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079" w:type="dxa"/>
        <w:jc w:val="center"/>
        <w:tblLayout w:type="fixed"/>
        <w:tblCellMar>
          <w:left w:w="0" w:type="dxa"/>
          <w:right w:w="0" w:type="dxa"/>
        </w:tblCellMar>
        <w:tblLook w:val="04A0" w:firstRow="1" w:lastRow="0" w:firstColumn="1" w:lastColumn="0" w:noHBand="0" w:noVBand="1"/>
      </w:tblPr>
      <w:tblGrid>
        <w:gridCol w:w="64"/>
        <w:gridCol w:w="3614"/>
        <w:gridCol w:w="1861"/>
        <w:gridCol w:w="1848"/>
        <w:gridCol w:w="1956"/>
        <w:gridCol w:w="736"/>
      </w:tblGrid>
      <w:tr w:rsidR="00FA226E" w:rsidRPr="005D7382" w14:paraId="05C97494" w14:textId="77777777">
        <w:trPr>
          <w:gridBefore w:val="1"/>
          <w:wBefore w:w="64" w:type="dxa"/>
          <w:trHeight w:val="293"/>
          <w:jc w:val="center"/>
        </w:trPr>
        <w:tc>
          <w:tcPr>
            <w:tcW w:w="10015" w:type="dxa"/>
            <w:gridSpan w:val="5"/>
            <w:tcBorders>
              <w:top w:val="nil"/>
              <w:left w:val="nil"/>
              <w:bottom w:val="single" w:sz="4" w:space="0" w:color="000000"/>
              <w:right w:val="nil"/>
            </w:tcBorders>
            <w:shd w:val="clear" w:color="auto" w:fill="auto"/>
            <w:tcMar>
              <w:top w:w="12" w:type="dxa"/>
              <w:left w:w="12" w:type="dxa"/>
              <w:right w:w="12" w:type="dxa"/>
            </w:tcMar>
            <w:vAlign w:val="center"/>
          </w:tcPr>
          <w:p w14:paraId="5E91432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Supplementary table 1. Demographic and clinic characteristics for patients with renal cell carcinoma as fist primary malignant tumor between 2004–2015 before propensity score matching.</w:t>
            </w:r>
          </w:p>
        </w:tc>
      </w:tr>
      <w:tr w:rsidR="00FA226E" w:rsidRPr="005D7382" w14:paraId="289D015B" w14:textId="77777777">
        <w:trPr>
          <w:gridBefore w:val="1"/>
          <w:wBefore w:w="64" w:type="dxa"/>
          <w:trHeight w:val="155"/>
          <w:jc w:val="center"/>
        </w:trPr>
        <w:tc>
          <w:tcPr>
            <w:tcW w:w="3614" w:type="dxa"/>
            <w:vMerge w:val="restart"/>
            <w:tcBorders>
              <w:top w:val="nil"/>
              <w:left w:val="nil"/>
              <w:bottom w:val="single" w:sz="4" w:space="0" w:color="000000"/>
              <w:right w:val="nil"/>
            </w:tcBorders>
            <w:shd w:val="clear" w:color="auto" w:fill="auto"/>
            <w:noWrap/>
            <w:tcMar>
              <w:top w:w="12" w:type="dxa"/>
              <w:left w:w="12" w:type="dxa"/>
              <w:right w:w="12" w:type="dxa"/>
            </w:tcMar>
            <w:vAlign w:val="center"/>
          </w:tcPr>
          <w:p w14:paraId="1C8A0398" w14:textId="77777777" w:rsidR="00FA226E" w:rsidRPr="005D7382" w:rsidRDefault="00FA226E">
            <w:pPr>
              <w:widowControl/>
              <w:spacing w:line="0" w:lineRule="atLeast"/>
              <w:jc w:val="center"/>
              <w:rPr>
                <w:rFonts w:ascii="Cambria" w:eastAsia="等线" w:hAnsi="Cambria" w:cstheme="minorHAnsi"/>
                <w:b/>
                <w:color w:val="000000"/>
                <w:sz w:val="18"/>
                <w:szCs w:val="18"/>
              </w:rPr>
            </w:pPr>
          </w:p>
        </w:tc>
        <w:tc>
          <w:tcPr>
            <w:tcW w:w="1861" w:type="dxa"/>
            <w:tcBorders>
              <w:top w:val="nil"/>
              <w:left w:val="nil"/>
              <w:bottom w:val="nil"/>
              <w:right w:val="nil"/>
            </w:tcBorders>
            <w:shd w:val="clear" w:color="auto" w:fill="auto"/>
            <w:noWrap/>
            <w:tcMar>
              <w:top w:w="12" w:type="dxa"/>
              <w:left w:w="12" w:type="dxa"/>
              <w:right w:w="12" w:type="dxa"/>
            </w:tcMar>
            <w:vAlign w:val="center"/>
          </w:tcPr>
          <w:p w14:paraId="75B8B00A" w14:textId="77777777" w:rsidR="00FA226E" w:rsidRPr="005D7382" w:rsidRDefault="001A7487">
            <w:pPr>
              <w:widowControl/>
              <w:spacing w:line="0" w:lineRule="atLeast"/>
              <w:jc w:val="center"/>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Overall</w:t>
            </w:r>
          </w:p>
        </w:tc>
        <w:tc>
          <w:tcPr>
            <w:tcW w:w="1848" w:type="dxa"/>
            <w:tcBorders>
              <w:top w:val="nil"/>
              <w:left w:val="nil"/>
              <w:bottom w:val="nil"/>
              <w:right w:val="nil"/>
            </w:tcBorders>
            <w:shd w:val="clear" w:color="auto" w:fill="auto"/>
            <w:noWrap/>
            <w:tcMar>
              <w:top w:w="12" w:type="dxa"/>
              <w:left w:w="12" w:type="dxa"/>
              <w:right w:w="12" w:type="dxa"/>
            </w:tcMar>
            <w:vAlign w:val="center"/>
          </w:tcPr>
          <w:p w14:paraId="494656F5" w14:textId="77777777" w:rsidR="00FA226E" w:rsidRPr="005D7382" w:rsidRDefault="001A7487">
            <w:pPr>
              <w:widowControl/>
              <w:spacing w:line="0" w:lineRule="atLeast"/>
              <w:jc w:val="center"/>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None-SPM (Control)</w:t>
            </w:r>
          </w:p>
        </w:tc>
        <w:tc>
          <w:tcPr>
            <w:tcW w:w="1956" w:type="dxa"/>
            <w:tcBorders>
              <w:top w:val="nil"/>
              <w:left w:val="nil"/>
              <w:bottom w:val="nil"/>
              <w:right w:val="nil"/>
            </w:tcBorders>
            <w:shd w:val="clear" w:color="auto" w:fill="auto"/>
            <w:noWrap/>
            <w:tcMar>
              <w:top w:w="12" w:type="dxa"/>
              <w:left w:w="12" w:type="dxa"/>
              <w:right w:w="12" w:type="dxa"/>
            </w:tcMar>
            <w:vAlign w:val="center"/>
          </w:tcPr>
          <w:p w14:paraId="2A82E16D" w14:textId="77777777" w:rsidR="00FA226E" w:rsidRPr="005D7382" w:rsidRDefault="001A7487">
            <w:pPr>
              <w:widowControl/>
              <w:spacing w:line="0" w:lineRule="atLeast"/>
              <w:jc w:val="center"/>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With SPM (Case)</w:t>
            </w:r>
          </w:p>
        </w:tc>
        <w:tc>
          <w:tcPr>
            <w:tcW w:w="736" w:type="dxa"/>
            <w:vMerge w:val="restart"/>
            <w:tcBorders>
              <w:top w:val="nil"/>
              <w:left w:val="nil"/>
              <w:bottom w:val="single" w:sz="4" w:space="0" w:color="000000"/>
              <w:right w:val="nil"/>
            </w:tcBorders>
            <w:shd w:val="clear" w:color="auto" w:fill="auto"/>
            <w:noWrap/>
            <w:tcMar>
              <w:top w:w="12" w:type="dxa"/>
              <w:left w:w="12" w:type="dxa"/>
              <w:right w:w="12" w:type="dxa"/>
            </w:tcMar>
            <w:vAlign w:val="center"/>
          </w:tcPr>
          <w:p w14:paraId="7A0EE611" w14:textId="77777777" w:rsidR="00FA226E" w:rsidRPr="005D7382" w:rsidRDefault="001A7487">
            <w:pPr>
              <w:widowControl/>
              <w:spacing w:line="0" w:lineRule="atLeast"/>
              <w:jc w:val="center"/>
              <w:rPr>
                <w:rFonts w:ascii="Cambria" w:eastAsia="等线" w:hAnsi="Cambria" w:cstheme="minorHAnsi"/>
                <w:b/>
                <w:i/>
                <w:color w:val="000000"/>
                <w:sz w:val="18"/>
                <w:szCs w:val="18"/>
              </w:rPr>
            </w:pPr>
            <w:r w:rsidRPr="005D7382">
              <w:rPr>
                <w:rFonts w:ascii="Cambria" w:eastAsia="等线" w:hAnsi="Cambria" w:cstheme="minorHAnsi"/>
                <w:b/>
                <w:i/>
                <w:color w:val="000000"/>
                <w:sz w:val="18"/>
                <w:szCs w:val="18"/>
              </w:rPr>
              <w:t>P</w:t>
            </w:r>
            <w:r w:rsidRPr="005D7382">
              <w:rPr>
                <w:rFonts w:ascii="Cambria" w:eastAsia="等线" w:hAnsi="Cambria" w:cstheme="minorHAnsi"/>
                <w:b/>
                <w:iCs/>
                <w:color w:val="000000"/>
                <w:sz w:val="18"/>
                <w:szCs w:val="18"/>
              </w:rPr>
              <w:t>-value</w:t>
            </w:r>
          </w:p>
        </w:tc>
      </w:tr>
      <w:tr w:rsidR="00FA226E" w:rsidRPr="005D7382" w14:paraId="7C51FB1C" w14:textId="77777777">
        <w:trPr>
          <w:gridBefore w:val="1"/>
          <w:wBefore w:w="64" w:type="dxa"/>
          <w:trHeight w:val="155"/>
          <w:jc w:val="center"/>
        </w:trPr>
        <w:tc>
          <w:tcPr>
            <w:tcW w:w="3614" w:type="dxa"/>
            <w:vMerge/>
            <w:tcBorders>
              <w:top w:val="nil"/>
              <w:left w:val="nil"/>
              <w:bottom w:val="single" w:sz="4" w:space="0" w:color="000000"/>
              <w:right w:val="nil"/>
            </w:tcBorders>
            <w:shd w:val="clear" w:color="auto" w:fill="auto"/>
            <w:noWrap/>
            <w:tcMar>
              <w:top w:w="12" w:type="dxa"/>
              <w:left w:w="12" w:type="dxa"/>
              <w:right w:w="12" w:type="dxa"/>
            </w:tcMar>
            <w:vAlign w:val="center"/>
          </w:tcPr>
          <w:p w14:paraId="2A49B82E" w14:textId="77777777" w:rsidR="00FA226E" w:rsidRPr="005D7382" w:rsidRDefault="00FA226E">
            <w:pPr>
              <w:widowControl/>
              <w:spacing w:line="0" w:lineRule="atLeast"/>
              <w:jc w:val="center"/>
              <w:rPr>
                <w:rFonts w:ascii="Cambria" w:eastAsia="等线" w:hAnsi="Cambria" w:cstheme="minorHAnsi"/>
                <w:b/>
                <w:color w:val="000000"/>
                <w:sz w:val="18"/>
                <w:szCs w:val="18"/>
              </w:rPr>
            </w:pPr>
          </w:p>
        </w:tc>
        <w:tc>
          <w:tcPr>
            <w:tcW w:w="1861" w:type="dxa"/>
            <w:tcBorders>
              <w:top w:val="nil"/>
              <w:left w:val="nil"/>
              <w:bottom w:val="single" w:sz="4" w:space="0" w:color="000000"/>
              <w:right w:val="nil"/>
            </w:tcBorders>
            <w:shd w:val="clear" w:color="auto" w:fill="auto"/>
            <w:noWrap/>
            <w:tcMar>
              <w:top w:w="12" w:type="dxa"/>
              <w:left w:w="12" w:type="dxa"/>
              <w:right w:w="12" w:type="dxa"/>
            </w:tcMar>
            <w:vAlign w:val="center"/>
          </w:tcPr>
          <w:p w14:paraId="692B986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(N=62985)</w:t>
            </w:r>
          </w:p>
        </w:tc>
        <w:tc>
          <w:tcPr>
            <w:tcW w:w="1848" w:type="dxa"/>
            <w:tcBorders>
              <w:top w:val="nil"/>
              <w:left w:val="nil"/>
              <w:bottom w:val="single" w:sz="4" w:space="0" w:color="000000"/>
              <w:right w:val="nil"/>
            </w:tcBorders>
            <w:shd w:val="clear" w:color="auto" w:fill="auto"/>
            <w:noWrap/>
            <w:tcMar>
              <w:top w:w="12" w:type="dxa"/>
              <w:left w:w="12" w:type="dxa"/>
              <w:right w:w="12" w:type="dxa"/>
            </w:tcMar>
            <w:vAlign w:val="center"/>
          </w:tcPr>
          <w:p w14:paraId="48834DA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(N=56781)</w:t>
            </w:r>
          </w:p>
        </w:tc>
        <w:tc>
          <w:tcPr>
            <w:tcW w:w="1956" w:type="dxa"/>
            <w:tcBorders>
              <w:top w:val="nil"/>
              <w:left w:val="nil"/>
              <w:bottom w:val="single" w:sz="4" w:space="0" w:color="000000"/>
              <w:right w:val="nil"/>
            </w:tcBorders>
            <w:shd w:val="clear" w:color="auto" w:fill="auto"/>
            <w:noWrap/>
            <w:tcMar>
              <w:top w:w="12" w:type="dxa"/>
              <w:left w:w="12" w:type="dxa"/>
              <w:right w:w="12" w:type="dxa"/>
            </w:tcMar>
            <w:vAlign w:val="center"/>
          </w:tcPr>
          <w:p w14:paraId="704731D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(N=6204)</w:t>
            </w:r>
          </w:p>
        </w:tc>
        <w:tc>
          <w:tcPr>
            <w:tcW w:w="736" w:type="dxa"/>
            <w:vMerge/>
            <w:tcBorders>
              <w:top w:val="nil"/>
              <w:left w:val="nil"/>
              <w:bottom w:val="single" w:sz="4" w:space="0" w:color="000000"/>
              <w:right w:val="nil"/>
            </w:tcBorders>
            <w:shd w:val="clear" w:color="auto" w:fill="auto"/>
            <w:noWrap/>
            <w:tcMar>
              <w:top w:w="12" w:type="dxa"/>
              <w:left w:w="12" w:type="dxa"/>
              <w:right w:w="12" w:type="dxa"/>
            </w:tcMar>
            <w:vAlign w:val="center"/>
          </w:tcPr>
          <w:p w14:paraId="7650296C" w14:textId="77777777" w:rsidR="00FA226E" w:rsidRPr="005D7382" w:rsidRDefault="00FA226E">
            <w:pPr>
              <w:widowControl/>
              <w:spacing w:line="0" w:lineRule="atLeast"/>
              <w:jc w:val="center"/>
              <w:rPr>
                <w:rFonts w:ascii="Cambria" w:eastAsia="等线" w:hAnsi="Cambria" w:cstheme="minorHAnsi"/>
                <w:b/>
                <w:i/>
                <w:color w:val="000000"/>
                <w:sz w:val="18"/>
                <w:szCs w:val="18"/>
              </w:rPr>
            </w:pPr>
          </w:p>
        </w:tc>
      </w:tr>
      <w:tr w:rsidR="00FA226E" w:rsidRPr="005D7382" w14:paraId="2F8FBD75" w14:textId="77777777">
        <w:trPr>
          <w:trHeight w:val="155"/>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01B4A25"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Year at diagnosis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1F859B6"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F968718"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CC94D62"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1AA5BC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5028230F"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863F52A"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2004</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DC126E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4087 (6.5%)</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5FEFD5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3401 (6.0%)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249786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686 (11.1%)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79BD43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D6F5EF4"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ED5C653"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2005</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A2629C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4216 (6.7%)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51CB58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3525 (6.2%)</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96C721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691 (11.1%)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0613D0A"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62A63D8"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49AAAEE"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2006</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C9C42B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4715 (7.5%)</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1B7CFD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3991 (7.0%)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3ADBD9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724 (11.7%)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B4EB960"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C2E6F5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3452711"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2007</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EF8899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5145 (8.2%)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FC384E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4429 (7.8%)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ACF69E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716 (11.5%)</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21F0C7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ECBB89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C71964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2008</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C9DD99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5546 (8.8%)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B11C2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4843 (8.5%)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918A6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703 (11.3%)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976D4BB"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33C7C59"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8763F17"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2009</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B5F507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5713 (9.1%)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29EA96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5076 (8.9%)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BD62C9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637 (10.3%)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279519B"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41C67A0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27B68C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2010</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36E88D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5328 (8.5%)</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285242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4803 (8.5%)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8C9E4C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525 (8.5%)</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459BD78"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B6AE86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643A1A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2011</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B9C5D7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5360 (8.5%)</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8BAEFF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4933 (8.7%)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6944D4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427 (6.9%)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265EE1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E799E20"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F61A1C9"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2012</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F887FF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5515 (8.8%)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2A2592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5148 (9.1%)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94259D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367 (5.9%)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17DB445"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E2F65E7"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AB3EA0B"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2013</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3269F9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5464 (8.7%)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BC4ED1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5119 (9.0%)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CC7B27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345 (5.6%)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4175546"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05DB50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B6511FB"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2014</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F6F937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5816 (9.2%)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679086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5571 (9.8%)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C4559B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245 (3.9%)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B90E2E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05B6CF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5F7743C"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2015</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1330AB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6080 (9.7%)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E2E33E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5942 (10.5%)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D899AE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138 (2.2%)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307768B"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B19BC55"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E6F2719"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SEER register</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93BEA36"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A94E478"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D0DBB0A"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2CD5A9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2075EDBA"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55AE26B"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Atlanta (Metropolitan)</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AACFF0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1849 (2.9%)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9C0BFC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1644 (2.9%)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28A286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205 (3.3%)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3C117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6BF7AA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72DAB98"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California excluding SF/SJM/LA</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E1CDAC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13634 (21.6%)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40302F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12368 (21.8%)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295169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1266 (20.4%)</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C918C48"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3D80DAA"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AD2147D"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Connecticut</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868F0D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2589 (4.1%)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CECB55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2310 (4.1%)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FF56B6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279 (4.5%)</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526FD8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148008F"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290F76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Detroit (Metropolitan)</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6F9FD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3490 (5.5%)</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B5456F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3143 (5.5%)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D98703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347 (5.6%)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C15897A"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93DE56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24A55E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Greater Georgia</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8CD49B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4834 (7.7%)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692CFE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4357 (7.7%)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93F58A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477 (7.7%)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E3959F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A8292F4"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6974804"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Hawaii</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4B2648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1124 (1.8%)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AC71C7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1021 (1.8%)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39B7BC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103 (1.7%)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EE7B7CA"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8A298D5"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E4C7AEC"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Iowa</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714993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3077 (4.9%)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C47630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2751 (4.8%)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AF8B7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326 (5.3%)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E853DD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7D9EB7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0CDE58A"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Kentucky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5EBC7E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4996 (7.9%)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160006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4488 (7.9%)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AFBED9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508 (8.2%)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DD7B8D0"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1BD7458"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E2BF1C7"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Los Angeles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6E7313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5900 (9.4%)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E56ECB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5363 (9.4%)</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7C4AA2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537 (8.7%)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EC0B3C5"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EEE7568"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C251D6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Louisiana</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6E5AC3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4459 (7.1%)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40BC16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4017 (7.1%)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2081C1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442 (7.1%)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C2B29C6"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5036BB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D1B06DF"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New Jersey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0E38F0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6047 (9.6%)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4F2B65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5310 (9.4%)</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E4912C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737 (11.9%)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462FFFE"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464A7A6F"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F475CE3"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New Mexico</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FC3466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1336 (2.1%)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170EAB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1259 (2.2%)</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3E9F7F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77 (1.2%)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1DA1453"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4D475DB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247DCB3"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Rural Georgia</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9EA99D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122 (0.2%)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81CACA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110 (0.2%)</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F17D9C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 (0.2%)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109BA92"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0623CF9"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5E3E85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San Francisco Oakland SMSA</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35417E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2759 (4.4%)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C27019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2499 (4.4%)</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F75E36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260 (4.2%)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8A22B4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FF9E704"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3C9E69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San Jose Monterey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39EEE7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1498 (2.4%)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32E2D8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1354 (2.4%)</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D94A08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144 (2.3%)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9DE4B42"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4A51BB5"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120353B"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Seattle (Puget Sound)</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BA6FBC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3711 (5.9%)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01648A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3339 (5.9%)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1EEFBF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372 (6.0%)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84470B8"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0678D17"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D24D8EE"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Utah</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9A2E4B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1560 (2.5%)</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92C706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1448 (2.6%)</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8E032D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112 (1.8%)</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C0B812F"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7A9276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F9C7ADC"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Marital status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121F2B0"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67F639"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55DA999"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5401D1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160EBAF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F5902F7"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Married</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4D39D4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41326 (65.6%)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54503E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37055 (65.3%)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3B2C83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4271 (68.8%)</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CB710D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8A0BB17"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265C22"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Single/unmarried</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0A9611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9897 (15.7%)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CFF6A6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9124 (16.1%)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DA2D01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773 (12.5%)</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A159278"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A11B66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3655B8"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Widowed/Divorced/Separated</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483512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11762 (18.7%)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CCC3E4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10602 (18.7%)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27EC53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1160 (18.7%)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461E16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6B359B7"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48FD39A"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Population density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CB5A5A4"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FA07797"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A18D52B"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5B6890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0.394 </w:t>
            </w:r>
          </w:p>
        </w:tc>
      </w:tr>
      <w:tr w:rsidR="00FA226E" w:rsidRPr="005D7382" w14:paraId="75804C66"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9856D3C"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Counties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BC9A0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55027 (87.4%)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46CA79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49584 (87.3%)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765876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5443 (87.7%)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D0720C0"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3F41FC5"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5FFDF69"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Rural</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42AB0C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992 (1.6%)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4CDE41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906 (1.6%)</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9B43FF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86 (1.4%)</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306B900"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00DDE19"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773C28C"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Urban</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EFB69F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6966 (11.1%)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E1D4BB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6291 (11.1%)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4EDEE7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675 (10.9%)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6E310F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CBDBA87"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F0E11F7"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Region</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D40301"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5840F68"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6500504"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6DD241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165577A0"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5A9ADC6"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East</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97C71E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24896 (39.5%)</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6297C4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22236 (39.2%)</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090E0A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2660 (42.9%)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107E128"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2B8D134"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7DB0286"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Northern Plains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7FCC0D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6567 (10.4%)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67FFDF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5894 (10.4%)</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73E7CC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673 (10.8%)</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345401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D62A76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73E94BB"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Pacific Coast</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6DC7F6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28626 (45.4%)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411935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25944 (45.7%)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14DB45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2682 (43.2%)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D0D2C20"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0AC4EE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CBC39D6"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Southwest</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C039B6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2896 (4.6%)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16DEEB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2707 (4.8%)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16C186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189 (3.0%)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AF12885"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D0E1EFE" w14:textId="77777777">
        <w:trPr>
          <w:trHeight w:val="188"/>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tcPr>
          <w:p w14:paraId="6D5B0DE7"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Median family income quartile. $</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931384A"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04942BA"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591BD3A"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31523D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0C17C8FA"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tcPr>
          <w:p w14:paraId="61C7CF36"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1 or less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653BC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14129 (22.4%)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BB265F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12853 (22.6%)</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5FE31B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1276 (20.6%)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3C6C8F2"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0936EB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tcPr>
          <w:p w14:paraId="0785E93A"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1 ~ 2</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75117B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17027 (27.0%)</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D07591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15409 (27.1%)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DF1952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1618 (26.1%)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7F301A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8F8E66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tcPr>
          <w:p w14:paraId="130C00EF"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2 ~ 3</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8C941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16210 (25.7%)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21AD45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14507 (25.5%)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A518D4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1703 (27.5%)</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5A513E5"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B19811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tcPr>
          <w:p w14:paraId="6FAC99D8"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3 ~ 4</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B96E0C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15619 (24.8%)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63A7FD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14012 (24.7%)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D467E5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1607 (25.9%)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469D4E7"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67C58D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C79A9F8"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Age at diagnosis, years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27A5083"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96F54A8"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F0F8B2C"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25AF52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44A95F68"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B68673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Mean (SD, [Min-Max])</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F4C0A7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59.8 (12.5, [18.0-100])</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33B13A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59.4 (12.6, [18.0-100])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C6E015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63.3 (10.7, [26.0-93.0])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336B422"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0440E5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0BDF791"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Median (Q1, Q3)</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2CF46E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60.0 (51.0, 69.0)</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4DFBB7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60.0 (51.0, 68.0)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628DE1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64.0 (56.0, 71.0)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8DCF8DE"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6CE96AE"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DE67066"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Age at diagnosis, years</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C72E8C7"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F58C72D"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DDDB9E"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93F272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36653C30"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7766EE"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5B48A8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7461 (11.8%)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A32731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7176 (12.6%)</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C763FB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285 (4.6%)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F76AA04"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ED47DC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4C2C418"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(45-59]</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EE9B19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22737 (36.1%)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64E1A9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20840 (36.7%)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D5FB41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1897 (30.6%)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B8C4233"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F0B348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8E97683"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lastRenderedPageBreak/>
              <w:t>(60-74]</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F743CC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24968 (39.6%)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4D940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21911 (38.6%)</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034F80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3057 (49.3%)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B1B3D4B"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0F0929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BEBB19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(75~)</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C0868F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7819 (12.4%)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9B06CC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6854 (12.1%)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04AEBD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965 (15.6%)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54631C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1355FD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835330D"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Race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BF4658C"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9E86DF2"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4CEBEB3"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A768E1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7CD1925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7A9CADE"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White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7D8566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52233 (82.9%)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17695C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47087 (82.9%)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D5C417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5146 (82.9%)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748542A"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04B5B78"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E71D13"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Black</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35307E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6882 (10.9%)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362933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6108 (10.8%)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7B57EB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774 (12.5%)</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8CB09FF"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F7F8DAA"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600F0A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Other</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D1CD2E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3870 (6.1%)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5D4473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3586 (6.3%)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BC7AD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284 (4.6%)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8C09778"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46B42B6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B6AA001"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Sex</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48919C3"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AAE07B0"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169A71B"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D3C8B2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4A79388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8F27B4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Female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96FBFE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23702 (37.6%)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F22302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21775 (38.3%)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D9F02B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1927 (31.1%)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838148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429E35F"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77B05BD"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Male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597E3F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39283 (62.4%)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F10B54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35006 (61.7%)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F0709A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4277 (68.9%)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C0A59F5"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A35353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6048568"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Grade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67ED514"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AC12220"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4718DE"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891BE0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3AEA6D7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64865AA"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Grade I</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270F1F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8375 (13.3%)</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1FE737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7513 (13.2%)</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A01F4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862 (13.9%)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EDDB80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0AE68D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77390A"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Grade II</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D40C4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33939 (53.9%)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7E8AD6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30485 (53.7%)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450400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3454 (55.7%)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5B5F615"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D03BF6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DF9829B"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Grade III/IV</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81467A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20671 (32.8%)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1D82D9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18783 (33.1%)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D59796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1888 (30.4%)</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C93612D"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47C36CF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3D1E9BF"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Tumor side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7010161"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C9EBA88"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066DA83"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4D984A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0.579 </w:t>
            </w:r>
          </w:p>
        </w:tc>
      </w:tr>
      <w:tr w:rsidR="00FA226E" w:rsidRPr="005D7382" w14:paraId="6000E34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F38E9B9"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Left</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56B207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30810 (48.9%)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9C87EC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27754 (48.9%)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BB41EB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3056 (49.3%)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80C03F6"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AC226E6"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D1B5496"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Right</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C88D0C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32175 (51.1%)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7BDB39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29027 (51.1%)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3A061A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3148 (50.7%)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ACF38C7"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E663A8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55B2217"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Histological type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437B2B5"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7CFA864"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47BC79D"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A5B03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701E945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2E0DD68"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proofErr w:type="spellStart"/>
            <w:r w:rsidRPr="005D7382">
              <w:rPr>
                <w:rFonts w:ascii="Cambria" w:eastAsia="等线" w:hAnsi="Cambria" w:cstheme="minorHAnsi"/>
                <w:color w:val="000000"/>
                <w:kern w:val="0"/>
                <w:sz w:val="18"/>
                <w:szCs w:val="18"/>
                <w:lang w:bidi="ar"/>
              </w:rPr>
              <w:t>ccRCC</w:t>
            </w:r>
            <w:proofErr w:type="spellEnd"/>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79AC2B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40072 (63.6%)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72D8BF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36396 (64.1%)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95FBBF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3676 (59.3%)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8BA5A15"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274B83F"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02CEC92"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proofErr w:type="spellStart"/>
            <w:r w:rsidRPr="005D7382">
              <w:rPr>
                <w:rFonts w:ascii="Cambria" w:eastAsia="等线" w:hAnsi="Cambria" w:cstheme="minorHAnsi"/>
                <w:color w:val="000000"/>
                <w:kern w:val="0"/>
                <w:sz w:val="18"/>
                <w:szCs w:val="18"/>
                <w:lang w:bidi="ar"/>
              </w:rPr>
              <w:t>chRCC</w:t>
            </w:r>
            <w:proofErr w:type="spellEnd"/>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67C94B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2966 (4.7%)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46173F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2721 (4.8%)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9A9A10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245 (3.9%)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B9306B2"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8F4009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2CD4412"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proofErr w:type="spellStart"/>
            <w:r w:rsidRPr="005D7382">
              <w:rPr>
                <w:rFonts w:ascii="Cambria" w:eastAsia="等线" w:hAnsi="Cambria" w:cstheme="minorHAnsi"/>
                <w:color w:val="000000"/>
                <w:kern w:val="0"/>
                <w:sz w:val="18"/>
                <w:szCs w:val="18"/>
                <w:lang w:bidi="ar"/>
              </w:rPr>
              <w:t>paRCC</w:t>
            </w:r>
            <w:proofErr w:type="spellEnd"/>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7B931B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7283 (11.6%)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6B4344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6403 (11.3%)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A45A37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880 (14.2%)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C9CDDC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D02A06A"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3C69126"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RCC (undefined)</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3BB037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9408 (14.9%)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87FFF6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8383 (14.8%)</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177290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1025 (16.5%)</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36ECED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7C14B26"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8D1023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Other type RCC</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54DB2B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3256 (5.2%)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0CD268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2878 (5.1%)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4C47B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378 (6.1%)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68DBB4"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881B0A3"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D6CEAEF"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AJCC stage group</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67DD5DF"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482C060"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71B0017"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1DF245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7B13C6B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2623C4D"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DB033B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44694 (71.0%)</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BBC898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40158 (70.7%)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AF4298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4536 (73.1%)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3E8F534"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E791A34"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0BA8FB4"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II</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027BBB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6821 (10.8%)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F5A293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6164 (10.9%)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0EBD781"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657 (10.6%)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2B7565D"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1836578"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6EF36B9"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III/IV</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2133E6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11470 (18.2%)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74D140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10459 (18.4%)</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3058BD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1011 (16.3%)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6D26BEF"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6D51E69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8D8AEE5"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AJCC T stage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BBA5C3D"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77149DC"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02B2B28"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32353C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2EA76DA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A08EF6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T1</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3D4F84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44847 (71.2%)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C461FC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40300 (71.0%)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93ECB0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4547 (73.3%)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006174"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1A37170"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826FA62"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T2</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A60637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6980 (11.1%)</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ED461E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6315 (11.1%)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4BC07E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665 (10.7%)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C87D281"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98342D8"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6438F9B"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T3/T4</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8E916C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11158 (17.7%)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11CD37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10166 (17.9%)</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9E8AAD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992 (16.0%)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DEF89B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45B000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A81AA1"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AJCC N stage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127B3C"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F0EAA9B"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0B3AEE3"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849053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0AE42444"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21BF018"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N0</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4D6985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61940 (98.3%)</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7A02B3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55788 (98.3%)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6A6810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6152 (99.2%)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CB084D2"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2E6BBD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D4FEC1D"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N1</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E22033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1045 (1.7%)</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9E1C6A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993 (1.7%)</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58F73B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52 (0.8%)</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B5765B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C71A465"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8C1A33E"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Surgery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7A03D78"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962E40F"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1D3E785"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65AB8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4398BB6C" w14:textId="77777777">
        <w:trPr>
          <w:trHeight w:val="225"/>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BC8E7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Cryosurgery/Radiofrequency ablation</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2B106B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1541 (2.4%)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C5ADAB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1341 (2.4%)</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48588A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 (3.2%)</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1D85744"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51E4FEB"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55AF167"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Nephrectomy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CEBEE1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846 (1.3%)</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2198A86"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747 (1.3%)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8E409E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99 (1.6%)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F5D9B5E"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BBE7C2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6ECE46E"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Partial nephrectomy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90425C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20656 (32.8%)</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F29362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18779 (33.1%)</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B0E61B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1877 (30.3%)</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1C849A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50F93205"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5AD16D8"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Radical nephrectomy</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C523C0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39942 (63.4%)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9D4BC8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35914 (63.3%)</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151F3B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4028 (64.9%)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000924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E39C2B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300BD71"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Tumor size, mm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704070"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364DEDC"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FC6640F"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8F94786"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743893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8F08515"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Mean (SD, [Min-Max])</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E2E47DA"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49.0 (28.9, [1.00-150])</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0874C2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49.2 (29.1, [1.00-150])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180C1A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47.5 (27.1, [1.00-150])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39286A0"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579A23E"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4F485DC"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Median (Q1, Q3)</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3C01233"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41.0 (27.0, 65.0)</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A87211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41.0 (27.0, 65.0)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D0D653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40.0 (28.0, 60.0)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5F0E478"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141B569"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651E569"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Tumor size</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EDAD286"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BCB2F4E"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CE287E4"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9843DC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2C89167A"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0D93BA2"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 cm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8D1A26D"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31234 (49.6%)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D50F61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28079 (49.5%)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5FE40BB"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3155 (50.9%)</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605EE06"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24965DB6"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23005F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(4.1-7] cm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76083D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19282 (30.6%)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CAE4C5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17298 (30.5%)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5B33D7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1984 (32.0%)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8489C06"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3C65473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795C631"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(7.1-10] cm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7E10CB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8453 (13.4%)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FB068F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7704 (13.6%)</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DB7D24E"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749 (12.1%)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00BB680"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0A2FA8D"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46A9082"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cm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736782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4016 (6.4%)</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FAD7C50"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3700 (6.5%)</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D86EFB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316 (5.1%)</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CA71379"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0AEDF21"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772B4C9"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SPM onset</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68E5A62"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E2E59DC"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33A3B37" w14:textId="77777777" w:rsidR="00FA226E" w:rsidRPr="005D7382" w:rsidRDefault="00FA226E">
            <w:pPr>
              <w:widowControl/>
              <w:spacing w:line="0" w:lineRule="atLeast"/>
              <w:jc w:val="center"/>
              <w:rPr>
                <w:rFonts w:ascii="Cambria" w:eastAsia="等线" w:hAnsi="Cambria" w:cstheme="minorHAnsi"/>
                <w:color w:val="000000"/>
                <w:sz w:val="18"/>
                <w:szCs w:val="18"/>
              </w:rPr>
            </w:pP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FE953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r>
      <w:tr w:rsidR="00FA226E" w:rsidRPr="005D7382" w14:paraId="02E7694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FB2DCE9"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None-SPM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BD1D474"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56781 (90.2%)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BD018B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56781 (100%)</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951159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6B7593E"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498F4680"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2BDB244"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With contralateral RCC SPM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26C916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747 (1.2%)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A12FDD2"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5A0389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747 (12.0%)</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EA7770F"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1AD6470E"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890845A"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With ipsilateral RCC SPM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B32411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101 (0.2%)</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1F80BBC"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3E7193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101 (1.6%)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43BF3EBA"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06161942"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970A3A0"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With other SPM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61420C29"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3703 (5.9%)</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3DD97555"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A77220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3703 (59.7%)</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27626DAC"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7802AF1C" w14:textId="77777777">
        <w:trPr>
          <w:trHeight w:val="149"/>
          <w:jc w:val="center"/>
        </w:trPr>
        <w:tc>
          <w:tcPr>
            <w:tcW w:w="3678" w:type="dxa"/>
            <w:gridSpan w:val="2"/>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8D3AE2E" w14:textId="77777777" w:rsidR="00FA226E" w:rsidRPr="005D7382" w:rsidRDefault="001A7487">
            <w:pPr>
              <w:widowControl/>
              <w:spacing w:line="0" w:lineRule="atLeast"/>
              <w:ind w:firstLineChars="200" w:firstLine="36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With other urological system SPM</w:t>
            </w:r>
          </w:p>
        </w:tc>
        <w:tc>
          <w:tcPr>
            <w:tcW w:w="1861"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0BCDCCD7"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1653 (2.6%)</w:t>
            </w:r>
          </w:p>
        </w:tc>
        <w:tc>
          <w:tcPr>
            <w:tcW w:w="1848"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71381B6F"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c>
          <w:tcPr>
            <w:tcW w:w="195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10816E88" w14:textId="77777777" w:rsidR="00FA226E" w:rsidRPr="005D7382" w:rsidRDefault="001A7487">
            <w:pPr>
              <w:widowControl/>
              <w:spacing w:line="0" w:lineRule="atLeast"/>
              <w:jc w:val="center"/>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1653 (26.6%)</w:t>
            </w:r>
          </w:p>
        </w:tc>
        <w:tc>
          <w:tcPr>
            <w:tcW w:w="736" w:type="dxa"/>
            <w:tcBorders>
              <w:top w:val="single" w:sz="4" w:space="0" w:color="000000"/>
              <w:left w:val="nil"/>
              <w:bottom w:val="single" w:sz="4" w:space="0" w:color="000000"/>
              <w:right w:val="nil"/>
            </w:tcBorders>
            <w:shd w:val="clear" w:color="auto" w:fill="auto"/>
            <w:noWrap/>
            <w:tcMar>
              <w:top w:w="12" w:type="dxa"/>
              <w:left w:w="12" w:type="dxa"/>
              <w:right w:w="12" w:type="dxa"/>
            </w:tcMar>
            <w:vAlign w:val="center"/>
          </w:tcPr>
          <w:p w14:paraId="507A1EF6" w14:textId="77777777" w:rsidR="00FA226E" w:rsidRPr="005D7382" w:rsidRDefault="00FA226E">
            <w:pPr>
              <w:widowControl/>
              <w:spacing w:line="0" w:lineRule="atLeast"/>
              <w:jc w:val="center"/>
              <w:rPr>
                <w:rFonts w:ascii="Cambria" w:eastAsia="等线" w:hAnsi="Cambria" w:cstheme="minorHAnsi"/>
                <w:color w:val="000000"/>
                <w:sz w:val="18"/>
                <w:szCs w:val="18"/>
              </w:rPr>
            </w:pPr>
          </w:p>
        </w:tc>
      </w:tr>
      <w:tr w:rsidR="00FA226E" w:rsidRPr="005D7382" w14:paraId="4539F86E" w14:textId="77777777">
        <w:trPr>
          <w:gridBefore w:val="1"/>
          <w:wBefore w:w="64" w:type="dxa"/>
          <w:trHeight w:val="443"/>
          <w:jc w:val="center"/>
        </w:trPr>
        <w:tc>
          <w:tcPr>
            <w:tcW w:w="10015" w:type="dxa"/>
            <w:gridSpan w:val="5"/>
            <w:tcBorders>
              <w:top w:val="single" w:sz="4" w:space="0" w:color="000000"/>
              <w:left w:val="nil"/>
              <w:bottom w:val="nil"/>
              <w:right w:val="nil"/>
            </w:tcBorders>
            <w:shd w:val="clear" w:color="auto" w:fill="auto"/>
            <w:tcMar>
              <w:top w:w="12" w:type="dxa"/>
              <w:left w:w="12" w:type="dxa"/>
              <w:right w:w="12" w:type="dxa"/>
            </w:tcMar>
            <w:vAlign w:val="center"/>
          </w:tcPr>
          <w:p w14:paraId="1A04CD0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SPM, second primary malignancy; AJCC, American Joint Committee on Cancer System; </w:t>
            </w:r>
            <w:proofErr w:type="spellStart"/>
            <w:r w:rsidRPr="005D7382">
              <w:rPr>
                <w:rFonts w:ascii="Cambria" w:eastAsia="等线" w:hAnsi="Cambria" w:cstheme="minorHAnsi"/>
                <w:color w:val="000000"/>
                <w:kern w:val="0"/>
                <w:sz w:val="18"/>
                <w:szCs w:val="18"/>
                <w:lang w:bidi="ar"/>
              </w:rPr>
              <w:t>ccRCC</w:t>
            </w:r>
            <w:proofErr w:type="spellEnd"/>
            <w:r w:rsidRPr="005D7382">
              <w:rPr>
                <w:rFonts w:ascii="Cambria" w:eastAsia="等线" w:hAnsi="Cambria" w:cstheme="minorHAnsi"/>
                <w:color w:val="000000"/>
                <w:kern w:val="0"/>
                <w:sz w:val="18"/>
                <w:szCs w:val="18"/>
                <w:lang w:bidi="ar"/>
              </w:rPr>
              <w:t xml:space="preserve">, clear cell renal cell carcinoma; </w:t>
            </w:r>
            <w:proofErr w:type="spellStart"/>
            <w:r w:rsidRPr="005D7382">
              <w:rPr>
                <w:rFonts w:ascii="Cambria" w:eastAsia="等线" w:hAnsi="Cambria" w:cstheme="minorHAnsi"/>
                <w:color w:val="000000"/>
                <w:kern w:val="0"/>
                <w:sz w:val="18"/>
                <w:szCs w:val="18"/>
                <w:lang w:bidi="ar"/>
              </w:rPr>
              <w:t>paRCC</w:t>
            </w:r>
            <w:proofErr w:type="spellEnd"/>
            <w:r w:rsidRPr="005D7382">
              <w:rPr>
                <w:rFonts w:ascii="Cambria" w:eastAsia="等线" w:hAnsi="Cambria" w:cstheme="minorHAnsi"/>
                <w:color w:val="000000"/>
                <w:kern w:val="0"/>
                <w:sz w:val="18"/>
                <w:szCs w:val="18"/>
                <w:lang w:bidi="ar"/>
              </w:rPr>
              <w:t xml:space="preserve">, papillary renal cell carcinoma; </w:t>
            </w:r>
            <w:proofErr w:type="spellStart"/>
            <w:r w:rsidRPr="005D7382">
              <w:rPr>
                <w:rFonts w:ascii="Cambria" w:eastAsia="等线" w:hAnsi="Cambria" w:cstheme="minorHAnsi"/>
                <w:color w:val="000000"/>
                <w:kern w:val="0"/>
                <w:sz w:val="18"/>
                <w:szCs w:val="18"/>
                <w:lang w:bidi="ar"/>
              </w:rPr>
              <w:t>chRCC</w:t>
            </w:r>
            <w:proofErr w:type="spellEnd"/>
            <w:r w:rsidRPr="005D7382">
              <w:rPr>
                <w:rFonts w:ascii="Cambria" w:eastAsia="等线" w:hAnsi="Cambria" w:cstheme="minorHAnsi"/>
                <w:color w:val="000000"/>
                <w:kern w:val="0"/>
                <w:sz w:val="18"/>
                <w:szCs w:val="18"/>
                <w:lang w:bidi="ar"/>
              </w:rPr>
              <w:t>, chromophobe renal cell carcinoma.</w:t>
            </w:r>
            <w:r w:rsidRPr="005D7382">
              <w:rPr>
                <w:rFonts w:ascii="Cambria" w:eastAsia="等线" w:hAnsi="Cambria" w:cstheme="minorHAnsi"/>
                <w:color w:val="000000"/>
                <w:kern w:val="0"/>
                <w:sz w:val="18"/>
                <w:szCs w:val="18"/>
                <w:lang w:bidi="ar"/>
              </w:rPr>
              <w:br/>
              <w:t>*. Matched by year of diagnosis and SEER register by propensity score matching at 1:5.</w:t>
            </w:r>
          </w:p>
        </w:tc>
      </w:tr>
    </w:tbl>
    <w:p w14:paraId="5BFC75F7" w14:textId="77777777" w:rsidR="00FA226E" w:rsidRDefault="00FA226E">
      <w:pPr>
        <w:rPr>
          <w:rFonts w:cstheme="minorHAnsi"/>
          <w:sz w:val="18"/>
          <w:szCs w:val="18"/>
        </w:rPr>
        <w:sectPr w:rsidR="00FA226E">
          <w:pgSz w:w="11850" w:h="16783"/>
          <w:pgMar w:top="1440" w:right="1800" w:bottom="1440" w:left="1800" w:header="851" w:footer="992" w:gutter="0"/>
          <w:cols w:space="425"/>
          <w:docGrid w:type="lines" w:linePitch="312"/>
        </w:sectPr>
      </w:pPr>
    </w:p>
    <w:tbl>
      <w:tblPr>
        <w:tblW w:w="15158" w:type="dxa"/>
        <w:jc w:val="center"/>
        <w:tblLayout w:type="fixed"/>
        <w:tblCellMar>
          <w:left w:w="0" w:type="dxa"/>
          <w:right w:w="0" w:type="dxa"/>
        </w:tblCellMar>
        <w:tblLook w:val="04A0" w:firstRow="1" w:lastRow="0" w:firstColumn="1" w:lastColumn="0" w:noHBand="0" w:noVBand="1"/>
      </w:tblPr>
      <w:tblGrid>
        <w:gridCol w:w="3037"/>
        <w:gridCol w:w="1505"/>
        <w:gridCol w:w="1481"/>
        <w:gridCol w:w="735"/>
        <w:gridCol w:w="571"/>
        <w:gridCol w:w="1441"/>
        <w:gridCol w:w="1468"/>
        <w:gridCol w:w="669"/>
        <w:gridCol w:w="638"/>
        <w:gridCol w:w="1441"/>
        <w:gridCol w:w="1441"/>
        <w:gridCol w:w="720"/>
        <w:gridCol w:w="11"/>
      </w:tblGrid>
      <w:tr w:rsidR="00FA226E" w:rsidRPr="005D7382" w14:paraId="4D0531EA" w14:textId="77777777">
        <w:trPr>
          <w:trHeight w:val="67"/>
          <w:jc w:val="center"/>
        </w:trPr>
        <w:tc>
          <w:tcPr>
            <w:tcW w:w="15158" w:type="dxa"/>
            <w:gridSpan w:val="13"/>
            <w:tcBorders>
              <w:top w:val="nil"/>
              <w:left w:val="nil"/>
              <w:bottom w:val="single" w:sz="4" w:space="0" w:color="auto"/>
              <w:right w:val="nil"/>
            </w:tcBorders>
            <w:shd w:val="clear" w:color="auto" w:fill="auto"/>
            <w:tcMar>
              <w:top w:w="12" w:type="dxa"/>
              <w:left w:w="12" w:type="dxa"/>
              <w:right w:w="12" w:type="dxa"/>
            </w:tcMar>
            <w:vAlign w:val="center"/>
          </w:tcPr>
          <w:p w14:paraId="7F46750B" w14:textId="17A81209"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lastRenderedPageBreak/>
              <w:t xml:space="preserve">Supplementary Table 2. Demographic and clinic characteristics for patients with renal cell carcinoma as the </w:t>
            </w:r>
            <w:proofErr w:type="spellStart"/>
            <w:r w:rsidRPr="005D7382">
              <w:rPr>
                <w:rFonts w:ascii="Cambria" w:eastAsia="等线" w:hAnsi="Cambria" w:cstheme="minorHAnsi"/>
                <w:color w:val="000000"/>
                <w:kern w:val="0"/>
                <w:sz w:val="18"/>
                <w:szCs w:val="18"/>
                <w:lang w:bidi="ar"/>
              </w:rPr>
              <w:t>fist</w:t>
            </w:r>
            <w:proofErr w:type="spellEnd"/>
            <w:r w:rsidRPr="005D7382">
              <w:rPr>
                <w:rFonts w:ascii="Cambria" w:eastAsia="等线" w:hAnsi="Cambria" w:cstheme="minorHAnsi"/>
                <w:color w:val="000000"/>
                <w:kern w:val="0"/>
                <w:sz w:val="18"/>
                <w:szCs w:val="18"/>
                <w:lang w:bidi="ar"/>
              </w:rPr>
              <w:t xml:space="preserve"> primary malignant tumor between 2004–2015 after propensity score matching*.</w:t>
            </w:r>
          </w:p>
        </w:tc>
      </w:tr>
      <w:tr w:rsidR="00FA226E" w:rsidRPr="005D7382" w14:paraId="6E2C8A1A" w14:textId="77777777">
        <w:trPr>
          <w:trHeight w:val="58"/>
          <w:jc w:val="center"/>
        </w:trPr>
        <w:tc>
          <w:tcPr>
            <w:tcW w:w="3038" w:type="dxa"/>
            <w:tcBorders>
              <w:top w:val="single" w:sz="4" w:space="0" w:color="auto"/>
              <w:left w:val="nil"/>
              <w:bottom w:val="nil"/>
              <w:right w:val="nil"/>
            </w:tcBorders>
            <w:shd w:val="clear" w:color="auto" w:fill="auto"/>
            <w:tcMar>
              <w:top w:w="12" w:type="dxa"/>
              <w:left w:w="12" w:type="dxa"/>
              <w:right w:w="12" w:type="dxa"/>
            </w:tcMar>
            <w:vAlign w:val="center"/>
          </w:tcPr>
          <w:p w14:paraId="5B58AEDB"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3721" w:type="dxa"/>
            <w:gridSpan w:val="3"/>
            <w:tcBorders>
              <w:top w:val="single" w:sz="4" w:space="0" w:color="auto"/>
              <w:left w:val="nil"/>
              <w:bottom w:val="single" w:sz="4" w:space="0" w:color="000000"/>
              <w:right w:val="nil"/>
            </w:tcBorders>
            <w:shd w:val="clear" w:color="auto" w:fill="auto"/>
            <w:tcMar>
              <w:top w:w="12" w:type="dxa"/>
              <w:left w:w="12" w:type="dxa"/>
              <w:right w:w="12" w:type="dxa"/>
            </w:tcMar>
            <w:vAlign w:val="center"/>
          </w:tcPr>
          <w:p w14:paraId="7438E105"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sz w:val="18"/>
                <w:szCs w:val="18"/>
              </w:rPr>
              <w:t>Case-control group 1</w:t>
            </w:r>
          </w:p>
        </w:tc>
        <w:tc>
          <w:tcPr>
            <w:tcW w:w="571" w:type="dxa"/>
            <w:tcBorders>
              <w:top w:val="single" w:sz="4" w:space="0" w:color="auto"/>
              <w:left w:val="nil"/>
              <w:bottom w:val="nil"/>
              <w:right w:val="nil"/>
            </w:tcBorders>
            <w:shd w:val="clear" w:color="auto" w:fill="auto"/>
            <w:tcMar>
              <w:top w:w="12" w:type="dxa"/>
              <w:left w:w="12" w:type="dxa"/>
              <w:right w:w="12" w:type="dxa"/>
            </w:tcMar>
            <w:vAlign w:val="center"/>
          </w:tcPr>
          <w:p w14:paraId="451D7860"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3578" w:type="dxa"/>
            <w:gridSpan w:val="3"/>
            <w:tcBorders>
              <w:top w:val="single" w:sz="4" w:space="0" w:color="auto"/>
              <w:left w:val="nil"/>
              <w:bottom w:val="single" w:sz="4" w:space="0" w:color="000000"/>
              <w:right w:val="nil"/>
            </w:tcBorders>
            <w:shd w:val="clear" w:color="auto" w:fill="auto"/>
            <w:tcMar>
              <w:top w:w="12" w:type="dxa"/>
              <w:left w:w="12" w:type="dxa"/>
              <w:right w:w="12" w:type="dxa"/>
            </w:tcMar>
            <w:vAlign w:val="center"/>
          </w:tcPr>
          <w:p w14:paraId="169FC296"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sz w:val="18"/>
                <w:szCs w:val="18"/>
              </w:rPr>
              <w:t>Case-control group 2</w:t>
            </w:r>
          </w:p>
        </w:tc>
        <w:tc>
          <w:tcPr>
            <w:tcW w:w="638" w:type="dxa"/>
            <w:tcBorders>
              <w:top w:val="single" w:sz="4" w:space="0" w:color="auto"/>
              <w:left w:val="nil"/>
              <w:bottom w:val="nil"/>
              <w:right w:val="nil"/>
            </w:tcBorders>
            <w:shd w:val="clear" w:color="auto" w:fill="auto"/>
            <w:tcMar>
              <w:top w:w="12" w:type="dxa"/>
              <w:left w:w="12" w:type="dxa"/>
              <w:right w:w="12" w:type="dxa"/>
            </w:tcMar>
            <w:vAlign w:val="center"/>
          </w:tcPr>
          <w:p w14:paraId="09F8A174"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3610" w:type="dxa"/>
            <w:gridSpan w:val="4"/>
            <w:tcBorders>
              <w:top w:val="single" w:sz="4" w:space="0" w:color="auto"/>
              <w:left w:val="nil"/>
              <w:bottom w:val="single" w:sz="4" w:space="0" w:color="000000"/>
              <w:right w:val="nil"/>
            </w:tcBorders>
            <w:shd w:val="clear" w:color="auto" w:fill="auto"/>
            <w:tcMar>
              <w:top w:w="12" w:type="dxa"/>
              <w:left w:w="12" w:type="dxa"/>
              <w:right w:w="12" w:type="dxa"/>
            </w:tcMar>
            <w:vAlign w:val="center"/>
          </w:tcPr>
          <w:p w14:paraId="22569205"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sz w:val="18"/>
                <w:szCs w:val="18"/>
              </w:rPr>
              <w:t>Case-control group 3</w:t>
            </w:r>
          </w:p>
        </w:tc>
      </w:tr>
      <w:tr w:rsidR="00FA226E" w:rsidRPr="005D7382" w14:paraId="1E85DCCF" w14:textId="77777777">
        <w:trPr>
          <w:gridAfter w:val="1"/>
          <w:wAfter w:w="11" w:type="dxa"/>
          <w:trHeight w:val="165"/>
          <w:jc w:val="center"/>
        </w:trPr>
        <w:tc>
          <w:tcPr>
            <w:tcW w:w="3038" w:type="dxa"/>
            <w:tcBorders>
              <w:top w:val="nil"/>
              <w:left w:val="nil"/>
              <w:bottom w:val="nil"/>
              <w:right w:val="nil"/>
            </w:tcBorders>
            <w:shd w:val="clear" w:color="auto" w:fill="auto"/>
            <w:tcMar>
              <w:top w:w="12" w:type="dxa"/>
              <w:left w:w="12" w:type="dxa"/>
              <w:right w:w="12" w:type="dxa"/>
            </w:tcMar>
            <w:vAlign w:val="center"/>
          </w:tcPr>
          <w:p w14:paraId="3DBB01CE"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505" w:type="dxa"/>
            <w:tcBorders>
              <w:top w:val="nil"/>
              <w:left w:val="nil"/>
              <w:bottom w:val="nil"/>
              <w:right w:val="nil"/>
            </w:tcBorders>
            <w:shd w:val="clear" w:color="auto" w:fill="auto"/>
            <w:tcMar>
              <w:top w:w="12" w:type="dxa"/>
              <w:left w:w="12" w:type="dxa"/>
              <w:right w:w="12" w:type="dxa"/>
            </w:tcMar>
            <w:vAlign w:val="center"/>
          </w:tcPr>
          <w:p w14:paraId="4A410723"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None-SPM</w:t>
            </w:r>
          </w:p>
        </w:tc>
        <w:tc>
          <w:tcPr>
            <w:tcW w:w="1481" w:type="dxa"/>
            <w:tcBorders>
              <w:top w:val="nil"/>
              <w:left w:val="nil"/>
              <w:bottom w:val="nil"/>
              <w:right w:val="nil"/>
            </w:tcBorders>
            <w:shd w:val="clear" w:color="auto" w:fill="auto"/>
            <w:tcMar>
              <w:top w:w="12" w:type="dxa"/>
              <w:left w:w="12" w:type="dxa"/>
              <w:right w:w="12" w:type="dxa"/>
            </w:tcMar>
            <w:vAlign w:val="center"/>
          </w:tcPr>
          <w:p w14:paraId="3BBBB89C"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Non-RCC SPM</w:t>
            </w:r>
          </w:p>
        </w:tc>
        <w:tc>
          <w:tcPr>
            <w:tcW w:w="735" w:type="dxa"/>
            <w:tcBorders>
              <w:top w:val="nil"/>
              <w:left w:val="nil"/>
              <w:bottom w:val="nil"/>
              <w:right w:val="nil"/>
            </w:tcBorders>
            <w:shd w:val="clear" w:color="auto" w:fill="auto"/>
            <w:tcMar>
              <w:top w:w="12" w:type="dxa"/>
              <w:left w:w="12" w:type="dxa"/>
              <w:right w:w="12" w:type="dxa"/>
            </w:tcMar>
            <w:vAlign w:val="center"/>
          </w:tcPr>
          <w:p w14:paraId="2BA60BEB" w14:textId="1B1B1142" w:rsidR="00FA226E" w:rsidRPr="005D7382" w:rsidRDefault="001A7487">
            <w:pPr>
              <w:widowControl/>
              <w:spacing w:line="0" w:lineRule="atLeast"/>
              <w:jc w:val="left"/>
              <w:textAlignment w:val="center"/>
              <w:rPr>
                <w:rFonts w:ascii="Cambria" w:eastAsia="等线" w:hAnsi="Cambria" w:cstheme="minorHAnsi"/>
                <w:b/>
                <w:i/>
                <w:color w:val="000000"/>
                <w:sz w:val="18"/>
                <w:szCs w:val="18"/>
              </w:rPr>
            </w:pPr>
            <w:r w:rsidRPr="005D7382">
              <w:rPr>
                <w:rFonts w:ascii="Cambria" w:eastAsia="等线" w:hAnsi="Cambria" w:cstheme="minorHAnsi"/>
                <w:b/>
                <w:i/>
                <w:color w:val="000000"/>
                <w:kern w:val="0"/>
                <w:sz w:val="18"/>
                <w:szCs w:val="18"/>
                <w:lang w:bidi="ar"/>
              </w:rPr>
              <w:t>p-value</w:t>
            </w:r>
          </w:p>
        </w:tc>
        <w:tc>
          <w:tcPr>
            <w:tcW w:w="571" w:type="dxa"/>
            <w:tcBorders>
              <w:top w:val="nil"/>
              <w:left w:val="nil"/>
              <w:bottom w:val="nil"/>
              <w:right w:val="nil"/>
            </w:tcBorders>
            <w:shd w:val="clear" w:color="auto" w:fill="auto"/>
            <w:tcMar>
              <w:top w:w="12" w:type="dxa"/>
              <w:left w:w="12" w:type="dxa"/>
              <w:right w:w="12" w:type="dxa"/>
            </w:tcMar>
            <w:vAlign w:val="center"/>
          </w:tcPr>
          <w:p w14:paraId="1C2408A5" w14:textId="77777777" w:rsidR="00FA226E" w:rsidRPr="005D7382" w:rsidRDefault="00FA226E">
            <w:pPr>
              <w:widowControl/>
              <w:spacing w:line="0" w:lineRule="atLeast"/>
              <w:jc w:val="left"/>
              <w:rPr>
                <w:rFonts w:ascii="Cambria" w:eastAsia="等线" w:hAnsi="Cambria" w:cstheme="minorHAnsi"/>
                <w:b/>
                <w:i/>
                <w:color w:val="000000"/>
                <w:sz w:val="18"/>
                <w:szCs w:val="18"/>
              </w:rPr>
            </w:pPr>
          </w:p>
        </w:tc>
        <w:tc>
          <w:tcPr>
            <w:tcW w:w="1441" w:type="dxa"/>
            <w:tcBorders>
              <w:top w:val="nil"/>
              <w:left w:val="nil"/>
              <w:bottom w:val="nil"/>
              <w:right w:val="nil"/>
            </w:tcBorders>
            <w:shd w:val="clear" w:color="auto" w:fill="auto"/>
            <w:tcMar>
              <w:top w:w="12" w:type="dxa"/>
              <w:left w:w="12" w:type="dxa"/>
              <w:right w:w="12" w:type="dxa"/>
            </w:tcMar>
            <w:vAlign w:val="center"/>
          </w:tcPr>
          <w:p w14:paraId="2D6C665A"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 xml:space="preserve">None-SPM </w:t>
            </w:r>
          </w:p>
        </w:tc>
        <w:tc>
          <w:tcPr>
            <w:tcW w:w="1468" w:type="dxa"/>
            <w:tcBorders>
              <w:top w:val="nil"/>
              <w:left w:val="nil"/>
              <w:bottom w:val="nil"/>
              <w:right w:val="nil"/>
            </w:tcBorders>
            <w:shd w:val="clear" w:color="auto" w:fill="auto"/>
            <w:tcMar>
              <w:top w:w="12" w:type="dxa"/>
              <w:left w:w="12" w:type="dxa"/>
              <w:right w:w="12" w:type="dxa"/>
            </w:tcMar>
            <w:vAlign w:val="center"/>
          </w:tcPr>
          <w:p w14:paraId="329F5E51"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SPM of contralateral RCC</w:t>
            </w:r>
          </w:p>
        </w:tc>
        <w:tc>
          <w:tcPr>
            <w:tcW w:w="668" w:type="dxa"/>
            <w:tcBorders>
              <w:top w:val="nil"/>
              <w:left w:val="nil"/>
              <w:bottom w:val="nil"/>
              <w:right w:val="nil"/>
            </w:tcBorders>
            <w:shd w:val="clear" w:color="auto" w:fill="auto"/>
            <w:tcMar>
              <w:top w:w="12" w:type="dxa"/>
              <w:left w:w="12" w:type="dxa"/>
              <w:right w:w="12" w:type="dxa"/>
            </w:tcMar>
            <w:vAlign w:val="center"/>
          </w:tcPr>
          <w:p w14:paraId="26F2182D" w14:textId="443911E2" w:rsidR="00FA226E" w:rsidRPr="005D7382" w:rsidRDefault="001A7487">
            <w:pPr>
              <w:widowControl/>
              <w:spacing w:line="0" w:lineRule="atLeast"/>
              <w:jc w:val="left"/>
              <w:textAlignment w:val="center"/>
              <w:rPr>
                <w:rFonts w:ascii="Cambria" w:eastAsia="等线" w:hAnsi="Cambria" w:cstheme="minorHAnsi"/>
                <w:b/>
                <w:i/>
                <w:color w:val="000000"/>
                <w:sz w:val="18"/>
                <w:szCs w:val="18"/>
              </w:rPr>
            </w:pPr>
            <w:r w:rsidRPr="005D7382">
              <w:rPr>
                <w:rFonts w:ascii="Cambria" w:eastAsia="等线" w:hAnsi="Cambria" w:cstheme="minorHAnsi"/>
                <w:b/>
                <w:i/>
                <w:color w:val="000000"/>
                <w:kern w:val="0"/>
                <w:sz w:val="18"/>
                <w:szCs w:val="18"/>
                <w:lang w:bidi="ar"/>
              </w:rPr>
              <w:t>p-value</w:t>
            </w:r>
          </w:p>
        </w:tc>
        <w:tc>
          <w:tcPr>
            <w:tcW w:w="638" w:type="dxa"/>
            <w:tcBorders>
              <w:top w:val="nil"/>
              <w:left w:val="nil"/>
              <w:bottom w:val="nil"/>
              <w:right w:val="nil"/>
            </w:tcBorders>
            <w:shd w:val="clear" w:color="auto" w:fill="auto"/>
            <w:tcMar>
              <w:top w:w="12" w:type="dxa"/>
              <w:left w:w="12" w:type="dxa"/>
              <w:right w:w="12" w:type="dxa"/>
            </w:tcMar>
            <w:vAlign w:val="center"/>
          </w:tcPr>
          <w:p w14:paraId="30964C84"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41" w:type="dxa"/>
            <w:tcBorders>
              <w:top w:val="nil"/>
              <w:left w:val="nil"/>
              <w:bottom w:val="nil"/>
              <w:right w:val="nil"/>
            </w:tcBorders>
            <w:shd w:val="clear" w:color="auto" w:fill="auto"/>
            <w:tcMar>
              <w:top w:w="12" w:type="dxa"/>
              <w:left w:w="12" w:type="dxa"/>
              <w:right w:w="12" w:type="dxa"/>
            </w:tcMar>
            <w:vAlign w:val="center"/>
          </w:tcPr>
          <w:p w14:paraId="11023973"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None-SPM</w:t>
            </w:r>
          </w:p>
        </w:tc>
        <w:tc>
          <w:tcPr>
            <w:tcW w:w="1441" w:type="dxa"/>
            <w:tcBorders>
              <w:top w:val="nil"/>
              <w:left w:val="nil"/>
              <w:bottom w:val="nil"/>
              <w:right w:val="nil"/>
            </w:tcBorders>
            <w:shd w:val="clear" w:color="auto" w:fill="auto"/>
            <w:tcMar>
              <w:top w:w="12" w:type="dxa"/>
              <w:left w:w="12" w:type="dxa"/>
              <w:right w:w="12" w:type="dxa"/>
            </w:tcMar>
            <w:vAlign w:val="center"/>
          </w:tcPr>
          <w:p w14:paraId="1D62ADEC"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SPM of ipsilateral RCC**</w:t>
            </w:r>
          </w:p>
        </w:tc>
        <w:tc>
          <w:tcPr>
            <w:tcW w:w="720" w:type="dxa"/>
            <w:tcBorders>
              <w:top w:val="nil"/>
              <w:left w:val="nil"/>
              <w:bottom w:val="nil"/>
              <w:right w:val="nil"/>
            </w:tcBorders>
            <w:shd w:val="clear" w:color="auto" w:fill="auto"/>
            <w:tcMar>
              <w:top w:w="12" w:type="dxa"/>
              <w:left w:w="12" w:type="dxa"/>
              <w:right w:w="12" w:type="dxa"/>
            </w:tcMar>
            <w:vAlign w:val="center"/>
          </w:tcPr>
          <w:p w14:paraId="6DB6F29A" w14:textId="4CCE364A" w:rsidR="00FA226E" w:rsidRPr="005D7382" w:rsidRDefault="001A7487">
            <w:pPr>
              <w:widowControl/>
              <w:spacing w:line="0" w:lineRule="atLeast"/>
              <w:jc w:val="left"/>
              <w:textAlignment w:val="center"/>
              <w:rPr>
                <w:rFonts w:ascii="Cambria" w:eastAsia="等线" w:hAnsi="Cambria" w:cstheme="minorHAnsi"/>
                <w:b/>
                <w:i/>
                <w:color w:val="000000"/>
                <w:sz w:val="18"/>
                <w:szCs w:val="18"/>
              </w:rPr>
            </w:pPr>
            <w:r w:rsidRPr="005D7382">
              <w:rPr>
                <w:rFonts w:ascii="Cambria" w:eastAsia="等线" w:hAnsi="Cambria" w:cstheme="minorHAnsi"/>
                <w:b/>
                <w:i/>
                <w:color w:val="000000"/>
                <w:kern w:val="0"/>
                <w:sz w:val="18"/>
                <w:szCs w:val="18"/>
                <w:lang w:bidi="ar"/>
              </w:rPr>
              <w:t>p-value</w:t>
            </w:r>
          </w:p>
        </w:tc>
      </w:tr>
      <w:tr w:rsidR="00FA226E" w:rsidRPr="005D7382" w14:paraId="2D26DA27" w14:textId="77777777">
        <w:trPr>
          <w:gridAfter w:val="1"/>
          <w:wAfter w:w="11" w:type="dxa"/>
          <w:trHeight w:val="55"/>
          <w:jc w:val="center"/>
        </w:trPr>
        <w:tc>
          <w:tcPr>
            <w:tcW w:w="3038" w:type="dxa"/>
            <w:tcBorders>
              <w:top w:val="nil"/>
              <w:left w:val="nil"/>
              <w:bottom w:val="single" w:sz="4" w:space="0" w:color="auto"/>
              <w:right w:val="nil"/>
            </w:tcBorders>
            <w:shd w:val="clear" w:color="auto" w:fill="auto"/>
            <w:tcMar>
              <w:top w:w="12" w:type="dxa"/>
              <w:left w:w="12" w:type="dxa"/>
              <w:right w:w="12" w:type="dxa"/>
            </w:tcMar>
            <w:vAlign w:val="center"/>
          </w:tcPr>
          <w:p w14:paraId="1074A32E"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505" w:type="dxa"/>
            <w:tcBorders>
              <w:top w:val="nil"/>
              <w:left w:val="nil"/>
              <w:bottom w:val="single" w:sz="4" w:space="0" w:color="auto"/>
              <w:right w:val="nil"/>
            </w:tcBorders>
            <w:shd w:val="clear" w:color="auto" w:fill="auto"/>
            <w:tcMar>
              <w:top w:w="12" w:type="dxa"/>
              <w:left w:w="12" w:type="dxa"/>
              <w:right w:w="12" w:type="dxa"/>
            </w:tcMar>
            <w:vAlign w:val="center"/>
          </w:tcPr>
          <w:p w14:paraId="65A4D51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(N=26780)</w:t>
            </w:r>
          </w:p>
        </w:tc>
        <w:tc>
          <w:tcPr>
            <w:tcW w:w="1481" w:type="dxa"/>
            <w:tcBorders>
              <w:top w:val="nil"/>
              <w:left w:val="nil"/>
              <w:bottom w:val="single" w:sz="4" w:space="0" w:color="auto"/>
              <w:right w:val="nil"/>
            </w:tcBorders>
            <w:shd w:val="clear" w:color="auto" w:fill="auto"/>
            <w:tcMar>
              <w:top w:w="12" w:type="dxa"/>
              <w:left w:w="12" w:type="dxa"/>
              <w:right w:w="12" w:type="dxa"/>
            </w:tcMar>
            <w:vAlign w:val="center"/>
          </w:tcPr>
          <w:p w14:paraId="7F904BE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(N=5356)</w:t>
            </w:r>
          </w:p>
        </w:tc>
        <w:tc>
          <w:tcPr>
            <w:tcW w:w="735" w:type="dxa"/>
            <w:tcBorders>
              <w:top w:val="nil"/>
              <w:left w:val="nil"/>
              <w:bottom w:val="single" w:sz="4" w:space="0" w:color="auto"/>
              <w:right w:val="nil"/>
            </w:tcBorders>
            <w:shd w:val="clear" w:color="auto" w:fill="auto"/>
            <w:tcMar>
              <w:top w:w="12" w:type="dxa"/>
              <w:left w:w="12" w:type="dxa"/>
              <w:right w:w="12" w:type="dxa"/>
            </w:tcMar>
            <w:vAlign w:val="center"/>
          </w:tcPr>
          <w:p w14:paraId="5DBC56EC" w14:textId="77777777" w:rsidR="00FA226E" w:rsidRPr="005D7382" w:rsidRDefault="00FA226E">
            <w:pPr>
              <w:widowControl/>
              <w:spacing w:line="0" w:lineRule="atLeast"/>
              <w:jc w:val="left"/>
              <w:rPr>
                <w:rFonts w:ascii="Cambria" w:eastAsia="等线" w:hAnsi="Cambria" w:cstheme="minorHAnsi"/>
                <w:b/>
                <w:i/>
                <w:color w:val="000000"/>
                <w:sz w:val="18"/>
                <w:szCs w:val="18"/>
              </w:rPr>
            </w:pPr>
          </w:p>
        </w:tc>
        <w:tc>
          <w:tcPr>
            <w:tcW w:w="571" w:type="dxa"/>
            <w:tcBorders>
              <w:top w:val="nil"/>
              <w:left w:val="nil"/>
              <w:bottom w:val="single" w:sz="4" w:space="0" w:color="auto"/>
              <w:right w:val="nil"/>
            </w:tcBorders>
            <w:shd w:val="clear" w:color="auto" w:fill="auto"/>
            <w:tcMar>
              <w:top w:w="12" w:type="dxa"/>
              <w:left w:w="12" w:type="dxa"/>
              <w:right w:w="12" w:type="dxa"/>
            </w:tcMar>
            <w:vAlign w:val="center"/>
          </w:tcPr>
          <w:p w14:paraId="1D5F878F" w14:textId="77777777" w:rsidR="00FA226E" w:rsidRPr="005D7382" w:rsidRDefault="00FA226E">
            <w:pPr>
              <w:widowControl/>
              <w:spacing w:line="0" w:lineRule="atLeast"/>
              <w:jc w:val="left"/>
              <w:rPr>
                <w:rFonts w:ascii="Cambria" w:eastAsia="等线" w:hAnsi="Cambria" w:cstheme="minorHAnsi"/>
                <w:b/>
                <w:i/>
                <w:color w:val="000000"/>
                <w:sz w:val="18"/>
                <w:szCs w:val="18"/>
              </w:rPr>
            </w:pPr>
          </w:p>
        </w:tc>
        <w:tc>
          <w:tcPr>
            <w:tcW w:w="1441" w:type="dxa"/>
            <w:tcBorders>
              <w:top w:val="nil"/>
              <w:left w:val="nil"/>
              <w:bottom w:val="single" w:sz="4" w:space="0" w:color="auto"/>
              <w:right w:val="nil"/>
            </w:tcBorders>
            <w:shd w:val="clear" w:color="auto" w:fill="auto"/>
            <w:tcMar>
              <w:top w:w="12" w:type="dxa"/>
              <w:left w:w="12" w:type="dxa"/>
              <w:right w:w="12" w:type="dxa"/>
            </w:tcMar>
            <w:vAlign w:val="center"/>
          </w:tcPr>
          <w:p w14:paraId="74E03B0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(N=3735)</w:t>
            </w:r>
          </w:p>
        </w:tc>
        <w:tc>
          <w:tcPr>
            <w:tcW w:w="1468" w:type="dxa"/>
            <w:tcBorders>
              <w:top w:val="nil"/>
              <w:left w:val="nil"/>
              <w:bottom w:val="single" w:sz="4" w:space="0" w:color="auto"/>
              <w:right w:val="nil"/>
            </w:tcBorders>
            <w:shd w:val="clear" w:color="auto" w:fill="auto"/>
            <w:tcMar>
              <w:top w:w="12" w:type="dxa"/>
              <w:left w:w="12" w:type="dxa"/>
              <w:right w:w="12" w:type="dxa"/>
            </w:tcMar>
            <w:vAlign w:val="center"/>
          </w:tcPr>
          <w:p w14:paraId="5945AA0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(N=747)</w:t>
            </w:r>
          </w:p>
        </w:tc>
        <w:tc>
          <w:tcPr>
            <w:tcW w:w="668" w:type="dxa"/>
            <w:tcBorders>
              <w:top w:val="nil"/>
              <w:left w:val="nil"/>
              <w:bottom w:val="single" w:sz="4" w:space="0" w:color="auto"/>
              <w:right w:val="nil"/>
            </w:tcBorders>
            <w:shd w:val="clear" w:color="auto" w:fill="auto"/>
            <w:tcMar>
              <w:top w:w="12" w:type="dxa"/>
              <w:left w:w="12" w:type="dxa"/>
              <w:right w:w="12" w:type="dxa"/>
            </w:tcMar>
            <w:vAlign w:val="center"/>
          </w:tcPr>
          <w:p w14:paraId="60999035" w14:textId="77777777" w:rsidR="00FA226E" w:rsidRPr="005D7382" w:rsidRDefault="00FA226E">
            <w:pPr>
              <w:widowControl/>
              <w:spacing w:line="0" w:lineRule="atLeast"/>
              <w:jc w:val="left"/>
              <w:rPr>
                <w:rFonts w:ascii="Cambria" w:eastAsia="等线" w:hAnsi="Cambria" w:cstheme="minorHAnsi"/>
                <w:b/>
                <w:i/>
                <w:color w:val="000000"/>
                <w:sz w:val="18"/>
                <w:szCs w:val="18"/>
              </w:rPr>
            </w:pPr>
          </w:p>
        </w:tc>
        <w:tc>
          <w:tcPr>
            <w:tcW w:w="638" w:type="dxa"/>
            <w:tcBorders>
              <w:top w:val="nil"/>
              <w:left w:val="nil"/>
              <w:bottom w:val="single" w:sz="4" w:space="0" w:color="auto"/>
              <w:right w:val="nil"/>
            </w:tcBorders>
            <w:shd w:val="clear" w:color="auto" w:fill="auto"/>
            <w:tcMar>
              <w:top w:w="12" w:type="dxa"/>
              <w:left w:w="12" w:type="dxa"/>
              <w:right w:w="12" w:type="dxa"/>
            </w:tcMar>
            <w:vAlign w:val="center"/>
          </w:tcPr>
          <w:p w14:paraId="7E3E392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nil"/>
              <w:left w:val="nil"/>
              <w:bottom w:val="single" w:sz="4" w:space="0" w:color="auto"/>
              <w:right w:val="nil"/>
            </w:tcBorders>
            <w:shd w:val="clear" w:color="auto" w:fill="auto"/>
            <w:tcMar>
              <w:top w:w="12" w:type="dxa"/>
              <w:left w:w="12" w:type="dxa"/>
              <w:right w:w="12" w:type="dxa"/>
            </w:tcMar>
            <w:vAlign w:val="center"/>
          </w:tcPr>
          <w:p w14:paraId="3422E58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(N=410)</w:t>
            </w:r>
          </w:p>
        </w:tc>
        <w:tc>
          <w:tcPr>
            <w:tcW w:w="1441" w:type="dxa"/>
            <w:tcBorders>
              <w:top w:val="nil"/>
              <w:left w:val="nil"/>
              <w:bottom w:val="single" w:sz="4" w:space="0" w:color="auto"/>
              <w:right w:val="nil"/>
            </w:tcBorders>
            <w:shd w:val="clear" w:color="auto" w:fill="auto"/>
            <w:tcMar>
              <w:top w:w="12" w:type="dxa"/>
              <w:left w:w="12" w:type="dxa"/>
              <w:right w:w="12" w:type="dxa"/>
            </w:tcMar>
            <w:vAlign w:val="center"/>
          </w:tcPr>
          <w:p w14:paraId="39CC68F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(N=82)</w:t>
            </w:r>
          </w:p>
        </w:tc>
        <w:tc>
          <w:tcPr>
            <w:tcW w:w="720" w:type="dxa"/>
            <w:tcBorders>
              <w:top w:val="nil"/>
              <w:left w:val="nil"/>
              <w:bottom w:val="single" w:sz="4" w:space="0" w:color="auto"/>
              <w:right w:val="nil"/>
            </w:tcBorders>
            <w:shd w:val="clear" w:color="auto" w:fill="auto"/>
            <w:tcMar>
              <w:top w:w="12" w:type="dxa"/>
              <w:left w:w="12" w:type="dxa"/>
              <w:right w:w="12" w:type="dxa"/>
            </w:tcMar>
            <w:vAlign w:val="center"/>
          </w:tcPr>
          <w:p w14:paraId="71E3043F" w14:textId="77777777" w:rsidR="00FA226E" w:rsidRPr="005D7382" w:rsidRDefault="00FA226E">
            <w:pPr>
              <w:widowControl/>
              <w:spacing w:line="0" w:lineRule="atLeast"/>
              <w:jc w:val="left"/>
              <w:rPr>
                <w:rFonts w:ascii="Cambria" w:eastAsia="等线" w:hAnsi="Cambria" w:cstheme="minorHAnsi"/>
                <w:b/>
                <w:i/>
                <w:color w:val="000000"/>
                <w:sz w:val="18"/>
                <w:szCs w:val="18"/>
              </w:rPr>
            </w:pPr>
          </w:p>
        </w:tc>
      </w:tr>
      <w:tr w:rsidR="00FA226E" w:rsidRPr="005D7382" w14:paraId="64F9F3E9" w14:textId="77777777">
        <w:trPr>
          <w:gridAfter w:val="1"/>
          <w:wAfter w:w="11" w:type="dxa"/>
          <w:trHeight w:val="58"/>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8BC7FC"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Year at diagnosis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83E2C3"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D9F5957"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53313E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1.000 </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38E7E3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C8C2DB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8C382E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80B5B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1.000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C7644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5EBFF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F6A40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90020E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1.000 </w:t>
            </w:r>
          </w:p>
        </w:tc>
      </w:tr>
      <w:tr w:rsidR="00FA226E" w:rsidRPr="005D7382" w14:paraId="79D72635"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0F16D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2004</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ED521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3066 (11.4%)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871FC9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615 (11.5%)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7F4F3D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3B730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2B8609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300 (8.0%)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65DFED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 (8.0%)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060EE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760EA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1DF87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 (9.8%)</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AD28DA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 (9.8%)</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903893"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C1A5F8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DE1B20B"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2005</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78345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3033 (11.3%)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7C364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606 (11.3%)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3C4C9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853192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6F95811"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380 (10.2%)</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6B46F0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76 (10.2%)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1413E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44CF6F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AA237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 (8.5%)</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20452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 (8.5%)</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08F135"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8C26B0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CEF596"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2006</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0B062F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3133 (11.7%)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9D1980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621 (11.6%)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C195B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5995EA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7D1855D"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460 (12.3%)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BF5FFF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92 (12.3%)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768EBD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F2C536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289388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 (13.4%)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4AEBF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 (13.4%)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4B1070"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2CED020"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9103A5"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2007</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745C6C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3038 (11.3%)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E89C0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614 (11.5%)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B6DEE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A91673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732283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455 (12.2%)</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A3C868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91 (12.2%)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02327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256493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43519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 (12.2%)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9DF7C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(12.2%)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386D87"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B8FD7C7"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3132DAC"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2008</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CBF55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3050 (11.4%)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905DA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608 (11.4%)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66A9D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E8E577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5BEA9F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410 (11.0%)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E8BC0B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82 (11.0%)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6E52E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702B8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42EDA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 (13.4%)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9A40A1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 (13.4%)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5230552"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818FCE8"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55E7F3"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2009</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2B03C7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2755 (10.3%)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E0C0C8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551 (10.3%)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4A51F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375B5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3B877B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360 (9.6%)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6D68B0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72 (9.6%)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9FEDD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575608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05C14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70 (17.1%)</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ED4F2F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 (17.1%)</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7A1234"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8F2F29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AB039B"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2010</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B63B6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2305 (8.6%)</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11E66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461 (8.6%)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C13DF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73BF5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E8061C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270 (7.2%)</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E3485E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54 (7.2%)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01008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7EE5B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3F2B5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 (12.2%)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E6E999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(12.2%)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075920"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B152E2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B51A67B"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2011</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6CA0C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1815 (6.8%)</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06132A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363 (6.8%)</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BE0551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2DC80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F5E5DA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270 (7.2%)</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23B853D"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54 (7.2%)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73709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B24AB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E9E2E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 (6.1%)</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0B2217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(6.1%)</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B9B301"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585C61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98E463"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2012</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7E8FC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1530 (5.7%)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5F32E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306 (5.7%)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B302DF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6148F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938B71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265 (7.1%)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FD5EB1E"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 (7.1%)</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A9A2F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DE632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88EC5A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(3.7%)</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4091F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 (3.7%)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02DBBAD"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53AE39D7"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0D7671"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2013</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78579D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1440 (5.4%)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6A0B83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288 (5.4%)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EC8519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EF543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97DAE1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275 (7.4%)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58BD37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 (7.4%)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3C378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129F6F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F4A79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(2.4%)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CF273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 (2.4%)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32092D8"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F837F06"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EDD0FC"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2014</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77324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1000 (3.7%)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CFD83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 (3.7%)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A7297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EFD3B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099F78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220 (5.9%)</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DB922F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 (5.9%)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7E8D4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BFDFF2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33032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 (0%)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0DC2B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 (0%)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F4D45B"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732270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ACEC77"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2015</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EF8383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615 (2.3%)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909B0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123 (2.3%)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98233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08D219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14DB747"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70 (1.9%)</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D7D057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 (1.9%)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46C5E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21E59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7182B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(1.2%)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6B0441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 (1.2%)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3308384"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E3EAF96"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105411"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SEER register</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75FB2C"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C31AF82"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926F6F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1.000</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DDAC1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1209F7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B92644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1E060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1.000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D94B2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723E0A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6DE17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070B0E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1.000 </w:t>
            </w:r>
          </w:p>
        </w:tc>
      </w:tr>
      <w:tr w:rsidR="00FA226E" w:rsidRPr="005D7382" w14:paraId="2E6CE3ED"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5E2CD09"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Atlanta (Metropolitan)</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E086F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832 (3.1%)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A5BFF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166 (3.1%)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9C3311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3F139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EDECE8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185 (5.0%)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4A6395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 (5.0%)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F24A5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1BE5D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4D664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(1.2%)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65AD29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 (1.2%)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54EE325"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73371D3"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270BAA4"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California excluding SF/SJM/LA</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B4DA4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5555 (20.7%)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25BDB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1109 (20.7%)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EAED1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3976C1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31B9B0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710 (19.0%)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5175D7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142 (19.0%)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699D1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BC335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09EB5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75 (18.3%)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497448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(18.3%)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2BA3B1"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714A3B1"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A29228"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Connecticut</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CDCE9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1208 (4.5%)</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7B4A5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245 (4.6%)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DF395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A729E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2003DD7"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155 (4.1%)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E514BA7"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 (4.1%)</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FD02AB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04BC9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C32F6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(3.7%)</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FED17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 (3.7%)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CB5D762"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3915111"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D89604"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Detroit (Metropolitan)</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FFF3B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1410 (5.3%)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E3497C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282 (5.3%)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2AF9C4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0A90A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E5B45AE"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285 (7.6%)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E8D123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57 (7.6%)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500479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6C7E2A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4FA06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 (7.3%)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C9409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 (7.3%)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BF00DF"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473A857"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8DFBBC9"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Greater Georgia</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33FA3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2060 (7.7%)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712F4E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407 (7.6%)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4A5BD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B164B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871FA7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325 (8.7%)</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7A2078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65 (8.7%)</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E07F2F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01435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81A81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 (6.1%)</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195BE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(6.1%)</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9E6C080"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C5FE184"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40E1A81"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Hawaii</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1B74F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438 (1.6%)</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462369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96 (1.8%)</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D50E3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68EC87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EAC71F1"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 (0.8%)</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89BEAB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 (0.8%)</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0874E5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1D5F2E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7D3FC2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(1.2%)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7D508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 (1.2%)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86A475"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C253B85"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5B4397"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Iowa</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93CF25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1364 (5.1%)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2AB30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280 (5.2%)</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22D3D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25666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FD53C2D"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200 (5.4%)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272793E"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 (5.4%)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A229D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2C3A0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FBA1FD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(3.7%)</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644F0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 (3.7%)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D3883CE"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43CB77C"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69344E"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Kentucky</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08901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2243 (8.4%)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8DAB6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442 (8.3%)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F6A7A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8B767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84D365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265 (7.1%)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52A393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 (7.1%)</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E1C0C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2AC9AC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2BACF5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 (13.4%)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B1DB0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 (13.4%)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92D91BC"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82E8690"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57CFE3"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Los Angeles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CF080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2297 (8.6%)</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0733F0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453 (8.5%)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466ED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91668B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BBC5EDE"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360 (9.6%)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490467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72 (9.6%)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EAFDB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145D2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475F6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 (9.8%)</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23434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 (9.8%)</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BD93E0E"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187D19C"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ED163B"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Louisiana</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7AC01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1937 (7.2%)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26C53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387 (7.2%)</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68603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3FFAB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F831FE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250 (6.7%)</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46C4C7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 (6.7%)</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9BF5A9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D03EE8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E2CBC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(3.7%)</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B021C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 (3.7%)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0CA7A2"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0C99A4D"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812CC2"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New Jersey</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9ED53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3136 (11.7%)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8663E1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628 (11.7%)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68475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86297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1F208B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465 (12.4%)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D45DED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93 (12.4%)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8320C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8CFBA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9F50E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75 (18.3%)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EF02EF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(18.3%)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47CE7E"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3791C9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3176B5"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New Mexico</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A3C57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345 (1.3%)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2DB133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69 (1.3%)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7BF1A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2F3608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DC9E2A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 (0.9%)</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508AD1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 (0.9%)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8E5C4A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B5ADB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D5C25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(1.2%)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8D1EF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 (1.2%)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0E95BF3"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8F867A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49D5B9"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Rural Georgia</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98E08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 (0.2%)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EA73B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(0.2%)</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6645C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18FC30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33938D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(0.3%)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5462F3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 (0.3%)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8D9FF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3F1B9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12BE5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 (0%)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1D99F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 (0%)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A8DB79"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886CE6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CAD6270"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San Francisco Oakland SMSA</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A6245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1132 (4.2%)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CC627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224 (4.2%)</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EB233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B1B0B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BD64DB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165 (4.4%)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770B73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 (4.4%)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312F8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F99F5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61CCA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(3.7%)</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F40D0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 (3.7%)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9A4F63A"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193B438"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6A8721A"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San Jose Monterey</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72E038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616 (2.3%)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49E86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129 (2.4%)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64634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F422BD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898605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75 (2.0%)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8B410B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(2.0%)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EF312A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E2065E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BF1BD2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 (0%)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F2A5D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 (0%)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ED1CC33"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284EF84"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758D35"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Seattle (Puget Sound)</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AB6DAF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1662 (6.2%)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FAC56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329 (6.1%)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67365B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1310C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A7670B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170 (4.6%)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CCEE39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 (4.6%)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FDD9C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99149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B7C88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 (7.3%)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94136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 (7.3%)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B8E062"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697ED8E"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E53B3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Utah</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51EC4B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490 (1.8%)</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86E8A3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100 (1.9%)</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3B9F82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071368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2467EE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 (1.3%)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57F999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(1.3%)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B352E9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249622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4718F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(1.2%)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96327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 (1.2%)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B1B04E7"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B7049EA"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81400B"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Marital status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82CF91"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61EB54"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8DE6C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DC5F4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13F022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9434FB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55F16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0.002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19DE2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D6CFFD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9FF4B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87BAB8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0.235 </w:t>
            </w:r>
          </w:p>
        </w:tc>
      </w:tr>
      <w:tr w:rsidR="00FA226E" w:rsidRPr="005D7382" w14:paraId="3B9CD10E"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D050C0"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Married</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B6BF2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17681 (66.0%)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D0EAB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3668 (68.5%)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C8CEA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AC157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BC120D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2463 (65.9%)</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B14EBE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523 (70.0%)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AB186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D3B0D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634BD9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277 (67.6%)</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592EC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63 (76.8%)</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637C1B"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0B97EE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0CD73D"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Single/unmarried</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9A9E7C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4044 (15.1%)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2D5BA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643 (12.0%)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5216BB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2DE36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178FE4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550 (14.7%)</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9BF647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121 (16.2%)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7E53C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F606FE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B2BC4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63 (15.4%)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0ECC55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 (9.8%)</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65B1ECE"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4CB1C61"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7465B5B"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Widowed/Divorced/Separated</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2B7A1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5055 (18.9%)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F6A70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1045 (19.5%)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71C07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F216D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062D5A7"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722 (19.3%)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AAB2D3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103 (13.8%)</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F1ECF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31BDD9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102C3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70 (17.1%)</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7C1AD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 (13.4%)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1E55B6"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1CC0DE7"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0C9957"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Population</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639239"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ED5299"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28692C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0.495</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FB9770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918B4E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3E15FA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81E8F8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0.465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77551C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ACE7B4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5B6F8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D1DB0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0.576 </w:t>
            </w:r>
          </w:p>
        </w:tc>
      </w:tr>
      <w:tr w:rsidR="00FA226E" w:rsidRPr="005D7382" w14:paraId="24FAB706"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3E54D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Counties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4AD5D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23364 (87.2%)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F96E7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4691 (87.6%)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10C12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CDAAF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523898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3271 (87.6%)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F5F35A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665 (89.0%)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99A05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A8A8E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3659A5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370 (90.2%)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BDDBF7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 (86.6%)</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06E7E2"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907398E"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4C26A3"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Rural</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7323A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432 (1.6%)</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2C128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75 (1.4%)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D0138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8AAC6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2052E1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68 (1.8%)</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BC5B1D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(1.3%)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45947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A5DC55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687D3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(1.2%)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985BF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 (1.2%)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0C8997"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663212F"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537ABF1"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Urban</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3CC0E9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2984 (11.1%)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58D97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590 (11.0%)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9AF0C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13367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41D53F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396 (10.6%)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42AF14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72 (9.6%)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7867F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389FA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352BE3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 (8.5%)</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57FBF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(12.2%)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698D6C"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1A70A5A"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3FCBD5A"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Region</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F8F5CB"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FA4D41"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B728EA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0.988</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D786E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B5FAE9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0B9290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A66B88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1.000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C29AA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B35FD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719CC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698093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1.000 </w:t>
            </w:r>
          </w:p>
        </w:tc>
      </w:tr>
      <w:tr w:rsidR="00FA226E" w:rsidRPr="005D7382" w14:paraId="62F32237"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450A71"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East</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AE728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11471 (42.8%)</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6CB14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2285 (42.7%)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2DAFEB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6B66B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1511EA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1655 (44.3%)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010C24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331 (44.3%)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FA1C3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F18946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D026FB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190 (46.3%)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8484C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38 (46.3%)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E713E5"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B8308EF"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747E1C"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Northern Plains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16C1C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2774 (10.4%)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13CAD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562 (10.5%)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58E5F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7AB1A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0FE691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485 (13.0%)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B11DF1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97 (13.0%)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A8190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6D4C05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E3962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 (11.0%)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0554F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 (11.0%)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F99D4BB"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919C6D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FAB487"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Pacific Coast</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8EC9B0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11700 (43.7%)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050CE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2340 (43.7%)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CBCE5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9B76E5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D11DDA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1510 (40.4%)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171DAF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302 (40.4%)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7E8FFB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A77AE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22E55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165 (40.2%)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C4B98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 (40.2%)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B0F681D"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4F18D56"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ED5F87"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Southwest</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766D7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835 (3.1%)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F5293F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169 (3.2%)</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03893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B3704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6E6115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85 (2.3%)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3349C2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 (2.3%)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58A5E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7E10E7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FF4E7F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(2.4%)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74990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 (2.4%)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1F32ED"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ADA9F77" w14:textId="77777777">
        <w:trPr>
          <w:gridAfter w:val="1"/>
          <w:wAfter w:w="11" w:type="dxa"/>
          <w:trHeight w:val="111"/>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tcPr>
          <w:p w14:paraId="11C7CA8D"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Median family income quartile. $</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B24071"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95EF1E3"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726C3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0.061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2ADDF7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36259C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F1C068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13463C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0.602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E5B71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ADE4B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E2C27E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F02D60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0.452 </w:t>
            </w:r>
          </w:p>
        </w:tc>
      </w:tr>
      <w:tr w:rsidR="00FA226E" w:rsidRPr="005D7382" w14:paraId="731E6450"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tcPr>
          <w:p w14:paraId="402483E7"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1 or less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E50F6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5889 (22.0%)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58DD8F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1099 (20.5%)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CA163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CC2E73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C2CFB7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833 (22.3%)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4B850A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157 (21.0%)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FA447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21A5D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E3A82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98 (23.9%)</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6B5EC5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 (18.3%)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38338C"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462A24E"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tcPr>
          <w:p w14:paraId="6FFB44D3"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1 ~ 2</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58C44E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7086 (26.5%)</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3CC55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1409 (26.3%)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6C3A0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FB160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089E61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953 (25.5%)</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54BB8AC"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181 (24.2%)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F8758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C27E9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27FFF1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103 (25.1%)</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69D5B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 (31.7%)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E38CECE"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F9E1C1D"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tcPr>
          <w:p w14:paraId="16F972A4"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2 ~ 3</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AFAB0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7009 (26.2%)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42421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1469 (27.4%)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EECFC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CA5506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D0A036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958 (25.6%)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430DED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206 (27.6%)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E254F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E3818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EC9EB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109 (26.6%)</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C918C5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 (29.3%)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C145C4"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1539CBD"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tcPr>
          <w:p w14:paraId="2FA948F2"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kern w:val="0"/>
                <w:sz w:val="18"/>
                <w:szCs w:val="18"/>
                <w:lang w:bidi="ar"/>
              </w:rPr>
            </w:pPr>
            <w:r w:rsidRPr="005D7382">
              <w:rPr>
                <w:rFonts w:ascii="Cambria" w:eastAsia="等线" w:hAnsi="Cambria" w:cstheme="minorHAnsi"/>
                <w:color w:val="000000"/>
                <w:kern w:val="0"/>
                <w:sz w:val="18"/>
                <w:szCs w:val="18"/>
                <w:lang w:bidi="ar"/>
              </w:rPr>
              <w:t>3 ~ 4</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C603F8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6796 (25.4%)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72398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1379 (25.7%)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15797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E25F8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17814A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991 (26.5%)</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6BC9371"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203 (27.2%)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B715B4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C7702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26A5A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100 (24.4%)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1AE639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 (20.7%)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307DB6"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D5187EC"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FB0CE9B"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Age at diagnosis, years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F3093E"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B66FF5"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F1DB2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71362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A36EE4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860D70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626770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0.001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B0D33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A4652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C9B0D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92AF0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0.120 </w:t>
            </w:r>
          </w:p>
        </w:tc>
      </w:tr>
      <w:tr w:rsidR="00FA226E" w:rsidRPr="005D7382" w14:paraId="44439849" w14:textId="77777777">
        <w:trPr>
          <w:gridAfter w:val="1"/>
          <w:wAfter w:w="11" w:type="dxa"/>
          <w:trHeight w:val="111"/>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BD81D2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Mean (SD [Min-Max])</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CE4739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59.4 (12.7[18.0-97.0])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33F1D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64.2 (10.3[27.0-93.0])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AD20B4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708009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90B20C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59.5 (12.6[21.0-93.0])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AF56B87"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57.9 (11.2[26.0-86.0])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2AEFD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E3FBDC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5F8D3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57.3 (12.5[20.0-87.0])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B9A41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59.7 (11.4[34.0-84.0])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6D7EA48"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194887D" w14:textId="77777777">
        <w:trPr>
          <w:gridAfter w:val="1"/>
          <w:wAfter w:w="11" w:type="dxa"/>
          <w:trHeight w:val="67"/>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03607FA"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Median (Q1, Q3)</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DCEB6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60.0 (51.0, 68.0)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3F58F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65.0 (57.0, 72.0)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245867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044C25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8E19E71"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60.0 (51.0, 69.0)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288062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58.0 (50.0, 66.0)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75FF8D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7DAAD5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B39D7C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58.0 (49.0, 66.0)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516AA1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59.0 (51.3, 69.0)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88A0FB"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AFA47B3"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44EBF1"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Age at diagnosis, years</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1C4FCC"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62E1762"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43CF0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6979B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66F09D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CDA5FD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9AAA6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0.001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888AE6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E967B1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FD99A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FD0D7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0.179 </w:t>
            </w:r>
          </w:p>
        </w:tc>
      </w:tr>
      <w:tr w:rsidR="00FA226E" w:rsidRPr="005D7382" w14:paraId="03CA562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E9D8415"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(~44]</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E0DC6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3437 (12.8%)</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73BC1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184 (3.4%)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F03E7C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DF3E7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66D3E0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461 (12.3%)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7F0FBFE"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93 (12.4%)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FFFF4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F08BD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30F95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67 (16.3%)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DB4B3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 (7.3%)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E13C12"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F2D7A56"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5716CB"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(45-59]</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12255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9925 (37.1%)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2E576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1540 (28.8%)</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FDC3FD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F892BB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C5DD4F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1374 (36.8%)</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6BF828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313 (41.9%)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0093B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2EF54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85321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161 (39.3%)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DF48C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 (45.1%)</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F83C49"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1AD21D5"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BB0977"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(60-74]</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66D40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10026 (37.4%)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DFDF8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2734 (51.0%)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906FC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E1DF93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EEF9D5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1448 (38.8%)</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973AF9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285 (38.2%)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248C1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1F7D2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11852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148 (36.1%)</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D2F162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 (36.6%)</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715A96"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74A33D5"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F7AD16"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(75~)</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DB8147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3392 (12.7%)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9F6BDA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898 (16.8%)</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9D76D8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91285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3C62F3C"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452 (12.1%)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50ED42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56 (7.5%)</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4EDE7B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DE06A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B22BF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34 (8.3%)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4D101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 (11.0%)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6E79F9"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4EA475F" w14:textId="77777777">
        <w:trPr>
          <w:gridAfter w:val="1"/>
          <w:wAfter w:w="11" w:type="dxa"/>
          <w:trHeight w:val="67"/>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4B314EC"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Race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5367176"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AB7989"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62430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0.004</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B3321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295C3E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68907B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FA34D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C95CC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5F99EE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52F07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DF130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0.893 </w:t>
            </w:r>
          </w:p>
        </w:tc>
      </w:tr>
      <w:tr w:rsidR="00FA226E" w:rsidRPr="005D7382" w14:paraId="110968C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C0A7BC"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White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BEF8ED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22502 (84.0%)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046D89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4513 (84.3%)</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8F1066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908C7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16A922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3118 (83.5%)</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0755D27"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546 (73.1%)</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8359A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712370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0D5552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358 (87.3%)</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30ABD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 (86.6%)</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D3BFA98"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31C01BA1"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0499DE"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Black</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8FA6C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2766 (10.3%)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FCEA1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595 (11.1%)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AC719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8F229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E2E1E0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413 (11.1%)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A427DA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172 (23.0%)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DA853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34A4B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A0848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32 (7.8%)</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0A27A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 (7.3%)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9F48FF"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92A156B"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F0C3C9"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Other</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93B6C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1512 (5.6%)</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9D707E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248 (4.6%)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579B4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0EE16D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8EF1A9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204 (5.5%)</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7DBB63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29 (3.9%)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EA785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818181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6227A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 (4.9%)</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988CC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(6.1%)</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E5CCCD0"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7C15F1B" w14:textId="77777777">
        <w:trPr>
          <w:gridAfter w:val="1"/>
          <w:wAfter w:w="11" w:type="dxa"/>
          <w:trHeight w:val="67"/>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8452C9"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Sex</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568A33E"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4B3A2B"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0369B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FCB45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D9EE2B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36D5FE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04E25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6BA04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FF1D0D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E58F4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B6D2C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0.167 </w:t>
            </w:r>
          </w:p>
        </w:tc>
      </w:tr>
      <w:tr w:rsidR="00FA226E" w:rsidRPr="005D7382" w14:paraId="46EB011B"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6A72D6"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Female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EC4686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10410 (38.9%)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E5865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1686 (31.5%)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35F927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83D25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02993B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1422 (38.1%)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614EF8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211 (28.2%)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37023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55CB37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5E0B7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156 (38.0%)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2EB8EC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 (29.3%)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D1565D"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5E747498"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96420C"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Male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70AD0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16370 (61.1%)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0AA201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3670 (68.5%)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99DB73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28AC74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10B84E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2313 (61.9%)</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1F7A55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536 (71.8%)</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8E85E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AB4729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79E06F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254 (62.0%)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7E1D5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 (70.7%)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37F30F"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DD109E0"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A9C582"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Grade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00AE158"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73D3FE"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98AE3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0.012</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65F251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B1F431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95DB1B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A782DB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0.151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7FD7E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8B42E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92DE4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6535E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0.244 </w:t>
            </w:r>
          </w:p>
        </w:tc>
      </w:tr>
      <w:tr w:rsidR="00FA226E" w:rsidRPr="005D7382" w14:paraId="0A7B867A"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74A9FE"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Grade I</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AA6A6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3810 (14.2%)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C02E2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749 (14.0%)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4B6A3D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B88FF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C7814F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537 (14.4%)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5C9ACA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96 (12.9%)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F0BFA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F6679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F06BC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94 (22.9%)</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F63E1C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 (15.9%)</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D86A86"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DBE2FEF"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FE2AA19"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Grade II</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A4484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14399 (53.8%)</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75219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2993 (55.9%)</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972D7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B83F9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B6C6C6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2027 (54.3%)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986ADFD"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391 (52.3%)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ECD9A3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A187D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FE44F5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251 (61.2%)</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4C4A47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 (70.7%)</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E5ECE7"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359AD23"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41D1B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Grade III/IV</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1851D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8571 (32.0%)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08B3E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1614 (30.1%)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EB204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43136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74BF96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1171 (31.4%)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8AC046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260 (34.8%)</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31429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ED4D25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96C0A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65 (15.9%)</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6AA1F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 (13.4%)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D4309D"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FB35988"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253D0BC"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Tumor side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47B9EE8"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58BDF41"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00AA9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9C2A0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804647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B8E3B7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8BF3B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0.329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612534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11BEC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BD0DF6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716C5E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0.331 </w:t>
            </w:r>
          </w:p>
        </w:tc>
      </w:tr>
      <w:tr w:rsidR="00FA226E" w:rsidRPr="005D7382" w14:paraId="63BE1DF1"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7E80BD"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Left</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61D8D5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13142 (49.1%)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C3B1F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2629 (49.1%)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8F6AD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50345C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997A9B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1804 (48.3%)</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A55EE6E"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376 (50.3%)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DA8A07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921D3E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CAD50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183 (44.6%)</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5B496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 (51.2%)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1BE8C8"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081B1DB"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F8F85DD"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Right</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00F249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13638 (50.9%)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FFA616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2727 (50.9%)</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77BC5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81C64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4A055C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1931 (51.7%)</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6069D4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371 (49.7%)</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CCE12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E62A4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F187F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227 (55.4%)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FAE1C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 (48.8%)</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B48C93"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F19DE7B" w14:textId="77777777">
        <w:trPr>
          <w:gridAfter w:val="1"/>
          <w:wAfter w:w="11" w:type="dxa"/>
          <w:trHeight w:val="67"/>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A90D8DA"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Histological type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DC092D"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158BEFD"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A3E03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DDE0CA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A97443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820057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7F3F4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ABBA3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14DDE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929B2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57CB2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0.259 </w:t>
            </w:r>
          </w:p>
        </w:tc>
      </w:tr>
      <w:tr w:rsidR="00FA226E" w:rsidRPr="005D7382" w14:paraId="3F0082BD"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78CE75"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proofErr w:type="spellStart"/>
            <w:r w:rsidRPr="005D7382">
              <w:rPr>
                <w:rFonts w:ascii="Cambria" w:eastAsia="等线" w:hAnsi="Cambria" w:cstheme="minorHAnsi"/>
                <w:color w:val="000000"/>
                <w:kern w:val="0"/>
                <w:sz w:val="18"/>
                <w:szCs w:val="18"/>
                <w:lang w:bidi="ar"/>
              </w:rPr>
              <w:t>ccRCC</w:t>
            </w:r>
            <w:proofErr w:type="spellEnd"/>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B9513B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16370 (61.1%)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21B8E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3185 (59.5%)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BE7D6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7DEE22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C97532E"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2267 (60.7%)</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45ED11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421 (56.4%)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88673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EBF56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33580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236 (57.6%)</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EC3C62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56 (68.3%)</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7958AF3"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04C8C3A"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1A46D3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proofErr w:type="spellStart"/>
            <w:r w:rsidRPr="005D7382">
              <w:rPr>
                <w:rFonts w:ascii="Cambria" w:eastAsia="等线" w:hAnsi="Cambria" w:cstheme="minorHAnsi"/>
                <w:color w:val="000000"/>
                <w:kern w:val="0"/>
                <w:sz w:val="18"/>
                <w:szCs w:val="18"/>
                <w:lang w:bidi="ar"/>
              </w:rPr>
              <w:t>chRCC</w:t>
            </w:r>
            <w:proofErr w:type="spellEnd"/>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FFC28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1310 (4.9%)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DD6C18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216 (4.0%)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CB6E6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158144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B0EC8F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201 (5.4%)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140E8D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 (3.5%)</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31B85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7A47A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1B0F9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 (3.4%)</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733090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 (2.4%)</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ED0E5B"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E7A9D18"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3AC7EBD"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proofErr w:type="spellStart"/>
            <w:r w:rsidRPr="005D7382">
              <w:rPr>
                <w:rFonts w:ascii="Cambria" w:eastAsia="等线" w:hAnsi="Cambria" w:cstheme="minorHAnsi"/>
                <w:color w:val="000000"/>
                <w:kern w:val="0"/>
                <w:sz w:val="18"/>
                <w:szCs w:val="18"/>
                <w:lang w:bidi="ar"/>
              </w:rPr>
              <w:t>paRCC</w:t>
            </w:r>
            <w:proofErr w:type="spellEnd"/>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B86E14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2910 (10.9%)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07CC7E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718 (13.4%)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E0E508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633E97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0904A5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427 (11.4%)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A80590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150 (20.1%)</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E4133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0C2359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58ED16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64 (15.6%)</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30507D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 (11.0%)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0A5564"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58544EFD"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E96B4D"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RCC (undefined)</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C62AB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4743 (17.7%)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E6060E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904 (16.9%)</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271616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2B2286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7C3A5D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629 (16.8%)</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7BE276F"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110 (14.7%)</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FBC79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A25141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B7FC80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80 (19.5%)</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02AD94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(12.2%)</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6DDDC2C"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95E339C"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56712E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Other type RCC</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E4E183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1447 (5.4%)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502E09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333 (6.2%)</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6E39E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1B005D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8DE034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211 (5.6%)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8303E0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 (5.4%)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C7F20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A9CB07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82A887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 (3.9%)</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2C12E5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(6.1%)</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81BB0E7"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18BFBE8"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DEEA929"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AJCC stage group</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DC5A4A"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B80C544"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1C894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FCA94B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9B85EB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1156BE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D9D20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0.263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5AAD6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9BB536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27BBAD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FBA84F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r>
      <w:tr w:rsidR="00FA226E" w:rsidRPr="005D7382" w14:paraId="25B5BE33"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24BB6A5"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AA96B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18806 (70.2%)</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465660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3902 (72.9%)</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107787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A4BB2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8ADA0A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2604 (69.7%)</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7F9622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541 (72.4%)</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36C46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118E47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302065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410 (100%)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FBA38A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82 (100%)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61B7073"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C14350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4E7CE0"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II</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1968C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3022 (11.3%)</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7D4839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574 (10.7%)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EC9ED2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9C108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533656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420 (11.2%)</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FC545F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82 (11.0%)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E1A7EC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97F8FC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DBAE71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40EAA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376B541"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CD3F74D"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4288FC"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III/IV</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98DFDB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4952 (18.5%)</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4C45D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880 (16.4%)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1FADC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E59B9D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33BBA0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711 (19.0%)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55CBD0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124 (16.6%)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CC22D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604FA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CDD1F4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04A2B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EE2C607"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5577BC7"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C30915"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AJCC T stage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4048BD"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3359E5"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0C7AD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AD22D8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C2870B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6785DC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2B200C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0.327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D453D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A23E5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3F8A5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AC196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r>
      <w:tr w:rsidR="00FA226E" w:rsidRPr="005D7382" w14:paraId="744C7960"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3468B2"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lastRenderedPageBreak/>
              <w:t>T1</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DA1419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18882 (70.5%)</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E5F12C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3911 (73.0%)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6047F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8B5A93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C2A998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2614 (70.0%)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9516A9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542 (72.6%)</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373483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8A687F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7BB506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410 (100%)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09078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82 (100%)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731DD6"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CAAE330"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D9419A"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T2</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DB66FD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3105 (11.6%)</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AEC414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581 (10.8%)</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490010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85308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7A39EF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432 (11.6%)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B15F6C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83 (11.1%)</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A8AE4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326A9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2F7D9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3F2E5A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61D811"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87182CA"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DA6833"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T3/T4</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FDC5C7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4793 (17.9%)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D44FA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864 (16.1%)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01388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0E1573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FDB0B0D"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689 (18.4%)</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143F586"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122 (16.3%)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2EDCA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BD3339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6E90D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B7DE1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D05C4B"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E0F8409"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5B3352F"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AJCC N stage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70C0F95"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BEBA38"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3FAD02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116CB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F85B4C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775048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3B2E1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0.011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63348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4E28CF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247820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532DC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r>
      <w:tr w:rsidR="00FA226E" w:rsidRPr="005D7382" w14:paraId="7459C1A7"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48F9DB"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N0</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EA5FCF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26273 (98.1%)</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E617E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5310 (99.1%)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2FA4C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CD03D8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BD6485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3655 (97.9%)</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6A18CF7"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742 (99.3%)</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EA9C06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1467BF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0DAE8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410 (100%)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FEE6DE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82 (100%)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FB1B79"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55567FAA"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67158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N1</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7B2EC6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507 (1.9%)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2358D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46 (0.9%)</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14503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756A14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176035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80 (2.1%)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76A5B8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 (0.7%)</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45EB6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64084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9EB1C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16463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9013DA"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A4C7D8F"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26C8521"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Surgery</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3C442A"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B0FDECB"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E2DBE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1BE63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55AD08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7FD8B2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4D02A0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0.005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E9976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C63099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E749DC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AD5E20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r>
      <w:tr w:rsidR="00FA226E" w:rsidRPr="005D7382" w14:paraId="694D90A3" w14:textId="77777777">
        <w:trPr>
          <w:gridAfter w:val="1"/>
          <w:wAfter w:w="11" w:type="dxa"/>
          <w:trHeight w:val="67"/>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379A315"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Cryosurgery/Radiofrequency ablation</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71FEB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525 (2.0%)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45CB7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167 (3.1%)</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C9C2A9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E1AB4E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19AD7C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92 (2.5%)</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C551A01"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14 (1.9%)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7D365F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FC872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9D96BB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33 (8.0%)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05F3B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 (22.0%)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063A213"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63FE726"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FB29FF8"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Nephrectomy</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AFD65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400 (1.5%)</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BFB5D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93 (1.7%)</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BB0670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96C600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DAD2EFA"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58 (1.6%)</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7F03AB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 (0.8%)</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60A195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C7AC66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D19D57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377 (92.0%)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1F796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64 (78.0%)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981DE74"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74A8FF1"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9382EF"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Partial nephrectomy</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212D46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7698 (28.7%)</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6B5B7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1532 (28.6%)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CA1D614"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79E86E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7AAD46B"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1090 (29.2%)</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FA3C7B1"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263 (35.2%)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9309B5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C3D10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B37393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09A988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5DA004F"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13777765"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2810810"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Radical nephrectomy</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1F1CC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18157 (67.8%)</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3A03618"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3564 (66.5%)</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47FFD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2F0C7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CFDE28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2495 (66.8%)</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2E8692D"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464 (62.1%)</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917C13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F5CE52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9CEDDA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01A587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DC180D0"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2062AC92"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92C0A46"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Tumor size, mm</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92FC31"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6E1B8B1"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C7756C9"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94939D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93D626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2F5973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2B7B60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0.685</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CE431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FEFC2E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C1629E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952967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0.330 </w:t>
            </w:r>
          </w:p>
        </w:tc>
      </w:tr>
      <w:tr w:rsidR="00FA226E" w:rsidRPr="005D7382" w14:paraId="059B1103" w14:textId="77777777">
        <w:trPr>
          <w:gridAfter w:val="1"/>
          <w:wAfter w:w="11" w:type="dxa"/>
          <w:trHeight w:val="111"/>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4831B02"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Mean (SD [Min-Max])</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4AFD78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49.6 (29.1[1.00-150])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8EBE13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47.5 (26.9[1.00-150])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C2B8A9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6FAE1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077C63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49.4 (28.7[2.00-150])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DFADAA2"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49.8 (29.5[3.00-150])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BA23F5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A65835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36C6F0E"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24.6 (8.34[3.00-40.0])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ED4CBF"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25.6 (7.99[5.00-40.0])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7A5FB01"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BD85634" w14:textId="77777777">
        <w:trPr>
          <w:gridAfter w:val="1"/>
          <w:wAfter w:w="11" w:type="dxa"/>
          <w:trHeight w:val="67"/>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E85AAD"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Median (Q1, Q3)</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EB6B13"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42.0 (28.0, 65.0)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677B51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40.0 (28.0, 60.0)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96BBAB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4E75D50"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6AF3CDE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42.0 (28.0, 65.0)</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62F234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42.0 (28.0, 68.0)</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9687D0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892795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64711F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25.0 (18.0, 30.0)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8841FC"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25.0 (20.3, 30.0)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9584EEB"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01A133DC"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6FD1A6" w14:textId="77777777" w:rsidR="00FA226E" w:rsidRPr="005D7382" w:rsidRDefault="001A7487">
            <w:pPr>
              <w:widowControl/>
              <w:spacing w:line="0" w:lineRule="atLeast"/>
              <w:jc w:val="left"/>
              <w:textAlignment w:val="center"/>
              <w:rPr>
                <w:rFonts w:ascii="Cambria" w:eastAsia="等线" w:hAnsi="Cambria" w:cstheme="minorHAnsi"/>
                <w:b/>
                <w:color w:val="000000"/>
                <w:sz w:val="18"/>
                <w:szCs w:val="18"/>
              </w:rPr>
            </w:pPr>
            <w:r w:rsidRPr="005D7382">
              <w:rPr>
                <w:rFonts w:ascii="Cambria" w:eastAsia="等线" w:hAnsi="Cambria" w:cstheme="minorHAnsi"/>
                <w:b/>
                <w:color w:val="000000"/>
                <w:kern w:val="0"/>
                <w:sz w:val="18"/>
                <w:szCs w:val="18"/>
                <w:lang w:bidi="ar"/>
              </w:rPr>
              <w:t>Tumor size</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DCA8F18"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EE051A0" w14:textId="77777777" w:rsidR="00FA226E" w:rsidRPr="005D7382" w:rsidRDefault="00FA226E">
            <w:pPr>
              <w:widowControl/>
              <w:spacing w:line="0" w:lineRule="atLeast"/>
              <w:jc w:val="left"/>
              <w:rPr>
                <w:rFonts w:ascii="Cambria" w:eastAsia="等线" w:hAnsi="Cambria" w:cstheme="minorHAnsi"/>
                <w:b/>
                <w:color w:val="000000"/>
                <w:sz w:val="18"/>
                <w:szCs w:val="18"/>
              </w:rPr>
            </w:pP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A8530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&lt;0.001</w:t>
            </w: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A85D63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2B789975"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CA3F94A"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99F794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0.864 </w:t>
            </w: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5FC7A2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E5F597"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E0B852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AFF5D0B"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w:t>
            </w:r>
          </w:p>
        </w:tc>
      </w:tr>
      <w:tr w:rsidR="00FA226E" w:rsidRPr="005D7382" w14:paraId="259EB82E"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04F2FA1"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 cm</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8E2E984"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13100 (48.9%)</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252A81"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2710 (50.6%)</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0DC8C3D"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7FCDB9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A8060F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1823 (48.8%)</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0A146695"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360 (48.2%)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BB011DC"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CA9F37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EED440A"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410 (100%)</w:t>
            </w: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F58157D"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82 (100%)</w:t>
            </w: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13D3ECC"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7D1386D4"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50C8CA9"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(4.1-7] cm</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D7D0D77"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8204 (30.6%)</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7A7D2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1738 (32.4%)</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31F07D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87DC849"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5C795D14"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1166 (31.2%)</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6F4A9D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231 (30.9%)</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323CA2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F0F5DC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B8EC30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6EDC2AD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F63A73D"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6F47345C"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12871A4"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(7.1-10] cm</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79C9FE2"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3752 (14.0%)</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0EAE6BF5"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642 (12.0%)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4705B1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756346F6"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7CA641C0"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526 (14.1%)</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113562A8"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106 (14.2%)</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167CE8"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1C29AC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1B7F37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90336A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B538CA4"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4EF845BC" w14:textId="77777777">
        <w:trPr>
          <w:gridAfter w:val="1"/>
          <w:wAfter w:w="11" w:type="dxa"/>
          <w:trHeight w:val="55"/>
          <w:jc w:val="center"/>
        </w:trPr>
        <w:tc>
          <w:tcPr>
            <w:tcW w:w="30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9B0A3E3" w14:textId="77777777" w:rsidR="00FA226E" w:rsidRPr="005D7382" w:rsidRDefault="001A7487">
            <w:pPr>
              <w:widowControl/>
              <w:spacing w:line="0" w:lineRule="atLeast"/>
              <w:ind w:firstLineChars="100" w:firstLine="180"/>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(10~) cm</w:t>
            </w:r>
          </w:p>
        </w:tc>
        <w:tc>
          <w:tcPr>
            <w:tcW w:w="150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288BF5B0"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1724 (6.4%)</w:t>
            </w:r>
          </w:p>
        </w:tc>
        <w:tc>
          <w:tcPr>
            <w:tcW w:w="148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1C5D1996" w14:textId="77777777" w:rsidR="00FA226E" w:rsidRPr="005D7382" w:rsidRDefault="001A7487">
            <w:pPr>
              <w:widowControl/>
              <w:spacing w:line="0" w:lineRule="atLeast"/>
              <w:jc w:val="left"/>
              <w:textAlignment w:val="center"/>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266 (5.0%)</w:t>
            </w:r>
          </w:p>
        </w:tc>
        <w:tc>
          <w:tcPr>
            <w:tcW w:w="735"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AAB4F42"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57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90C608E"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4AE10FA9"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220 (5.9%)</w:t>
            </w:r>
          </w:p>
        </w:tc>
        <w:tc>
          <w:tcPr>
            <w:tcW w:w="1468" w:type="dxa"/>
            <w:tcBorders>
              <w:top w:val="single" w:sz="4" w:space="0" w:color="auto"/>
              <w:left w:val="nil"/>
              <w:bottom w:val="single" w:sz="4" w:space="0" w:color="auto"/>
              <w:right w:val="nil"/>
            </w:tcBorders>
            <w:shd w:val="clear" w:color="auto" w:fill="auto"/>
            <w:tcMar>
              <w:top w:w="12" w:type="dxa"/>
              <w:left w:w="12" w:type="dxa"/>
              <w:right w:w="12" w:type="dxa"/>
            </w:tcMar>
            <w:vAlign w:val="bottom"/>
          </w:tcPr>
          <w:p w14:paraId="3722ABB3" w14:textId="77777777" w:rsidR="00FA226E" w:rsidRPr="005D7382" w:rsidRDefault="001A7487">
            <w:pPr>
              <w:widowControl/>
              <w:spacing w:line="0" w:lineRule="atLeast"/>
              <w:jc w:val="left"/>
              <w:textAlignment w:val="bottom"/>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50 (6.7%)</w:t>
            </w:r>
          </w:p>
        </w:tc>
        <w:tc>
          <w:tcPr>
            <w:tcW w:w="66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821BBAF"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638"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29F141"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51192BCB"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1441"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4DB1FB23" w14:textId="77777777" w:rsidR="00FA226E" w:rsidRPr="005D7382" w:rsidRDefault="00FA226E">
            <w:pPr>
              <w:widowControl/>
              <w:spacing w:line="0" w:lineRule="atLeast"/>
              <w:jc w:val="left"/>
              <w:rPr>
                <w:rFonts w:ascii="Cambria" w:eastAsia="等线" w:hAnsi="Cambria" w:cstheme="minorHAnsi"/>
                <w:color w:val="000000"/>
                <w:sz w:val="18"/>
                <w:szCs w:val="18"/>
              </w:rPr>
            </w:pPr>
          </w:p>
        </w:tc>
        <w:tc>
          <w:tcPr>
            <w:tcW w:w="720" w:type="dxa"/>
            <w:tcBorders>
              <w:top w:val="single" w:sz="4" w:space="0" w:color="auto"/>
              <w:left w:val="nil"/>
              <w:bottom w:val="single" w:sz="4" w:space="0" w:color="auto"/>
              <w:right w:val="nil"/>
            </w:tcBorders>
            <w:shd w:val="clear" w:color="auto" w:fill="auto"/>
            <w:tcMar>
              <w:top w:w="12" w:type="dxa"/>
              <w:left w:w="12" w:type="dxa"/>
              <w:right w:w="12" w:type="dxa"/>
            </w:tcMar>
            <w:vAlign w:val="center"/>
          </w:tcPr>
          <w:p w14:paraId="3FFC593D" w14:textId="77777777" w:rsidR="00FA226E" w:rsidRPr="005D7382" w:rsidRDefault="00FA226E">
            <w:pPr>
              <w:widowControl/>
              <w:spacing w:line="0" w:lineRule="atLeast"/>
              <w:jc w:val="left"/>
              <w:rPr>
                <w:rFonts w:ascii="Cambria" w:eastAsia="等线" w:hAnsi="Cambria" w:cstheme="minorHAnsi"/>
                <w:color w:val="000000"/>
                <w:sz w:val="18"/>
                <w:szCs w:val="18"/>
              </w:rPr>
            </w:pPr>
          </w:p>
        </w:tc>
      </w:tr>
      <w:tr w:rsidR="00FA226E" w:rsidRPr="005D7382" w14:paraId="5A65813A" w14:textId="77777777">
        <w:trPr>
          <w:trHeight w:val="222"/>
          <w:jc w:val="center"/>
        </w:trPr>
        <w:tc>
          <w:tcPr>
            <w:tcW w:w="15158" w:type="dxa"/>
            <w:gridSpan w:val="13"/>
            <w:tcBorders>
              <w:top w:val="single" w:sz="4" w:space="0" w:color="auto"/>
              <w:left w:val="nil"/>
              <w:right w:val="nil"/>
            </w:tcBorders>
            <w:shd w:val="clear" w:color="auto" w:fill="auto"/>
            <w:tcMar>
              <w:top w:w="12" w:type="dxa"/>
              <w:left w:w="12" w:type="dxa"/>
              <w:right w:w="12" w:type="dxa"/>
            </w:tcMar>
          </w:tcPr>
          <w:p w14:paraId="25982F91" w14:textId="1E05982A" w:rsidR="00FA226E" w:rsidRPr="005D7382" w:rsidRDefault="001A7487">
            <w:pPr>
              <w:widowControl/>
              <w:spacing w:line="0" w:lineRule="atLeast"/>
              <w:jc w:val="left"/>
              <w:textAlignment w:val="top"/>
              <w:rPr>
                <w:rFonts w:ascii="Cambria" w:eastAsia="等线" w:hAnsi="Cambria" w:cstheme="minorHAnsi"/>
                <w:color w:val="000000"/>
                <w:sz w:val="18"/>
                <w:szCs w:val="18"/>
              </w:rPr>
            </w:pPr>
            <w:r w:rsidRPr="005D7382">
              <w:rPr>
                <w:rFonts w:ascii="Cambria" w:eastAsia="等线" w:hAnsi="Cambria" w:cstheme="minorHAnsi"/>
                <w:color w:val="000000"/>
                <w:kern w:val="0"/>
                <w:sz w:val="18"/>
                <w:szCs w:val="18"/>
                <w:lang w:bidi="ar"/>
              </w:rPr>
              <w:t xml:space="preserve">RCC, renal cell carcinoma; SPM, second primary malignancy; AJCC, American Joint Committee on Cancer System; </w:t>
            </w:r>
            <w:r w:rsidRPr="005D7382">
              <w:rPr>
                <w:rFonts w:ascii="Cambria" w:eastAsia="等线" w:hAnsi="Cambria" w:cstheme="minorHAnsi"/>
                <w:color w:val="000000"/>
                <w:kern w:val="0"/>
                <w:sz w:val="18"/>
                <w:szCs w:val="18"/>
                <w:lang w:bidi="ar"/>
              </w:rPr>
              <w:br/>
              <w:t>*. Matched by year of diagnosis and SEER register by propensity score matching at 1:5.</w:t>
            </w:r>
            <w:r w:rsidRPr="005D7382">
              <w:rPr>
                <w:rFonts w:ascii="Cambria" w:eastAsia="等线" w:hAnsi="Cambria" w:cstheme="minorHAnsi"/>
                <w:color w:val="000000"/>
                <w:kern w:val="0"/>
                <w:sz w:val="18"/>
                <w:szCs w:val="18"/>
                <w:lang w:bidi="ar"/>
              </w:rPr>
              <w:br/>
              <w:t>**First primary renal cell carcinoma with AJCC stage of  T1aN0M0 (number of cases with ipsilateral renal cell carcinoma SPM vs. cases with none-SPM was 82:410) were included for further analysis, 16 RCCs with tumor size more than 4 cm, and 3 cases were T3a RCCs were excluded for a small sample.</w:t>
            </w:r>
          </w:p>
        </w:tc>
      </w:tr>
    </w:tbl>
    <w:p w14:paraId="031B66B7" w14:textId="3BCB4EC6" w:rsidR="00FA226E" w:rsidRDefault="00FA226E">
      <w:pPr>
        <w:rPr>
          <w:rFonts w:cstheme="minorHAnsi"/>
          <w:sz w:val="18"/>
          <w:szCs w:val="18"/>
        </w:rPr>
      </w:pPr>
    </w:p>
    <w:p w14:paraId="0199CD89" w14:textId="046EBED0" w:rsidR="005D7382" w:rsidRDefault="005D7382">
      <w:pPr>
        <w:rPr>
          <w:rFonts w:cstheme="minorHAnsi"/>
          <w:sz w:val="18"/>
          <w:szCs w:val="18"/>
        </w:rPr>
      </w:pPr>
    </w:p>
    <w:p w14:paraId="279AF454" w14:textId="7E9BF36A" w:rsidR="005D7382" w:rsidRDefault="005D7382">
      <w:pPr>
        <w:rPr>
          <w:rFonts w:cstheme="minorHAnsi"/>
          <w:sz w:val="18"/>
          <w:szCs w:val="18"/>
        </w:rPr>
      </w:pPr>
    </w:p>
    <w:tbl>
      <w:tblPr>
        <w:tblW w:w="16051" w:type="dxa"/>
        <w:jc w:val="center"/>
        <w:tblLayout w:type="fixed"/>
        <w:tblCellMar>
          <w:left w:w="0" w:type="dxa"/>
          <w:right w:w="0" w:type="dxa"/>
        </w:tblCellMar>
        <w:tblLook w:val="04A0" w:firstRow="1" w:lastRow="0" w:firstColumn="1" w:lastColumn="0" w:noHBand="0" w:noVBand="1"/>
      </w:tblPr>
      <w:tblGrid>
        <w:gridCol w:w="3468"/>
        <w:gridCol w:w="2025"/>
        <w:gridCol w:w="934"/>
        <w:gridCol w:w="239"/>
        <w:gridCol w:w="2169"/>
        <w:gridCol w:w="842"/>
        <w:gridCol w:w="239"/>
        <w:gridCol w:w="2061"/>
        <w:gridCol w:w="887"/>
        <w:gridCol w:w="239"/>
        <w:gridCol w:w="2097"/>
        <w:gridCol w:w="851"/>
      </w:tblGrid>
      <w:tr w:rsidR="005D7382" w:rsidRPr="006925B4" w14:paraId="1883A08B" w14:textId="77777777" w:rsidTr="0047541A">
        <w:trPr>
          <w:trHeight w:val="222"/>
          <w:jc w:val="center"/>
        </w:trPr>
        <w:tc>
          <w:tcPr>
            <w:tcW w:w="16051" w:type="dxa"/>
            <w:gridSpan w:val="12"/>
            <w:tcBorders>
              <w:top w:val="nil"/>
              <w:left w:val="nil"/>
              <w:bottom w:val="nil"/>
              <w:right w:val="nil"/>
            </w:tcBorders>
            <w:shd w:val="clear" w:color="auto" w:fill="auto"/>
            <w:noWrap/>
            <w:tcMar>
              <w:top w:w="12" w:type="dxa"/>
              <w:left w:w="12" w:type="dxa"/>
              <w:right w:w="12" w:type="dxa"/>
            </w:tcMar>
            <w:vAlign w:val="center"/>
          </w:tcPr>
          <w:p w14:paraId="76CFAF43" w14:textId="06DCF28F"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5D7382">
              <w:rPr>
                <w:rFonts w:ascii="Cambria" w:eastAsia="等线" w:hAnsi="Cambria" w:cs="Calibri"/>
                <w:color w:val="000000"/>
                <w:kern w:val="0"/>
                <w:sz w:val="22"/>
                <w:lang w:bidi="ar"/>
              </w:rPr>
              <w:t xml:space="preserve">Supplementary </w:t>
            </w:r>
            <w:r w:rsidRPr="006925B4">
              <w:rPr>
                <w:rFonts w:ascii="Cambria" w:eastAsia="等线" w:hAnsi="Cambria" w:cs="Calibri"/>
                <w:color w:val="000000"/>
                <w:kern w:val="0"/>
                <w:sz w:val="22"/>
                <w:lang w:bidi="ar"/>
              </w:rPr>
              <w:t>Table 3. Risk predictors of all-cause mortality by the time-to-SPM and site of SPM.</w:t>
            </w:r>
          </w:p>
        </w:tc>
      </w:tr>
      <w:tr w:rsidR="005D7382" w:rsidRPr="006925B4" w14:paraId="6CFC2E50" w14:textId="77777777" w:rsidTr="0047541A">
        <w:trPr>
          <w:trHeight w:val="230"/>
          <w:jc w:val="center"/>
        </w:trPr>
        <w:tc>
          <w:tcPr>
            <w:tcW w:w="3468" w:type="dxa"/>
            <w:tcBorders>
              <w:top w:val="single" w:sz="4" w:space="0" w:color="000000"/>
              <w:left w:val="nil"/>
              <w:bottom w:val="nil"/>
              <w:right w:val="nil"/>
            </w:tcBorders>
            <w:shd w:val="clear" w:color="auto" w:fill="auto"/>
            <w:noWrap/>
            <w:tcMar>
              <w:top w:w="12" w:type="dxa"/>
              <w:left w:w="12" w:type="dxa"/>
              <w:right w:w="12" w:type="dxa"/>
            </w:tcMar>
            <w:vAlign w:val="center"/>
          </w:tcPr>
          <w:p w14:paraId="0CB2AA1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6209" w:type="dxa"/>
            <w:gridSpan w:val="5"/>
            <w:tcBorders>
              <w:top w:val="single" w:sz="4" w:space="0" w:color="000000"/>
              <w:left w:val="nil"/>
              <w:bottom w:val="single" w:sz="4" w:space="0" w:color="auto"/>
              <w:right w:val="nil"/>
            </w:tcBorders>
            <w:shd w:val="clear" w:color="auto" w:fill="auto"/>
            <w:noWrap/>
            <w:tcMar>
              <w:top w:w="12" w:type="dxa"/>
              <w:left w:w="12" w:type="dxa"/>
              <w:right w:w="12" w:type="dxa"/>
            </w:tcMar>
            <w:vAlign w:val="center"/>
          </w:tcPr>
          <w:p w14:paraId="3D334982" w14:textId="77777777" w:rsidR="005D7382" w:rsidRPr="006925B4" w:rsidRDefault="005D7382" w:rsidP="0047541A">
            <w:pPr>
              <w:widowControl/>
              <w:spacing w:line="0" w:lineRule="atLeast"/>
              <w:jc w:val="left"/>
              <w:textAlignment w:val="center"/>
              <w:rPr>
                <w:rFonts w:ascii="Cambria" w:eastAsia="等线" w:hAnsi="Cambria" w:cs="Calibri"/>
                <w:b/>
                <w:color w:val="000000"/>
                <w:sz w:val="22"/>
              </w:rPr>
            </w:pPr>
            <w:r w:rsidRPr="006925B4">
              <w:rPr>
                <w:rFonts w:ascii="Cambria" w:eastAsia="等线" w:hAnsi="Cambria" w:cs="Calibri"/>
                <w:b/>
                <w:color w:val="000000"/>
                <w:kern w:val="0"/>
                <w:sz w:val="22"/>
                <w:lang w:bidi="ar"/>
              </w:rPr>
              <w:t>Survival function from the first primary RCC diagnosis</w:t>
            </w:r>
          </w:p>
        </w:tc>
        <w:tc>
          <w:tcPr>
            <w:tcW w:w="239" w:type="dxa"/>
            <w:tcBorders>
              <w:top w:val="single" w:sz="4" w:space="0" w:color="000000"/>
              <w:left w:val="nil"/>
              <w:bottom w:val="nil"/>
              <w:right w:val="nil"/>
            </w:tcBorders>
            <w:shd w:val="clear" w:color="auto" w:fill="auto"/>
            <w:noWrap/>
            <w:tcMar>
              <w:top w:w="12" w:type="dxa"/>
              <w:left w:w="12" w:type="dxa"/>
              <w:right w:w="12" w:type="dxa"/>
            </w:tcMar>
            <w:vAlign w:val="center"/>
          </w:tcPr>
          <w:p w14:paraId="7397D950" w14:textId="77777777" w:rsidR="005D7382" w:rsidRPr="006925B4" w:rsidRDefault="005D7382" w:rsidP="0047541A">
            <w:pPr>
              <w:widowControl/>
              <w:spacing w:line="0" w:lineRule="atLeast"/>
              <w:jc w:val="left"/>
              <w:rPr>
                <w:rFonts w:ascii="Cambria" w:eastAsia="等线" w:hAnsi="Cambria" w:cs="Calibri"/>
                <w:b/>
                <w:color w:val="000000"/>
                <w:sz w:val="22"/>
              </w:rPr>
            </w:pPr>
          </w:p>
        </w:tc>
        <w:tc>
          <w:tcPr>
            <w:tcW w:w="6135" w:type="dxa"/>
            <w:gridSpan w:val="5"/>
            <w:tcBorders>
              <w:top w:val="single" w:sz="4" w:space="0" w:color="000000"/>
              <w:left w:val="nil"/>
              <w:bottom w:val="single" w:sz="4" w:space="0" w:color="auto"/>
              <w:right w:val="nil"/>
            </w:tcBorders>
            <w:shd w:val="clear" w:color="auto" w:fill="auto"/>
            <w:noWrap/>
            <w:tcMar>
              <w:top w:w="12" w:type="dxa"/>
              <w:left w:w="12" w:type="dxa"/>
              <w:right w:w="12" w:type="dxa"/>
            </w:tcMar>
            <w:vAlign w:val="center"/>
          </w:tcPr>
          <w:p w14:paraId="2378D125" w14:textId="77777777" w:rsidR="005D7382" w:rsidRPr="006925B4" w:rsidRDefault="005D7382" w:rsidP="0047541A">
            <w:pPr>
              <w:widowControl/>
              <w:spacing w:line="0" w:lineRule="atLeast"/>
              <w:jc w:val="left"/>
              <w:textAlignment w:val="center"/>
              <w:rPr>
                <w:rFonts w:ascii="Cambria" w:eastAsia="等线" w:hAnsi="Cambria" w:cs="Calibri"/>
                <w:b/>
                <w:color w:val="000000"/>
                <w:sz w:val="22"/>
              </w:rPr>
            </w:pPr>
            <w:r w:rsidRPr="006925B4">
              <w:rPr>
                <w:rFonts w:ascii="Cambria" w:eastAsia="等线" w:hAnsi="Cambria" w:cs="Calibri"/>
                <w:b/>
                <w:color w:val="000000"/>
                <w:kern w:val="0"/>
                <w:sz w:val="22"/>
                <w:lang w:bidi="ar"/>
              </w:rPr>
              <w:t>Survival function from the SPM onset</w:t>
            </w:r>
          </w:p>
        </w:tc>
      </w:tr>
      <w:tr w:rsidR="005D7382" w:rsidRPr="006925B4" w14:paraId="2DF19DB6" w14:textId="77777777" w:rsidTr="0047541A">
        <w:trPr>
          <w:trHeight w:val="443"/>
          <w:jc w:val="center"/>
        </w:trPr>
        <w:tc>
          <w:tcPr>
            <w:tcW w:w="3468" w:type="dxa"/>
            <w:tcBorders>
              <w:top w:val="nil"/>
              <w:left w:val="nil"/>
              <w:bottom w:val="single" w:sz="4" w:space="0" w:color="auto"/>
              <w:right w:val="nil"/>
            </w:tcBorders>
            <w:shd w:val="clear" w:color="auto" w:fill="auto"/>
            <w:noWrap/>
            <w:tcMar>
              <w:top w:w="12" w:type="dxa"/>
              <w:left w:w="12" w:type="dxa"/>
              <w:right w:w="12" w:type="dxa"/>
            </w:tcMar>
            <w:vAlign w:val="center"/>
          </w:tcPr>
          <w:p w14:paraId="2189A3E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861C40A" w14:textId="77777777" w:rsidR="005D7382" w:rsidRPr="006925B4" w:rsidRDefault="005D7382" w:rsidP="0047541A">
            <w:pPr>
              <w:widowControl/>
              <w:spacing w:line="0" w:lineRule="atLeast"/>
              <w:jc w:val="left"/>
              <w:textAlignment w:val="center"/>
              <w:rPr>
                <w:rFonts w:ascii="Cambria" w:eastAsia="等线" w:hAnsi="Cambria" w:cs="Calibri"/>
                <w:b/>
                <w:bCs/>
                <w:color w:val="000000"/>
                <w:kern w:val="0"/>
                <w:sz w:val="22"/>
                <w:lang w:bidi="ar"/>
              </w:rPr>
            </w:pPr>
            <w:r w:rsidRPr="006925B4">
              <w:rPr>
                <w:rFonts w:ascii="Cambria" w:eastAsia="等线" w:hAnsi="Cambria" w:cs="Calibri"/>
                <w:b/>
                <w:bCs/>
                <w:color w:val="000000"/>
                <w:kern w:val="0"/>
                <w:sz w:val="22"/>
                <w:lang w:bidi="ar"/>
              </w:rPr>
              <w:t>Unadjusted (s)</w:t>
            </w:r>
          </w:p>
          <w:p w14:paraId="19AA756C" w14:textId="77777777" w:rsidR="005D7382" w:rsidRPr="006925B4" w:rsidRDefault="005D7382" w:rsidP="0047541A">
            <w:pPr>
              <w:widowControl/>
              <w:spacing w:line="0" w:lineRule="atLeast"/>
              <w:jc w:val="left"/>
              <w:textAlignment w:val="center"/>
              <w:rPr>
                <w:rFonts w:ascii="Cambria" w:eastAsia="等线" w:hAnsi="Cambria" w:cs="Calibri"/>
                <w:b/>
                <w:bCs/>
                <w:color w:val="000000"/>
                <w:sz w:val="22"/>
              </w:rPr>
            </w:pPr>
            <w:r w:rsidRPr="006925B4">
              <w:rPr>
                <w:rFonts w:ascii="Cambria" w:eastAsia="等线" w:hAnsi="Cambria" w:cs="Calibri"/>
                <w:b/>
                <w:bCs/>
                <w:color w:val="000000"/>
                <w:kern w:val="0"/>
                <w:sz w:val="22"/>
                <w:lang w:bidi="ar"/>
              </w:rPr>
              <w:t xml:space="preserve">HR (95%CI) </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B677625" w14:textId="77777777" w:rsidR="005D7382" w:rsidRPr="006925B4" w:rsidRDefault="005D7382" w:rsidP="0047541A">
            <w:pPr>
              <w:widowControl/>
              <w:spacing w:line="0" w:lineRule="atLeast"/>
              <w:jc w:val="left"/>
              <w:textAlignment w:val="center"/>
              <w:rPr>
                <w:rFonts w:ascii="Cambria" w:eastAsia="等线" w:hAnsi="Cambria" w:cs="Calibri"/>
                <w:b/>
                <w:bCs/>
                <w:i/>
                <w:color w:val="000000"/>
                <w:sz w:val="22"/>
              </w:rPr>
            </w:pPr>
            <w:r w:rsidRPr="006925B4">
              <w:rPr>
                <w:rFonts w:ascii="Cambria" w:eastAsia="等线" w:hAnsi="Cambria" w:cs="Calibri"/>
                <w:b/>
                <w:bCs/>
                <w:i/>
                <w:color w:val="000000"/>
                <w:kern w:val="0"/>
                <w:sz w:val="22"/>
                <w:lang w:bidi="ar"/>
              </w:rPr>
              <w:t>P-</w:t>
            </w:r>
            <w:r w:rsidRPr="006925B4">
              <w:rPr>
                <w:rFonts w:ascii="Cambria" w:eastAsia="等线" w:hAnsi="Cambria" w:cs="Calibri"/>
                <w:b/>
                <w:bCs/>
                <w:color w:val="000000"/>
                <w:kern w:val="0"/>
                <w:sz w:val="22"/>
                <w:lang w:bidi="ar"/>
              </w:rPr>
              <w:t>value</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B2C2EFA" w14:textId="77777777" w:rsidR="005D7382" w:rsidRPr="006925B4" w:rsidRDefault="005D7382" w:rsidP="0047541A">
            <w:pPr>
              <w:widowControl/>
              <w:spacing w:line="0" w:lineRule="atLeast"/>
              <w:jc w:val="left"/>
              <w:rPr>
                <w:rFonts w:ascii="Cambria" w:eastAsia="等线" w:hAnsi="Cambria" w:cs="Calibri"/>
                <w:b/>
                <w:bCs/>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912F5E0" w14:textId="77777777" w:rsidR="005D7382" w:rsidRPr="006925B4" w:rsidRDefault="005D7382" w:rsidP="0047541A">
            <w:pPr>
              <w:widowControl/>
              <w:spacing w:line="0" w:lineRule="atLeast"/>
              <w:jc w:val="left"/>
              <w:textAlignment w:val="center"/>
              <w:rPr>
                <w:rFonts w:ascii="Cambria" w:eastAsia="等线" w:hAnsi="Cambria" w:cs="Calibri"/>
                <w:b/>
                <w:bCs/>
                <w:color w:val="000000"/>
                <w:kern w:val="0"/>
                <w:sz w:val="22"/>
                <w:lang w:bidi="ar"/>
              </w:rPr>
            </w:pPr>
            <w:r w:rsidRPr="006925B4">
              <w:rPr>
                <w:rFonts w:ascii="Cambria" w:eastAsia="等线" w:hAnsi="Cambria" w:cs="Calibri"/>
                <w:b/>
                <w:bCs/>
                <w:color w:val="000000"/>
                <w:kern w:val="0"/>
                <w:sz w:val="22"/>
                <w:lang w:bidi="ar"/>
              </w:rPr>
              <w:t>Adjusted (s)</w:t>
            </w:r>
          </w:p>
          <w:p w14:paraId="276F700A" w14:textId="77777777" w:rsidR="005D7382" w:rsidRPr="006925B4" w:rsidRDefault="005D7382" w:rsidP="0047541A">
            <w:pPr>
              <w:widowControl/>
              <w:spacing w:line="0" w:lineRule="atLeast"/>
              <w:jc w:val="left"/>
              <w:textAlignment w:val="center"/>
              <w:rPr>
                <w:rFonts w:ascii="Cambria" w:eastAsia="等线" w:hAnsi="Cambria" w:cs="Calibri"/>
                <w:b/>
                <w:bCs/>
                <w:color w:val="000000"/>
                <w:sz w:val="22"/>
              </w:rPr>
            </w:pPr>
            <w:r w:rsidRPr="006925B4">
              <w:rPr>
                <w:rFonts w:ascii="Cambria" w:eastAsia="等线" w:hAnsi="Cambria" w:cs="Calibri"/>
                <w:b/>
                <w:bCs/>
                <w:color w:val="000000"/>
                <w:kern w:val="0"/>
                <w:sz w:val="22"/>
                <w:lang w:bidi="ar"/>
              </w:rPr>
              <w:t>HR (95%CI)</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929E50E" w14:textId="77777777" w:rsidR="005D7382" w:rsidRPr="006925B4" w:rsidRDefault="005D7382" w:rsidP="0047541A">
            <w:pPr>
              <w:widowControl/>
              <w:spacing w:line="0" w:lineRule="atLeast"/>
              <w:jc w:val="left"/>
              <w:textAlignment w:val="center"/>
              <w:rPr>
                <w:rFonts w:ascii="Cambria" w:eastAsia="等线" w:hAnsi="Cambria" w:cs="Calibri"/>
                <w:b/>
                <w:bCs/>
                <w:i/>
                <w:color w:val="000000"/>
                <w:sz w:val="22"/>
              </w:rPr>
            </w:pPr>
            <w:r w:rsidRPr="006925B4">
              <w:rPr>
                <w:rFonts w:ascii="Cambria" w:eastAsia="等线" w:hAnsi="Cambria" w:cs="Calibri"/>
                <w:b/>
                <w:bCs/>
                <w:i/>
                <w:color w:val="000000"/>
                <w:kern w:val="0"/>
                <w:sz w:val="22"/>
                <w:lang w:bidi="ar"/>
              </w:rPr>
              <w:t>P-</w:t>
            </w:r>
            <w:r w:rsidRPr="006925B4">
              <w:rPr>
                <w:rFonts w:ascii="Cambria" w:eastAsia="等线" w:hAnsi="Cambria" w:cs="Calibri"/>
                <w:b/>
                <w:bCs/>
                <w:color w:val="000000"/>
                <w:kern w:val="0"/>
                <w:sz w:val="22"/>
                <w:lang w:bidi="ar"/>
              </w:rPr>
              <w:t>value</w:t>
            </w:r>
          </w:p>
        </w:tc>
        <w:tc>
          <w:tcPr>
            <w:tcW w:w="239" w:type="dxa"/>
            <w:tcBorders>
              <w:top w:val="nil"/>
              <w:left w:val="nil"/>
              <w:bottom w:val="single" w:sz="4" w:space="0" w:color="auto"/>
              <w:right w:val="nil"/>
            </w:tcBorders>
            <w:shd w:val="clear" w:color="auto" w:fill="auto"/>
            <w:noWrap/>
            <w:tcMar>
              <w:top w:w="12" w:type="dxa"/>
              <w:left w:w="12" w:type="dxa"/>
              <w:right w:w="12" w:type="dxa"/>
            </w:tcMar>
            <w:vAlign w:val="center"/>
          </w:tcPr>
          <w:p w14:paraId="5745377B" w14:textId="77777777" w:rsidR="005D7382" w:rsidRPr="006925B4" w:rsidRDefault="005D7382" w:rsidP="0047541A">
            <w:pPr>
              <w:widowControl/>
              <w:spacing w:line="0" w:lineRule="atLeast"/>
              <w:jc w:val="left"/>
              <w:rPr>
                <w:rFonts w:ascii="Cambria" w:eastAsia="等线" w:hAnsi="Cambria" w:cs="Calibri"/>
                <w:b/>
                <w:bCs/>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56E4B05" w14:textId="77777777" w:rsidR="005D7382" w:rsidRPr="006925B4" w:rsidRDefault="005D7382" w:rsidP="0047541A">
            <w:pPr>
              <w:widowControl/>
              <w:spacing w:line="0" w:lineRule="atLeast"/>
              <w:jc w:val="left"/>
              <w:textAlignment w:val="center"/>
              <w:rPr>
                <w:rFonts w:ascii="Cambria" w:eastAsia="等线" w:hAnsi="Cambria" w:cs="Calibri"/>
                <w:b/>
                <w:bCs/>
                <w:color w:val="000000"/>
                <w:kern w:val="0"/>
                <w:sz w:val="22"/>
                <w:lang w:bidi="ar"/>
              </w:rPr>
            </w:pPr>
            <w:r w:rsidRPr="006925B4">
              <w:rPr>
                <w:rFonts w:ascii="Cambria" w:eastAsia="等线" w:hAnsi="Cambria" w:cs="Calibri"/>
                <w:b/>
                <w:bCs/>
                <w:color w:val="000000"/>
                <w:kern w:val="0"/>
                <w:sz w:val="22"/>
                <w:lang w:bidi="ar"/>
              </w:rPr>
              <w:t>Unadjusted (s)</w:t>
            </w:r>
          </w:p>
          <w:p w14:paraId="4340B06B" w14:textId="77777777" w:rsidR="005D7382" w:rsidRPr="006925B4" w:rsidRDefault="005D7382" w:rsidP="0047541A">
            <w:pPr>
              <w:widowControl/>
              <w:spacing w:line="0" w:lineRule="atLeast"/>
              <w:jc w:val="left"/>
              <w:textAlignment w:val="center"/>
              <w:rPr>
                <w:rFonts w:ascii="Cambria" w:eastAsia="等线" w:hAnsi="Cambria" w:cs="Calibri"/>
                <w:b/>
                <w:bCs/>
                <w:color w:val="000000"/>
                <w:kern w:val="0"/>
                <w:sz w:val="22"/>
                <w:lang w:bidi="ar"/>
              </w:rPr>
            </w:pPr>
            <w:r w:rsidRPr="006925B4">
              <w:rPr>
                <w:rFonts w:ascii="Cambria" w:eastAsia="等线" w:hAnsi="Cambria" w:cs="Calibri"/>
                <w:b/>
                <w:bCs/>
                <w:color w:val="000000"/>
                <w:kern w:val="0"/>
                <w:sz w:val="22"/>
                <w:lang w:bidi="ar"/>
              </w:rPr>
              <w:t xml:space="preserve">HR (95%CI) </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3BCDC27" w14:textId="77777777" w:rsidR="005D7382" w:rsidRPr="006925B4" w:rsidRDefault="005D7382" w:rsidP="0047541A">
            <w:pPr>
              <w:widowControl/>
              <w:spacing w:line="0" w:lineRule="atLeast"/>
              <w:jc w:val="left"/>
              <w:textAlignment w:val="center"/>
              <w:rPr>
                <w:rFonts w:ascii="Cambria" w:eastAsia="等线" w:hAnsi="Cambria" w:cs="Calibri"/>
                <w:b/>
                <w:bCs/>
                <w:i/>
                <w:color w:val="000000"/>
                <w:sz w:val="22"/>
              </w:rPr>
            </w:pPr>
            <w:r w:rsidRPr="006925B4">
              <w:rPr>
                <w:rFonts w:ascii="Cambria" w:eastAsia="等线" w:hAnsi="Cambria" w:cs="Calibri"/>
                <w:b/>
                <w:bCs/>
                <w:i/>
                <w:color w:val="000000"/>
                <w:kern w:val="0"/>
                <w:sz w:val="22"/>
                <w:lang w:bidi="ar"/>
              </w:rPr>
              <w:t>P-</w:t>
            </w:r>
            <w:r w:rsidRPr="006925B4">
              <w:rPr>
                <w:rFonts w:ascii="Cambria" w:eastAsia="等线" w:hAnsi="Cambria" w:cs="Calibri"/>
                <w:b/>
                <w:bCs/>
                <w:color w:val="000000"/>
                <w:kern w:val="0"/>
                <w:sz w:val="22"/>
                <w:lang w:bidi="ar"/>
              </w:rPr>
              <w:t>value</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F56917F" w14:textId="77777777" w:rsidR="005D7382" w:rsidRPr="006925B4" w:rsidRDefault="005D7382" w:rsidP="0047541A">
            <w:pPr>
              <w:widowControl/>
              <w:spacing w:line="0" w:lineRule="atLeast"/>
              <w:jc w:val="left"/>
              <w:rPr>
                <w:rFonts w:ascii="Cambria" w:eastAsia="等线" w:hAnsi="Cambria" w:cs="Calibri"/>
                <w:b/>
                <w:bCs/>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71879FF" w14:textId="77777777" w:rsidR="005D7382" w:rsidRPr="006925B4" w:rsidRDefault="005D7382" w:rsidP="0047541A">
            <w:pPr>
              <w:widowControl/>
              <w:spacing w:line="0" w:lineRule="atLeast"/>
              <w:jc w:val="left"/>
              <w:textAlignment w:val="center"/>
              <w:rPr>
                <w:rFonts w:ascii="Cambria" w:eastAsia="等线" w:hAnsi="Cambria" w:cs="Calibri"/>
                <w:b/>
                <w:bCs/>
                <w:color w:val="000000"/>
                <w:kern w:val="0"/>
                <w:sz w:val="22"/>
                <w:lang w:bidi="ar"/>
              </w:rPr>
            </w:pPr>
            <w:r w:rsidRPr="006925B4">
              <w:rPr>
                <w:rFonts w:ascii="Cambria" w:eastAsia="等线" w:hAnsi="Cambria" w:cs="Calibri"/>
                <w:b/>
                <w:bCs/>
                <w:color w:val="000000"/>
                <w:kern w:val="0"/>
                <w:sz w:val="22"/>
                <w:lang w:bidi="ar"/>
              </w:rPr>
              <w:t>Adjusted (s)</w:t>
            </w:r>
          </w:p>
          <w:p w14:paraId="610D02B4" w14:textId="77777777" w:rsidR="005D7382" w:rsidRPr="006925B4" w:rsidRDefault="005D7382" w:rsidP="0047541A">
            <w:pPr>
              <w:widowControl/>
              <w:spacing w:line="0" w:lineRule="atLeast"/>
              <w:jc w:val="left"/>
              <w:textAlignment w:val="center"/>
              <w:rPr>
                <w:rFonts w:ascii="Cambria" w:eastAsia="等线" w:hAnsi="Cambria" w:cs="Calibri"/>
                <w:b/>
                <w:bCs/>
                <w:color w:val="000000"/>
                <w:sz w:val="22"/>
              </w:rPr>
            </w:pPr>
            <w:r w:rsidRPr="006925B4">
              <w:rPr>
                <w:rFonts w:ascii="Cambria" w:eastAsia="等线" w:hAnsi="Cambria" w:cs="Calibri"/>
                <w:b/>
                <w:bCs/>
                <w:color w:val="000000"/>
                <w:kern w:val="0"/>
                <w:sz w:val="22"/>
                <w:lang w:bidi="ar"/>
              </w:rPr>
              <w:t xml:space="preserve">HR (95%CI) </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B2D8FC7" w14:textId="77777777" w:rsidR="005D7382" w:rsidRPr="006925B4" w:rsidRDefault="005D7382" w:rsidP="0047541A">
            <w:pPr>
              <w:widowControl/>
              <w:spacing w:line="0" w:lineRule="atLeast"/>
              <w:jc w:val="left"/>
              <w:textAlignment w:val="center"/>
              <w:rPr>
                <w:rFonts w:ascii="Cambria" w:eastAsia="等线" w:hAnsi="Cambria" w:cs="Calibri"/>
                <w:b/>
                <w:bCs/>
                <w:i/>
                <w:color w:val="000000"/>
                <w:sz w:val="22"/>
              </w:rPr>
            </w:pPr>
            <w:r w:rsidRPr="006925B4">
              <w:rPr>
                <w:rFonts w:ascii="Cambria" w:eastAsia="等线" w:hAnsi="Cambria" w:cs="Calibri"/>
                <w:b/>
                <w:bCs/>
                <w:i/>
                <w:color w:val="000000"/>
                <w:kern w:val="0"/>
                <w:sz w:val="22"/>
                <w:lang w:bidi="ar"/>
              </w:rPr>
              <w:t>P-</w:t>
            </w:r>
            <w:r w:rsidRPr="006925B4">
              <w:rPr>
                <w:rFonts w:ascii="Cambria" w:eastAsia="等线" w:hAnsi="Cambria" w:cs="Calibri"/>
                <w:b/>
                <w:bCs/>
                <w:color w:val="000000"/>
                <w:kern w:val="0"/>
                <w:sz w:val="22"/>
                <w:lang w:bidi="ar"/>
              </w:rPr>
              <w:t>value</w:t>
            </w:r>
          </w:p>
        </w:tc>
      </w:tr>
      <w:tr w:rsidR="005D7382" w:rsidRPr="006925B4" w14:paraId="0AFEEAAA"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93C0F7B" w14:textId="77777777" w:rsidR="005D7382" w:rsidRPr="006925B4" w:rsidRDefault="005D7382" w:rsidP="0047541A">
            <w:pPr>
              <w:widowControl/>
              <w:spacing w:line="0" w:lineRule="atLeast"/>
              <w:jc w:val="left"/>
              <w:textAlignment w:val="center"/>
              <w:rPr>
                <w:rFonts w:ascii="Cambria" w:eastAsia="等线" w:hAnsi="Cambria" w:cs="Calibri"/>
                <w:b/>
                <w:color w:val="000000"/>
                <w:sz w:val="22"/>
              </w:rPr>
            </w:pPr>
            <w:r w:rsidRPr="006925B4">
              <w:rPr>
                <w:rFonts w:ascii="Cambria" w:eastAsia="等线" w:hAnsi="Cambria" w:cs="Calibri"/>
                <w:b/>
                <w:color w:val="000000"/>
                <w:kern w:val="0"/>
                <w:sz w:val="22"/>
                <w:lang w:bidi="ar"/>
              </w:rPr>
              <w:t>Time to SPM *</w:t>
            </w:r>
            <w:r w:rsidRPr="006925B4">
              <w:rPr>
                <w:rFonts w:ascii="Cambria" w:eastAsia="等线" w:hAnsi="Cambria" w:cs="Calibri"/>
                <w:b/>
                <w:bCs/>
                <w:color w:val="000000"/>
                <w:kern w:val="0"/>
                <w:sz w:val="22"/>
                <w:lang w:bidi="ar"/>
              </w:rPr>
              <w:t>§</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02ABCA7"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293F36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0EDEB7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26E56A2"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DFE63D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348599D"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9A2AC3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0B554BC"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7805DD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29D5ED2"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A4B6F71" w14:textId="77777777" w:rsidR="005D7382" w:rsidRPr="006925B4" w:rsidRDefault="005D7382" w:rsidP="0047541A">
            <w:pPr>
              <w:widowControl/>
              <w:spacing w:line="0" w:lineRule="atLeast"/>
              <w:jc w:val="left"/>
              <w:rPr>
                <w:rFonts w:ascii="Cambria" w:eastAsia="等线" w:hAnsi="Cambria" w:cs="Calibri"/>
                <w:color w:val="000000"/>
                <w:sz w:val="22"/>
              </w:rPr>
            </w:pPr>
          </w:p>
        </w:tc>
      </w:tr>
      <w:tr w:rsidR="005D7382" w:rsidRPr="006925B4" w14:paraId="6D688396"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07D4077"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&gt;120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01F04BA" w14:textId="77777777" w:rsidR="005D7382" w:rsidRPr="006925B4" w:rsidRDefault="005D7382" w:rsidP="0047541A">
            <w:pPr>
              <w:widowControl/>
              <w:spacing w:line="0" w:lineRule="atLeast"/>
              <w:jc w:val="left"/>
              <w:rPr>
                <w:rFonts w:ascii="Cambria" w:eastAsia="等线" w:hAnsi="Cambria" w:cs="Calibri"/>
                <w:color w:val="000000"/>
                <w:sz w:val="22"/>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10511D7"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A8A166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E8A818C" w14:textId="77777777" w:rsidR="005D7382" w:rsidRPr="006925B4" w:rsidRDefault="005D7382" w:rsidP="0047541A">
            <w:pPr>
              <w:widowControl/>
              <w:spacing w:line="0" w:lineRule="atLeast"/>
              <w:jc w:val="left"/>
              <w:rPr>
                <w:rFonts w:ascii="Cambria" w:eastAsia="等线" w:hAnsi="Cambria" w:cs="Calibri"/>
                <w:color w:val="000000"/>
                <w:sz w:val="22"/>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298DC0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D3E08A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FDDEDA4" w14:textId="77777777" w:rsidR="005D7382" w:rsidRPr="006925B4" w:rsidRDefault="005D7382" w:rsidP="0047541A">
            <w:pPr>
              <w:widowControl/>
              <w:spacing w:line="0" w:lineRule="atLeast"/>
              <w:jc w:val="left"/>
              <w:rPr>
                <w:rFonts w:ascii="Cambria" w:eastAsia="等线" w:hAnsi="Cambria" w:cs="Calibri"/>
                <w:color w:val="000000"/>
                <w:sz w:val="22"/>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FF28EA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757BA50"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B9395DB" w14:textId="77777777" w:rsidR="005D7382" w:rsidRPr="006925B4" w:rsidRDefault="005D7382" w:rsidP="0047541A">
            <w:pPr>
              <w:widowControl/>
              <w:spacing w:line="0" w:lineRule="atLeast"/>
              <w:jc w:val="left"/>
              <w:rPr>
                <w:rFonts w:ascii="Cambria" w:eastAsia="等线" w:hAnsi="Cambria" w:cs="Calibri"/>
                <w:color w:val="000000"/>
                <w:sz w:val="22"/>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7E8EA11" w14:textId="77777777" w:rsidR="005D7382" w:rsidRPr="006925B4" w:rsidRDefault="005D7382" w:rsidP="0047541A">
            <w:pPr>
              <w:widowControl/>
              <w:spacing w:line="0" w:lineRule="atLeast"/>
              <w:jc w:val="left"/>
              <w:rPr>
                <w:rFonts w:ascii="Cambria" w:eastAsia="等线" w:hAnsi="Cambria" w:cs="Calibri"/>
                <w:color w:val="000000"/>
                <w:sz w:val="22"/>
              </w:rPr>
            </w:pPr>
          </w:p>
        </w:tc>
      </w:tr>
      <w:tr w:rsidR="005D7382" w:rsidRPr="006925B4" w14:paraId="242E78B8"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D8D0388"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6&lt;time≤12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5CD63E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5.74 (3.87-8.49)</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37F6E0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AAD418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3B7FEAF"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27.56 (18.27-41.56)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64B2583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8EF0B40"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58F64D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0.60 (0.40-0.89)</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91CC76E"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0.011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01B7E56"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9CA65A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0.86 (0.57-1.29)</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4A9E12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0.470 </w:t>
            </w:r>
          </w:p>
        </w:tc>
      </w:tr>
      <w:tr w:rsidR="005D7382" w:rsidRPr="006925B4" w14:paraId="3294B8EF"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5D9FA7F"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12&lt;time≤24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66B90D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5.32 (3.60-7.85)</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7A02C2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6CA6F7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F222064"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25.20 (16.77-37.86)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B4143BE"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1D0985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A70B33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0.65 (0.44-0.97)</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09849FC"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0.033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D5AFC7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694831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0.94 (0.63-1.41)</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A7556E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0.767 </w:t>
            </w:r>
          </w:p>
        </w:tc>
      </w:tr>
      <w:tr w:rsidR="005D7382" w:rsidRPr="006925B4" w14:paraId="6EA6D34B"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E8785D0"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24&lt;time≤36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025400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4.89 (3.30-7.24)</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01505C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18AC170"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332BC55F"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18.65 (12.39-28.06)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313FA5A1"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1C1DC57"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52EE10E"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0.72 (0.48-1.08)</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27C9BD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0.112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1738B6D"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8B8CC4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0.99 (0.66-1.49)</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480DCE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0.962 </w:t>
            </w:r>
          </w:p>
        </w:tc>
      </w:tr>
      <w:tr w:rsidR="005D7382" w:rsidRPr="006925B4" w14:paraId="28FDDB73"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104D47E"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36&lt;time≤48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1589D2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3.54 (2.38-5.28)</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F91773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A96A270"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FE28FDC"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12.16 (8.04-18.38)</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1B5B75A"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347B5A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110F68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0.65 (0.44-0.98)</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2CF6E1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0.040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AC0482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D9C85B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0.92 (0.61-1.39)</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8C281E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0.696 </w:t>
            </w:r>
          </w:p>
        </w:tc>
      </w:tr>
      <w:tr w:rsidR="005D7382" w:rsidRPr="006925B4" w14:paraId="38AA3678"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DD89987"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48&lt;time≤60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986A63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3.48 (2.33-5.20)</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DA33B1C"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A1F84AE"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1631C315"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9.90 (6.55-14.96)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E15B521"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1D264D0"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F7277C0"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0.79 (0.52-1.18)</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568C1B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0.253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EDC4F77"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4E154B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1.05 (0.69-1.59)</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37C753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0.821 </w:t>
            </w:r>
          </w:p>
        </w:tc>
      </w:tr>
      <w:tr w:rsidR="005D7382" w:rsidRPr="006925B4" w14:paraId="0288EB78"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4F871DB"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60&lt;time≤72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A34DDB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2.96 (1.96-4.45)</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92A726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C73807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613D45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7.34 (4.82-11.16)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41C593D3"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3C4E26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32ED16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0.82 (0.54-1.24)</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6242E8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0.338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51A40F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B3B460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1.05 (0.69-1.60)</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BFA75D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0.820 </w:t>
            </w:r>
          </w:p>
        </w:tc>
      </w:tr>
      <w:tr w:rsidR="005D7382" w:rsidRPr="006925B4" w14:paraId="20E73435"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9BE0D05"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72&lt;time≤84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B065C0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2.66 (1.76-4.04)</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E052F8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7FDA78F"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3911FE7A"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5.03 (3.28-7.70)</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25C6CE2"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EC9D66C"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033A92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0.94 (0.61-1.43)</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8EE202E"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0.757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2554FB7"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DDFF28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1.11 (0.73-1.71)</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366FC3C"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0.625 </w:t>
            </w:r>
          </w:p>
        </w:tc>
      </w:tr>
      <w:tr w:rsidR="005D7382" w:rsidRPr="006925B4" w14:paraId="28BAB729"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0CAA7C0"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84&lt;time≤96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9924A10"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2.30 (1.50-3.53)</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C30356E"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07EB33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57AD7721"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3.99 (2.59-6.17)</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34C01165"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7681274"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E98BFE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0.97 (0.63-1.49)</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5072A5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0.880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EEFCCE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093B0F4"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1.06 (0.69-1.65)</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CF8329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0.784 </w:t>
            </w:r>
          </w:p>
        </w:tc>
      </w:tr>
      <w:tr w:rsidR="005D7382" w:rsidRPr="006925B4" w14:paraId="382BC073"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E11589E"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96&lt;time≤108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A816C2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1.78 (1.12-2.84)</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21E19C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0.015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7D102A7"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785F7C3C"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2.81 (1.75-4.52)</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22DF32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7D5BB44"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D7DFDF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0.97 (0.60-1.55)</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584CA8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0.898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25AF9D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7302BB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1.18 (0.73-1.90)</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E09C73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0.493 </w:t>
            </w:r>
          </w:p>
        </w:tc>
      </w:tr>
      <w:tr w:rsidR="005D7382" w:rsidRPr="006925B4" w14:paraId="2876F20E"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182DC37"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108&lt;time≤120 months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446D4B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1.34 (0.80-2.26)</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C5A524E"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0.269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014750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1BDA8B5A"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2.01 (1.18-3.40)</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A20AE33"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0.010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2C79E56"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F1231D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0.85 (0.50-1.45)</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80EF4D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0.559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0D315E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CFBEAE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0.93 (0.54-1.60)</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76F6B60"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0.786 </w:t>
            </w:r>
          </w:p>
        </w:tc>
      </w:tr>
      <w:tr w:rsidR="005D7382" w:rsidRPr="006925B4" w14:paraId="11278A63"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630D50E" w14:textId="77777777" w:rsidR="005D7382" w:rsidRPr="006925B4" w:rsidRDefault="005D7382" w:rsidP="0047541A">
            <w:pPr>
              <w:widowControl/>
              <w:spacing w:line="0" w:lineRule="atLeast"/>
              <w:jc w:val="left"/>
              <w:textAlignment w:val="center"/>
              <w:rPr>
                <w:rFonts w:ascii="Cambria" w:eastAsia="等线" w:hAnsi="Cambria" w:cs="Calibri"/>
                <w:b/>
                <w:color w:val="000000"/>
                <w:kern w:val="0"/>
                <w:sz w:val="22"/>
                <w:lang w:bidi="ar"/>
              </w:rPr>
            </w:pPr>
            <w:r w:rsidRPr="006925B4">
              <w:rPr>
                <w:rFonts w:ascii="Cambria" w:eastAsia="等线" w:hAnsi="Cambria" w:cs="Calibri"/>
                <w:b/>
                <w:color w:val="000000"/>
                <w:kern w:val="0"/>
                <w:sz w:val="22"/>
                <w:lang w:bidi="ar"/>
              </w:rPr>
              <w:t>Types of SPM *#</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A6A6F59" w14:textId="77777777" w:rsidR="005D7382" w:rsidRPr="006925B4" w:rsidRDefault="005D7382" w:rsidP="0047541A">
            <w:pPr>
              <w:widowControl/>
              <w:spacing w:line="0" w:lineRule="atLeast"/>
              <w:jc w:val="left"/>
              <w:textAlignment w:val="center"/>
              <w:rPr>
                <w:rFonts w:ascii="Cambria" w:eastAsia="等线" w:hAnsi="Cambria" w:cs="Calibri"/>
                <w:b/>
                <w:color w:val="000000"/>
                <w:kern w:val="0"/>
                <w:sz w:val="22"/>
                <w:lang w:bidi="ar"/>
              </w:rPr>
            </w:pP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03E8D82"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AC7AED0"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498A1B55"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52476771"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858328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A97C5D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B8D2CD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1FEBB67"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468435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EEC7A95" w14:textId="77777777" w:rsidR="005D7382" w:rsidRPr="006925B4" w:rsidRDefault="005D7382" w:rsidP="0047541A">
            <w:pPr>
              <w:widowControl/>
              <w:spacing w:line="0" w:lineRule="atLeast"/>
              <w:jc w:val="left"/>
              <w:rPr>
                <w:rFonts w:ascii="Cambria" w:eastAsia="等线" w:hAnsi="Cambria" w:cs="Calibri"/>
                <w:color w:val="000000"/>
                <w:sz w:val="22"/>
              </w:rPr>
            </w:pPr>
          </w:p>
        </w:tc>
      </w:tr>
      <w:tr w:rsidR="005D7382" w:rsidRPr="006925B4" w14:paraId="6F036BA9"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4F4ACCA"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Ipsilateral kidney</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9959D65" w14:textId="77777777" w:rsidR="005D7382" w:rsidRPr="006925B4" w:rsidRDefault="005D7382" w:rsidP="0047541A">
            <w:pPr>
              <w:widowControl/>
              <w:spacing w:line="0" w:lineRule="atLeast"/>
              <w:jc w:val="left"/>
              <w:rPr>
                <w:rFonts w:ascii="Cambria" w:eastAsia="等线" w:hAnsi="Cambria" w:cs="Calibri"/>
                <w:color w:val="000000"/>
                <w:sz w:val="22"/>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BC407A0"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A65807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2FDE1BF"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0CA1CAC"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4BAECD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21CFCB3" w14:textId="77777777" w:rsidR="005D7382" w:rsidRPr="006925B4" w:rsidRDefault="005D7382" w:rsidP="0047541A">
            <w:pPr>
              <w:widowControl/>
              <w:spacing w:line="0" w:lineRule="atLeast"/>
              <w:jc w:val="left"/>
              <w:rPr>
                <w:rFonts w:ascii="Cambria" w:eastAsia="等线" w:hAnsi="Cambria" w:cs="Calibri"/>
                <w:color w:val="000000"/>
                <w:sz w:val="22"/>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D173DE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FAE05A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21BCFDB" w14:textId="77777777" w:rsidR="005D7382" w:rsidRPr="006925B4" w:rsidRDefault="005D7382" w:rsidP="0047541A">
            <w:pPr>
              <w:widowControl/>
              <w:spacing w:line="0" w:lineRule="atLeast"/>
              <w:jc w:val="left"/>
              <w:rPr>
                <w:rFonts w:ascii="Cambria" w:eastAsia="等线" w:hAnsi="Cambria" w:cs="Calibri"/>
                <w:color w:val="000000"/>
                <w:sz w:val="22"/>
              </w:rPr>
            </w:pPr>
            <w:r w:rsidRPr="006925B4">
              <w:rPr>
                <w:rFonts w:ascii="Cambria" w:eastAsia="等线" w:hAnsi="Cambria" w:cs="Calibri"/>
                <w:color w:val="000000"/>
                <w:sz w:val="22"/>
              </w:rPr>
              <w:t xml:space="preserve">1 </w:t>
            </w:r>
            <w:r w:rsidRPr="006925B4">
              <w:rPr>
                <w:rFonts w:ascii="Cambria" w:eastAsia="等线" w:hAnsi="Cambria" w:cs="Calibri"/>
                <w:color w:val="000000"/>
                <w:kern w:val="0"/>
                <w:sz w:val="22"/>
                <w:lang w:bidi="ar"/>
              </w:rPr>
              <w:t>reference</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001C585" w14:textId="77777777" w:rsidR="005D7382" w:rsidRPr="006925B4" w:rsidRDefault="005D7382" w:rsidP="0047541A">
            <w:pPr>
              <w:widowControl/>
              <w:spacing w:line="0" w:lineRule="atLeast"/>
              <w:jc w:val="left"/>
              <w:rPr>
                <w:rFonts w:ascii="Cambria" w:eastAsia="等线" w:hAnsi="Cambria" w:cs="Calibri"/>
                <w:color w:val="000000"/>
                <w:sz w:val="22"/>
              </w:rPr>
            </w:pPr>
          </w:p>
        </w:tc>
      </w:tr>
      <w:tr w:rsidR="005D7382" w:rsidRPr="006925B4" w14:paraId="466A37CE"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1462542"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Contralateral kidney</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B10405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2.34 (1.23-4.45)</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9817B6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0.009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768464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65C270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1.43 (0.74-2.76)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3851CAE0"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0.286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4E0C7F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E6451B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1.63 (0.86-3.10)</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99F53B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0.133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05B477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8D215C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1.53 (0.79-2.95)</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E9A097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0.206 </w:t>
            </w:r>
          </w:p>
        </w:tc>
      </w:tr>
      <w:tr w:rsidR="005D7382" w:rsidRPr="006925B4" w14:paraId="040D1DA9"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3EBB34C"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Brain</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44A662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15.68 (7.97-30.85)</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53E4754"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14334D6"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6A4ECEFB"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26.36 (12.05-57.65)</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6C6759D5"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3EE3ABC"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5502FF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21.06 (10.68-41.52)</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04CDF4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01DE096"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53DACC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31.40 (14.24-69.23)</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A199F9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r>
      <w:tr w:rsidR="005D7382" w:rsidRPr="006925B4" w14:paraId="60ED62E5"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63784C9"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Cecum/Small Intestine</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AEDC2D4"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4.81 (2.40-9.63)</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E57EE2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E57E4F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CF6FA2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1.56 (0.76-3.21)</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79E73C5F"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0.223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7040E0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19B3D1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3.67 (1.83-7.36)</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B849D8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99C715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1B568B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1.95 (0.95-3.99)</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77EA78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0.068 </w:t>
            </w:r>
          </w:p>
        </w:tc>
      </w:tr>
      <w:tr w:rsidR="005D7382" w:rsidRPr="006925B4" w14:paraId="17B3EB08"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DF7D345"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Colon/Rectum</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770BD0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5.07 (2.67-9.63)</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B0FBF6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62DDB5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08451A3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2.24 (1.16-4.31)</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5E0B4F8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0.016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2F6B39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D53FDD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3.84 (2.02-7.30)</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A3D3F0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AA7AC0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D7EB8F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2.45 (1.27-4.72)</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18ADFA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0.008 </w:t>
            </w:r>
          </w:p>
        </w:tc>
      </w:tr>
      <w:tr w:rsidR="005D7382" w:rsidRPr="006925B4" w14:paraId="73DEA4B9"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C4C5D0F"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Esophagus/Stomach</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89AE96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10.23 (5.30-19.74)</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9F9166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3DDE654"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52DA0E3D"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3.46 (1.76-6.79)</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12611F51"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2FB222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759B65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9.37 (4.86-18.07)</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7B5EE3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980AB6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83CF00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3.28 (1.67-6.44)</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4D1134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0.001 </w:t>
            </w:r>
          </w:p>
        </w:tc>
      </w:tr>
      <w:tr w:rsidR="005D7382" w:rsidRPr="006925B4" w14:paraId="5D736D44"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F62440B"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Female Breast</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7D9372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2.12 (1.10-4.07)</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324E4B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0.024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9677116"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706A37B3"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1.51 (0.77-2.98)</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35E7BEA5"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0.234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6899A1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7E8DED0"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1.64 (0.85-3.16)</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BB89A7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0.136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40ABD5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B0DB074"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1.54 (0.78-3.03)</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7373ED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0.214 </w:t>
            </w:r>
          </w:p>
        </w:tc>
      </w:tr>
      <w:tr w:rsidR="005D7382" w:rsidRPr="006925B4" w14:paraId="12509436"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033A065"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Gallbladder/bile duct</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79D229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13.16 (6.53-26.53)</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245349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3FFDCCC"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69C66AD4"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4.95 (2.40-10.20)</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7BFD365B"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C1B3E1D"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C2ABE84"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11.69 (5.80-23.55)</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EDBC1F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FAC1B4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89F861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6.12 (2.97-12.60)</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AE8715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r>
      <w:tr w:rsidR="005D7382" w:rsidRPr="006925B4" w14:paraId="49A074A5"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8529649"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Liver</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35C50F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9.30 (4.82-17.95)</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79B543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CFADA8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7E9E8CB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5.18 (2.64-10.17)</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389253E"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F66909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CC4EAB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10.01 (5.19-19.32)</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96E02E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C71C183"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319B2E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5.94 (3.03-11.66)</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BF037FA"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r>
      <w:tr w:rsidR="005D7382" w:rsidRPr="006925B4" w14:paraId="12A6E7D7"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BA7BD7A"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Lung/Bronchus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D1CBB7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9.85 (5.26-18.44)</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251F09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C87E1EC"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53F2C10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3.03 (1.59-5.78)</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2E3D60D"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0.001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997868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5104EF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8.60 (4.59-16.09)</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DB251D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CFA8576"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1DEF05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3.03 (1.59-5.78)</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0B6DF7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0.001 </w:t>
            </w:r>
          </w:p>
        </w:tc>
      </w:tr>
      <w:tr w:rsidR="005D7382" w:rsidRPr="006925B4" w14:paraId="5487FFBA"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818EB43"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Pancreas</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F06401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12.11 (6.35-23.09)</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DD632B0"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D634C7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1579A330"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4.46 (2.29-8.68)</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76762B32"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E64174C"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0DE9B72"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15.06 (7.89-28.72)</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6FE404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2F4B1C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05595F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5.85 (3.00-11.42)</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E66B05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r>
      <w:tr w:rsidR="005D7382" w:rsidRPr="006925B4" w14:paraId="1EC94F54"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06A61A9"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Prostate</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C3130C4"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1.74 (0.92-3.29)</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62894A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0.087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DDC0B58"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DAC1F5D"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0.43 (0.22-0.83)</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3F3BF7F2"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0.011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AA3CB7D"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8C26CAC"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1.21 (0.64-2.28)</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5D002D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0.556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809AB6D"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6024CB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0.49 (0.26-0.95)</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145D35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0.035 </w:t>
            </w:r>
          </w:p>
        </w:tc>
      </w:tr>
      <w:tr w:rsidR="005D7382" w:rsidRPr="006925B4" w14:paraId="5A432D02"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BF50F47"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Thyroid</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357CE6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1.20 (0.57-2.52)</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A95A3A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0.635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9B30E1D"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553131F8"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0.76 (0.36-1.61)</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5B56E337"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0.468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F5792F1"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DACF8D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0.80 (0.38-1.68)</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FD379B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0.552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EF250D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114AB8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0.84 (0.40-1.80)</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104A537"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0.658 </w:t>
            </w:r>
          </w:p>
        </w:tc>
      </w:tr>
      <w:tr w:rsidR="005D7382" w:rsidRPr="006925B4" w14:paraId="06FA4B9B"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E2293A5"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Urinary Bladder</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F870CB0"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3.63 (1.90-6.94)</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AFE9D6C"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4E9F7D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1ED621D7"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3.65 (1.84-7.26)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17DCFF10"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431C702"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4AC420F"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2.52 (1.32-4.82)</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F6F2B56"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0.005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6DE860B"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1C91AF3"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3.91 (1.96-7.79)</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B1BDD01"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r>
      <w:tr w:rsidR="005D7382" w:rsidRPr="006925B4" w14:paraId="55717D6C"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B331D6C"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Uteri/Ovary</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2FCA735"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3.46 (1.73-6.91)</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1A7501B"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AB8E9F5"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22F45E28"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2.03 (0.99-4.16)</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13CCEBA4"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0.053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778B484"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CB1FFCD"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2.96 (1.48-5.92)</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3AF18C4"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0.002 </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F55E102"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CA5E059"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2.15 (1.05-4.40)</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29C68E8" w14:textId="77777777" w:rsidR="005D7382" w:rsidRPr="006925B4" w:rsidRDefault="005D7382" w:rsidP="0047541A">
            <w:pPr>
              <w:widowControl/>
              <w:spacing w:line="0" w:lineRule="atLeast"/>
              <w:jc w:val="left"/>
              <w:textAlignment w:val="center"/>
              <w:rPr>
                <w:rFonts w:ascii="Cambria" w:eastAsia="等线" w:hAnsi="Cambria" w:cs="Calibri"/>
                <w:color w:val="000000"/>
                <w:sz w:val="22"/>
              </w:rPr>
            </w:pPr>
            <w:r w:rsidRPr="006925B4">
              <w:rPr>
                <w:rFonts w:ascii="Cambria" w:eastAsia="等线" w:hAnsi="Cambria" w:cs="Calibri"/>
                <w:color w:val="000000"/>
                <w:kern w:val="0"/>
                <w:sz w:val="22"/>
                <w:lang w:bidi="ar"/>
              </w:rPr>
              <w:t xml:space="preserve">0.036 </w:t>
            </w:r>
          </w:p>
        </w:tc>
      </w:tr>
      <w:tr w:rsidR="005D7382" w:rsidRPr="006925B4" w14:paraId="0338E6E6" w14:textId="77777777" w:rsidTr="0047541A">
        <w:trPr>
          <w:trHeight w:val="230"/>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DE57CB6" w14:textId="77777777" w:rsidR="005D7382" w:rsidRPr="006925B4" w:rsidRDefault="005D7382" w:rsidP="0047541A">
            <w:pPr>
              <w:widowControl/>
              <w:spacing w:line="0" w:lineRule="atLeast"/>
              <w:jc w:val="left"/>
              <w:textAlignment w:val="center"/>
              <w:rPr>
                <w:rFonts w:ascii="Cambria" w:eastAsia="等线" w:hAnsi="Cambria" w:cs="Calibri"/>
                <w:color w:val="000000"/>
                <w:kern w:val="0"/>
                <w:sz w:val="22"/>
                <w:lang w:bidi="ar"/>
              </w:rPr>
            </w:pPr>
            <w:r w:rsidRPr="006925B4">
              <w:rPr>
                <w:rFonts w:ascii="Cambria" w:eastAsia="等线" w:hAnsi="Cambria" w:cs="Calibri"/>
                <w:b/>
                <w:color w:val="000000"/>
                <w:kern w:val="0"/>
                <w:sz w:val="22"/>
                <w:lang w:bidi="ar"/>
              </w:rPr>
              <w:t>Types of SPM **</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7EE4235"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A6EE144"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AC4CAC4"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7AA38B9B"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tcPr>
          <w:p w14:paraId="6F2FA14E"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14C320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328511F"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CBCE18A"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525255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D16CCB4"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EB7FB84"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p>
        </w:tc>
      </w:tr>
      <w:tr w:rsidR="005D7382" w:rsidRPr="006925B4" w14:paraId="297A00E0" w14:textId="77777777" w:rsidTr="0047541A">
        <w:trPr>
          <w:trHeight w:val="335"/>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8FEC744"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All site of SPM </w:t>
            </w:r>
          </w:p>
          <w:p w14:paraId="212F6103"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(None-SPM as a reference) ¶</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1A96A63"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1.40 (1.33-1.46)</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B631794"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38C6AC6"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CE8F7E3"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1.26 (1.20-1.32)</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07A7DA9"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63366BA"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2CF8DF77"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2A19AD7"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CBE164D"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36A6CE6"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4E0A72C"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r>
      <w:tr w:rsidR="005D7382" w:rsidRPr="006925B4" w14:paraId="4B664024" w14:textId="77777777" w:rsidTr="0047541A">
        <w:trPr>
          <w:trHeight w:val="335"/>
          <w:jc w:val="center"/>
        </w:trPr>
        <w:tc>
          <w:tcPr>
            <w:tcW w:w="3468"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8806C90"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 xml:space="preserve">All site of SPM </w:t>
            </w:r>
          </w:p>
          <w:p w14:paraId="01D1AC54" w14:textId="77777777" w:rsidR="005D7382" w:rsidRPr="006925B4" w:rsidRDefault="005D7382" w:rsidP="0047541A">
            <w:pPr>
              <w:widowControl/>
              <w:spacing w:line="0" w:lineRule="atLeast"/>
              <w:ind w:firstLineChars="100" w:firstLine="220"/>
              <w:jc w:val="left"/>
              <w:textAlignment w:val="center"/>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(None-SPM as a reference) θ</w:t>
            </w:r>
          </w:p>
        </w:tc>
        <w:tc>
          <w:tcPr>
            <w:tcW w:w="2025"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63CCC816"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1.34 (1.28-1.42)</w:t>
            </w:r>
          </w:p>
        </w:tc>
        <w:tc>
          <w:tcPr>
            <w:tcW w:w="934"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4224EF54"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DFE333F"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16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C00C789"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1.23 (1.17-1.30)</w:t>
            </w:r>
          </w:p>
        </w:tc>
        <w:tc>
          <w:tcPr>
            <w:tcW w:w="842"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04F3AFD6"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kern w:val="0"/>
                <w:sz w:val="22"/>
                <w:lang w:bidi="ar"/>
              </w:rPr>
              <w:t>&lt;0.001</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13AD48C9"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6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9CE08A7"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c>
          <w:tcPr>
            <w:tcW w:w="88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02EF35D"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c>
          <w:tcPr>
            <w:tcW w:w="239"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543B2AFF" w14:textId="77777777" w:rsidR="005D7382" w:rsidRPr="006925B4" w:rsidRDefault="005D7382" w:rsidP="0047541A">
            <w:pPr>
              <w:widowControl/>
              <w:spacing w:line="0" w:lineRule="atLeast"/>
              <w:jc w:val="left"/>
              <w:rPr>
                <w:rFonts w:ascii="Cambria" w:eastAsia="等线" w:hAnsi="Cambria" w:cs="Calibri"/>
                <w:color w:val="000000"/>
                <w:sz w:val="22"/>
              </w:rPr>
            </w:pPr>
          </w:p>
        </w:tc>
        <w:tc>
          <w:tcPr>
            <w:tcW w:w="2097"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7CED6E58"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c>
          <w:tcPr>
            <w:tcW w:w="851" w:type="dxa"/>
            <w:tcBorders>
              <w:top w:val="single" w:sz="4" w:space="0" w:color="auto"/>
              <w:left w:val="nil"/>
              <w:bottom w:val="single" w:sz="4" w:space="0" w:color="auto"/>
              <w:right w:val="nil"/>
            </w:tcBorders>
            <w:shd w:val="clear" w:color="auto" w:fill="auto"/>
            <w:noWrap/>
            <w:tcMar>
              <w:top w:w="12" w:type="dxa"/>
              <w:left w:w="12" w:type="dxa"/>
              <w:right w:w="12" w:type="dxa"/>
            </w:tcMar>
            <w:vAlign w:val="center"/>
          </w:tcPr>
          <w:p w14:paraId="3BAF33E2" w14:textId="77777777" w:rsidR="005D7382" w:rsidRPr="006925B4" w:rsidRDefault="005D7382" w:rsidP="0047541A">
            <w:pPr>
              <w:widowControl/>
              <w:spacing w:line="0" w:lineRule="atLeast"/>
              <w:jc w:val="left"/>
              <w:rPr>
                <w:rFonts w:ascii="Cambria" w:eastAsia="等线" w:hAnsi="Cambria" w:cs="Calibri"/>
                <w:color w:val="000000"/>
                <w:kern w:val="0"/>
                <w:sz w:val="22"/>
                <w:lang w:bidi="ar"/>
              </w:rPr>
            </w:pPr>
            <w:r w:rsidRPr="006925B4">
              <w:rPr>
                <w:rFonts w:ascii="Cambria" w:eastAsia="等线" w:hAnsi="Cambria" w:cs="Calibri"/>
                <w:color w:val="000000"/>
                <w:sz w:val="22"/>
              </w:rPr>
              <w:t>-</w:t>
            </w:r>
          </w:p>
        </w:tc>
      </w:tr>
      <w:tr w:rsidR="005D7382" w:rsidRPr="006925B4" w14:paraId="350B0EC2" w14:textId="77777777" w:rsidTr="0047541A">
        <w:trPr>
          <w:trHeight w:val="2581"/>
          <w:jc w:val="center"/>
        </w:trPr>
        <w:tc>
          <w:tcPr>
            <w:tcW w:w="16051" w:type="dxa"/>
            <w:gridSpan w:val="12"/>
            <w:tcBorders>
              <w:top w:val="single" w:sz="4" w:space="0" w:color="auto"/>
              <w:left w:val="nil"/>
              <w:bottom w:val="nil"/>
              <w:right w:val="nil"/>
            </w:tcBorders>
            <w:shd w:val="clear" w:color="auto" w:fill="auto"/>
            <w:tcMar>
              <w:top w:w="12" w:type="dxa"/>
              <w:left w:w="12" w:type="dxa"/>
              <w:right w:w="12" w:type="dxa"/>
            </w:tcMar>
          </w:tcPr>
          <w:p w14:paraId="2CB77328" w14:textId="77777777" w:rsidR="005D7382" w:rsidRPr="006925B4" w:rsidRDefault="005D7382" w:rsidP="0047541A">
            <w:pPr>
              <w:widowControl/>
              <w:spacing w:line="0" w:lineRule="atLeast"/>
              <w:jc w:val="left"/>
              <w:textAlignment w:val="top"/>
              <w:rPr>
                <w:rFonts w:ascii="Cambria" w:eastAsia="等线" w:hAnsi="Cambria" w:cs="Calibri"/>
                <w:color w:val="000000" w:themeColor="text1"/>
                <w:kern w:val="0"/>
                <w:sz w:val="22"/>
              </w:rPr>
            </w:pPr>
            <w:r w:rsidRPr="006925B4">
              <w:rPr>
                <w:rFonts w:ascii="Cambria" w:eastAsia="等线" w:hAnsi="Cambria" w:cs="Calibri"/>
                <w:color w:val="000000" w:themeColor="text1"/>
                <w:kern w:val="0"/>
                <w:sz w:val="22"/>
              </w:rPr>
              <w:t xml:space="preserve">SPM, second primary malignancy; CI, confidence interval; </w:t>
            </w:r>
            <w:proofErr w:type="spellStart"/>
            <w:r w:rsidRPr="006925B4">
              <w:rPr>
                <w:rFonts w:ascii="Cambria" w:eastAsia="等线" w:hAnsi="Cambria" w:cs="Calibri"/>
                <w:color w:val="000000" w:themeColor="text1"/>
                <w:kern w:val="0"/>
                <w:sz w:val="22"/>
              </w:rPr>
              <w:t>sHR</w:t>
            </w:r>
            <w:proofErr w:type="spellEnd"/>
            <w:r w:rsidRPr="006925B4">
              <w:rPr>
                <w:rFonts w:ascii="Cambria" w:eastAsia="等线" w:hAnsi="Cambria" w:cs="Calibri"/>
                <w:color w:val="000000" w:themeColor="text1"/>
                <w:kern w:val="0"/>
                <w:sz w:val="22"/>
              </w:rPr>
              <w:t>, Sub-distribution hazard ratio; AJCC, American Joint Committee on Cancer system; RCC, renal cell carcinoma.</w:t>
            </w:r>
          </w:p>
          <w:p w14:paraId="14C9835A" w14:textId="77777777" w:rsidR="005D7382" w:rsidRPr="006925B4" w:rsidRDefault="005D7382" w:rsidP="0047541A">
            <w:pPr>
              <w:widowControl/>
              <w:spacing w:line="0" w:lineRule="atLeast"/>
              <w:jc w:val="left"/>
              <w:textAlignment w:val="top"/>
              <w:rPr>
                <w:rFonts w:ascii="Cambria" w:eastAsia="等线" w:hAnsi="Cambria" w:cs="Calibri"/>
                <w:color w:val="000000" w:themeColor="text1"/>
                <w:kern w:val="0"/>
                <w:sz w:val="22"/>
              </w:rPr>
            </w:pPr>
            <w:r w:rsidRPr="006925B4">
              <w:rPr>
                <w:rFonts w:ascii="Cambria" w:eastAsia="等线" w:hAnsi="Cambria" w:cs="Calibri"/>
                <w:color w:val="000000" w:themeColor="text1"/>
                <w:kern w:val="0"/>
                <w:sz w:val="22"/>
              </w:rPr>
              <w:t xml:space="preserve">* All SPM in solid malignancy (n= 5008) exclude acute/chronic leukemia/myeloma, melanoma of the skin, NHL/Hodgkin, miscellaneous. </w:t>
            </w:r>
          </w:p>
          <w:p w14:paraId="11C0C18E" w14:textId="77777777" w:rsidR="005D7382" w:rsidRPr="006925B4" w:rsidRDefault="005D7382" w:rsidP="0047541A">
            <w:pPr>
              <w:widowControl/>
              <w:spacing w:line="0" w:lineRule="atLeast"/>
              <w:jc w:val="left"/>
              <w:textAlignment w:val="top"/>
              <w:rPr>
                <w:rFonts w:ascii="Cambria" w:eastAsia="等线" w:hAnsi="Cambria" w:cs="Calibri"/>
                <w:color w:val="000000" w:themeColor="text1"/>
                <w:kern w:val="0"/>
                <w:sz w:val="22"/>
              </w:rPr>
            </w:pPr>
            <w:r w:rsidRPr="006925B4">
              <w:rPr>
                <w:rFonts w:ascii="Cambria" w:eastAsia="等线" w:hAnsi="Cambria" w:cs="Calibri"/>
                <w:color w:val="000000" w:themeColor="text1"/>
                <w:kern w:val="0"/>
                <w:sz w:val="22"/>
              </w:rPr>
              <w:t>§ Multivariate analysis with all other covariables (age of first primary RCC [for OS from first primary RCC diagnosis analysis] or the age of SPM [for OS from SPM diagnosis analysis], respectively], sex, race, marital status, population, region, family income, tumor grade, histological type of first primary RCC, tumor size of first primary RCC, tumor TNM stage of RCC and SPM, and treatment of RCC and SPM, and types of SPM).</w:t>
            </w:r>
          </w:p>
          <w:p w14:paraId="2ACE1E5B" w14:textId="77777777" w:rsidR="005D7382" w:rsidRPr="006925B4" w:rsidRDefault="005D7382" w:rsidP="0047541A">
            <w:pPr>
              <w:widowControl/>
              <w:spacing w:line="0" w:lineRule="atLeast"/>
              <w:jc w:val="left"/>
              <w:textAlignment w:val="top"/>
              <w:rPr>
                <w:rFonts w:ascii="Cambria" w:eastAsia="等线" w:hAnsi="Cambria" w:cs="Calibri"/>
                <w:color w:val="000000" w:themeColor="text1"/>
                <w:kern w:val="0"/>
                <w:sz w:val="22"/>
              </w:rPr>
            </w:pPr>
            <w:r w:rsidRPr="006925B4">
              <w:rPr>
                <w:rFonts w:ascii="Cambria" w:eastAsia="等线" w:hAnsi="Cambria" w:cs="Calibri"/>
                <w:color w:val="000000" w:themeColor="text1"/>
                <w:kern w:val="0"/>
                <w:sz w:val="22"/>
              </w:rPr>
              <w:t># Multivariate analysis with all other covariables (age of first primary RCC [for OS from first primary RCC diagnosis analysis] or the age of SPM [for OS from SPM diagnosis analysis], respectively], sex, race, marital status, population, region, family income, tumor grade, histological type of first primary RCC, tumor size of first primary RCC, tumor TNM stage of RCC and SPM, and treatment of RCC and SPM, and time-to-SPM).</w:t>
            </w:r>
          </w:p>
          <w:p w14:paraId="406F649F" w14:textId="77777777" w:rsidR="005D7382" w:rsidRPr="006925B4" w:rsidRDefault="005D7382" w:rsidP="0047541A">
            <w:pPr>
              <w:widowControl/>
              <w:spacing w:line="0" w:lineRule="atLeast"/>
              <w:jc w:val="left"/>
              <w:textAlignment w:val="top"/>
              <w:rPr>
                <w:rFonts w:ascii="Cambria" w:eastAsia="等线" w:hAnsi="Cambria" w:cs="Calibri"/>
                <w:color w:val="000000" w:themeColor="text1"/>
                <w:kern w:val="0"/>
                <w:sz w:val="22"/>
              </w:rPr>
            </w:pPr>
            <w:r w:rsidRPr="006925B4">
              <w:rPr>
                <w:rFonts w:ascii="Cambria" w:eastAsia="等线" w:hAnsi="Cambria" w:cs="Calibri"/>
                <w:b/>
                <w:bCs/>
                <w:color w:val="000000" w:themeColor="text1"/>
                <w:kern w:val="0"/>
                <w:sz w:val="22"/>
              </w:rPr>
              <w:t xml:space="preserve">** </w:t>
            </w:r>
            <w:r w:rsidRPr="006925B4">
              <w:rPr>
                <w:rFonts w:ascii="Cambria" w:eastAsia="等线" w:hAnsi="Cambria" w:cs="Calibri"/>
                <w:color w:val="000000" w:themeColor="text1"/>
                <w:kern w:val="0"/>
                <w:sz w:val="22"/>
              </w:rPr>
              <w:t>Multivariate analysis with all other covariables (age of first primary RCC, sex, race, marital status, population, region, family income, tumor grade, histological type of first primary RCC, tumor TNM stage, and tumor size of first primary RCC) based the data of all cohort including the patient with none-SPM and SPM.</w:t>
            </w:r>
          </w:p>
          <w:p w14:paraId="0C740041" w14:textId="77777777" w:rsidR="005D7382" w:rsidRPr="006925B4" w:rsidRDefault="005D7382" w:rsidP="0047541A">
            <w:pPr>
              <w:widowControl/>
              <w:spacing w:line="0" w:lineRule="atLeast"/>
              <w:jc w:val="left"/>
              <w:textAlignment w:val="top"/>
              <w:rPr>
                <w:rFonts w:ascii="Cambria" w:eastAsia="等线" w:hAnsi="Cambria" w:cs="Calibri"/>
                <w:color w:val="000000" w:themeColor="text1"/>
                <w:kern w:val="0"/>
                <w:sz w:val="22"/>
              </w:rPr>
            </w:pPr>
            <w:r w:rsidRPr="006925B4">
              <w:rPr>
                <w:rFonts w:ascii="Cambria" w:eastAsia="等线" w:hAnsi="Cambria" w:cs="Calibri"/>
                <w:color w:val="000000" w:themeColor="text1"/>
                <w:kern w:val="0"/>
                <w:sz w:val="22"/>
              </w:rPr>
              <w:t>¶ Univariate and multivariate Cox proportional risk regression before propensity score matching.</w:t>
            </w:r>
          </w:p>
          <w:p w14:paraId="593A84F2" w14:textId="77777777" w:rsidR="005D7382" w:rsidRPr="006925B4" w:rsidRDefault="005D7382" w:rsidP="0047541A">
            <w:pPr>
              <w:widowControl/>
              <w:spacing w:line="0" w:lineRule="atLeast"/>
              <w:jc w:val="left"/>
              <w:textAlignment w:val="top"/>
              <w:rPr>
                <w:rFonts w:ascii="Cambria" w:eastAsia="等线" w:hAnsi="Cambria" w:cs="Calibri"/>
                <w:color w:val="000000" w:themeColor="text1"/>
                <w:kern w:val="0"/>
                <w:sz w:val="22"/>
              </w:rPr>
            </w:pPr>
            <w:r w:rsidRPr="006925B4">
              <w:rPr>
                <w:rFonts w:ascii="Cambria" w:eastAsia="等线" w:hAnsi="Cambria" w:cs="Calibri"/>
                <w:color w:val="000000" w:themeColor="text1"/>
                <w:kern w:val="0"/>
                <w:sz w:val="22"/>
              </w:rPr>
              <w:t>θ Univariate and multivariate Cox proportional risk regression analysis after 1: 5 propensity score matching.</w:t>
            </w:r>
          </w:p>
        </w:tc>
      </w:tr>
    </w:tbl>
    <w:p w14:paraId="66EB9568" w14:textId="77777777" w:rsidR="005D7382" w:rsidRPr="005D7382" w:rsidRDefault="005D7382">
      <w:pPr>
        <w:rPr>
          <w:rFonts w:cstheme="minorHAnsi" w:hint="eastAsia"/>
          <w:sz w:val="18"/>
          <w:szCs w:val="18"/>
        </w:rPr>
      </w:pPr>
    </w:p>
    <w:sectPr w:rsidR="005D7382" w:rsidRPr="005D7382">
      <w:pgSz w:w="16783" w:h="23757"/>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BE97DA" w14:textId="77777777" w:rsidR="007A19B8" w:rsidRDefault="007A19B8" w:rsidP="005D7382">
      <w:r>
        <w:separator/>
      </w:r>
    </w:p>
  </w:endnote>
  <w:endnote w:type="continuationSeparator" w:id="0">
    <w:p w14:paraId="393BB90A" w14:textId="77777777" w:rsidR="007A19B8" w:rsidRDefault="007A19B8" w:rsidP="005D7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18D584" w14:textId="77777777" w:rsidR="007A19B8" w:rsidRDefault="007A19B8" w:rsidP="005D7382">
      <w:r>
        <w:separator/>
      </w:r>
    </w:p>
  </w:footnote>
  <w:footnote w:type="continuationSeparator" w:id="0">
    <w:p w14:paraId="4A051369" w14:textId="77777777" w:rsidR="007A19B8" w:rsidRDefault="007A19B8" w:rsidP="005D73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xtTQ1NDU0MzU3NzVV0lEKTi0uzszPAykwNK4FANVESfstAAAA"/>
  </w:docVars>
  <w:rsids>
    <w:rsidRoot w:val="00B1255B"/>
    <w:rsid w:val="000569C7"/>
    <w:rsid w:val="000728BE"/>
    <w:rsid w:val="000746D7"/>
    <w:rsid w:val="00084842"/>
    <w:rsid w:val="00091B93"/>
    <w:rsid w:val="000D2628"/>
    <w:rsid w:val="001070C2"/>
    <w:rsid w:val="00125AF0"/>
    <w:rsid w:val="00126DEA"/>
    <w:rsid w:val="00132A2B"/>
    <w:rsid w:val="00187EA8"/>
    <w:rsid w:val="0019032B"/>
    <w:rsid w:val="001A7487"/>
    <w:rsid w:val="001F3874"/>
    <w:rsid w:val="0026591B"/>
    <w:rsid w:val="002862F2"/>
    <w:rsid w:val="00291FF2"/>
    <w:rsid w:val="002D0171"/>
    <w:rsid w:val="00331B84"/>
    <w:rsid w:val="00346C4F"/>
    <w:rsid w:val="0036483D"/>
    <w:rsid w:val="003A4410"/>
    <w:rsid w:val="003D7336"/>
    <w:rsid w:val="003E55DE"/>
    <w:rsid w:val="00405B6E"/>
    <w:rsid w:val="0041611E"/>
    <w:rsid w:val="004566B7"/>
    <w:rsid w:val="004F2DA5"/>
    <w:rsid w:val="00507400"/>
    <w:rsid w:val="005D7382"/>
    <w:rsid w:val="005F1BDA"/>
    <w:rsid w:val="00613883"/>
    <w:rsid w:val="00637881"/>
    <w:rsid w:val="006779F4"/>
    <w:rsid w:val="006C7E3C"/>
    <w:rsid w:val="006F0AD9"/>
    <w:rsid w:val="006F59DC"/>
    <w:rsid w:val="00734D62"/>
    <w:rsid w:val="0076794C"/>
    <w:rsid w:val="007A19B8"/>
    <w:rsid w:val="007D0EC8"/>
    <w:rsid w:val="00832CF0"/>
    <w:rsid w:val="0086706A"/>
    <w:rsid w:val="008F0E67"/>
    <w:rsid w:val="0091790F"/>
    <w:rsid w:val="00934576"/>
    <w:rsid w:val="00986F1B"/>
    <w:rsid w:val="009A1E0A"/>
    <w:rsid w:val="009A5C90"/>
    <w:rsid w:val="009B4A88"/>
    <w:rsid w:val="009F6AE5"/>
    <w:rsid w:val="00A0584D"/>
    <w:rsid w:val="00A9340E"/>
    <w:rsid w:val="00B1255B"/>
    <w:rsid w:val="00B92B9D"/>
    <w:rsid w:val="00BC59AD"/>
    <w:rsid w:val="00BD6527"/>
    <w:rsid w:val="00BE2613"/>
    <w:rsid w:val="00BE6195"/>
    <w:rsid w:val="00C21B98"/>
    <w:rsid w:val="00C67CE6"/>
    <w:rsid w:val="00CA5766"/>
    <w:rsid w:val="00CC20E3"/>
    <w:rsid w:val="00CE0E11"/>
    <w:rsid w:val="00CE3A17"/>
    <w:rsid w:val="00D006D5"/>
    <w:rsid w:val="00D24F5B"/>
    <w:rsid w:val="00D43529"/>
    <w:rsid w:val="00D5746C"/>
    <w:rsid w:val="00D771D2"/>
    <w:rsid w:val="00D97D55"/>
    <w:rsid w:val="00E14A34"/>
    <w:rsid w:val="00E53B7B"/>
    <w:rsid w:val="00EC1F49"/>
    <w:rsid w:val="00F0336E"/>
    <w:rsid w:val="00F626E2"/>
    <w:rsid w:val="00FA1BBD"/>
    <w:rsid w:val="00FA226E"/>
    <w:rsid w:val="00FE35B8"/>
    <w:rsid w:val="02CE402E"/>
    <w:rsid w:val="0AA763DA"/>
    <w:rsid w:val="0EA96E3B"/>
    <w:rsid w:val="10BD457D"/>
    <w:rsid w:val="14BF299E"/>
    <w:rsid w:val="1E3606ED"/>
    <w:rsid w:val="1EA3506F"/>
    <w:rsid w:val="1EAA1AF2"/>
    <w:rsid w:val="1EE435E3"/>
    <w:rsid w:val="2115742C"/>
    <w:rsid w:val="2B025C09"/>
    <w:rsid w:val="2BD7160C"/>
    <w:rsid w:val="3002502E"/>
    <w:rsid w:val="34D8645F"/>
    <w:rsid w:val="37DE1A97"/>
    <w:rsid w:val="38673857"/>
    <w:rsid w:val="4F4078E2"/>
    <w:rsid w:val="597F667A"/>
    <w:rsid w:val="5AF7641A"/>
    <w:rsid w:val="5BC509C8"/>
    <w:rsid w:val="618C4CA6"/>
    <w:rsid w:val="64A2176B"/>
    <w:rsid w:val="650A48F5"/>
    <w:rsid w:val="6692009D"/>
    <w:rsid w:val="6F500F5F"/>
    <w:rsid w:val="701C560B"/>
    <w:rsid w:val="71B978F7"/>
    <w:rsid w:val="724B0E9B"/>
    <w:rsid w:val="770675E8"/>
    <w:rsid w:val="79D616FF"/>
    <w:rsid w:val="7A106716"/>
    <w:rsid w:val="7C200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808991"/>
  <w15:docId w15:val="{AA1E5197-1617-4E2E-9055-EBAD79C84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font01">
    <w:name w:val="font01"/>
    <w:basedOn w:val="a0"/>
    <w:qFormat/>
    <w:rPr>
      <w:rFonts w:ascii="Times New Roman" w:hAnsi="Times New Roman" w:cs="Times New Roman" w:hint="default"/>
      <w:i/>
      <w:color w:val="000000"/>
      <w:sz w:val="20"/>
      <w:szCs w:val="20"/>
      <w:u w:val="none"/>
    </w:rPr>
  </w:style>
  <w:style w:type="character" w:customStyle="1" w:styleId="font31">
    <w:name w:val="font31"/>
    <w:basedOn w:val="a0"/>
    <w:rPr>
      <w:rFonts w:ascii="Times New Roman" w:hAnsi="Times New Roman" w:cs="Times New Roman" w:hint="default"/>
      <w:color w:val="000000"/>
      <w:sz w:val="20"/>
      <w:szCs w:val="20"/>
      <w:u w:val="none"/>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4</Pages>
  <Words>2899</Words>
  <Characters>16525</Characters>
  <Application>Microsoft Office Word</Application>
  <DocSecurity>0</DocSecurity>
  <Lines>137</Lines>
  <Paragraphs>38</Paragraphs>
  <ScaleCrop>false</ScaleCrop>
  <Company/>
  <LinksUpToDate>false</LinksUpToDate>
  <CharactersWithSpaces>19386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Zhixian Wang</dc:creator>
  <cp:lastModifiedBy>Some One .</cp:lastModifiedBy>
  <cp:revision>50</cp:revision>
  <dcterms:created xsi:type="dcterms:W3CDTF">2020-04-27T10:25:00Z</dcterms:created>
  <dcterms:modified xsi:type="dcterms:W3CDTF">2020-08-23T07:12:00Z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