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FC37" w14:textId="6655C95F" w:rsidR="00F668D9" w:rsidRPr="00F668D9" w:rsidRDefault="00F668D9" w:rsidP="00B71A37">
      <w:pPr>
        <w:spacing w:line="48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Methods/Results</w:t>
      </w:r>
    </w:p>
    <w:p w14:paraId="2901D9E0" w14:textId="19D88359" w:rsidR="00D1459A" w:rsidRDefault="00B71A37" w:rsidP="00B71A37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Significant </w:t>
      </w:r>
      <w:r w:rsidR="00E20759">
        <w:rPr>
          <w:rFonts w:ascii="Arial" w:hAnsi="Arial" w:cs="Arial"/>
        </w:rPr>
        <w:t xml:space="preserve">census </w:t>
      </w:r>
      <w:r>
        <w:rPr>
          <w:rFonts w:ascii="Arial" w:hAnsi="Arial" w:cs="Arial"/>
        </w:rPr>
        <w:t xml:space="preserve">tract-level variance was present in the null model (i.e., when no patient- or tract-level covariates were included). However, in most analyses adjusting for patient-level variables, the estimated variance of the tract-level random effect was either insignificant or very small and marginally significant.  </w:t>
      </w:r>
      <w:r w:rsidR="00F668D9">
        <w:rPr>
          <w:rFonts w:ascii="Arial" w:hAnsi="Arial" w:cs="Arial"/>
        </w:rPr>
        <w:t>See Supplemental Table 1 for variance estimates.</w:t>
      </w:r>
    </w:p>
    <w:p w14:paraId="15901D44" w14:textId="54BF799E" w:rsidR="00F668D9" w:rsidRDefault="00F668D9" w:rsidP="00B71A37">
      <w:pPr>
        <w:spacing w:line="480" w:lineRule="auto"/>
        <w:contextualSpacing/>
        <w:rPr>
          <w:rFonts w:ascii="Arial" w:hAnsi="Arial" w:cs="Arial"/>
        </w:rPr>
      </w:pPr>
    </w:p>
    <w:p w14:paraId="50A979EA" w14:textId="6BECB21A" w:rsidR="00F668D9" w:rsidRDefault="00F668D9" w:rsidP="00B71A37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See Supplemental Table 2 for models that included cross-level interaction terms between patient-level race and tract-level ICE.</w:t>
      </w:r>
    </w:p>
    <w:p w14:paraId="72798E85" w14:textId="3C5D86EB" w:rsidR="00F668D9" w:rsidRDefault="00F668D9" w:rsidP="00B71A37">
      <w:pPr>
        <w:spacing w:line="480" w:lineRule="auto"/>
        <w:contextualSpacing/>
        <w:rPr>
          <w:rFonts w:ascii="Arial" w:hAnsi="Arial" w:cs="Arial"/>
        </w:rPr>
      </w:pPr>
    </w:p>
    <w:p w14:paraId="11D95592" w14:textId="3D2BE7E4" w:rsidR="00F668D9" w:rsidRPr="00F668D9" w:rsidRDefault="00F668D9" w:rsidP="00F668D9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See Supplemental Table 3 for c</w:t>
      </w:r>
      <w:r w:rsidRPr="00F668D9">
        <w:rPr>
          <w:rFonts w:ascii="Arial" w:hAnsi="Arial" w:cs="Arial"/>
        </w:rPr>
        <w:t>ensus tract characteristics by TNBC prevalence and</w:t>
      </w:r>
      <w:r w:rsidR="00CE373E">
        <w:rPr>
          <w:rFonts w:ascii="Arial" w:hAnsi="Arial" w:cs="Arial"/>
        </w:rPr>
        <w:t xml:space="preserve"> </w:t>
      </w:r>
      <w:r w:rsidRPr="00F668D9">
        <w:rPr>
          <w:rFonts w:ascii="Arial" w:hAnsi="Arial" w:cs="Arial"/>
        </w:rPr>
        <w:t>ICE</w:t>
      </w:r>
      <w:r w:rsidR="0091120A">
        <w:rPr>
          <w:rFonts w:ascii="Arial" w:hAnsi="Arial" w:cs="Arial"/>
        </w:rPr>
        <w:t>-Income</w:t>
      </w:r>
      <w:r w:rsidRPr="00F668D9">
        <w:rPr>
          <w:rFonts w:ascii="Arial" w:hAnsi="Arial" w:cs="Arial"/>
        </w:rPr>
        <w:t xml:space="preserve"> quintiles</w:t>
      </w:r>
      <w:r w:rsidR="00CE373E">
        <w:rPr>
          <w:rFonts w:ascii="Arial" w:hAnsi="Arial" w:cs="Arial"/>
        </w:rPr>
        <w:t xml:space="preserve"> and Supplemental Table 4 for c</w:t>
      </w:r>
      <w:r w:rsidR="00CE373E" w:rsidRPr="00F668D9">
        <w:rPr>
          <w:rFonts w:ascii="Arial" w:hAnsi="Arial" w:cs="Arial"/>
        </w:rPr>
        <w:t>ensus tract characteristics by TNBC prevalence and</w:t>
      </w:r>
      <w:r w:rsidR="00CE373E">
        <w:rPr>
          <w:rFonts w:ascii="Arial" w:hAnsi="Arial" w:cs="Arial"/>
        </w:rPr>
        <w:t xml:space="preserve"> </w:t>
      </w:r>
      <w:r w:rsidR="00CE373E" w:rsidRPr="00F668D9">
        <w:rPr>
          <w:rFonts w:ascii="Arial" w:hAnsi="Arial" w:cs="Arial"/>
        </w:rPr>
        <w:t>ICE</w:t>
      </w:r>
      <w:r w:rsidR="0091120A">
        <w:rPr>
          <w:rFonts w:ascii="Arial" w:hAnsi="Arial" w:cs="Arial"/>
        </w:rPr>
        <w:t>-Race/Income</w:t>
      </w:r>
      <w:r w:rsidR="00CE373E" w:rsidRPr="00F668D9">
        <w:rPr>
          <w:rFonts w:ascii="Arial" w:hAnsi="Arial" w:cs="Arial"/>
        </w:rPr>
        <w:t xml:space="preserve"> quintiles</w:t>
      </w:r>
      <w:r w:rsidR="00CE373E">
        <w:rPr>
          <w:rFonts w:ascii="Arial" w:hAnsi="Arial" w:cs="Arial"/>
        </w:rPr>
        <w:t>.</w:t>
      </w:r>
    </w:p>
    <w:p w14:paraId="6B0DAFEC" w14:textId="59B47BF5" w:rsidR="00F668D9" w:rsidRPr="00D1459A" w:rsidRDefault="00F668D9" w:rsidP="00B71A37">
      <w:pPr>
        <w:spacing w:line="480" w:lineRule="auto"/>
        <w:contextualSpacing/>
        <w:rPr>
          <w:rFonts w:ascii="Arial" w:hAnsi="Arial" w:cs="Arial"/>
        </w:rPr>
      </w:pPr>
    </w:p>
    <w:p w14:paraId="46A46E66" w14:textId="77777777" w:rsidR="00B71A37" w:rsidRDefault="00B71A37" w:rsidP="00F737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B8D499" w14:textId="77777777" w:rsidR="00F668D9" w:rsidRDefault="00F6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504535" w14:textId="27473494" w:rsidR="00F737BC" w:rsidRPr="00480D7A" w:rsidRDefault="00F737BC" w:rsidP="00F737BC">
      <w:pPr>
        <w:spacing w:line="240" w:lineRule="auto"/>
        <w:contextualSpacing/>
        <w:rPr>
          <w:rFonts w:ascii="Arial" w:hAnsi="Arial" w:cs="Arial"/>
        </w:rPr>
      </w:pPr>
      <w:r w:rsidRPr="00480D7A">
        <w:rPr>
          <w:rFonts w:ascii="Arial" w:hAnsi="Arial" w:cs="Arial"/>
        </w:rPr>
        <w:lastRenderedPageBreak/>
        <w:t>Supplemental Table 1. Variance of census tract random effect for breast cancer subtype (triple negative breast cancer vs. not), before and after covariate adjustment</w:t>
      </w:r>
    </w:p>
    <w:p w14:paraId="1F7BC611" w14:textId="77777777" w:rsidR="00F737BC" w:rsidRPr="00480D7A" w:rsidRDefault="00F737BC" w:rsidP="00F737B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7BC" w:rsidRPr="00480D7A" w14:paraId="5C494FCE" w14:textId="77777777" w:rsidTr="00D6597B">
        <w:tc>
          <w:tcPr>
            <w:tcW w:w="4675" w:type="dxa"/>
            <w:vMerge w:val="restart"/>
          </w:tcPr>
          <w:p w14:paraId="6A6A3C69" w14:textId="3C9E32C2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89C77D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Breast cancer patients</w:t>
            </w:r>
          </w:p>
          <w:p w14:paraId="75AF2C7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(</w:t>
            </w:r>
            <w:r w:rsidRPr="00480D7A">
              <w:rPr>
                <w:rFonts w:ascii="Arial" w:hAnsi="Arial" w:cs="Arial"/>
                <w:i/>
                <w:iCs/>
              </w:rPr>
              <w:t>N</w:t>
            </w:r>
            <w:r w:rsidRPr="00480D7A">
              <w:rPr>
                <w:rFonts w:ascii="Arial" w:hAnsi="Arial" w:cs="Arial"/>
              </w:rPr>
              <w:t>=3316)</w:t>
            </w:r>
          </w:p>
        </w:tc>
      </w:tr>
      <w:tr w:rsidR="00F737BC" w:rsidRPr="00480D7A" w14:paraId="4F831E61" w14:textId="77777777" w:rsidTr="00D6597B">
        <w:tc>
          <w:tcPr>
            <w:tcW w:w="4675" w:type="dxa"/>
            <w:vMerge/>
          </w:tcPr>
          <w:p w14:paraId="038780CF" w14:textId="77777777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065390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Univariate models:</w:t>
            </w:r>
          </w:p>
          <w:p w14:paraId="464A75D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 xml:space="preserve">census tract random effect, </w:t>
            </w:r>
          </w:p>
          <w:p w14:paraId="3198D72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variance (p-value)</w:t>
            </w:r>
          </w:p>
        </w:tc>
      </w:tr>
      <w:tr w:rsidR="00F737BC" w:rsidRPr="00480D7A" w14:paraId="224708EC" w14:textId="77777777" w:rsidTr="00D6597B">
        <w:tc>
          <w:tcPr>
            <w:tcW w:w="4675" w:type="dxa"/>
          </w:tcPr>
          <w:p w14:paraId="74314AF3" w14:textId="77777777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No covariates</w:t>
            </w:r>
          </w:p>
        </w:tc>
        <w:tc>
          <w:tcPr>
            <w:tcW w:w="4675" w:type="dxa"/>
          </w:tcPr>
          <w:p w14:paraId="221532B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0.092 (</w:t>
            </w:r>
            <w:proofErr w:type="gramStart"/>
            <w:r w:rsidRPr="00480D7A">
              <w:rPr>
                <w:rFonts w:ascii="Arial" w:hAnsi="Arial" w:cs="Arial"/>
              </w:rPr>
              <w:t>0.014)*</w:t>
            </w:r>
            <w:proofErr w:type="gramEnd"/>
          </w:p>
        </w:tc>
      </w:tr>
      <w:tr w:rsidR="00F737BC" w:rsidRPr="00480D7A" w14:paraId="75882562" w14:textId="77777777" w:rsidTr="00D6597B">
        <w:tc>
          <w:tcPr>
            <w:tcW w:w="4675" w:type="dxa"/>
          </w:tcPr>
          <w:p w14:paraId="1A2DFDEF" w14:textId="77777777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Age at diagnosis</w:t>
            </w:r>
          </w:p>
        </w:tc>
        <w:tc>
          <w:tcPr>
            <w:tcW w:w="4675" w:type="dxa"/>
          </w:tcPr>
          <w:p w14:paraId="7173762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0.079 (</w:t>
            </w:r>
            <w:proofErr w:type="gramStart"/>
            <w:r w:rsidRPr="00480D7A">
              <w:rPr>
                <w:rFonts w:ascii="Arial" w:hAnsi="Arial" w:cs="Arial"/>
              </w:rPr>
              <w:t>0.017)*</w:t>
            </w:r>
            <w:proofErr w:type="gramEnd"/>
          </w:p>
        </w:tc>
      </w:tr>
      <w:tr w:rsidR="00F737BC" w:rsidRPr="00480D7A" w14:paraId="46D0AAFA" w14:textId="77777777" w:rsidTr="00D6597B">
        <w:tc>
          <w:tcPr>
            <w:tcW w:w="4675" w:type="dxa"/>
          </w:tcPr>
          <w:p w14:paraId="030F066F" w14:textId="77777777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Race</w:t>
            </w:r>
          </w:p>
        </w:tc>
        <w:tc>
          <w:tcPr>
            <w:tcW w:w="4675" w:type="dxa"/>
            <w:vAlign w:val="center"/>
          </w:tcPr>
          <w:p w14:paraId="72767E1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0.002 (0.417)</w:t>
            </w:r>
          </w:p>
        </w:tc>
      </w:tr>
      <w:tr w:rsidR="00F737BC" w:rsidRPr="00480D7A" w14:paraId="0F34DA58" w14:textId="77777777" w:rsidTr="00D6597B">
        <w:tc>
          <w:tcPr>
            <w:tcW w:w="4675" w:type="dxa"/>
          </w:tcPr>
          <w:p w14:paraId="4E3C0938" w14:textId="77777777" w:rsidR="00F737BC" w:rsidRPr="00480D7A" w:rsidRDefault="00F737BC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Insurance</w:t>
            </w:r>
            <w:r w:rsidRPr="00480D7A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4675" w:type="dxa"/>
            <w:vAlign w:val="center"/>
          </w:tcPr>
          <w:p w14:paraId="703A7F5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0.055 (0.173)</w:t>
            </w:r>
          </w:p>
        </w:tc>
      </w:tr>
      <w:tr w:rsidR="00F737BC" w:rsidRPr="00480D7A" w14:paraId="4C7CD34A" w14:textId="77777777" w:rsidTr="00D6597B">
        <w:tc>
          <w:tcPr>
            <w:tcW w:w="4675" w:type="dxa"/>
          </w:tcPr>
          <w:p w14:paraId="79A9276D" w14:textId="013DBAC5" w:rsidR="00F737BC" w:rsidRPr="00480D7A" w:rsidRDefault="00D6597B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 xml:space="preserve">Census tract </w:t>
            </w:r>
            <w:r w:rsidR="00F737BC" w:rsidRPr="00480D7A">
              <w:rPr>
                <w:rFonts w:ascii="Arial" w:hAnsi="Arial" w:cs="Arial"/>
              </w:rPr>
              <w:t>ICE</w:t>
            </w:r>
            <w:r w:rsidR="0091120A">
              <w:rPr>
                <w:rFonts w:ascii="Arial" w:hAnsi="Arial" w:cs="Arial"/>
              </w:rPr>
              <w:t>-Race</w:t>
            </w:r>
            <w:r w:rsidR="00F737BC" w:rsidRPr="00480D7A">
              <w:rPr>
                <w:rFonts w:ascii="Arial" w:hAnsi="Arial" w:cs="Arial"/>
              </w:rPr>
              <w:t xml:space="preserve"> quintiles</w:t>
            </w:r>
          </w:p>
        </w:tc>
        <w:tc>
          <w:tcPr>
            <w:tcW w:w="4675" w:type="dxa"/>
          </w:tcPr>
          <w:p w14:paraId="695A690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x</w:t>
            </w:r>
          </w:p>
        </w:tc>
      </w:tr>
      <w:tr w:rsidR="00F737BC" w:rsidRPr="00480D7A" w14:paraId="1697E193" w14:textId="77777777" w:rsidTr="00D6597B">
        <w:tc>
          <w:tcPr>
            <w:tcW w:w="4675" w:type="dxa"/>
          </w:tcPr>
          <w:p w14:paraId="6BC2A73B" w14:textId="0E1AD4EB" w:rsidR="00F737BC" w:rsidRPr="00480D7A" w:rsidRDefault="00D6597B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 xml:space="preserve">Census tract </w:t>
            </w:r>
            <w:r w:rsidR="00F737BC" w:rsidRPr="00480D7A">
              <w:rPr>
                <w:rFonts w:ascii="Arial" w:hAnsi="Arial" w:cs="Arial"/>
              </w:rPr>
              <w:t>ICE</w:t>
            </w:r>
            <w:r w:rsidR="0091120A">
              <w:rPr>
                <w:rFonts w:ascii="Arial" w:hAnsi="Arial" w:cs="Arial"/>
              </w:rPr>
              <w:t>-Income</w:t>
            </w:r>
            <w:r w:rsidR="00F737BC" w:rsidRPr="00480D7A">
              <w:rPr>
                <w:rFonts w:ascii="Arial" w:hAnsi="Arial" w:cs="Arial"/>
              </w:rPr>
              <w:t xml:space="preserve"> quintiles</w:t>
            </w:r>
          </w:p>
        </w:tc>
        <w:tc>
          <w:tcPr>
            <w:tcW w:w="4675" w:type="dxa"/>
            <w:vAlign w:val="center"/>
          </w:tcPr>
          <w:p w14:paraId="25966B1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0.054 (</w:t>
            </w:r>
            <w:proofErr w:type="gramStart"/>
            <w:r w:rsidRPr="00480D7A">
              <w:rPr>
                <w:rFonts w:ascii="Arial" w:hAnsi="Arial" w:cs="Arial"/>
              </w:rPr>
              <w:t>0.041)*</w:t>
            </w:r>
            <w:proofErr w:type="gramEnd"/>
          </w:p>
        </w:tc>
      </w:tr>
      <w:tr w:rsidR="00F737BC" w:rsidRPr="00480D7A" w14:paraId="2EA8B11D" w14:textId="77777777" w:rsidTr="00D6597B">
        <w:tc>
          <w:tcPr>
            <w:tcW w:w="4675" w:type="dxa"/>
          </w:tcPr>
          <w:p w14:paraId="5BB5740E" w14:textId="15FC1500" w:rsidR="00F737BC" w:rsidRPr="00480D7A" w:rsidRDefault="00D6597B" w:rsidP="00D6597B">
            <w:pPr>
              <w:contextualSpacing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 xml:space="preserve">Census tract </w:t>
            </w:r>
            <w:r w:rsidR="00F737BC" w:rsidRPr="00480D7A">
              <w:rPr>
                <w:rFonts w:ascii="Arial" w:hAnsi="Arial" w:cs="Arial"/>
              </w:rPr>
              <w:t>ICE</w:t>
            </w:r>
            <w:r w:rsidR="0091120A">
              <w:rPr>
                <w:rFonts w:ascii="Arial" w:hAnsi="Arial" w:cs="Arial"/>
              </w:rPr>
              <w:t>-Race/Income</w:t>
            </w:r>
            <w:r w:rsidR="00F737BC" w:rsidRPr="00480D7A">
              <w:rPr>
                <w:rFonts w:ascii="Arial" w:hAnsi="Arial" w:cs="Arial"/>
              </w:rPr>
              <w:t xml:space="preserve"> quintiles</w:t>
            </w:r>
          </w:p>
        </w:tc>
        <w:tc>
          <w:tcPr>
            <w:tcW w:w="4675" w:type="dxa"/>
            <w:vAlign w:val="center"/>
          </w:tcPr>
          <w:p w14:paraId="5B322B0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</w:rPr>
            </w:pPr>
            <w:r w:rsidRPr="00480D7A">
              <w:rPr>
                <w:rFonts w:ascii="Arial" w:hAnsi="Arial" w:cs="Arial"/>
              </w:rPr>
              <w:t>0.032 (0.112)</w:t>
            </w:r>
          </w:p>
        </w:tc>
      </w:tr>
    </w:tbl>
    <w:p w14:paraId="189F60A8" w14:textId="77777777" w:rsidR="00F737BC" w:rsidRPr="00480D7A" w:rsidRDefault="00F737BC" w:rsidP="00F737BC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80D7A">
        <w:rPr>
          <w:rFonts w:ascii="Arial" w:hAnsi="Arial" w:cs="Arial"/>
          <w:sz w:val="16"/>
          <w:szCs w:val="16"/>
          <w:vertAlign w:val="superscript"/>
        </w:rPr>
        <w:t>a</w:t>
      </w:r>
      <w:r w:rsidRPr="00480D7A">
        <w:rPr>
          <w:rFonts w:ascii="Arial" w:hAnsi="Arial" w:cs="Arial"/>
          <w:sz w:val="16"/>
          <w:szCs w:val="16"/>
        </w:rPr>
        <w:t xml:space="preserve">Census tract random effect variance adjusted for insurance (commercial, Medicaid/none) is from model that excludes patients </w:t>
      </w:r>
      <w:proofErr w:type="gramStart"/>
      <w:r w:rsidRPr="00480D7A">
        <w:rPr>
          <w:rFonts w:ascii="Arial" w:hAnsi="Arial" w:cs="Arial"/>
          <w:sz w:val="16"/>
          <w:szCs w:val="16"/>
        </w:rPr>
        <w:t>age</w:t>
      </w:r>
      <w:proofErr w:type="gramEnd"/>
      <w:r w:rsidRPr="00480D7A">
        <w:rPr>
          <w:rFonts w:ascii="Arial" w:hAnsi="Arial" w:cs="Arial"/>
          <w:sz w:val="16"/>
          <w:szCs w:val="16"/>
        </w:rPr>
        <w:t xml:space="preserve"> 65 and up and those with Medicare insurance in order to better model insurance as a proxy measure for socioeconomic status (</w:t>
      </w:r>
      <w:r w:rsidRPr="00480D7A">
        <w:rPr>
          <w:rFonts w:ascii="Arial" w:hAnsi="Arial" w:cs="Arial"/>
          <w:i/>
          <w:iCs/>
          <w:sz w:val="16"/>
          <w:szCs w:val="16"/>
        </w:rPr>
        <w:t>N</w:t>
      </w:r>
      <w:r w:rsidRPr="00480D7A">
        <w:rPr>
          <w:rFonts w:ascii="Arial" w:hAnsi="Arial" w:cs="Arial"/>
          <w:sz w:val="16"/>
          <w:szCs w:val="16"/>
        </w:rPr>
        <w:t xml:space="preserve">=1691). </w:t>
      </w:r>
    </w:p>
    <w:p w14:paraId="354BCC92" w14:textId="719BB7B4" w:rsidR="00F737BC" w:rsidRPr="00480D7A" w:rsidRDefault="00F737BC" w:rsidP="00F737BC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80D7A">
        <w:rPr>
          <w:rFonts w:ascii="Arial" w:hAnsi="Arial" w:cs="Arial"/>
          <w:sz w:val="16"/>
          <w:szCs w:val="16"/>
        </w:rPr>
        <w:t xml:space="preserve">x. Census tract random effect variance not reported due to singular model fit. </w:t>
      </w:r>
    </w:p>
    <w:p w14:paraId="192246CC" w14:textId="77777777" w:rsidR="00D6597B" w:rsidRPr="00480D7A" w:rsidRDefault="00D6597B" w:rsidP="00D6597B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80D7A">
        <w:rPr>
          <w:rFonts w:ascii="Arial" w:hAnsi="Arial" w:cs="Arial"/>
          <w:sz w:val="16"/>
          <w:szCs w:val="16"/>
        </w:rPr>
        <w:t>*Significant at p&lt;0.05, **significant at p&lt;0.001</w:t>
      </w:r>
    </w:p>
    <w:p w14:paraId="7DE36EE5" w14:textId="77777777" w:rsidR="00D6597B" w:rsidRPr="00FD7FA5" w:rsidRDefault="00D6597B" w:rsidP="00F737B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4C84933" w14:textId="339C12BD" w:rsidR="002353D2" w:rsidRDefault="002353D2"/>
    <w:p w14:paraId="2B384CF4" w14:textId="4A72EB89" w:rsidR="00F737BC" w:rsidRPr="00480D7A" w:rsidRDefault="00F737BC" w:rsidP="00076111">
      <w:pPr>
        <w:rPr>
          <w:rFonts w:ascii="Arial" w:hAnsi="Arial" w:cs="Arial"/>
          <w:sz w:val="24"/>
          <w:szCs w:val="24"/>
        </w:rPr>
      </w:pPr>
      <w:r>
        <w:br w:type="page"/>
      </w:r>
      <w:r w:rsidRPr="00480D7A">
        <w:rPr>
          <w:rFonts w:ascii="Arial" w:hAnsi="Arial" w:cs="Arial"/>
        </w:rPr>
        <w:lastRenderedPageBreak/>
        <w:t>Supplemental Table 2. Odds of triple negative breast cancer by</w:t>
      </w:r>
      <w:r w:rsidR="00076111" w:rsidRPr="00480D7A">
        <w:rPr>
          <w:rFonts w:ascii="Arial" w:hAnsi="Arial" w:cs="Arial"/>
        </w:rPr>
        <w:t xml:space="preserve"> race and census tract ICE interactions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63"/>
        <w:gridCol w:w="1664"/>
        <w:gridCol w:w="1664"/>
        <w:gridCol w:w="1664"/>
      </w:tblGrid>
      <w:tr w:rsidR="00F737BC" w:rsidRPr="00480D7A" w14:paraId="5246DB99" w14:textId="77777777" w:rsidTr="00D6597B">
        <w:tc>
          <w:tcPr>
            <w:tcW w:w="2695" w:type="dxa"/>
            <w:vMerge w:val="restart"/>
            <w:vAlign w:val="center"/>
          </w:tcPr>
          <w:p w14:paraId="29ECE5D0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5" w:type="dxa"/>
            <w:gridSpan w:val="4"/>
            <w:vAlign w:val="center"/>
          </w:tcPr>
          <w:p w14:paraId="003926B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Breast cancer patients</w:t>
            </w:r>
          </w:p>
          <w:p w14:paraId="2B901A1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</w:t>
            </w:r>
            <w:r w:rsidRPr="00480D7A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Pr="00480D7A">
              <w:rPr>
                <w:rFonts w:ascii="Arial" w:hAnsi="Arial" w:cs="Arial"/>
                <w:sz w:val="16"/>
                <w:szCs w:val="16"/>
              </w:rPr>
              <w:t>=3316)</w:t>
            </w:r>
          </w:p>
        </w:tc>
      </w:tr>
      <w:tr w:rsidR="00F737BC" w:rsidRPr="00480D7A" w14:paraId="42F9BA18" w14:textId="77777777" w:rsidTr="00D6597B">
        <w:tc>
          <w:tcPr>
            <w:tcW w:w="2695" w:type="dxa"/>
            <w:vMerge/>
            <w:vAlign w:val="center"/>
          </w:tcPr>
          <w:p w14:paraId="036357A0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15253CD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Univariate</w:t>
            </w:r>
          </w:p>
          <w:p w14:paraId="509BC1E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OR,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 xml:space="preserve"> 95% CI</w:t>
            </w:r>
          </w:p>
        </w:tc>
        <w:tc>
          <w:tcPr>
            <w:tcW w:w="1664" w:type="dxa"/>
            <w:vAlign w:val="center"/>
          </w:tcPr>
          <w:p w14:paraId="026B4EF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Multivariate</w:t>
            </w:r>
          </w:p>
          <w:p w14:paraId="69C0C6C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race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 xml:space="preserve"> ICE)</w:t>
            </w:r>
          </w:p>
          <w:p w14:paraId="2396757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AOR, 95% CI</w:t>
            </w:r>
          </w:p>
        </w:tc>
        <w:tc>
          <w:tcPr>
            <w:tcW w:w="1664" w:type="dxa"/>
            <w:vAlign w:val="center"/>
          </w:tcPr>
          <w:p w14:paraId="5E26524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Multivariate</w:t>
            </w:r>
          </w:p>
          <w:p w14:paraId="7F2EDF5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income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 xml:space="preserve"> ICE)</w:t>
            </w:r>
          </w:p>
          <w:p w14:paraId="443A978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AOR, 95% CI</w:t>
            </w:r>
          </w:p>
        </w:tc>
        <w:tc>
          <w:tcPr>
            <w:tcW w:w="1664" w:type="dxa"/>
            <w:vAlign w:val="center"/>
          </w:tcPr>
          <w:p w14:paraId="16D49D6B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Multivariate (race/income ICE)</w:t>
            </w:r>
          </w:p>
          <w:p w14:paraId="75A7D74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AOR, 95% CI</w:t>
            </w:r>
          </w:p>
        </w:tc>
      </w:tr>
      <w:tr w:rsidR="00F737BC" w:rsidRPr="00480D7A" w14:paraId="2F5C7663" w14:textId="77777777" w:rsidTr="00D6597B">
        <w:tc>
          <w:tcPr>
            <w:tcW w:w="2695" w:type="dxa"/>
            <w:vAlign w:val="center"/>
          </w:tcPr>
          <w:p w14:paraId="016510B3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Age at diagnosis</w:t>
            </w:r>
            <w:r w:rsidRPr="00480D7A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63" w:type="dxa"/>
            <w:vAlign w:val="center"/>
          </w:tcPr>
          <w:p w14:paraId="1D3E5EA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0.93 (0.89,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0.96)*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7CC2B67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0.94 (0.91,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0.98)*</w:t>
            </w:r>
            <w:proofErr w:type="gramEnd"/>
          </w:p>
        </w:tc>
        <w:tc>
          <w:tcPr>
            <w:tcW w:w="1664" w:type="dxa"/>
            <w:vAlign w:val="center"/>
          </w:tcPr>
          <w:p w14:paraId="54DDD6B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0.94 (0.90,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0.97)*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5D84166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0.94 (0.91,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0.98)*</w:t>
            </w:r>
            <w:proofErr w:type="gramEnd"/>
          </w:p>
        </w:tc>
      </w:tr>
      <w:tr w:rsidR="00F737BC" w:rsidRPr="00480D7A" w14:paraId="0D2466ED" w14:textId="77777777" w:rsidTr="00D6597B">
        <w:tc>
          <w:tcPr>
            <w:tcW w:w="9350" w:type="dxa"/>
            <w:gridSpan w:val="5"/>
            <w:vAlign w:val="center"/>
          </w:tcPr>
          <w:p w14:paraId="09368F4E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Race (ref=White)</w:t>
            </w:r>
          </w:p>
        </w:tc>
      </w:tr>
      <w:tr w:rsidR="00F737BC" w:rsidRPr="00480D7A" w14:paraId="21AC4DA9" w14:textId="77777777" w:rsidTr="00D6597B">
        <w:tc>
          <w:tcPr>
            <w:tcW w:w="2695" w:type="dxa"/>
            <w:vAlign w:val="center"/>
          </w:tcPr>
          <w:p w14:paraId="488D3F6E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Black/African American</w:t>
            </w:r>
          </w:p>
        </w:tc>
        <w:tc>
          <w:tcPr>
            <w:tcW w:w="1663" w:type="dxa"/>
            <w:vAlign w:val="center"/>
          </w:tcPr>
          <w:p w14:paraId="6DC734AD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2.48 (2.01,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3.05)*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0E3CC94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1.31 (0.31, 3.91)</w:t>
            </w:r>
          </w:p>
        </w:tc>
        <w:tc>
          <w:tcPr>
            <w:tcW w:w="1664" w:type="dxa"/>
            <w:vAlign w:val="center"/>
          </w:tcPr>
          <w:p w14:paraId="4D01BEEB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2.05 (1.16,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3.50)*</w:t>
            </w:r>
            <w:proofErr w:type="gramEnd"/>
          </w:p>
        </w:tc>
        <w:tc>
          <w:tcPr>
            <w:tcW w:w="1664" w:type="dxa"/>
            <w:vAlign w:val="center"/>
          </w:tcPr>
          <w:p w14:paraId="5706245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1.46 (0.62, 3.06)</w:t>
            </w:r>
          </w:p>
        </w:tc>
      </w:tr>
      <w:tr w:rsidR="00F737BC" w:rsidRPr="00480D7A" w14:paraId="361AB324" w14:textId="77777777" w:rsidTr="00D6597B">
        <w:tc>
          <w:tcPr>
            <w:tcW w:w="9350" w:type="dxa"/>
            <w:gridSpan w:val="5"/>
            <w:vAlign w:val="center"/>
          </w:tcPr>
          <w:p w14:paraId="6A2C0723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Insurance (ref=commercial)</w:t>
            </w:r>
          </w:p>
        </w:tc>
      </w:tr>
      <w:tr w:rsidR="00F737BC" w:rsidRPr="00480D7A" w14:paraId="3AF28164" w14:textId="77777777" w:rsidTr="00D6597B">
        <w:tc>
          <w:tcPr>
            <w:tcW w:w="2695" w:type="dxa"/>
            <w:vAlign w:val="center"/>
          </w:tcPr>
          <w:p w14:paraId="3957355C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Medicaid/none</w:t>
            </w:r>
            <w:r w:rsidRPr="00480D7A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63" w:type="dxa"/>
            <w:vAlign w:val="center"/>
          </w:tcPr>
          <w:p w14:paraId="61A6D69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1.29 (0.83, 1.95)</w:t>
            </w:r>
          </w:p>
        </w:tc>
        <w:tc>
          <w:tcPr>
            <w:tcW w:w="1664" w:type="dxa"/>
            <w:vAlign w:val="center"/>
          </w:tcPr>
          <w:p w14:paraId="5884878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F50F46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FBC040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2530FA76" w14:textId="77777777" w:rsidTr="00D6597B">
        <w:tc>
          <w:tcPr>
            <w:tcW w:w="9350" w:type="dxa"/>
            <w:gridSpan w:val="5"/>
            <w:vAlign w:val="center"/>
          </w:tcPr>
          <w:p w14:paraId="045AA9CE" w14:textId="42892874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Census tract ICE</w:t>
            </w:r>
            <w:r w:rsidR="0091120A">
              <w:rPr>
                <w:rFonts w:ascii="Arial" w:hAnsi="Arial" w:cs="Arial"/>
                <w:sz w:val="16"/>
                <w:szCs w:val="16"/>
              </w:rPr>
              <w:t>-Race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(ref=Q5)</w:t>
            </w:r>
          </w:p>
        </w:tc>
      </w:tr>
      <w:tr w:rsidR="00F737BC" w:rsidRPr="00480D7A" w14:paraId="0486956B" w14:textId="77777777" w:rsidTr="00D6597B">
        <w:tc>
          <w:tcPr>
            <w:tcW w:w="2695" w:type="dxa"/>
            <w:vAlign w:val="center"/>
          </w:tcPr>
          <w:p w14:paraId="6305444D" w14:textId="6CD3DFF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Q1 (most d</w:t>
            </w:r>
            <w:r w:rsidR="00C3057F" w:rsidRPr="00480D7A">
              <w:rPr>
                <w:rFonts w:ascii="Arial" w:hAnsi="Arial" w:cs="Arial"/>
                <w:sz w:val="16"/>
                <w:szCs w:val="16"/>
              </w:rPr>
              <w:t>isadvantage</w:t>
            </w:r>
            <w:r w:rsidRPr="00480D7A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1663" w:type="dxa"/>
            <w:vAlign w:val="center"/>
          </w:tcPr>
          <w:p w14:paraId="5C1A2A1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3.45 (2.41,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4.99)*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72CDB8AD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2.51 (1.48,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4.19)*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5932BC8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A76A43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63720192" w14:textId="77777777" w:rsidTr="00D6597B">
        <w:tc>
          <w:tcPr>
            <w:tcW w:w="2695" w:type="dxa"/>
            <w:vAlign w:val="center"/>
          </w:tcPr>
          <w:p w14:paraId="3A1EEFA1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Q2</w:t>
            </w:r>
          </w:p>
        </w:tc>
        <w:tc>
          <w:tcPr>
            <w:tcW w:w="1663" w:type="dxa"/>
            <w:vAlign w:val="center"/>
          </w:tcPr>
          <w:p w14:paraId="4FDBD17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2.12 (1.49,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3.06)*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3EFEFA1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1.60 (1.06,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2.42)*</w:t>
            </w:r>
            <w:proofErr w:type="gramEnd"/>
          </w:p>
        </w:tc>
        <w:tc>
          <w:tcPr>
            <w:tcW w:w="1664" w:type="dxa"/>
            <w:vAlign w:val="center"/>
          </w:tcPr>
          <w:p w14:paraId="56CC87D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F83196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3465E384" w14:textId="77777777" w:rsidTr="00D6597B">
        <w:tc>
          <w:tcPr>
            <w:tcW w:w="2695" w:type="dxa"/>
            <w:vAlign w:val="center"/>
          </w:tcPr>
          <w:p w14:paraId="27B31BC7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Q3</w:t>
            </w:r>
          </w:p>
        </w:tc>
        <w:tc>
          <w:tcPr>
            <w:tcW w:w="1663" w:type="dxa"/>
            <w:vAlign w:val="center"/>
          </w:tcPr>
          <w:p w14:paraId="1D3D5DB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1.81 (1.27,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2.60)*</w:t>
            </w:r>
            <w:proofErr w:type="gramEnd"/>
          </w:p>
        </w:tc>
        <w:tc>
          <w:tcPr>
            <w:tcW w:w="1664" w:type="dxa"/>
            <w:vAlign w:val="center"/>
          </w:tcPr>
          <w:p w14:paraId="563FEBD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1.38 (0.93, 2.05)</w:t>
            </w:r>
          </w:p>
        </w:tc>
        <w:tc>
          <w:tcPr>
            <w:tcW w:w="1664" w:type="dxa"/>
            <w:vAlign w:val="center"/>
          </w:tcPr>
          <w:p w14:paraId="6D47C58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572139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3693716E" w14:textId="77777777" w:rsidTr="00D6597B">
        <w:tc>
          <w:tcPr>
            <w:tcW w:w="2695" w:type="dxa"/>
            <w:vAlign w:val="center"/>
          </w:tcPr>
          <w:p w14:paraId="43D61532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Q4</w:t>
            </w:r>
          </w:p>
        </w:tc>
        <w:tc>
          <w:tcPr>
            <w:tcW w:w="1663" w:type="dxa"/>
            <w:vAlign w:val="center"/>
          </w:tcPr>
          <w:p w14:paraId="06F7FBA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1.86 (1.30,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2.69)*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727D088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1.69 (1.16,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2.50)*</w:t>
            </w:r>
            <w:proofErr w:type="gramEnd"/>
          </w:p>
        </w:tc>
        <w:tc>
          <w:tcPr>
            <w:tcW w:w="1664" w:type="dxa"/>
            <w:vAlign w:val="center"/>
          </w:tcPr>
          <w:p w14:paraId="41BC45D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ECFD7B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51BC2E7D" w14:textId="77777777" w:rsidTr="00D6597B">
        <w:tc>
          <w:tcPr>
            <w:tcW w:w="9350" w:type="dxa"/>
            <w:gridSpan w:val="5"/>
            <w:vAlign w:val="center"/>
          </w:tcPr>
          <w:p w14:paraId="51735CCE" w14:textId="415F41E2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Race * ICE</w:t>
            </w:r>
            <w:r w:rsidR="00324970">
              <w:rPr>
                <w:rFonts w:ascii="Arial" w:hAnsi="Arial" w:cs="Arial"/>
                <w:sz w:val="16"/>
                <w:szCs w:val="16"/>
              </w:rPr>
              <w:t>-Race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(refs=Black, Q5)</w:t>
            </w:r>
          </w:p>
        </w:tc>
      </w:tr>
      <w:tr w:rsidR="00F737BC" w:rsidRPr="00480D7A" w14:paraId="6A84411D" w14:textId="77777777" w:rsidTr="00D6597B">
        <w:tc>
          <w:tcPr>
            <w:tcW w:w="2695" w:type="dxa"/>
            <w:vAlign w:val="center"/>
          </w:tcPr>
          <w:p w14:paraId="3B506194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Q1</w:t>
            </w:r>
          </w:p>
        </w:tc>
        <w:tc>
          <w:tcPr>
            <w:tcW w:w="1663" w:type="dxa"/>
            <w:vAlign w:val="center"/>
          </w:tcPr>
          <w:p w14:paraId="15BC416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225258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1.16 (0.35, 5.34)</w:t>
            </w:r>
          </w:p>
        </w:tc>
        <w:tc>
          <w:tcPr>
            <w:tcW w:w="1664" w:type="dxa"/>
            <w:vAlign w:val="center"/>
          </w:tcPr>
          <w:p w14:paraId="161E104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1A63321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0581F5FF" w14:textId="77777777" w:rsidTr="00D6597B">
        <w:tc>
          <w:tcPr>
            <w:tcW w:w="2695" w:type="dxa"/>
            <w:vAlign w:val="center"/>
          </w:tcPr>
          <w:p w14:paraId="6EC2E34D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Q2</w:t>
            </w:r>
          </w:p>
        </w:tc>
        <w:tc>
          <w:tcPr>
            <w:tcW w:w="1663" w:type="dxa"/>
            <w:vAlign w:val="center"/>
          </w:tcPr>
          <w:p w14:paraId="4597052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DAD462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1.55 (0.47, 7.01)</w:t>
            </w:r>
          </w:p>
        </w:tc>
        <w:tc>
          <w:tcPr>
            <w:tcW w:w="1664" w:type="dxa"/>
            <w:vAlign w:val="center"/>
          </w:tcPr>
          <w:p w14:paraId="0B699E6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DEF043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3909EA9F" w14:textId="77777777" w:rsidTr="00D6597B">
        <w:tc>
          <w:tcPr>
            <w:tcW w:w="2695" w:type="dxa"/>
            <w:vAlign w:val="center"/>
          </w:tcPr>
          <w:p w14:paraId="65C6F1B4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Q3</w:t>
            </w:r>
          </w:p>
        </w:tc>
        <w:tc>
          <w:tcPr>
            <w:tcW w:w="1663" w:type="dxa"/>
            <w:vAlign w:val="center"/>
          </w:tcPr>
          <w:p w14:paraId="1C337DD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E6EF60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2.02 (0.62, 9.20)</w:t>
            </w:r>
          </w:p>
        </w:tc>
        <w:tc>
          <w:tcPr>
            <w:tcW w:w="1664" w:type="dxa"/>
            <w:vAlign w:val="center"/>
          </w:tcPr>
          <w:p w14:paraId="01E10D0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1BCF4D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50F255BD" w14:textId="77777777" w:rsidTr="00D6597B">
        <w:tc>
          <w:tcPr>
            <w:tcW w:w="2695" w:type="dxa"/>
            <w:vAlign w:val="center"/>
          </w:tcPr>
          <w:p w14:paraId="4C7AB2AC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Q4</w:t>
            </w:r>
          </w:p>
        </w:tc>
        <w:tc>
          <w:tcPr>
            <w:tcW w:w="1663" w:type="dxa"/>
            <w:vAlign w:val="center"/>
          </w:tcPr>
          <w:p w14:paraId="1A25535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24FA144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1.61 (0.45, 7.69)</w:t>
            </w:r>
          </w:p>
        </w:tc>
        <w:tc>
          <w:tcPr>
            <w:tcW w:w="1664" w:type="dxa"/>
            <w:vAlign w:val="center"/>
          </w:tcPr>
          <w:p w14:paraId="28E9D1E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2D271F8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78B3CCE2" w14:textId="77777777" w:rsidTr="00D6597B">
        <w:tc>
          <w:tcPr>
            <w:tcW w:w="9350" w:type="dxa"/>
            <w:gridSpan w:val="5"/>
            <w:vAlign w:val="center"/>
          </w:tcPr>
          <w:p w14:paraId="7BD0149D" w14:textId="680F24BB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Census tract </w:t>
            </w:r>
            <w:r w:rsidR="00324970">
              <w:rPr>
                <w:rFonts w:ascii="Arial" w:hAnsi="Arial" w:cs="Arial"/>
                <w:sz w:val="16"/>
                <w:szCs w:val="16"/>
              </w:rPr>
              <w:t>ICE-income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(ref=Q5)</w:t>
            </w:r>
          </w:p>
        </w:tc>
      </w:tr>
      <w:tr w:rsidR="00F737BC" w:rsidRPr="00480D7A" w14:paraId="20040EE1" w14:textId="77777777" w:rsidTr="00D6597B">
        <w:tc>
          <w:tcPr>
            <w:tcW w:w="2695" w:type="dxa"/>
            <w:vAlign w:val="center"/>
          </w:tcPr>
          <w:p w14:paraId="24C7F210" w14:textId="4162388A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Q1 (most d</w:t>
            </w:r>
            <w:r w:rsidR="00C3057F" w:rsidRPr="00480D7A">
              <w:rPr>
                <w:rFonts w:ascii="Arial" w:hAnsi="Arial" w:cs="Arial"/>
                <w:sz w:val="16"/>
                <w:szCs w:val="16"/>
              </w:rPr>
              <w:t>isadvantage</w:t>
            </w:r>
            <w:r w:rsidRPr="00480D7A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1663" w:type="dxa"/>
            <w:vAlign w:val="center"/>
          </w:tcPr>
          <w:p w14:paraId="259E224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1.90 (1.38,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2.61)*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64" w:type="dxa"/>
            <w:vAlign w:val="center"/>
          </w:tcPr>
          <w:p w14:paraId="3E970A0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36802B6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1.26 (0.76, 2.02)</w:t>
            </w:r>
          </w:p>
        </w:tc>
        <w:tc>
          <w:tcPr>
            <w:tcW w:w="1664" w:type="dxa"/>
            <w:vAlign w:val="center"/>
          </w:tcPr>
          <w:p w14:paraId="083CCFF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6318A683" w14:textId="77777777" w:rsidTr="00D6597B">
        <w:tc>
          <w:tcPr>
            <w:tcW w:w="2695" w:type="dxa"/>
            <w:vAlign w:val="center"/>
          </w:tcPr>
          <w:p w14:paraId="56BB8BC7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Q2</w:t>
            </w:r>
          </w:p>
        </w:tc>
        <w:tc>
          <w:tcPr>
            <w:tcW w:w="1663" w:type="dxa"/>
            <w:vAlign w:val="center"/>
          </w:tcPr>
          <w:p w14:paraId="73EE3A6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1.68  (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1.24, 2.27)**</w:t>
            </w:r>
          </w:p>
        </w:tc>
        <w:tc>
          <w:tcPr>
            <w:tcW w:w="1664" w:type="dxa"/>
            <w:vAlign w:val="center"/>
          </w:tcPr>
          <w:p w14:paraId="1543EEA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A26E66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1.54 (1.06,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2.22)*</w:t>
            </w:r>
            <w:proofErr w:type="gramEnd"/>
          </w:p>
        </w:tc>
        <w:tc>
          <w:tcPr>
            <w:tcW w:w="1664" w:type="dxa"/>
            <w:vAlign w:val="center"/>
          </w:tcPr>
          <w:p w14:paraId="71624C5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1C7F3D8A" w14:textId="77777777" w:rsidTr="00D6597B">
        <w:tc>
          <w:tcPr>
            <w:tcW w:w="2695" w:type="dxa"/>
            <w:vAlign w:val="center"/>
          </w:tcPr>
          <w:p w14:paraId="43B8CCE0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Q3</w:t>
            </w:r>
          </w:p>
        </w:tc>
        <w:tc>
          <w:tcPr>
            <w:tcW w:w="1663" w:type="dxa"/>
            <w:vAlign w:val="center"/>
          </w:tcPr>
          <w:p w14:paraId="23988CB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1.15 (0.82, 1.60)</w:t>
            </w:r>
          </w:p>
        </w:tc>
        <w:tc>
          <w:tcPr>
            <w:tcW w:w="1664" w:type="dxa"/>
            <w:vAlign w:val="center"/>
          </w:tcPr>
          <w:p w14:paraId="2E59F13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B87841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0.95 (0.63, 1.40)</w:t>
            </w:r>
          </w:p>
        </w:tc>
        <w:tc>
          <w:tcPr>
            <w:tcW w:w="1664" w:type="dxa"/>
            <w:vAlign w:val="center"/>
          </w:tcPr>
          <w:p w14:paraId="28E2B67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05D856D9" w14:textId="77777777" w:rsidTr="00D6597B">
        <w:tc>
          <w:tcPr>
            <w:tcW w:w="2695" w:type="dxa"/>
            <w:vAlign w:val="center"/>
          </w:tcPr>
          <w:p w14:paraId="58689B17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Q4</w:t>
            </w:r>
          </w:p>
        </w:tc>
        <w:tc>
          <w:tcPr>
            <w:tcW w:w="1663" w:type="dxa"/>
            <w:vAlign w:val="center"/>
          </w:tcPr>
          <w:p w14:paraId="4012B7E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1.39 (1.04, </w:t>
            </w: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1.85)*</w:t>
            </w:r>
            <w:proofErr w:type="gramEnd"/>
          </w:p>
        </w:tc>
        <w:tc>
          <w:tcPr>
            <w:tcW w:w="1664" w:type="dxa"/>
            <w:vAlign w:val="center"/>
          </w:tcPr>
          <w:p w14:paraId="29258D4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20AABD4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1.28 (0.92, 1.78)</w:t>
            </w:r>
          </w:p>
        </w:tc>
        <w:tc>
          <w:tcPr>
            <w:tcW w:w="1664" w:type="dxa"/>
            <w:vAlign w:val="center"/>
          </w:tcPr>
          <w:p w14:paraId="512B513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40CF0C0E" w14:textId="77777777" w:rsidTr="00D6597B">
        <w:tc>
          <w:tcPr>
            <w:tcW w:w="9350" w:type="dxa"/>
            <w:gridSpan w:val="5"/>
            <w:vAlign w:val="center"/>
          </w:tcPr>
          <w:p w14:paraId="57887376" w14:textId="511F9D44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Race * ICE</w:t>
            </w:r>
            <w:r w:rsidR="00324970">
              <w:rPr>
                <w:rFonts w:ascii="Arial" w:hAnsi="Arial" w:cs="Arial"/>
                <w:sz w:val="16"/>
                <w:szCs w:val="16"/>
              </w:rPr>
              <w:t>-Income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C24B4A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(refs=Black, Q5)</w:t>
            </w:r>
          </w:p>
        </w:tc>
      </w:tr>
      <w:tr w:rsidR="00F737BC" w:rsidRPr="00480D7A" w14:paraId="335CB7CB" w14:textId="77777777" w:rsidTr="00D6597B">
        <w:tc>
          <w:tcPr>
            <w:tcW w:w="2695" w:type="dxa"/>
            <w:vAlign w:val="center"/>
          </w:tcPr>
          <w:p w14:paraId="620E5B70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Q1</w:t>
            </w:r>
          </w:p>
        </w:tc>
        <w:tc>
          <w:tcPr>
            <w:tcW w:w="1663" w:type="dxa"/>
            <w:vAlign w:val="center"/>
          </w:tcPr>
          <w:p w14:paraId="5BD6B62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571791B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E3D401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1.15 (0.55, 2.50)</w:t>
            </w:r>
          </w:p>
        </w:tc>
        <w:tc>
          <w:tcPr>
            <w:tcW w:w="1664" w:type="dxa"/>
            <w:vAlign w:val="center"/>
          </w:tcPr>
          <w:p w14:paraId="4ED097C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39CCCE97" w14:textId="77777777" w:rsidTr="00D6597B">
        <w:tc>
          <w:tcPr>
            <w:tcW w:w="2695" w:type="dxa"/>
            <w:vAlign w:val="center"/>
          </w:tcPr>
          <w:p w14:paraId="0703A730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Q2</w:t>
            </w:r>
          </w:p>
        </w:tc>
        <w:tc>
          <w:tcPr>
            <w:tcW w:w="1663" w:type="dxa"/>
            <w:vAlign w:val="center"/>
          </w:tcPr>
          <w:p w14:paraId="32319802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3A147B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D48F9CB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0.80 (0.40, 1.65)</w:t>
            </w:r>
          </w:p>
        </w:tc>
        <w:tc>
          <w:tcPr>
            <w:tcW w:w="1664" w:type="dxa"/>
            <w:vAlign w:val="center"/>
          </w:tcPr>
          <w:p w14:paraId="03A3B11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5CF37268" w14:textId="77777777" w:rsidTr="00D6597B">
        <w:tc>
          <w:tcPr>
            <w:tcW w:w="2695" w:type="dxa"/>
            <w:vAlign w:val="center"/>
          </w:tcPr>
          <w:p w14:paraId="011E428A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Q3</w:t>
            </w:r>
          </w:p>
        </w:tc>
        <w:tc>
          <w:tcPr>
            <w:tcW w:w="1663" w:type="dxa"/>
            <w:vAlign w:val="center"/>
          </w:tcPr>
          <w:p w14:paraId="00EB46C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5D07254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62EB44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1.79 (0.81, 4.00)</w:t>
            </w:r>
          </w:p>
        </w:tc>
        <w:tc>
          <w:tcPr>
            <w:tcW w:w="1664" w:type="dxa"/>
            <w:vAlign w:val="center"/>
          </w:tcPr>
          <w:p w14:paraId="78C5F275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7B598AA4" w14:textId="77777777" w:rsidTr="00D6597B">
        <w:tc>
          <w:tcPr>
            <w:tcW w:w="2695" w:type="dxa"/>
            <w:vAlign w:val="center"/>
          </w:tcPr>
          <w:p w14:paraId="0278DC06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Q4</w:t>
            </w:r>
          </w:p>
        </w:tc>
        <w:tc>
          <w:tcPr>
            <w:tcW w:w="1663" w:type="dxa"/>
            <w:vAlign w:val="center"/>
          </w:tcPr>
          <w:p w14:paraId="719D764B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0D00A3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824D13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1.09 (0.54, 2.22)</w:t>
            </w:r>
          </w:p>
        </w:tc>
        <w:tc>
          <w:tcPr>
            <w:tcW w:w="1664" w:type="dxa"/>
            <w:vAlign w:val="center"/>
          </w:tcPr>
          <w:p w14:paraId="077A569D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  <w:tr w:rsidR="00F737BC" w:rsidRPr="00480D7A" w14:paraId="3B2FBF3B" w14:textId="77777777" w:rsidTr="00D6597B">
        <w:tc>
          <w:tcPr>
            <w:tcW w:w="9350" w:type="dxa"/>
            <w:gridSpan w:val="5"/>
            <w:vAlign w:val="center"/>
          </w:tcPr>
          <w:p w14:paraId="3528ABF7" w14:textId="1620526F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Census tract ICE</w:t>
            </w:r>
            <w:r w:rsidR="00324970">
              <w:rPr>
                <w:rFonts w:ascii="Arial" w:hAnsi="Arial" w:cs="Arial"/>
                <w:sz w:val="16"/>
                <w:szCs w:val="16"/>
              </w:rPr>
              <w:t>-Race/Income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59FC44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(ref=Q5)</w:t>
            </w:r>
          </w:p>
        </w:tc>
      </w:tr>
      <w:tr w:rsidR="00F737BC" w:rsidRPr="00480D7A" w14:paraId="39D0C581" w14:textId="77777777" w:rsidTr="00D6597B">
        <w:tc>
          <w:tcPr>
            <w:tcW w:w="2695" w:type="dxa"/>
            <w:vAlign w:val="center"/>
          </w:tcPr>
          <w:p w14:paraId="31C7FE18" w14:textId="02F93580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Q1 (most </w:t>
            </w:r>
            <w:r w:rsidR="00C3057F" w:rsidRPr="00480D7A">
              <w:rPr>
                <w:rFonts w:ascii="Arial" w:hAnsi="Arial" w:cs="Arial"/>
                <w:sz w:val="16"/>
                <w:szCs w:val="16"/>
              </w:rPr>
              <w:t>disadvantag</w:t>
            </w:r>
            <w:r w:rsidRPr="00480D7A">
              <w:rPr>
                <w:rFonts w:ascii="Arial" w:hAnsi="Arial" w:cs="Arial"/>
                <w:sz w:val="16"/>
                <w:szCs w:val="16"/>
              </w:rPr>
              <w:t>ed)</w:t>
            </w:r>
          </w:p>
        </w:tc>
        <w:tc>
          <w:tcPr>
            <w:tcW w:w="1663" w:type="dxa"/>
            <w:vAlign w:val="center"/>
          </w:tcPr>
          <w:p w14:paraId="606BB96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2.07  (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1.49, 2.88)**</w:t>
            </w:r>
          </w:p>
        </w:tc>
        <w:tc>
          <w:tcPr>
            <w:tcW w:w="1664" w:type="dxa"/>
            <w:vAlign w:val="center"/>
          </w:tcPr>
          <w:p w14:paraId="1FB3B63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C6194F3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569C009F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1.26 (0.70, 2.15)</w:t>
            </w:r>
          </w:p>
        </w:tc>
      </w:tr>
      <w:tr w:rsidR="00F737BC" w:rsidRPr="00480D7A" w14:paraId="261E8DA2" w14:textId="77777777" w:rsidTr="00D6597B">
        <w:tc>
          <w:tcPr>
            <w:tcW w:w="2695" w:type="dxa"/>
            <w:vAlign w:val="center"/>
          </w:tcPr>
          <w:p w14:paraId="1935B55D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Q2</w:t>
            </w:r>
          </w:p>
        </w:tc>
        <w:tc>
          <w:tcPr>
            <w:tcW w:w="1663" w:type="dxa"/>
            <w:vAlign w:val="center"/>
          </w:tcPr>
          <w:p w14:paraId="3C7B7FE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80D7A">
              <w:rPr>
                <w:rFonts w:ascii="Arial" w:hAnsi="Arial" w:cs="Arial"/>
                <w:sz w:val="16"/>
                <w:szCs w:val="16"/>
              </w:rPr>
              <w:t>1.70  (</w:t>
            </w:r>
            <w:proofErr w:type="gramEnd"/>
            <w:r w:rsidRPr="00480D7A">
              <w:rPr>
                <w:rFonts w:ascii="Arial" w:hAnsi="Arial" w:cs="Arial"/>
                <w:sz w:val="16"/>
                <w:szCs w:val="16"/>
              </w:rPr>
              <w:t>1.26, 2.30)**</w:t>
            </w:r>
          </w:p>
        </w:tc>
        <w:tc>
          <w:tcPr>
            <w:tcW w:w="1664" w:type="dxa"/>
            <w:vAlign w:val="center"/>
          </w:tcPr>
          <w:p w14:paraId="68E6E04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C375E2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32323B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1.30 (0.90, 1.86)</w:t>
            </w:r>
          </w:p>
        </w:tc>
      </w:tr>
      <w:tr w:rsidR="00F737BC" w:rsidRPr="00480D7A" w14:paraId="7CB151A4" w14:textId="77777777" w:rsidTr="00D6597B">
        <w:tc>
          <w:tcPr>
            <w:tcW w:w="2695" w:type="dxa"/>
            <w:vAlign w:val="center"/>
          </w:tcPr>
          <w:p w14:paraId="7D2C4B73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Q3</w:t>
            </w:r>
          </w:p>
        </w:tc>
        <w:tc>
          <w:tcPr>
            <w:tcW w:w="1663" w:type="dxa"/>
            <w:vAlign w:val="center"/>
          </w:tcPr>
          <w:p w14:paraId="2757858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1.14 (0.82, 1.58)</w:t>
            </w:r>
          </w:p>
        </w:tc>
        <w:tc>
          <w:tcPr>
            <w:tcW w:w="1664" w:type="dxa"/>
            <w:vAlign w:val="center"/>
          </w:tcPr>
          <w:p w14:paraId="63AB0E9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45CBD8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4DFE71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1.02 (0.71, 1.46)</w:t>
            </w:r>
          </w:p>
        </w:tc>
      </w:tr>
      <w:tr w:rsidR="00F737BC" w:rsidRPr="00480D7A" w14:paraId="1931DA06" w14:textId="77777777" w:rsidTr="00D6597B">
        <w:tc>
          <w:tcPr>
            <w:tcW w:w="2695" w:type="dxa"/>
            <w:vAlign w:val="center"/>
          </w:tcPr>
          <w:p w14:paraId="3995FD2F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Q4</w:t>
            </w:r>
          </w:p>
        </w:tc>
        <w:tc>
          <w:tcPr>
            <w:tcW w:w="1663" w:type="dxa"/>
            <w:vAlign w:val="center"/>
          </w:tcPr>
          <w:p w14:paraId="4A1ED09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1.13 (0.83, 1.54)</w:t>
            </w:r>
          </w:p>
        </w:tc>
        <w:tc>
          <w:tcPr>
            <w:tcW w:w="1664" w:type="dxa"/>
            <w:vAlign w:val="center"/>
          </w:tcPr>
          <w:p w14:paraId="1B35D707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7B86DFA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03F587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0.89 (0.63, 1.27)</w:t>
            </w:r>
          </w:p>
        </w:tc>
      </w:tr>
      <w:tr w:rsidR="00F737BC" w:rsidRPr="00480D7A" w14:paraId="6F5DC80D" w14:textId="77777777" w:rsidTr="00D6597B">
        <w:tc>
          <w:tcPr>
            <w:tcW w:w="9350" w:type="dxa"/>
            <w:gridSpan w:val="5"/>
            <w:vAlign w:val="center"/>
          </w:tcPr>
          <w:p w14:paraId="2885D746" w14:textId="71382F1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Race * ICE</w:t>
            </w:r>
            <w:r w:rsidR="00324970">
              <w:rPr>
                <w:rFonts w:ascii="Arial" w:hAnsi="Arial" w:cs="Arial"/>
                <w:sz w:val="16"/>
                <w:szCs w:val="16"/>
              </w:rPr>
              <w:t>-Race/Income</w:t>
            </w:r>
            <w:r w:rsidRPr="00480D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A05807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(refs=Black, Q5)</w:t>
            </w:r>
          </w:p>
        </w:tc>
      </w:tr>
      <w:tr w:rsidR="00F737BC" w:rsidRPr="00480D7A" w14:paraId="2EBC01FE" w14:textId="77777777" w:rsidTr="00D6597B">
        <w:tc>
          <w:tcPr>
            <w:tcW w:w="2695" w:type="dxa"/>
            <w:vAlign w:val="center"/>
          </w:tcPr>
          <w:p w14:paraId="7BD08DCF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Q1</w:t>
            </w:r>
          </w:p>
        </w:tc>
        <w:tc>
          <w:tcPr>
            <w:tcW w:w="1663" w:type="dxa"/>
            <w:vAlign w:val="center"/>
          </w:tcPr>
          <w:p w14:paraId="0ADD3E6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4AFC72A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678769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166B558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1.39 (0.54, 3.90)</w:t>
            </w:r>
          </w:p>
        </w:tc>
      </w:tr>
      <w:tr w:rsidR="00F737BC" w:rsidRPr="00480D7A" w14:paraId="2C3A14F7" w14:textId="77777777" w:rsidTr="00D6597B">
        <w:tc>
          <w:tcPr>
            <w:tcW w:w="2695" w:type="dxa"/>
            <w:vAlign w:val="center"/>
          </w:tcPr>
          <w:p w14:paraId="7DA535BA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Q2</w:t>
            </w:r>
          </w:p>
        </w:tc>
        <w:tc>
          <w:tcPr>
            <w:tcW w:w="1663" w:type="dxa"/>
            <w:vAlign w:val="center"/>
          </w:tcPr>
          <w:p w14:paraId="460B1336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1ECD529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5BA57DD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38C9AE8C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1.40 (0.60, 3.600</w:t>
            </w:r>
          </w:p>
        </w:tc>
      </w:tr>
      <w:tr w:rsidR="00F737BC" w:rsidRPr="00480D7A" w14:paraId="374958E3" w14:textId="77777777" w:rsidTr="00D6597B">
        <w:tc>
          <w:tcPr>
            <w:tcW w:w="2695" w:type="dxa"/>
            <w:vAlign w:val="center"/>
          </w:tcPr>
          <w:p w14:paraId="4B4314FB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Q3</w:t>
            </w:r>
          </w:p>
        </w:tc>
        <w:tc>
          <w:tcPr>
            <w:tcW w:w="1663" w:type="dxa"/>
            <w:vAlign w:val="center"/>
          </w:tcPr>
          <w:p w14:paraId="6788C570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50B34E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19F85164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6571EE6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1.55 (0.60, 4.31)</w:t>
            </w:r>
          </w:p>
        </w:tc>
      </w:tr>
      <w:tr w:rsidR="00F737BC" w:rsidRPr="00480D7A" w14:paraId="3BB00627" w14:textId="77777777" w:rsidTr="00D6597B">
        <w:tc>
          <w:tcPr>
            <w:tcW w:w="2695" w:type="dxa"/>
            <w:vAlign w:val="center"/>
          </w:tcPr>
          <w:p w14:paraId="13E3D58F" w14:textId="77777777" w:rsidR="00F737BC" w:rsidRPr="00480D7A" w:rsidRDefault="00F737BC" w:rsidP="00D6597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 xml:space="preserve">    Black * Q4</w:t>
            </w:r>
          </w:p>
        </w:tc>
        <w:tc>
          <w:tcPr>
            <w:tcW w:w="1663" w:type="dxa"/>
            <w:vAlign w:val="center"/>
          </w:tcPr>
          <w:p w14:paraId="2684814E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44614336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625C3918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664" w:type="dxa"/>
            <w:vAlign w:val="center"/>
          </w:tcPr>
          <w:p w14:paraId="07073CB1" w14:textId="77777777" w:rsidR="00F737BC" w:rsidRPr="00480D7A" w:rsidRDefault="00F737BC" w:rsidP="00D6597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D7A">
              <w:rPr>
                <w:rFonts w:ascii="Arial" w:hAnsi="Arial" w:cs="Arial"/>
                <w:sz w:val="16"/>
                <w:szCs w:val="16"/>
              </w:rPr>
              <w:t>1.98 (0.82, 5.24)</w:t>
            </w:r>
          </w:p>
        </w:tc>
      </w:tr>
    </w:tbl>
    <w:p w14:paraId="6AE8D451" w14:textId="77777777" w:rsidR="00F737BC" w:rsidRPr="00ED55CF" w:rsidRDefault="00F737BC" w:rsidP="00F737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a</w:t>
      </w:r>
      <w:r w:rsidRPr="00ED55CF">
        <w:rPr>
          <w:rFonts w:ascii="Arial" w:hAnsi="Arial" w:cs="Arial"/>
          <w:sz w:val="14"/>
          <w:szCs w:val="14"/>
        </w:rPr>
        <w:t>OR and AORs correspond to 5-year increases in age.</w:t>
      </w:r>
    </w:p>
    <w:p w14:paraId="01261294" w14:textId="2A4FEE8A" w:rsidR="00F737BC" w:rsidRPr="00ED55CF" w:rsidRDefault="00F737BC" w:rsidP="00F737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b</w:t>
      </w:r>
      <w:r w:rsidRPr="00ED55CF">
        <w:rPr>
          <w:rFonts w:ascii="Arial" w:hAnsi="Arial" w:cs="Arial"/>
          <w:sz w:val="14"/>
          <w:szCs w:val="14"/>
        </w:rPr>
        <w:t xml:space="preserve">OR for insurance is from model that excludes patients </w:t>
      </w:r>
      <w:proofErr w:type="gramStart"/>
      <w:r w:rsidRPr="00ED55CF">
        <w:rPr>
          <w:rFonts w:ascii="Arial" w:hAnsi="Arial" w:cs="Arial"/>
          <w:sz w:val="14"/>
          <w:szCs w:val="14"/>
        </w:rPr>
        <w:t>age</w:t>
      </w:r>
      <w:proofErr w:type="gramEnd"/>
      <w:r w:rsidRPr="00ED55CF">
        <w:rPr>
          <w:rFonts w:ascii="Arial" w:hAnsi="Arial" w:cs="Arial"/>
          <w:sz w:val="14"/>
          <w:szCs w:val="14"/>
        </w:rPr>
        <w:t xml:space="preserve"> 65 and up and those with Medicare insurance in order to better model insurance as a proxy measure for socioeconomic status (</w:t>
      </w:r>
      <w:r w:rsidRPr="00ED55CF">
        <w:rPr>
          <w:rFonts w:ascii="Arial" w:hAnsi="Arial" w:cs="Arial"/>
          <w:i/>
          <w:iCs/>
          <w:sz w:val="14"/>
          <w:szCs w:val="14"/>
        </w:rPr>
        <w:t>N</w:t>
      </w:r>
      <w:r w:rsidRPr="00ED55CF">
        <w:rPr>
          <w:rFonts w:ascii="Arial" w:hAnsi="Arial" w:cs="Arial"/>
          <w:sz w:val="14"/>
          <w:szCs w:val="14"/>
        </w:rPr>
        <w:t xml:space="preserve">=1691). </w:t>
      </w:r>
    </w:p>
    <w:p w14:paraId="3D918EC0" w14:textId="77777777" w:rsidR="00D6597B" w:rsidRPr="00ED55CF" w:rsidRDefault="00D6597B" w:rsidP="00D6597B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</w:rPr>
        <w:t>*Significant at p&lt;0.05, **significant at p&lt;0.001</w:t>
      </w:r>
    </w:p>
    <w:p w14:paraId="577EFBDF" w14:textId="77777777" w:rsidR="00D6597B" w:rsidRPr="00480D7A" w:rsidRDefault="00D6597B" w:rsidP="00F737BC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2CA361A7" w14:textId="77777777" w:rsidR="00F737BC" w:rsidRPr="00480D7A" w:rsidRDefault="00F737BC" w:rsidP="00F737B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E60BC1" w14:textId="77777777" w:rsidR="00F737BC" w:rsidRPr="00480D7A" w:rsidRDefault="00F737BC" w:rsidP="00F737B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E5DA00D" w14:textId="5BA0D1AE" w:rsidR="00FA4435" w:rsidRDefault="00FA4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1E3477" w14:textId="2A4C91B4" w:rsidR="00FA4435" w:rsidRPr="00480D7A" w:rsidRDefault="00FA4435" w:rsidP="00FA4435">
      <w:pPr>
        <w:spacing w:line="240" w:lineRule="auto"/>
        <w:contextualSpacing/>
        <w:rPr>
          <w:rFonts w:ascii="Arial" w:hAnsi="Arial" w:cs="Arial"/>
        </w:rPr>
      </w:pPr>
      <w:r w:rsidRPr="00480D7A">
        <w:rPr>
          <w:rFonts w:ascii="Arial" w:hAnsi="Arial" w:cs="Arial"/>
        </w:rPr>
        <w:lastRenderedPageBreak/>
        <w:t>Supplemental Table 3. Census tract characteristics by TNBC prevalence and income</w:t>
      </w:r>
      <w:r w:rsidR="007B2660" w:rsidRPr="00480D7A">
        <w:rPr>
          <w:rFonts w:ascii="Arial" w:hAnsi="Arial" w:cs="Arial"/>
        </w:rPr>
        <w:t>-</w:t>
      </w:r>
      <w:r w:rsidRPr="00480D7A">
        <w:rPr>
          <w:rFonts w:ascii="Arial" w:hAnsi="Arial" w:cs="Arial"/>
        </w:rPr>
        <w:t>ICE quintiles</w:t>
      </w:r>
    </w:p>
    <w:p w14:paraId="08CF7D1F" w14:textId="77777777" w:rsidR="00FA4435" w:rsidRPr="00480D7A" w:rsidRDefault="00FA4435" w:rsidP="00FA4435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63"/>
        <w:gridCol w:w="1664"/>
        <w:gridCol w:w="1664"/>
        <w:gridCol w:w="1664"/>
      </w:tblGrid>
      <w:tr w:rsidR="00FA4435" w:rsidRPr="00ED55CF" w14:paraId="6485F7A7" w14:textId="77777777" w:rsidTr="00E93D68">
        <w:tc>
          <w:tcPr>
            <w:tcW w:w="2695" w:type="dxa"/>
          </w:tcPr>
          <w:p w14:paraId="1AFFB11B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E3A1E0A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TNBC,</w:t>
            </w:r>
          </w:p>
          <w:p w14:paraId="769F5F8A" w14:textId="0DB0108E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5B211F47" w14:textId="52F929BC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=43412,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10)</w:t>
            </w:r>
            <w:r w:rsidR="00901EBC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20B9C13C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TNBC,</w:t>
            </w:r>
          </w:p>
          <w:p w14:paraId="1136D77E" w14:textId="4052FEFA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7FF5B531" w14:textId="3BC30656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=6231,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2)</w:t>
            </w:r>
            <w:r w:rsidR="00901EBC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10351064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TNBC,</w:t>
            </w:r>
          </w:p>
          <w:p w14:paraId="5EC27BE8" w14:textId="73A0D5A4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66185A3B" w14:textId="43D6E071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=14524,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2)</w:t>
            </w:r>
            <w:r w:rsidR="00901EBC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4F4A794D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TNBC,</w:t>
            </w:r>
          </w:p>
          <w:p w14:paraId="771C6014" w14:textId="3A2F9D8A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169EC8B1" w14:textId="256D28AB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=27624,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9)</w:t>
            </w:r>
            <w:r w:rsidR="00901EBC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gramEnd"/>
          </w:p>
        </w:tc>
      </w:tr>
      <w:tr w:rsidR="00FA4435" w:rsidRPr="00ED55CF" w14:paraId="46D6EE37" w14:textId="77777777" w:rsidTr="00480D7A">
        <w:tc>
          <w:tcPr>
            <w:tcW w:w="2695" w:type="dxa"/>
          </w:tcPr>
          <w:p w14:paraId="027ABB35" w14:textId="27752FAD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="00901EBC" w:rsidRPr="00ED55CF">
              <w:rPr>
                <w:rFonts w:ascii="Arial" w:hAnsi="Arial" w:cs="Arial"/>
                <w:sz w:val="20"/>
                <w:szCs w:val="20"/>
              </w:rPr>
              <w:t>TNBC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1663" w:type="dxa"/>
            <w:vAlign w:val="center"/>
          </w:tcPr>
          <w:p w14:paraId="396C8532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4.3%</w:t>
            </w:r>
          </w:p>
        </w:tc>
        <w:tc>
          <w:tcPr>
            <w:tcW w:w="1664" w:type="dxa"/>
            <w:vAlign w:val="center"/>
          </w:tcPr>
          <w:p w14:paraId="133E97B3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2.4%</w:t>
            </w:r>
          </w:p>
        </w:tc>
        <w:tc>
          <w:tcPr>
            <w:tcW w:w="1664" w:type="dxa"/>
            <w:vAlign w:val="center"/>
          </w:tcPr>
          <w:p w14:paraId="634E71E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20.0%</w:t>
            </w:r>
          </w:p>
        </w:tc>
        <w:tc>
          <w:tcPr>
            <w:tcW w:w="1664" w:type="dxa"/>
            <w:vAlign w:val="center"/>
          </w:tcPr>
          <w:p w14:paraId="5374E73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26.4%</w:t>
            </w:r>
          </w:p>
        </w:tc>
      </w:tr>
      <w:tr w:rsidR="00FA4435" w:rsidRPr="00ED55CF" w14:paraId="4F32EE2B" w14:textId="77777777" w:rsidTr="00480D7A">
        <w:tc>
          <w:tcPr>
            <w:tcW w:w="2695" w:type="dxa"/>
          </w:tcPr>
          <w:p w14:paraId="3E7D8787" w14:textId="55B2BCEA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Income</w:t>
            </w:r>
            <w:r w:rsidR="007B2660" w:rsidRPr="00ED55CF">
              <w:rPr>
                <w:rFonts w:ascii="Arial" w:hAnsi="Arial" w:cs="Arial"/>
                <w:sz w:val="20"/>
                <w:szCs w:val="20"/>
              </w:rPr>
              <w:t>-</w:t>
            </w:r>
            <w:r w:rsidRPr="00ED55CF">
              <w:rPr>
                <w:rFonts w:ascii="Arial" w:hAnsi="Arial" w:cs="Arial"/>
                <w:sz w:val="20"/>
                <w:szCs w:val="20"/>
              </w:rPr>
              <w:t>ICE, mean (SD)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663" w:type="dxa"/>
            <w:vAlign w:val="center"/>
          </w:tcPr>
          <w:p w14:paraId="70C50DD2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0.36 (0.06)</w:t>
            </w:r>
          </w:p>
        </w:tc>
        <w:tc>
          <w:tcPr>
            <w:tcW w:w="1664" w:type="dxa"/>
            <w:vAlign w:val="center"/>
          </w:tcPr>
          <w:p w14:paraId="52B031F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-0.15 (0.05)</w:t>
            </w:r>
          </w:p>
        </w:tc>
        <w:tc>
          <w:tcPr>
            <w:tcW w:w="1664" w:type="dxa"/>
            <w:vAlign w:val="center"/>
          </w:tcPr>
          <w:p w14:paraId="4C78BFBE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0.40 (0.01)</w:t>
            </w:r>
          </w:p>
        </w:tc>
        <w:tc>
          <w:tcPr>
            <w:tcW w:w="1664" w:type="dxa"/>
            <w:vAlign w:val="center"/>
          </w:tcPr>
          <w:p w14:paraId="4F60CA04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-0.29 (0.17)</w:t>
            </w:r>
          </w:p>
        </w:tc>
      </w:tr>
      <w:tr w:rsidR="00FA4435" w:rsidRPr="00ED55CF" w14:paraId="6B43500D" w14:textId="77777777" w:rsidTr="00480D7A">
        <w:tc>
          <w:tcPr>
            <w:tcW w:w="2695" w:type="dxa"/>
          </w:tcPr>
          <w:p w14:paraId="6FE7C4FB" w14:textId="1AA9920D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="00901EBC" w:rsidRPr="00ED55CF">
              <w:rPr>
                <w:rFonts w:ascii="Arial" w:hAnsi="Arial" w:cs="Arial"/>
                <w:sz w:val="20"/>
                <w:szCs w:val="20"/>
              </w:rPr>
              <w:t>Black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1663" w:type="dxa"/>
            <w:vAlign w:val="center"/>
          </w:tcPr>
          <w:p w14:paraId="297CB77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8.6%</w:t>
            </w:r>
          </w:p>
        </w:tc>
        <w:tc>
          <w:tcPr>
            <w:tcW w:w="1664" w:type="dxa"/>
            <w:vAlign w:val="center"/>
          </w:tcPr>
          <w:p w14:paraId="3097017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24.2%</w:t>
            </w:r>
          </w:p>
        </w:tc>
        <w:tc>
          <w:tcPr>
            <w:tcW w:w="1664" w:type="dxa"/>
            <w:vAlign w:val="center"/>
          </w:tcPr>
          <w:p w14:paraId="2C1FCC4F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14.7%</w:t>
            </w:r>
          </w:p>
        </w:tc>
        <w:tc>
          <w:tcPr>
            <w:tcW w:w="1664" w:type="dxa"/>
            <w:vAlign w:val="center"/>
          </w:tcPr>
          <w:p w14:paraId="5AEDAE44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56.2%</w:t>
            </w:r>
          </w:p>
        </w:tc>
      </w:tr>
      <w:tr w:rsidR="00FA4435" w:rsidRPr="00ED55CF" w14:paraId="22747D2A" w14:textId="77777777" w:rsidTr="00480D7A">
        <w:tc>
          <w:tcPr>
            <w:tcW w:w="2695" w:type="dxa"/>
          </w:tcPr>
          <w:p w14:paraId="1062EB67" w14:textId="29AAC9B1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="00901EBC" w:rsidRPr="00ED55CF">
              <w:rPr>
                <w:rFonts w:ascii="Arial" w:hAnsi="Arial" w:cs="Arial"/>
                <w:sz w:val="20"/>
                <w:szCs w:val="20"/>
              </w:rPr>
              <w:t>poverty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proofErr w:type="spellEnd"/>
            <w:proofErr w:type="gramEnd"/>
          </w:p>
        </w:tc>
        <w:tc>
          <w:tcPr>
            <w:tcW w:w="1663" w:type="dxa"/>
            <w:vAlign w:val="center"/>
          </w:tcPr>
          <w:p w14:paraId="3DED7874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  <w:tc>
          <w:tcPr>
            <w:tcW w:w="1664" w:type="dxa"/>
            <w:vAlign w:val="center"/>
          </w:tcPr>
          <w:p w14:paraId="5A32D028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18.9%</w:t>
            </w:r>
          </w:p>
        </w:tc>
        <w:tc>
          <w:tcPr>
            <w:tcW w:w="1664" w:type="dxa"/>
            <w:vAlign w:val="center"/>
          </w:tcPr>
          <w:p w14:paraId="6A687C73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  <w:tc>
          <w:tcPr>
            <w:tcW w:w="1664" w:type="dxa"/>
            <w:vAlign w:val="center"/>
          </w:tcPr>
          <w:p w14:paraId="457B338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32.3%</w:t>
            </w:r>
          </w:p>
        </w:tc>
      </w:tr>
      <w:tr w:rsidR="00FA4435" w:rsidRPr="00ED55CF" w14:paraId="3D0C21FD" w14:textId="77777777" w:rsidTr="00480D7A">
        <w:tc>
          <w:tcPr>
            <w:tcW w:w="2695" w:type="dxa"/>
          </w:tcPr>
          <w:p w14:paraId="69F273CB" w14:textId="718C6042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without high school </w:t>
            </w:r>
            <w:proofErr w:type="spellStart"/>
            <w:proofErr w:type="gramStart"/>
            <w:r w:rsidR="00901EBC" w:rsidRPr="00ED55CF">
              <w:rPr>
                <w:rFonts w:ascii="Arial" w:hAnsi="Arial" w:cs="Arial"/>
                <w:sz w:val="20"/>
                <w:szCs w:val="20"/>
              </w:rPr>
              <w:t>education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r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g</w:t>
            </w:r>
            <w:proofErr w:type="spellEnd"/>
            <w:proofErr w:type="gramEnd"/>
          </w:p>
        </w:tc>
        <w:tc>
          <w:tcPr>
            <w:tcW w:w="1663" w:type="dxa"/>
            <w:vAlign w:val="center"/>
          </w:tcPr>
          <w:p w14:paraId="1551342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4.4%</w:t>
            </w:r>
          </w:p>
        </w:tc>
        <w:tc>
          <w:tcPr>
            <w:tcW w:w="1664" w:type="dxa"/>
            <w:vAlign w:val="center"/>
          </w:tcPr>
          <w:p w14:paraId="674A63E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15.7%</w:t>
            </w:r>
          </w:p>
        </w:tc>
        <w:tc>
          <w:tcPr>
            <w:tcW w:w="1664" w:type="dxa"/>
            <w:vAlign w:val="center"/>
          </w:tcPr>
          <w:p w14:paraId="2BE692EB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4.8%</w:t>
            </w:r>
          </w:p>
        </w:tc>
        <w:tc>
          <w:tcPr>
            <w:tcW w:w="1664" w:type="dxa"/>
            <w:vAlign w:val="center"/>
          </w:tcPr>
          <w:p w14:paraId="479F159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14.2%</w:t>
            </w:r>
          </w:p>
        </w:tc>
      </w:tr>
      <w:tr w:rsidR="00FA4435" w:rsidRPr="00ED55CF" w14:paraId="16CB699C" w14:textId="77777777" w:rsidTr="00480D7A">
        <w:tc>
          <w:tcPr>
            <w:tcW w:w="2695" w:type="dxa"/>
          </w:tcPr>
          <w:p w14:paraId="1580C27A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Alcohol retailers</w:t>
            </w:r>
          </w:p>
        </w:tc>
        <w:tc>
          <w:tcPr>
            <w:tcW w:w="1663" w:type="dxa"/>
            <w:vAlign w:val="center"/>
          </w:tcPr>
          <w:p w14:paraId="07B17473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3DCD271C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02623405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0C7244F0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A4435" w:rsidRPr="00ED55CF" w14:paraId="4E07574A" w14:textId="77777777" w:rsidTr="00480D7A">
        <w:tc>
          <w:tcPr>
            <w:tcW w:w="2695" w:type="dxa"/>
          </w:tcPr>
          <w:p w14:paraId="149F358B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Fast-food retailers</w:t>
            </w:r>
          </w:p>
        </w:tc>
        <w:tc>
          <w:tcPr>
            <w:tcW w:w="1663" w:type="dxa"/>
            <w:vAlign w:val="center"/>
          </w:tcPr>
          <w:p w14:paraId="3AD5E2B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4" w:type="dxa"/>
            <w:vAlign w:val="center"/>
          </w:tcPr>
          <w:p w14:paraId="3A672DB5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235142C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vAlign w:val="center"/>
          </w:tcPr>
          <w:p w14:paraId="7F7BDE2D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A4435" w:rsidRPr="00ED55CF" w14:paraId="5CF3147D" w14:textId="77777777" w:rsidTr="00480D7A">
        <w:tc>
          <w:tcPr>
            <w:tcW w:w="2695" w:type="dxa"/>
          </w:tcPr>
          <w:p w14:paraId="0AAC7DF0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Alcohol retailers per 1000 people</w:t>
            </w:r>
          </w:p>
        </w:tc>
        <w:tc>
          <w:tcPr>
            <w:tcW w:w="1663" w:type="dxa"/>
            <w:vAlign w:val="center"/>
          </w:tcPr>
          <w:p w14:paraId="166821AD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664" w:type="dxa"/>
            <w:vAlign w:val="center"/>
          </w:tcPr>
          <w:p w14:paraId="33E0BA3F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664" w:type="dxa"/>
            <w:vAlign w:val="center"/>
          </w:tcPr>
          <w:p w14:paraId="4F55D8E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64" w:type="dxa"/>
            <w:vAlign w:val="center"/>
          </w:tcPr>
          <w:p w14:paraId="2B6F03D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FA4435" w:rsidRPr="00ED55CF" w14:paraId="2D6FBDB7" w14:textId="77777777" w:rsidTr="00480D7A">
        <w:tc>
          <w:tcPr>
            <w:tcW w:w="2695" w:type="dxa"/>
          </w:tcPr>
          <w:p w14:paraId="7465E0E4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Fast-food retailers per 1000 people</w:t>
            </w:r>
          </w:p>
        </w:tc>
        <w:tc>
          <w:tcPr>
            <w:tcW w:w="1663" w:type="dxa"/>
            <w:vAlign w:val="center"/>
          </w:tcPr>
          <w:p w14:paraId="037170BC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64" w:type="dxa"/>
            <w:vAlign w:val="center"/>
          </w:tcPr>
          <w:p w14:paraId="31FE90F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664" w:type="dxa"/>
            <w:vAlign w:val="center"/>
          </w:tcPr>
          <w:p w14:paraId="0E0C6E8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664" w:type="dxa"/>
            <w:vAlign w:val="center"/>
          </w:tcPr>
          <w:p w14:paraId="0DF93B9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FA4435" w:rsidRPr="00ED55CF" w14:paraId="1286DFF7" w14:textId="77777777" w:rsidTr="00480D7A">
        <w:tc>
          <w:tcPr>
            <w:tcW w:w="2695" w:type="dxa"/>
          </w:tcPr>
          <w:p w14:paraId="32CDCF40" w14:textId="4331406D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gramStart"/>
            <w:r w:rsidRPr="00ED55CF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ED5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EBC" w:rsidRPr="00ED55CF">
              <w:rPr>
                <w:rFonts w:ascii="Arial" w:hAnsi="Arial" w:cs="Arial"/>
                <w:sz w:val="20"/>
                <w:szCs w:val="20"/>
              </w:rPr>
              <w:t>AUD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1663" w:type="dxa"/>
            <w:vAlign w:val="center"/>
          </w:tcPr>
          <w:p w14:paraId="1C94A5D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13.1%</w:t>
            </w:r>
          </w:p>
        </w:tc>
        <w:tc>
          <w:tcPr>
            <w:tcW w:w="1664" w:type="dxa"/>
            <w:vAlign w:val="center"/>
          </w:tcPr>
          <w:p w14:paraId="0DA9F50E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21.4%</w:t>
            </w:r>
          </w:p>
        </w:tc>
        <w:tc>
          <w:tcPr>
            <w:tcW w:w="1664" w:type="dxa"/>
            <w:vAlign w:val="center"/>
          </w:tcPr>
          <w:p w14:paraId="4C2AE16B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10.2%</w:t>
            </w:r>
          </w:p>
        </w:tc>
        <w:tc>
          <w:tcPr>
            <w:tcW w:w="1664" w:type="dxa"/>
            <w:vAlign w:val="center"/>
          </w:tcPr>
          <w:p w14:paraId="24169CB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28.4%</w:t>
            </w:r>
          </w:p>
        </w:tc>
      </w:tr>
      <w:tr w:rsidR="00FA4435" w:rsidRPr="00ED55CF" w14:paraId="11A16C6A" w14:textId="77777777" w:rsidTr="00480D7A">
        <w:tc>
          <w:tcPr>
            <w:tcW w:w="2695" w:type="dxa"/>
          </w:tcPr>
          <w:p w14:paraId="5B4AC525" w14:textId="25FC201D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gramStart"/>
            <w:r w:rsidRPr="00ED55CF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ED5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EBC" w:rsidRPr="00ED55CF">
              <w:rPr>
                <w:rFonts w:ascii="Arial" w:hAnsi="Arial" w:cs="Arial"/>
                <w:sz w:val="20"/>
                <w:szCs w:val="20"/>
              </w:rPr>
              <w:t>obesity</w:t>
            </w:r>
            <w:r w:rsidR="00901EBC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1663" w:type="dxa"/>
            <w:vAlign w:val="center"/>
          </w:tcPr>
          <w:p w14:paraId="5E7A020B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31.9%</w:t>
            </w:r>
          </w:p>
        </w:tc>
        <w:tc>
          <w:tcPr>
            <w:tcW w:w="1664" w:type="dxa"/>
            <w:vAlign w:val="center"/>
          </w:tcPr>
          <w:p w14:paraId="09AD458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43.5%</w:t>
            </w:r>
          </w:p>
        </w:tc>
        <w:tc>
          <w:tcPr>
            <w:tcW w:w="1664" w:type="dxa"/>
            <w:vAlign w:val="center"/>
          </w:tcPr>
          <w:p w14:paraId="5751043D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39.3%</w:t>
            </w:r>
          </w:p>
        </w:tc>
        <w:tc>
          <w:tcPr>
            <w:tcW w:w="1664" w:type="dxa"/>
            <w:vAlign w:val="center"/>
          </w:tcPr>
          <w:p w14:paraId="5A1C7AD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45.3%</w:t>
            </w:r>
          </w:p>
        </w:tc>
      </w:tr>
    </w:tbl>
    <w:p w14:paraId="380C529F" w14:textId="70316FF0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a</w:t>
      </w:r>
      <w:r w:rsidRPr="00ED55CF">
        <w:rPr>
          <w:rFonts w:ascii="Arial" w:hAnsi="Arial" w:cs="Arial"/>
          <w:sz w:val="14"/>
          <w:szCs w:val="14"/>
        </w:rPr>
        <w:t>Corresponds to light grey tracts in figure 1B</w:t>
      </w:r>
    </w:p>
    <w:p w14:paraId="4BCA8084" w14:textId="33A02D8C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b</w:t>
      </w:r>
      <w:r w:rsidRPr="00ED55CF">
        <w:rPr>
          <w:rFonts w:ascii="Arial" w:hAnsi="Arial" w:cs="Arial"/>
          <w:sz w:val="14"/>
          <w:szCs w:val="14"/>
        </w:rPr>
        <w:t>Corresponds to teal tracts in figure 1B</w:t>
      </w:r>
    </w:p>
    <w:p w14:paraId="32B1313A" w14:textId="5E10C2CA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c</w:t>
      </w:r>
      <w:r w:rsidRPr="00ED55CF">
        <w:rPr>
          <w:rFonts w:ascii="Arial" w:hAnsi="Arial" w:cs="Arial"/>
          <w:sz w:val="14"/>
          <w:szCs w:val="14"/>
        </w:rPr>
        <w:t>Corresponds to magenta tracts in figure 1B</w:t>
      </w:r>
    </w:p>
    <w:p w14:paraId="52BA5FC7" w14:textId="440DB89E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d</w:t>
      </w:r>
      <w:r w:rsidRPr="00ED55CF">
        <w:rPr>
          <w:rFonts w:ascii="Arial" w:hAnsi="Arial" w:cs="Arial"/>
          <w:sz w:val="14"/>
          <w:szCs w:val="14"/>
        </w:rPr>
        <w:t>Corresponds to dark purple tracts in figure 1B</w:t>
      </w:r>
    </w:p>
    <w:p w14:paraId="78C8DDF8" w14:textId="51DA7B63" w:rsidR="00FA4435" w:rsidRPr="00ED55CF" w:rsidRDefault="00901EBC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e</w:t>
      </w:r>
      <w:r w:rsidRPr="00ED55CF">
        <w:rPr>
          <w:rFonts w:ascii="Arial" w:hAnsi="Arial" w:cs="Arial"/>
          <w:sz w:val="14"/>
          <w:szCs w:val="14"/>
        </w:rPr>
        <w:t>TNBC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prevalence determined from patients diagnosed with invasive breast cancer at HFGCCRI between 2012-2020 (</w:t>
      </w:r>
      <w:r w:rsidR="00FA4435" w:rsidRPr="00ED55CF">
        <w:rPr>
          <w:rFonts w:ascii="Arial" w:hAnsi="Arial" w:cs="Arial"/>
          <w:i/>
          <w:iCs/>
          <w:sz w:val="14"/>
          <w:szCs w:val="14"/>
        </w:rPr>
        <w:t>N</w:t>
      </w:r>
      <w:r w:rsidR="00FA4435" w:rsidRPr="00ED55CF">
        <w:rPr>
          <w:rFonts w:ascii="Arial" w:hAnsi="Arial" w:cs="Arial"/>
          <w:sz w:val="14"/>
          <w:szCs w:val="14"/>
        </w:rPr>
        <w:t>=3449)</w:t>
      </w:r>
    </w:p>
    <w:p w14:paraId="4CF86D87" w14:textId="663A7A42" w:rsidR="00FA4435" w:rsidRPr="00ED55CF" w:rsidRDefault="00901EBC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f</w:t>
      </w:r>
      <w:r w:rsidRPr="00ED55CF">
        <w:rPr>
          <w:rFonts w:ascii="Arial" w:hAnsi="Arial" w:cs="Arial"/>
          <w:sz w:val="14"/>
          <w:szCs w:val="14"/>
        </w:rPr>
        <w:t>Census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tract population data from American Community Survey 5-year estimates, 2014-2018</w:t>
      </w:r>
    </w:p>
    <w:p w14:paraId="718EA663" w14:textId="4910EFBE" w:rsidR="00FA4435" w:rsidRPr="00ED55CF" w:rsidRDefault="00901EBC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g</w:t>
      </w:r>
      <w:r w:rsidRPr="00ED55CF">
        <w:rPr>
          <w:rFonts w:ascii="Arial" w:hAnsi="Arial" w:cs="Arial"/>
          <w:sz w:val="14"/>
          <w:szCs w:val="14"/>
        </w:rPr>
        <w:t>Educational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attainment defined for the population aged 25 and older</w:t>
      </w:r>
    </w:p>
    <w:p w14:paraId="089215B6" w14:textId="4CD04D4D" w:rsidR="00FA4435" w:rsidRPr="00ED55CF" w:rsidRDefault="00901EBC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h</w:t>
      </w:r>
      <w:r w:rsidRPr="00ED55CF">
        <w:rPr>
          <w:rFonts w:ascii="Arial" w:hAnsi="Arial" w:cs="Arial"/>
          <w:sz w:val="14"/>
          <w:szCs w:val="14"/>
        </w:rPr>
        <w:t>AUD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 xml:space="preserve">and obesity prevalence determined from adults hospitalized at Christiana Care between July 1, </w:t>
      </w:r>
      <w:proofErr w:type="gramStart"/>
      <w:r w:rsidR="00FA4435" w:rsidRPr="00ED55CF">
        <w:rPr>
          <w:rFonts w:ascii="Arial" w:hAnsi="Arial" w:cs="Arial"/>
          <w:sz w:val="14"/>
          <w:szCs w:val="14"/>
        </w:rPr>
        <w:t>2018</w:t>
      </w:r>
      <w:proofErr w:type="gramEnd"/>
      <w:r w:rsidR="00FA4435" w:rsidRPr="00ED55CF">
        <w:rPr>
          <w:rFonts w:ascii="Arial" w:hAnsi="Arial" w:cs="Arial"/>
          <w:sz w:val="14"/>
          <w:szCs w:val="14"/>
        </w:rPr>
        <w:t xml:space="preserve"> and June 30, 2019 (</w:t>
      </w:r>
      <w:r w:rsidR="00FA4435" w:rsidRPr="00ED55CF">
        <w:rPr>
          <w:rFonts w:ascii="Arial" w:hAnsi="Arial" w:cs="Arial"/>
          <w:i/>
          <w:iCs/>
          <w:sz w:val="14"/>
          <w:szCs w:val="14"/>
        </w:rPr>
        <w:t>N</w:t>
      </w:r>
      <w:r w:rsidR="00FA4435" w:rsidRPr="00ED55CF">
        <w:rPr>
          <w:rFonts w:ascii="Arial" w:hAnsi="Arial" w:cs="Arial"/>
          <w:sz w:val="14"/>
          <w:szCs w:val="14"/>
        </w:rPr>
        <w:t>=20310)</w:t>
      </w:r>
    </w:p>
    <w:p w14:paraId="67579067" w14:textId="77777777" w:rsidR="00FA4435" w:rsidRPr="00ED55CF" w:rsidRDefault="00FA4435" w:rsidP="00FA4435">
      <w:pPr>
        <w:spacing w:line="240" w:lineRule="auto"/>
        <w:contextualSpacing/>
        <w:rPr>
          <w:rFonts w:ascii="Arial" w:hAnsi="Arial" w:cs="Arial"/>
        </w:rPr>
      </w:pPr>
    </w:p>
    <w:p w14:paraId="254B9C7B" w14:textId="77777777" w:rsidR="00FA4435" w:rsidRPr="00480D7A" w:rsidRDefault="00FA4435" w:rsidP="00FA4435">
      <w:pPr>
        <w:rPr>
          <w:rFonts w:ascii="Arial" w:hAnsi="Arial" w:cs="Arial"/>
          <w:sz w:val="24"/>
          <w:szCs w:val="24"/>
        </w:rPr>
      </w:pPr>
      <w:r w:rsidRPr="00480D7A">
        <w:rPr>
          <w:rFonts w:ascii="Arial" w:hAnsi="Arial" w:cs="Arial"/>
          <w:sz w:val="24"/>
          <w:szCs w:val="24"/>
        </w:rPr>
        <w:br w:type="page"/>
      </w:r>
    </w:p>
    <w:p w14:paraId="60BEE516" w14:textId="746B0A08" w:rsidR="00FA4435" w:rsidRPr="00ED55CF" w:rsidRDefault="00FA4435" w:rsidP="00FA4435">
      <w:pPr>
        <w:spacing w:line="240" w:lineRule="auto"/>
        <w:contextualSpacing/>
        <w:rPr>
          <w:rFonts w:ascii="Arial" w:hAnsi="Arial" w:cs="Arial"/>
        </w:rPr>
      </w:pPr>
      <w:r w:rsidRPr="00ED55CF">
        <w:rPr>
          <w:rFonts w:ascii="Arial" w:hAnsi="Arial" w:cs="Arial"/>
        </w:rPr>
        <w:lastRenderedPageBreak/>
        <w:t>Supplemental Table 4. Census tract characteristics by TNBC prevalence and ICE</w:t>
      </w:r>
      <w:r w:rsidR="00324970">
        <w:rPr>
          <w:rFonts w:ascii="Arial" w:hAnsi="Arial" w:cs="Arial"/>
        </w:rPr>
        <w:t>-Race/Income</w:t>
      </w:r>
      <w:r w:rsidRPr="00ED55CF">
        <w:rPr>
          <w:rFonts w:ascii="Arial" w:hAnsi="Arial" w:cs="Arial"/>
        </w:rPr>
        <w:t xml:space="preserve"> quintiles</w:t>
      </w:r>
    </w:p>
    <w:p w14:paraId="166764FF" w14:textId="77777777" w:rsidR="00FA4435" w:rsidRPr="00ED55CF" w:rsidRDefault="00FA4435" w:rsidP="00FA443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63"/>
        <w:gridCol w:w="1664"/>
        <w:gridCol w:w="1664"/>
        <w:gridCol w:w="1664"/>
      </w:tblGrid>
      <w:tr w:rsidR="00FA4435" w:rsidRPr="00ED55CF" w14:paraId="4D25A0F2" w14:textId="77777777" w:rsidTr="00E93D68">
        <w:tc>
          <w:tcPr>
            <w:tcW w:w="2695" w:type="dxa"/>
          </w:tcPr>
          <w:p w14:paraId="179A429C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13FA2873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TNBC,</w:t>
            </w:r>
          </w:p>
          <w:p w14:paraId="7EEE8C14" w14:textId="589A670B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-Race/Income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2080E656" w14:textId="719AC0E0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=35754,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9)</w:t>
            </w:r>
            <w:r w:rsidR="001535F3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0C112984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TNBC,</w:t>
            </w:r>
          </w:p>
          <w:p w14:paraId="0972703E" w14:textId="3FD00ACE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-Race/Income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0648B259" w14:textId="58E646B6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=4989,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2)</w:t>
            </w:r>
            <w:r w:rsidR="001535F3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2DEEC02C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TNBC,</w:t>
            </w:r>
          </w:p>
          <w:p w14:paraId="3B4F2888" w14:textId="696A199F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-Race/Income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66D2CD5C" w14:textId="15339F58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=14524,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2)</w:t>
            </w:r>
            <w:r w:rsidR="001535F3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401D281A" w14:textId="77777777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TNBC,</w:t>
            </w:r>
          </w:p>
          <w:p w14:paraId="39983394" w14:textId="446C791E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ICE</w:t>
            </w:r>
            <w:r w:rsidR="0091120A">
              <w:rPr>
                <w:rFonts w:ascii="Arial" w:hAnsi="Arial" w:cs="Arial"/>
                <w:color w:val="000000" w:themeColor="text1"/>
                <w:sz w:val="20"/>
                <w:szCs w:val="20"/>
              </w:rPr>
              <w:t>-Race/Income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disadvantage</w:t>
            </w:r>
          </w:p>
          <w:p w14:paraId="1EFF8F35" w14:textId="7874A3AB" w:rsidR="00FA4435" w:rsidRPr="00E93D68" w:rsidRDefault="00FA4435" w:rsidP="00480D7A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(population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=26950, tract </w:t>
            </w:r>
            <w:r w:rsidRPr="00E93D6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proofErr w:type="gramStart"/>
            <w:r w:rsidRPr="00E93D68">
              <w:rPr>
                <w:rFonts w:ascii="Arial" w:hAnsi="Arial" w:cs="Arial"/>
                <w:color w:val="000000" w:themeColor="text1"/>
                <w:sz w:val="20"/>
                <w:szCs w:val="20"/>
              </w:rPr>
              <w:t>9)</w:t>
            </w:r>
            <w:r w:rsidR="001535F3" w:rsidRPr="00E93D6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gramEnd"/>
          </w:p>
        </w:tc>
      </w:tr>
      <w:tr w:rsidR="00FA4435" w:rsidRPr="00ED55CF" w14:paraId="3C9F58B1" w14:textId="77777777" w:rsidTr="00480D7A">
        <w:tc>
          <w:tcPr>
            <w:tcW w:w="2695" w:type="dxa"/>
          </w:tcPr>
          <w:p w14:paraId="379C42B3" w14:textId="1B2B3FBD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="001535F3" w:rsidRPr="00ED55CF">
              <w:rPr>
                <w:rFonts w:ascii="Arial" w:hAnsi="Arial" w:cs="Arial"/>
                <w:sz w:val="20"/>
                <w:szCs w:val="20"/>
              </w:rPr>
              <w:t>TNBC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1663" w:type="dxa"/>
            <w:vAlign w:val="center"/>
          </w:tcPr>
          <w:p w14:paraId="00B79E4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3.9%</w:t>
            </w:r>
          </w:p>
        </w:tc>
        <w:tc>
          <w:tcPr>
            <w:tcW w:w="1664" w:type="dxa"/>
            <w:vAlign w:val="center"/>
          </w:tcPr>
          <w:p w14:paraId="1F3ED332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664" w:type="dxa"/>
            <w:vAlign w:val="center"/>
          </w:tcPr>
          <w:p w14:paraId="4838E5C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20.0%</w:t>
            </w:r>
          </w:p>
        </w:tc>
        <w:tc>
          <w:tcPr>
            <w:tcW w:w="1664" w:type="dxa"/>
            <w:vAlign w:val="center"/>
          </w:tcPr>
          <w:p w14:paraId="49D2F21F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29.0%</w:t>
            </w:r>
          </w:p>
        </w:tc>
      </w:tr>
      <w:tr w:rsidR="00FA4435" w:rsidRPr="00ED55CF" w14:paraId="248B09F6" w14:textId="77777777" w:rsidTr="00480D7A">
        <w:tc>
          <w:tcPr>
            <w:tcW w:w="2695" w:type="dxa"/>
          </w:tcPr>
          <w:p w14:paraId="481A5870" w14:textId="65390336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Race/income</w:t>
            </w:r>
            <w:r w:rsidR="007B2660" w:rsidRPr="00ED55CF">
              <w:rPr>
                <w:rFonts w:ascii="Arial" w:hAnsi="Arial" w:cs="Arial"/>
                <w:sz w:val="20"/>
                <w:szCs w:val="20"/>
              </w:rPr>
              <w:t>-</w:t>
            </w:r>
            <w:r w:rsidRPr="00ED55CF">
              <w:rPr>
                <w:rFonts w:ascii="Arial" w:hAnsi="Arial" w:cs="Arial"/>
                <w:sz w:val="20"/>
                <w:szCs w:val="20"/>
              </w:rPr>
              <w:t>ICE, mean (SD)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663" w:type="dxa"/>
            <w:vAlign w:val="center"/>
          </w:tcPr>
          <w:p w14:paraId="35BFAE3C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0.37 (0.07)</w:t>
            </w:r>
          </w:p>
        </w:tc>
        <w:tc>
          <w:tcPr>
            <w:tcW w:w="1664" w:type="dxa"/>
            <w:vAlign w:val="center"/>
          </w:tcPr>
          <w:p w14:paraId="158BFCB4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-0.12 (0.12)</w:t>
            </w:r>
          </w:p>
        </w:tc>
        <w:tc>
          <w:tcPr>
            <w:tcW w:w="1664" w:type="dxa"/>
            <w:vAlign w:val="center"/>
          </w:tcPr>
          <w:p w14:paraId="366A551E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0.34 (0.02)</w:t>
            </w:r>
          </w:p>
        </w:tc>
        <w:tc>
          <w:tcPr>
            <w:tcW w:w="1664" w:type="dxa"/>
            <w:vAlign w:val="center"/>
          </w:tcPr>
          <w:p w14:paraId="28501D9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-0.21 (0.17)</w:t>
            </w:r>
          </w:p>
        </w:tc>
      </w:tr>
      <w:tr w:rsidR="00FA4435" w:rsidRPr="00ED55CF" w14:paraId="4ED041E6" w14:textId="77777777" w:rsidTr="00480D7A">
        <w:tc>
          <w:tcPr>
            <w:tcW w:w="2695" w:type="dxa"/>
          </w:tcPr>
          <w:p w14:paraId="0509E462" w14:textId="5B77624E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="001535F3" w:rsidRPr="00ED55CF">
              <w:rPr>
                <w:rFonts w:ascii="Arial" w:hAnsi="Arial" w:cs="Arial"/>
                <w:sz w:val="20"/>
                <w:szCs w:val="20"/>
              </w:rPr>
              <w:t>Black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1663" w:type="dxa"/>
            <w:vAlign w:val="center"/>
          </w:tcPr>
          <w:p w14:paraId="678B380D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5.6%</w:t>
            </w:r>
          </w:p>
        </w:tc>
        <w:tc>
          <w:tcPr>
            <w:tcW w:w="1664" w:type="dxa"/>
            <w:vAlign w:val="center"/>
          </w:tcPr>
          <w:p w14:paraId="62F22A4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56.0%</w:t>
            </w:r>
          </w:p>
        </w:tc>
        <w:tc>
          <w:tcPr>
            <w:tcW w:w="1664" w:type="dxa"/>
            <w:vAlign w:val="center"/>
          </w:tcPr>
          <w:p w14:paraId="7F4BF02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14.7%</w:t>
            </w:r>
          </w:p>
        </w:tc>
        <w:tc>
          <w:tcPr>
            <w:tcW w:w="1664" w:type="dxa"/>
            <w:vAlign w:val="center"/>
          </w:tcPr>
          <w:p w14:paraId="1F4901A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64.5%</w:t>
            </w:r>
          </w:p>
        </w:tc>
      </w:tr>
      <w:tr w:rsidR="00FA4435" w:rsidRPr="00ED55CF" w14:paraId="72952345" w14:textId="77777777" w:rsidTr="00480D7A">
        <w:tc>
          <w:tcPr>
            <w:tcW w:w="2695" w:type="dxa"/>
          </w:tcPr>
          <w:p w14:paraId="267CE82D" w14:textId="2A1C7DAF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="001535F3" w:rsidRPr="00ED55CF">
              <w:rPr>
                <w:rFonts w:ascii="Arial" w:hAnsi="Arial" w:cs="Arial"/>
                <w:sz w:val="20"/>
                <w:szCs w:val="20"/>
              </w:rPr>
              <w:t>poverty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proofErr w:type="spellEnd"/>
            <w:proofErr w:type="gramEnd"/>
          </w:p>
        </w:tc>
        <w:tc>
          <w:tcPr>
            <w:tcW w:w="1663" w:type="dxa"/>
            <w:vAlign w:val="center"/>
          </w:tcPr>
          <w:p w14:paraId="20E3D51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  <w:tc>
          <w:tcPr>
            <w:tcW w:w="1664" w:type="dxa"/>
            <w:vAlign w:val="center"/>
          </w:tcPr>
          <w:p w14:paraId="5F72F63F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27.0%</w:t>
            </w:r>
          </w:p>
        </w:tc>
        <w:tc>
          <w:tcPr>
            <w:tcW w:w="1664" w:type="dxa"/>
            <w:vAlign w:val="center"/>
          </w:tcPr>
          <w:p w14:paraId="585DCABE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  <w:tc>
          <w:tcPr>
            <w:tcW w:w="1664" w:type="dxa"/>
            <w:vAlign w:val="center"/>
          </w:tcPr>
          <w:p w14:paraId="2137BE88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33.5%</w:t>
            </w:r>
          </w:p>
        </w:tc>
      </w:tr>
      <w:tr w:rsidR="00FA4435" w:rsidRPr="00ED55CF" w14:paraId="77FA085A" w14:textId="77777777" w:rsidTr="00480D7A">
        <w:tc>
          <w:tcPr>
            <w:tcW w:w="2695" w:type="dxa"/>
          </w:tcPr>
          <w:p w14:paraId="5E77134A" w14:textId="6D5C2B84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without high school </w:t>
            </w:r>
            <w:proofErr w:type="spellStart"/>
            <w:proofErr w:type="gramStart"/>
            <w:r w:rsidR="001535F3" w:rsidRPr="00ED55CF">
              <w:rPr>
                <w:rFonts w:ascii="Arial" w:hAnsi="Arial" w:cs="Arial"/>
                <w:sz w:val="20"/>
                <w:szCs w:val="20"/>
              </w:rPr>
              <w:t>education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  <w:r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1535F3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g</w:t>
            </w:r>
            <w:proofErr w:type="spellEnd"/>
            <w:proofErr w:type="gramEnd"/>
          </w:p>
        </w:tc>
        <w:tc>
          <w:tcPr>
            <w:tcW w:w="1663" w:type="dxa"/>
            <w:vAlign w:val="center"/>
          </w:tcPr>
          <w:p w14:paraId="192BD63A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4.0%</w:t>
            </w:r>
          </w:p>
        </w:tc>
        <w:tc>
          <w:tcPr>
            <w:tcW w:w="1664" w:type="dxa"/>
            <w:vAlign w:val="center"/>
          </w:tcPr>
          <w:p w14:paraId="41C6287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15.4%</w:t>
            </w:r>
          </w:p>
        </w:tc>
        <w:tc>
          <w:tcPr>
            <w:tcW w:w="1664" w:type="dxa"/>
            <w:vAlign w:val="center"/>
          </w:tcPr>
          <w:p w14:paraId="6A0B3C50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4.8%</w:t>
            </w:r>
          </w:p>
        </w:tc>
        <w:tc>
          <w:tcPr>
            <w:tcW w:w="1664" w:type="dxa"/>
            <w:vAlign w:val="center"/>
          </w:tcPr>
          <w:p w14:paraId="4C15B628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14.2%</w:t>
            </w:r>
          </w:p>
        </w:tc>
      </w:tr>
      <w:tr w:rsidR="00FA4435" w:rsidRPr="00ED55CF" w14:paraId="1F7A1B55" w14:textId="77777777" w:rsidTr="00480D7A">
        <w:tc>
          <w:tcPr>
            <w:tcW w:w="2695" w:type="dxa"/>
          </w:tcPr>
          <w:p w14:paraId="4E1F4D25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Alcohol retailers</w:t>
            </w:r>
          </w:p>
        </w:tc>
        <w:tc>
          <w:tcPr>
            <w:tcW w:w="1663" w:type="dxa"/>
            <w:vAlign w:val="center"/>
          </w:tcPr>
          <w:p w14:paraId="21DF6660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126733DD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1C3D679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7ABC28E7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FA4435" w:rsidRPr="00ED55CF" w14:paraId="0C8F1E04" w14:textId="77777777" w:rsidTr="00480D7A">
        <w:tc>
          <w:tcPr>
            <w:tcW w:w="2695" w:type="dxa"/>
          </w:tcPr>
          <w:p w14:paraId="2A7757A2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Fast-food retailers</w:t>
            </w:r>
          </w:p>
        </w:tc>
        <w:tc>
          <w:tcPr>
            <w:tcW w:w="1663" w:type="dxa"/>
            <w:vAlign w:val="center"/>
          </w:tcPr>
          <w:p w14:paraId="3F69ADD4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543E7EE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7C971212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vAlign w:val="center"/>
          </w:tcPr>
          <w:p w14:paraId="4A9D388C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A4435" w:rsidRPr="00ED55CF" w14:paraId="5B3BB773" w14:textId="77777777" w:rsidTr="00480D7A">
        <w:tc>
          <w:tcPr>
            <w:tcW w:w="2695" w:type="dxa"/>
          </w:tcPr>
          <w:p w14:paraId="697F3A0B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Alcohol retailers per 1000 people</w:t>
            </w:r>
          </w:p>
        </w:tc>
        <w:tc>
          <w:tcPr>
            <w:tcW w:w="1663" w:type="dxa"/>
            <w:vAlign w:val="center"/>
          </w:tcPr>
          <w:p w14:paraId="50E2B9D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64" w:type="dxa"/>
            <w:vAlign w:val="center"/>
          </w:tcPr>
          <w:p w14:paraId="25008B5B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664" w:type="dxa"/>
            <w:vAlign w:val="center"/>
          </w:tcPr>
          <w:p w14:paraId="20EEED83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64" w:type="dxa"/>
            <w:vAlign w:val="center"/>
          </w:tcPr>
          <w:p w14:paraId="091A9110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FA4435" w:rsidRPr="00ED55CF" w14:paraId="702AE6E3" w14:textId="77777777" w:rsidTr="00480D7A">
        <w:tc>
          <w:tcPr>
            <w:tcW w:w="2695" w:type="dxa"/>
          </w:tcPr>
          <w:p w14:paraId="1CF9B02A" w14:textId="7777777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Fast-food retailers per 1000 people</w:t>
            </w:r>
          </w:p>
        </w:tc>
        <w:tc>
          <w:tcPr>
            <w:tcW w:w="1663" w:type="dxa"/>
            <w:vAlign w:val="center"/>
          </w:tcPr>
          <w:p w14:paraId="31E7F8A0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64" w:type="dxa"/>
            <w:vAlign w:val="center"/>
          </w:tcPr>
          <w:p w14:paraId="2B39E2E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664" w:type="dxa"/>
            <w:vAlign w:val="center"/>
          </w:tcPr>
          <w:p w14:paraId="66C2640C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664" w:type="dxa"/>
            <w:vAlign w:val="center"/>
          </w:tcPr>
          <w:p w14:paraId="4A85200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FA4435" w:rsidRPr="00ED55CF" w14:paraId="63BC3D7E" w14:textId="77777777" w:rsidTr="00480D7A">
        <w:tc>
          <w:tcPr>
            <w:tcW w:w="2695" w:type="dxa"/>
          </w:tcPr>
          <w:p w14:paraId="38E888B4" w14:textId="4DDFE848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gramStart"/>
            <w:r w:rsidRPr="00ED55CF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ED5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5F3" w:rsidRPr="00ED55CF">
              <w:rPr>
                <w:rFonts w:ascii="Arial" w:hAnsi="Arial" w:cs="Arial"/>
                <w:sz w:val="20"/>
                <w:szCs w:val="20"/>
              </w:rPr>
              <w:t>AUD</w:t>
            </w:r>
            <w:r w:rsidR="00AD0858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1663" w:type="dxa"/>
            <w:vAlign w:val="center"/>
          </w:tcPr>
          <w:p w14:paraId="4BD12D25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13.7%</w:t>
            </w:r>
          </w:p>
        </w:tc>
        <w:tc>
          <w:tcPr>
            <w:tcW w:w="1664" w:type="dxa"/>
            <w:vAlign w:val="center"/>
          </w:tcPr>
          <w:p w14:paraId="32BDB06B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23.9%</w:t>
            </w:r>
          </w:p>
        </w:tc>
        <w:tc>
          <w:tcPr>
            <w:tcW w:w="1664" w:type="dxa"/>
            <w:vAlign w:val="center"/>
          </w:tcPr>
          <w:p w14:paraId="3225D9C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10.2%</w:t>
            </w:r>
          </w:p>
        </w:tc>
        <w:tc>
          <w:tcPr>
            <w:tcW w:w="1664" w:type="dxa"/>
            <w:vAlign w:val="center"/>
          </w:tcPr>
          <w:p w14:paraId="711F95A1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29.1%</w:t>
            </w:r>
          </w:p>
        </w:tc>
      </w:tr>
      <w:tr w:rsidR="00FA4435" w:rsidRPr="00ED55CF" w14:paraId="55ACFDAD" w14:textId="77777777" w:rsidTr="00480D7A">
        <w:tc>
          <w:tcPr>
            <w:tcW w:w="2695" w:type="dxa"/>
          </w:tcPr>
          <w:p w14:paraId="478FFC4A" w14:textId="033DE2B7" w:rsidR="00FA4435" w:rsidRPr="00ED55CF" w:rsidRDefault="00FA4435" w:rsidP="00480D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gramStart"/>
            <w:r w:rsidRPr="00ED55CF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ED5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5F3" w:rsidRPr="00ED55CF">
              <w:rPr>
                <w:rFonts w:ascii="Arial" w:hAnsi="Arial" w:cs="Arial"/>
                <w:sz w:val="20"/>
                <w:szCs w:val="20"/>
              </w:rPr>
              <w:t>obesity</w:t>
            </w:r>
            <w:r w:rsidR="00AD0858" w:rsidRPr="00ED55CF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1663" w:type="dxa"/>
            <w:vAlign w:val="center"/>
          </w:tcPr>
          <w:p w14:paraId="79CE83D6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31.0%</w:t>
            </w:r>
          </w:p>
        </w:tc>
        <w:tc>
          <w:tcPr>
            <w:tcW w:w="1664" w:type="dxa"/>
            <w:vAlign w:val="center"/>
          </w:tcPr>
          <w:p w14:paraId="02A4AA99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38.7%</w:t>
            </w:r>
          </w:p>
        </w:tc>
        <w:tc>
          <w:tcPr>
            <w:tcW w:w="1664" w:type="dxa"/>
            <w:vAlign w:val="center"/>
          </w:tcPr>
          <w:p w14:paraId="02315AD2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39.3%</w:t>
            </w:r>
          </w:p>
        </w:tc>
        <w:tc>
          <w:tcPr>
            <w:tcW w:w="1664" w:type="dxa"/>
            <w:vAlign w:val="center"/>
          </w:tcPr>
          <w:p w14:paraId="3A75D65A" w14:textId="77777777" w:rsidR="00FA4435" w:rsidRPr="00ED55CF" w:rsidRDefault="00FA4435" w:rsidP="00480D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CF">
              <w:rPr>
                <w:rFonts w:ascii="Arial" w:hAnsi="Arial" w:cs="Arial"/>
                <w:sz w:val="20"/>
                <w:szCs w:val="20"/>
              </w:rPr>
              <w:t>44.5%</w:t>
            </w:r>
          </w:p>
        </w:tc>
      </w:tr>
    </w:tbl>
    <w:p w14:paraId="5DC72B59" w14:textId="1F739F17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a</w:t>
      </w:r>
      <w:r w:rsidRPr="00ED55CF">
        <w:rPr>
          <w:rFonts w:ascii="Arial" w:hAnsi="Arial" w:cs="Arial"/>
          <w:sz w:val="14"/>
          <w:szCs w:val="14"/>
        </w:rPr>
        <w:t>Corresponds to light grey tracts in figure 1</w:t>
      </w:r>
      <w:r w:rsidR="001535F3" w:rsidRPr="00ED55CF">
        <w:rPr>
          <w:rFonts w:ascii="Arial" w:hAnsi="Arial" w:cs="Arial"/>
          <w:sz w:val="14"/>
          <w:szCs w:val="14"/>
        </w:rPr>
        <w:t>C</w:t>
      </w:r>
    </w:p>
    <w:p w14:paraId="3CD6E906" w14:textId="08565B27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b</w:t>
      </w:r>
      <w:r w:rsidRPr="00ED55CF">
        <w:rPr>
          <w:rFonts w:ascii="Arial" w:hAnsi="Arial" w:cs="Arial"/>
          <w:sz w:val="14"/>
          <w:szCs w:val="14"/>
        </w:rPr>
        <w:t>Corresponds to teal tracts in figure 1</w:t>
      </w:r>
      <w:r w:rsidR="001535F3" w:rsidRPr="00ED55CF">
        <w:rPr>
          <w:rFonts w:ascii="Arial" w:hAnsi="Arial" w:cs="Arial"/>
          <w:sz w:val="14"/>
          <w:szCs w:val="14"/>
        </w:rPr>
        <w:t>C</w:t>
      </w:r>
    </w:p>
    <w:p w14:paraId="1BB6500B" w14:textId="648EB174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c</w:t>
      </w:r>
      <w:r w:rsidRPr="00ED55CF">
        <w:rPr>
          <w:rFonts w:ascii="Arial" w:hAnsi="Arial" w:cs="Arial"/>
          <w:sz w:val="14"/>
          <w:szCs w:val="14"/>
        </w:rPr>
        <w:t>Corresponds to magenta tracts in figure 1</w:t>
      </w:r>
      <w:r w:rsidR="001535F3" w:rsidRPr="00ED55CF">
        <w:rPr>
          <w:rFonts w:ascii="Arial" w:hAnsi="Arial" w:cs="Arial"/>
          <w:sz w:val="14"/>
          <w:szCs w:val="14"/>
        </w:rPr>
        <w:t>C</w:t>
      </w:r>
    </w:p>
    <w:p w14:paraId="3C2966B3" w14:textId="3225DCF7" w:rsidR="00901EBC" w:rsidRPr="00ED55CF" w:rsidRDefault="00901EBC" w:rsidP="00901EBC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ED55CF">
        <w:rPr>
          <w:rFonts w:ascii="Arial" w:hAnsi="Arial" w:cs="Arial"/>
          <w:sz w:val="14"/>
          <w:szCs w:val="14"/>
          <w:vertAlign w:val="superscript"/>
        </w:rPr>
        <w:t>d</w:t>
      </w:r>
      <w:r w:rsidRPr="00ED55CF">
        <w:rPr>
          <w:rFonts w:ascii="Arial" w:hAnsi="Arial" w:cs="Arial"/>
          <w:sz w:val="14"/>
          <w:szCs w:val="14"/>
        </w:rPr>
        <w:t>Corresponds to dark purple tracts in figure 1</w:t>
      </w:r>
      <w:r w:rsidR="001535F3" w:rsidRPr="00ED55CF">
        <w:rPr>
          <w:rFonts w:ascii="Arial" w:hAnsi="Arial" w:cs="Arial"/>
          <w:sz w:val="14"/>
          <w:szCs w:val="14"/>
        </w:rPr>
        <w:t>C</w:t>
      </w:r>
    </w:p>
    <w:p w14:paraId="688CB6E1" w14:textId="4470B8F7" w:rsidR="00FA4435" w:rsidRPr="00ED55CF" w:rsidRDefault="001535F3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e</w:t>
      </w:r>
      <w:r w:rsidRPr="00ED55CF">
        <w:rPr>
          <w:rFonts w:ascii="Arial" w:hAnsi="Arial" w:cs="Arial"/>
          <w:sz w:val="14"/>
          <w:szCs w:val="14"/>
        </w:rPr>
        <w:t>TNBC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prevalence determined from patients diagnosed with invasive breast cancer at HFGCCRI between 2012-2020 (</w:t>
      </w:r>
      <w:r w:rsidR="00FA4435" w:rsidRPr="00ED55CF">
        <w:rPr>
          <w:rFonts w:ascii="Arial" w:hAnsi="Arial" w:cs="Arial"/>
          <w:i/>
          <w:iCs/>
          <w:sz w:val="14"/>
          <w:szCs w:val="14"/>
        </w:rPr>
        <w:t>N</w:t>
      </w:r>
      <w:r w:rsidR="00FA4435" w:rsidRPr="00ED55CF">
        <w:rPr>
          <w:rFonts w:ascii="Arial" w:hAnsi="Arial" w:cs="Arial"/>
          <w:sz w:val="14"/>
          <w:szCs w:val="14"/>
        </w:rPr>
        <w:t>=3449)</w:t>
      </w:r>
    </w:p>
    <w:p w14:paraId="7950B831" w14:textId="20DC22E7" w:rsidR="00FA4435" w:rsidRPr="00ED55CF" w:rsidRDefault="001535F3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f</w:t>
      </w:r>
      <w:r w:rsidRPr="00ED55CF">
        <w:rPr>
          <w:rFonts w:ascii="Arial" w:hAnsi="Arial" w:cs="Arial"/>
          <w:sz w:val="14"/>
          <w:szCs w:val="14"/>
        </w:rPr>
        <w:t>Census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tract population data from American Community Survey 5-year estimates, 2014-2018</w:t>
      </w:r>
    </w:p>
    <w:p w14:paraId="28B72391" w14:textId="316591D0" w:rsidR="00FA4435" w:rsidRPr="00ED55CF" w:rsidRDefault="00AD0858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g</w:t>
      </w:r>
      <w:r w:rsidRPr="00ED55CF">
        <w:rPr>
          <w:rFonts w:ascii="Arial" w:hAnsi="Arial" w:cs="Arial"/>
          <w:sz w:val="14"/>
          <w:szCs w:val="14"/>
        </w:rPr>
        <w:t>Educational</w:t>
      </w:r>
      <w:proofErr w:type="spellEnd"/>
      <w:r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>attainment defined for the population aged 25 and older</w:t>
      </w:r>
    </w:p>
    <w:p w14:paraId="14DC3D95" w14:textId="74E93F01" w:rsidR="00FA4435" w:rsidRPr="00ED55CF" w:rsidRDefault="00AD0858" w:rsidP="00FA4435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proofErr w:type="spellStart"/>
      <w:r w:rsidRPr="00ED55CF">
        <w:rPr>
          <w:rFonts w:ascii="Arial" w:hAnsi="Arial" w:cs="Arial"/>
          <w:sz w:val="14"/>
          <w:szCs w:val="14"/>
          <w:vertAlign w:val="superscript"/>
        </w:rPr>
        <w:t>h</w:t>
      </w:r>
      <w:r w:rsidR="001535F3" w:rsidRPr="00ED55CF">
        <w:rPr>
          <w:rFonts w:ascii="Arial" w:hAnsi="Arial" w:cs="Arial"/>
          <w:sz w:val="14"/>
          <w:szCs w:val="14"/>
        </w:rPr>
        <w:t>AUD</w:t>
      </w:r>
      <w:proofErr w:type="spellEnd"/>
      <w:r w:rsidR="001535F3" w:rsidRPr="00ED55CF">
        <w:rPr>
          <w:rFonts w:ascii="Arial" w:hAnsi="Arial" w:cs="Arial"/>
          <w:sz w:val="14"/>
          <w:szCs w:val="14"/>
        </w:rPr>
        <w:t xml:space="preserve"> </w:t>
      </w:r>
      <w:r w:rsidR="00FA4435" w:rsidRPr="00ED55CF">
        <w:rPr>
          <w:rFonts w:ascii="Arial" w:hAnsi="Arial" w:cs="Arial"/>
          <w:sz w:val="14"/>
          <w:szCs w:val="14"/>
        </w:rPr>
        <w:t xml:space="preserve">and obesity prevalence determined from adults hospitalized at Christiana Care between July 1, </w:t>
      </w:r>
      <w:proofErr w:type="gramStart"/>
      <w:r w:rsidR="00FA4435" w:rsidRPr="00ED55CF">
        <w:rPr>
          <w:rFonts w:ascii="Arial" w:hAnsi="Arial" w:cs="Arial"/>
          <w:sz w:val="14"/>
          <w:szCs w:val="14"/>
        </w:rPr>
        <w:t>2018</w:t>
      </w:r>
      <w:proofErr w:type="gramEnd"/>
      <w:r w:rsidR="00FA4435" w:rsidRPr="00ED55CF">
        <w:rPr>
          <w:rFonts w:ascii="Arial" w:hAnsi="Arial" w:cs="Arial"/>
          <w:sz w:val="14"/>
          <w:szCs w:val="14"/>
        </w:rPr>
        <w:t xml:space="preserve"> and June 30, 2019 (</w:t>
      </w:r>
      <w:r w:rsidR="00FA4435" w:rsidRPr="00ED55CF">
        <w:rPr>
          <w:rFonts w:ascii="Arial" w:hAnsi="Arial" w:cs="Arial"/>
          <w:i/>
          <w:iCs/>
          <w:sz w:val="14"/>
          <w:szCs w:val="14"/>
        </w:rPr>
        <w:t>N</w:t>
      </w:r>
      <w:r w:rsidR="00FA4435" w:rsidRPr="00ED55CF">
        <w:rPr>
          <w:rFonts w:ascii="Arial" w:hAnsi="Arial" w:cs="Arial"/>
          <w:sz w:val="14"/>
          <w:szCs w:val="14"/>
        </w:rPr>
        <w:t>=20310)</w:t>
      </w:r>
    </w:p>
    <w:p w14:paraId="603330AE" w14:textId="77777777" w:rsidR="00FA4435" w:rsidRPr="00ED55CF" w:rsidRDefault="00FA4435" w:rsidP="00FA443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398DA5A" w14:textId="77777777" w:rsidR="00076111" w:rsidRPr="00ED55CF" w:rsidRDefault="00076111">
      <w:pPr>
        <w:rPr>
          <w:rFonts w:ascii="Arial" w:hAnsi="Arial" w:cs="Arial"/>
          <w:sz w:val="24"/>
          <w:szCs w:val="24"/>
        </w:rPr>
      </w:pPr>
    </w:p>
    <w:sectPr w:rsidR="00076111" w:rsidRPr="00ED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C"/>
    <w:rsid w:val="00076111"/>
    <w:rsid w:val="001535F3"/>
    <w:rsid w:val="002353D2"/>
    <w:rsid w:val="0024210E"/>
    <w:rsid w:val="00324970"/>
    <w:rsid w:val="00480D7A"/>
    <w:rsid w:val="0066781E"/>
    <w:rsid w:val="007B2660"/>
    <w:rsid w:val="007E4DAB"/>
    <w:rsid w:val="00901EBC"/>
    <w:rsid w:val="009075C8"/>
    <w:rsid w:val="0091120A"/>
    <w:rsid w:val="00AD0858"/>
    <w:rsid w:val="00B71A37"/>
    <w:rsid w:val="00C3057F"/>
    <w:rsid w:val="00CE373E"/>
    <w:rsid w:val="00D1459A"/>
    <w:rsid w:val="00D6597B"/>
    <w:rsid w:val="00DF21A2"/>
    <w:rsid w:val="00E20759"/>
    <w:rsid w:val="00E93D68"/>
    <w:rsid w:val="00E967DF"/>
    <w:rsid w:val="00ED55CF"/>
    <w:rsid w:val="00F668D9"/>
    <w:rsid w:val="00F737BC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8474"/>
  <w15:chartTrackingRefBased/>
  <w15:docId w15:val="{6CC32D01-DDC8-49E0-ADA6-0E14808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3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CA2C-C004-4846-811D-D7CC3C5B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Madeline Marie</dc:creator>
  <cp:keywords/>
  <dc:description/>
  <cp:lastModifiedBy>Scott Siegel</cp:lastModifiedBy>
  <cp:revision>3</cp:revision>
  <dcterms:created xsi:type="dcterms:W3CDTF">2021-12-13T16:39:00Z</dcterms:created>
  <dcterms:modified xsi:type="dcterms:W3CDTF">2021-12-13T16:42:00Z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