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B3C825" w14:textId="45BABA23" w:rsidR="00A14725" w:rsidRDefault="00A14725"/>
    <w:p w14:paraId="2783BB1D" w14:textId="1E4CE4CB" w:rsidR="00376F3B" w:rsidRDefault="00376F3B" w:rsidP="00376F3B">
      <w:pPr>
        <w:ind w:left="720"/>
      </w:pPr>
      <w:r w:rsidRPr="008C300D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06F1F254" wp14:editId="0AEA24EF">
            <wp:extent cx="5448300" cy="4600575"/>
            <wp:effectExtent l="0" t="0" r="0" b="9525"/>
            <wp:docPr id="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ABC11D" w14:textId="4130BE70" w:rsidR="00376F3B" w:rsidRPr="008C300D" w:rsidRDefault="00376F3B" w:rsidP="00376F3B">
      <w:pPr>
        <w:spacing w:after="0" w:line="240" w:lineRule="auto"/>
        <w:ind w:left="270"/>
        <w:jc w:val="both"/>
        <w:rPr>
          <w:rFonts w:ascii="Times New Roman" w:hAnsi="Times New Roman"/>
          <w:sz w:val="24"/>
          <w:szCs w:val="24"/>
        </w:rPr>
      </w:pPr>
      <w:r>
        <w:t xml:space="preserve">      </w:t>
      </w:r>
      <w:r w:rsidRPr="008C300D">
        <w:rPr>
          <w:rFonts w:ascii="Times New Roman" w:hAnsi="Times New Roman"/>
          <w:sz w:val="24"/>
          <w:szCs w:val="24"/>
        </w:rPr>
        <w:t>Figure 1: Map of the study area. a) Ethiopia, b) Amhara region, and c) Bure district</w:t>
      </w:r>
    </w:p>
    <w:p w14:paraId="301C44F6" w14:textId="77777777" w:rsidR="00376F3B" w:rsidRPr="008C300D" w:rsidRDefault="00376F3B" w:rsidP="00376F3B">
      <w:pPr>
        <w:spacing w:after="0"/>
        <w:rPr>
          <w:rFonts w:ascii="Times New Roman" w:eastAsia="Times-Roman" w:hAnsi="Times New Roman" w:cs="Times New Roman"/>
          <w:b/>
          <w:bCs/>
          <w:sz w:val="24"/>
          <w:szCs w:val="24"/>
          <w:lang w:val="x-none" w:eastAsia="x-none"/>
        </w:rPr>
      </w:pPr>
    </w:p>
    <w:p w14:paraId="49DBB634" w14:textId="478E5986" w:rsidR="00376F3B" w:rsidRDefault="00376F3B"/>
    <w:p w14:paraId="3CB9E571" w14:textId="77777777" w:rsidR="00376F3B" w:rsidRDefault="00376F3B" w:rsidP="00376F3B">
      <w:pPr>
        <w:tabs>
          <w:tab w:val="left" w:pos="1980"/>
        </w:tabs>
      </w:pPr>
      <w:r>
        <w:tab/>
        <w:t xml:space="preserve">    </w:t>
      </w:r>
    </w:p>
    <w:p w14:paraId="03CA255B" w14:textId="259B6D23" w:rsidR="00376F3B" w:rsidRPr="00376F3B" w:rsidRDefault="00376F3B" w:rsidP="00376F3B">
      <w:pPr>
        <w:tabs>
          <w:tab w:val="left" w:pos="1980"/>
        </w:tabs>
      </w:pPr>
      <w:r>
        <w:lastRenderedPageBreak/>
        <w:t xml:space="preserve">          </w:t>
      </w:r>
      <w:r>
        <w:rPr>
          <w:rFonts w:ascii="Times New Roman" w:hAnsi="Times New Roman"/>
          <w:noProof/>
          <w:color w:val="131413"/>
        </w:rPr>
        <w:drawing>
          <wp:inline distT="0" distB="0" distL="0" distR="0" wp14:anchorId="44D485E5" wp14:editId="0A5BD966">
            <wp:extent cx="5264150" cy="2781300"/>
            <wp:effectExtent l="0" t="0" r="12700" b="0"/>
            <wp:docPr id="6" name="Chart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376F3B" w:rsidRPr="00376F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725"/>
    <w:rsid w:val="00376F3B"/>
    <w:rsid w:val="00A1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32628"/>
  <w15:chartTrackingRefBased/>
  <w15:docId w15:val="{0BA13412-A990-4924-B2FB-DFD7158FC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31783255353951"/>
          <c:y val="5.1400554097404488E-2"/>
          <c:w val="0.81296881831946322"/>
          <c:h val="0.59747594050743658"/>
        </c:manualLayout>
      </c:layout>
      <c:barChart>
        <c:barDir val="col"/>
        <c:grouping val="clustered"/>
        <c:varyColors val="1"/>
        <c:ser>
          <c:idx val="0"/>
          <c:order val="0"/>
          <c:tx>
            <c:strRef>
              <c:f>'Adult Abdominalstatus'!$E$53</c:f>
              <c:strCache>
                <c:ptCount val="1"/>
                <c:pt idx="0">
                  <c:v>UF</c:v>
                </c:pt>
              </c:strCache>
            </c:strRef>
          </c:tx>
          <c:spPr>
            <a:solidFill>
              <a:srgbClr val="4472C4">
                <a:alpha val="70196"/>
              </a:srgbClr>
            </a:solidFill>
            <a:ln>
              <a:noFill/>
            </a:ln>
            <a:effectLst/>
          </c:spPr>
          <c:invertIfNegative val="1"/>
          <c:dLbls>
            <c:delete val="1"/>
          </c:dLbls>
          <c:cat>
            <c:strRef>
              <c:f>'Adult Abdominalstatus'!$F$52:$O$52</c:f>
              <c:strCache>
                <c:ptCount val="10"/>
                <c:pt idx="0">
                  <c:v>An. arabiensis</c:v>
                </c:pt>
                <c:pt idx="1">
                  <c:v>An. pharoensis</c:v>
                </c:pt>
                <c:pt idx="2">
                  <c:v>An. funestus</c:v>
                </c:pt>
                <c:pt idx="3">
                  <c:v>An. coustani</c:v>
                </c:pt>
                <c:pt idx="4">
                  <c:v>An. squamosus</c:v>
                </c:pt>
                <c:pt idx="5">
                  <c:v>An. cinereus</c:v>
                </c:pt>
                <c:pt idx="6">
                  <c:v>An. demeilloni
</c:v>
                </c:pt>
                <c:pt idx="7">
                  <c:v>An. reupicolus</c:v>
                </c:pt>
                <c:pt idx="8">
                  <c:v>An. natalensis</c:v>
                </c:pt>
                <c:pt idx="9">
                  <c:v>All total</c:v>
                </c:pt>
              </c:strCache>
            </c:strRef>
          </c:cat>
          <c:val>
            <c:numRef>
              <c:f>'Adult Abdominalstatus'!$F$53:$O$53</c:f>
              <c:numCache>
                <c:formatCode>General</c:formatCode>
                <c:ptCount val="10"/>
                <c:pt idx="0">
                  <c:v>498</c:v>
                </c:pt>
                <c:pt idx="1">
                  <c:v>9</c:v>
                </c:pt>
                <c:pt idx="2">
                  <c:v>386</c:v>
                </c:pt>
                <c:pt idx="3">
                  <c:v>436</c:v>
                </c:pt>
                <c:pt idx="4">
                  <c:v>153</c:v>
                </c:pt>
                <c:pt idx="5">
                  <c:v>46</c:v>
                </c:pt>
                <c:pt idx="6">
                  <c:v>1744</c:v>
                </c:pt>
                <c:pt idx="7">
                  <c:v>3</c:v>
                </c:pt>
                <c:pt idx="8">
                  <c:v>1</c:v>
                </c:pt>
                <c:pt idx="9">
                  <c:v>3276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>
                    <a:noFill/>
                  </a:ln>
                  <a:effectLst/>
                </c14:spPr>
              </c14:invertSolidFillFmt>
            </c:ext>
            <c:ext xmlns:c16="http://schemas.microsoft.com/office/drawing/2014/chart" uri="{C3380CC4-5D6E-409C-BE32-E72D297353CC}">
              <c16:uniqueId val="{00000000-6157-4F03-875F-30BD30D898CC}"/>
            </c:ext>
          </c:extLst>
        </c:ser>
        <c:ser>
          <c:idx val="1"/>
          <c:order val="1"/>
          <c:tx>
            <c:strRef>
              <c:f>'Adult Abdominalstatus'!$E$54</c:f>
              <c:strCache>
                <c:ptCount val="1"/>
                <c:pt idx="0">
                  <c:v>F</c:v>
                </c:pt>
              </c:strCache>
            </c:strRef>
          </c:tx>
          <c:spPr>
            <a:solidFill>
              <a:srgbClr val="ED7D31">
                <a:alpha val="70196"/>
              </a:srgbClr>
            </a:solidFill>
            <a:ln>
              <a:noFill/>
            </a:ln>
            <a:effectLst/>
          </c:spPr>
          <c:invertIfNegative val="1"/>
          <c:dLbls>
            <c:delete val="1"/>
          </c:dLbls>
          <c:cat>
            <c:strRef>
              <c:f>'Adult Abdominalstatus'!$F$52:$O$52</c:f>
              <c:strCache>
                <c:ptCount val="10"/>
                <c:pt idx="0">
                  <c:v>An. arabiensis</c:v>
                </c:pt>
                <c:pt idx="1">
                  <c:v>An. pharoensis</c:v>
                </c:pt>
                <c:pt idx="2">
                  <c:v>An. funestus</c:v>
                </c:pt>
                <c:pt idx="3">
                  <c:v>An. coustani</c:v>
                </c:pt>
                <c:pt idx="4">
                  <c:v>An. squamosus</c:v>
                </c:pt>
                <c:pt idx="5">
                  <c:v>An. cinereus</c:v>
                </c:pt>
                <c:pt idx="6">
                  <c:v>An. demeilloni
</c:v>
                </c:pt>
                <c:pt idx="7">
                  <c:v>An. reupicolus</c:v>
                </c:pt>
                <c:pt idx="8">
                  <c:v>An. natalensis</c:v>
                </c:pt>
                <c:pt idx="9">
                  <c:v>All total</c:v>
                </c:pt>
              </c:strCache>
            </c:strRef>
          </c:cat>
          <c:val>
            <c:numRef>
              <c:f>'Adult Abdominalstatus'!$F$54:$O$54</c:f>
              <c:numCache>
                <c:formatCode>General</c:formatCode>
                <c:ptCount val="10"/>
                <c:pt idx="0">
                  <c:v>199</c:v>
                </c:pt>
                <c:pt idx="1">
                  <c:v>0</c:v>
                </c:pt>
                <c:pt idx="2">
                  <c:v>208</c:v>
                </c:pt>
                <c:pt idx="3">
                  <c:v>123</c:v>
                </c:pt>
                <c:pt idx="4">
                  <c:v>49</c:v>
                </c:pt>
                <c:pt idx="5">
                  <c:v>12</c:v>
                </c:pt>
                <c:pt idx="6">
                  <c:v>562</c:v>
                </c:pt>
                <c:pt idx="7">
                  <c:v>0</c:v>
                </c:pt>
                <c:pt idx="8">
                  <c:v>0</c:v>
                </c:pt>
                <c:pt idx="9">
                  <c:v>1153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>
                    <a:noFill/>
                  </a:ln>
                  <a:effectLst/>
                </c14:spPr>
              </c14:invertSolidFillFmt>
            </c:ext>
            <c:ext xmlns:c16="http://schemas.microsoft.com/office/drawing/2014/chart" uri="{C3380CC4-5D6E-409C-BE32-E72D297353CC}">
              <c16:uniqueId val="{00000001-6157-4F03-875F-30BD30D898CC}"/>
            </c:ext>
          </c:extLst>
        </c:ser>
        <c:ser>
          <c:idx val="2"/>
          <c:order val="2"/>
          <c:tx>
            <c:strRef>
              <c:f>'Adult Abdominalstatus'!$E$55</c:f>
              <c:strCache>
                <c:ptCount val="1"/>
                <c:pt idx="0">
                  <c:v>HG</c:v>
                </c:pt>
              </c:strCache>
            </c:strRef>
          </c:tx>
          <c:spPr>
            <a:solidFill>
              <a:srgbClr val="A5A5A5">
                <a:alpha val="70196"/>
              </a:srgbClr>
            </a:solidFill>
            <a:ln>
              <a:noFill/>
            </a:ln>
            <a:effectLst/>
          </c:spPr>
          <c:invertIfNegative val="1"/>
          <c:dLbls>
            <c:delete val="1"/>
          </c:dLbls>
          <c:cat>
            <c:strRef>
              <c:f>'Adult Abdominalstatus'!$F$52:$O$52</c:f>
              <c:strCache>
                <c:ptCount val="10"/>
                <c:pt idx="0">
                  <c:v>An. arabiensis</c:v>
                </c:pt>
                <c:pt idx="1">
                  <c:v>An. pharoensis</c:v>
                </c:pt>
                <c:pt idx="2">
                  <c:v>An. funestus</c:v>
                </c:pt>
                <c:pt idx="3">
                  <c:v>An. coustani</c:v>
                </c:pt>
                <c:pt idx="4">
                  <c:v>An. squamosus</c:v>
                </c:pt>
                <c:pt idx="5">
                  <c:v>An. cinereus</c:v>
                </c:pt>
                <c:pt idx="6">
                  <c:v>An. demeilloni
</c:v>
                </c:pt>
                <c:pt idx="7">
                  <c:v>An. reupicolus</c:v>
                </c:pt>
                <c:pt idx="8">
                  <c:v>An. natalensis</c:v>
                </c:pt>
                <c:pt idx="9">
                  <c:v>All total</c:v>
                </c:pt>
              </c:strCache>
            </c:strRef>
          </c:cat>
          <c:val>
            <c:numRef>
              <c:f>'Adult Abdominalstatus'!$F$55:$O$55</c:f>
              <c:numCache>
                <c:formatCode>General</c:formatCode>
                <c:ptCount val="10"/>
                <c:pt idx="0">
                  <c:v>26</c:v>
                </c:pt>
                <c:pt idx="1">
                  <c:v>0</c:v>
                </c:pt>
                <c:pt idx="2">
                  <c:v>17</c:v>
                </c:pt>
                <c:pt idx="3">
                  <c:v>3</c:v>
                </c:pt>
                <c:pt idx="4">
                  <c:v>7</c:v>
                </c:pt>
                <c:pt idx="5">
                  <c:v>2</c:v>
                </c:pt>
                <c:pt idx="6">
                  <c:v>34</c:v>
                </c:pt>
                <c:pt idx="7">
                  <c:v>0</c:v>
                </c:pt>
                <c:pt idx="8">
                  <c:v>0</c:v>
                </c:pt>
                <c:pt idx="9">
                  <c:v>89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>
                    <a:noFill/>
                  </a:ln>
                  <a:effectLst/>
                </c14:spPr>
              </c14:invertSolidFillFmt>
            </c:ext>
            <c:ext xmlns:c16="http://schemas.microsoft.com/office/drawing/2014/chart" uri="{C3380CC4-5D6E-409C-BE32-E72D297353CC}">
              <c16:uniqueId val="{00000002-6157-4F03-875F-30BD30D898CC}"/>
            </c:ext>
          </c:extLst>
        </c:ser>
        <c:ser>
          <c:idx val="3"/>
          <c:order val="3"/>
          <c:tx>
            <c:strRef>
              <c:f>'Adult Abdominalstatus'!$E$56</c:f>
              <c:strCache>
                <c:ptCount val="1"/>
                <c:pt idx="0">
                  <c:v>G</c:v>
                </c:pt>
              </c:strCache>
            </c:strRef>
          </c:tx>
          <c:spPr>
            <a:solidFill>
              <a:srgbClr val="FFC000">
                <a:alpha val="70196"/>
              </a:srgbClr>
            </a:solidFill>
            <a:ln>
              <a:noFill/>
            </a:ln>
            <a:effectLst/>
          </c:spPr>
          <c:invertIfNegative val="1"/>
          <c:dLbls>
            <c:delete val="1"/>
          </c:dLbls>
          <c:cat>
            <c:strRef>
              <c:f>'Adult Abdominalstatus'!$F$52:$O$52</c:f>
              <c:strCache>
                <c:ptCount val="10"/>
                <c:pt idx="0">
                  <c:v>An. arabiensis</c:v>
                </c:pt>
                <c:pt idx="1">
                  <c:v>An. pharoensis</c:v>
                </c:pt>
                <c:pt idx="2">
                  <c:v>An. funestus</c:v>
                </c:pt>
                <c:pt idx="3">
                  <c:v>An. coustani</c:v>
                </c:pt>
                <c:pt idx="4">
                  <c:v>An. squamosus</c:v>
                </c:pt>
                <c:pt idx="5">
                  <c:v>An. cinereus</c:v>
                </c:pt>
                <c:pt idx="6">
                  <c:v>An. demeilloni
</c:v>
                </c:pt>
                <c:pt idx="7">
                  <c:v>An. reupicolus</c:v>
                </c:pt>
                <c:pt idx="8">
                  <c:v>An. natalensis</c:v>
                </c:pt>
                <c:pt idx="9">
                  <c:v>All total</c:v>
                </c:pt>
              </c:strCache>
            </c:strRef>
          </c:cat>
          <c:val>
            <c:numRef>
              <c:f>'Adult Abdominalstatus'!$F$56:$O$56</c:f>
              <c:numCache>
                <c:formatCode>General</c:formatCode>
                <c:ptCount val="10"/>
                <c:pt idx="0">
                  <c:v>28</c:v>
                </c:pt>
                <c:pt idx="1">
                  <c:v>6</c:v>
                </c:pt>
                <c:pt idx="2">
                  <c:v>29</c:v>
                </c:pt>
                <c:pt idx="3">
                  <c:v>44</c:v>
                </c:pt>
                <c:pt idx="4">
                  <c:v>26</c:v>
                </c:pt>
                <c:pt idx="5">
                  <c:v>9</c:v>
                </c:pt>
                <c:pt idx="6">
                  <c:v>43</c:v>
                </c:pt>
                <c:pt idx="7">
                  <c:v>0</c:v>
                </c:pt>
                <c:pt idx="8">
                  <c:v>0</c:v>
                </c:pt>
                <c:pt idx="9">
                  <c:v>185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>
                    <a:noFill/>
                  </a:ln>
                  <a:effectLst/>
                </c14:spPr>
              </c14:invertSolidFillFmt>
            </c:ext>
            <c:ext xmlns:c16="http://schemas.microsoft.com/office/drawing/2014/chart" uri="{C3380CC4-5D6E-409C-BE32-E72D297353CC}">
              <c16:uniqueId val="{00000003-6157-4F03-875F-30BD30D898C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80"/>
        <c:overlap val="25"/>
        <c:axId val="196385792"/>
        <c:axId val="208841728"/>
      </c:barChart>
      <c:catAx>
        <c:axId val="19638579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cap="none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 cap="none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Feeding Statuses of </a:t>
                </a:r>
                <a:r>
                  <a:rPr lang="en-US" b="1" i="1" cap="none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Anopheles</a:t>
                </a:r>
                <a:r>
                  <a:rPr lang="en-US" b="1" cap="none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Species</a:t>
                </a:r>
              </a:p>
            </c:rich>
          </c:tx>
          <c:layout>
            <c:manualLayout>
              <c:xMode val="edge"/>
              <c:yMode val="edge"/>
              <c:x val="0.35282760850545886"/>
              <c:y val="0.92361111111111149"/>
            </c:manualLayout>
          </c:layout>
          <c:overlay val="1"/>
          <c:spPr>
            <a:noFill/>
            <a:ln>
              <a:noFill/>
            </a:ln>
            <a:effectLst/>
          </c:spPr>
        </c:title>
        <c:numFmt formatCode="General" sourceLinked="0"/>
        <c:majorTickMark val="none"/>
        <c:minorTickMark val="none"/>
        <c:tickLblPos val="nextTo"/>
        <c:spPr>
          <a:noFill/>
          <a:ln w="158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cap="none" spc="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8841728"/>
        <c:crosses val="autoZero"/>
        <c:auto val="1"/>
        <c:lblAlgn val="ctr"/>
        <c:lblOffset val="100"/>
        <c:noMultiLvlLbl val="1"/>
      </c:catAx>
      <c:valAx>
        <c:axId val="208841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cap="none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 cap="none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Counts Of Abdominal Status of Each </a:t>
                </a:r>
                <a:r>
                  <a:rPr lang="en-US" b="1" i="1" cap="none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Anophele</a:t>
                </a:r>
                <a:r>
                  <a:rPr lang="en-US" b="1" cap="none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Species</a:t>
                </a:r>
              </a:p>
              <a:p>
                <a:pPr>
                  <a:defRPr sz="900" b="1" i="0" u="none" strike="noStrike" kern="1200" cap="none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 b="1" cap="none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2.584512869805914E-2"/>
              <c:y val="5.6030171323102569E-2"/>
            </c:manualLayout>
          </c:layout>
          <c:overlay val="1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6385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0540985611074115"/>
          <c:y val="5.850333286344328E-2"/>
          <c:w val="0.18918011184251618"/>
          <c:h val="0.1060320465056957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showDLblsOverMax val="1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2020-11-17T10:53:00Z</dcterms:created>
  <dcterms:modified xsi:type="dcterms:W3CDTF">2020-11-17T13:12:00Z</dcterms:modified>
</cp:coreProperties>
</file>