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jc w:val="center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Appendix Tables</w:t>
      </w:r>
    </w:p>
    <w:tbl>
      <w:tblPr>
        <w:tblStyle w:val="12"/>
        <w:tblpPr w:leftFromText="180" w:rightFromText="180" w:vertAnchor="text" w:horzAnchor="page" w:tblpX="1817" w:tblpY="87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bottom w:val="single" w:color="auto" w:sz="12" w:space="0"/>
            </w:tcBorders>
          </w:tcPr>
          <w:p>
            <w:pPr>
              <w:pStyle w:val="5"/>
              <w:numPr>
                <w:ilvl w:val="0"/>
                <w:numId w:val="0"/>
              </w:numPr>
              <w:tabs>
                <w:tab w:val="clear" w:pos="360"/>
              </w:tabs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Table</w:t>
            </w:r>
            <w:r>
              <w:rPr>
                <w:rFonts w:hint="eastAsia" w:ascii="Arial" w:hAnsi="Arial" w:cs="Arial"/>
                <w:b/>
                <w:bCs/>
                <w:sz w:val="22"/>
                <w:szCs w:val="22"/>
                <w:lang w:val="en-US" w:eastAsia="zh-CN"/>
              </w:rPr>
              <w:t xml:space="preserve"> S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 xml:space="preserve">1. </w:t>
            </w:r>
            <w:r>
              <w:rPr>
                <w:rFonts w:hint="default" w:ascii="Arial" w:hAnsi="Arial" w:cs="Arial"/>
                <w:b w:val="0"/>
                <w:bCs w:val="0"/>
                <w:sz w:val="22"/>
                <w:szCs w:val="22"/>
              </w:rPr>
              <w:t>Search strategies in databases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000" w:type="pct"/>
            <w:tcBorders>
              <w:top w:val="single" w:color="auto" w:sz="12" w:space="0"/>
            </w:tcBorders>
            <w:shd w:val="clear" w:color="auto" w:fill="D0CECE" w:themeFill="background2" w:themeFillShade="E6"/>
            <w:vAlign w:val="center"/>
          </w:tcPr>
          <w:p>
            <w:pPr>
              <w:pStyle w:val="5"/>
              <w:numPr>
                <w:ilvl w:val="0"/>
                <w:numId w:val="0"/>
              </w:numPr>
              <w:tabs>
                <w:tab w:val="clear" w:pos="360"/>
              </w:tabs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 xml:space="preserve">Embase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000" w:type="pct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('covid 19':ab,ti OR 'sars coronavirus 2':ab,ti OR 'coronavirus disease 2019':ab,ti OR '2019 novel coronavirus':ab,ti) AND [1-1-2020]/sd NOT [30-6-2020]/sd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cs="Arial"/>
                <w:spacing w:val="2"/>
                <w:sz w:val="22"/>
                <w:szCs w:val="22"/>
                <w:lang w:val="en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Study types limited Humans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000" w:type="pct"/>
            <w:shd w:val="clear" w:color="auto" w:fill="D0CECE" w:themeFill="background2" w:themeFillShade="E6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 xml:space="preserve">PubMed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5000" w:type="pct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((covid-19[Title/Abstract]) OR (sars coronavirus 2[Title/Abstract]) OR (coronavirus disease 2019[Title/Abstract]) OR (2019 novel coronavirus[Title/Abstract])) AND ("2020/01/01"[Date - Publication] : "2020/06/30"[Date - Publication])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Limited：Humans</w:t>
            </w:r>
          </w:p>
        </w:tc>
      </w:tr>
    </w:tbl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ab/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5"/>
        <w:numPr>
          <w:ilvl w:val="0"/>
          <w:numId w:val="0"/>
        </w:numPr>
        <w:ind w:left="0" w:leftChars="0" w:firstLine="418" w:firstLineChars="190"/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Table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 xml:space="preserve"> S</w:t>
      </w:r>
      <w:r>
        <w:rPr>
          <w:rFonts w:hint="default" w:ascii="Arial" w:hAnsi="Arial" w:cs="Arial"/>
          <w:b/>
          <w:bCs/>
          <w:sz w:val="22"/>
          <w:szCs w:val="22"/>
        </w:rPr>
        <w:t>2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2"/>
          <w:szCs w:val="22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</w:rPr>
        <w:t>Description of including studies.</w:t>
      </w:r>
    </w:p>
    <w:tbl>
      <w:tblPr>
        <w:tblStyle w:val="13"/>
        <w:tblpPr w:leftFromText="180" w:rightFromText="180" w:vertAnchor="text" w:horzAnchor="page" w:tblpXSpec="center" w:tblpY="39"/>
        <w:tblOverlap w:val="never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1375"/>
        <w:gridCol w:w="1258"/>
        <w:gridCol w:w="1263"/>
        <w:gridCol w:w="1367"/>
        <w:gridCol w:w="2211"/>
        <w:gridCol w:w="2145"/>
        <w:gridCol w:w="108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Study</w:t>
            </w:r>
          </w:p>
        </w:tc>
        <w:tc>
          <w:tcPr>
            <w:tcW w:w="137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tabs>
                <w:tab w:val="clear" w:pos="360"/>
              </w:tabs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Total patients</w:t>
            </w:r>
          </w:p>
        </w:tc>
        <w:tc>
          <w:tcPr>
            <w:tcW w:w="125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Language</w:t>
            </w:r>
          </w:p>
        </w:tc>
        <w:tc>
          <w:tcPr>
            <w:tcW w:w="126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Latitude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vertAlign w:val="superscript"/>
                <w:lang w:bidi="ar"/>
              </w:rPr>
              <w:t>*</w:t>
            </w:r>
          </w:p>
        </w:tc>
        <w:tc>
          <w:tcPr>
            <w:tcW w:w="136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Country</w:t>
            </w:r>
          </w:p>
        </w:tc>
        <w:tc>
          <w:tcPr>
            <w:tcW w:w="221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Age*</w:t>
            </w:r>
          </w:p>
        </w:tc>
        <w:tc>
          <w:tcPr>
            <w:tcW w:w="214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Deadline(mm.yy)</w:t>
            </w:r>
          </w:p>
        </w:tc>
        <w:tc>
          <w:tcPr>
            <w:tcW w:w="108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Quality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9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America</w:t>
            </w:r>
          </w:p>
        </w:tc>
        <w:tc>
          <w:tcPr>
            <w:tcW w:w="13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21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CDC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1320488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48(33-63)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Jan.22 to May.30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Shikha Garg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 to Mar.28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Jessica Ferguson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60.4(43.4-70.6)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Mar.13 to Apr.11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Safiya Richardson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5700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63(52-75)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 to Apr.4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Jeremy A W Gold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305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60(46-69)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 to Mar.30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Youyou Duanmu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45(32–65)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Mar.4 to Mar.23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Laura C Myers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377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61(50-73)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 to Mar.31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Parag Goyal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393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62.2(48.6–73.7)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Mar.3 to Mar.27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Geehan Suleyman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57.5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Mar.9 to Mar.27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Molly Lin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135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Canada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28(23–49)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Jan.20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Feb.19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Juan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Pablo</w:t>
            </w:r>
          </w:p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 xml:space="preserve"> Escalera-Antezana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Bolivia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39(25.3-43.3)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Mar.2 to Mar.15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Edgar Ortiz-Brizuela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Mexico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43(33-54)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Feb.26 to Apr.11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Europe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Jerome R Lechien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1420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39.17±12.09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Mar.22 to Apr.10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Andrea Giacomelli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60(50-74)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Corrado Lodigiani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388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66(55-75)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Feb.13 to Mar.10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Riccardo M Inciardi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67±12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Mar.4 to Mar.25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Marta Colaneri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67.5(10-94)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Feb.21 to Feb.28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Fabio Ciceri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65(56-75)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Feb.25 to Mar.24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Jean-Christophe Lagier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19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3737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45.3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Mar.3 to Mar.31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Frédéric Lapostolle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44(31-54)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 to Mar.17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Håkon Ihle-Hansen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High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Norway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72.5(30-95)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Mar.19 to Mar.31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Marlene M Speth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Switzerland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46.8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Mar.3 to Apr.17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 Khalil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England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66.9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Mar.7 to Apr.7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Annemarie B Docherty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20133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England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73(58-82)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Feb.6 to Apr.19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Oceania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left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2019-nCoV National Incident Room Surveillance Team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7135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May.24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left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2019-nCoV National Incident Room Surveillance Team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6600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Australia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May.17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Asia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Peong Gang Park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309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 Mar.9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Eu Suk Kim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40(20-73)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Jan.19 to Feb.17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Kyung Soo Hong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29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55.4±17.1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Wonjun Ji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7341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47.05±19.0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May.15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Yuzo Arima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Japan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Jan.29 to Jan.31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Sakiko Tabata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Japan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68(47-75)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Feb.11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Mohamad Nikpouraghdam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2968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Iran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56(46-65)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Feb.19 to Apr.15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Muayad A Merza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Iraq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28.06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Mar.18 to Apr.7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Barnaby Edward Young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Singapore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47(31-73)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Jan.23 to Feb.3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Amit Aggarwal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India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54.5(46.25-60)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Apr.10 to Apr.30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WeiJie Guan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1099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47(35-58)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Jan.29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 CDC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44672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Chinses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Feb.11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Adam Bernheim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39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45(18-80)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Jan.18 to Feb.2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Xiaolong Qi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-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Mar.19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Sijia Tian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47.5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Jan.20 to Feb.10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Lijun Sun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44(34-56)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Jan.20 to Feb.15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Xiao Yu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333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50(35-63)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 xml:space="preserve">By </w:t>
            </w:r>
            <w:r>
              <w:rPr>
                <w:rStyle w:val="30"/>
                <w:rFonts w:hint="default" w:ascii="Arial" w:hAnsi="Arial" w:cs="Arial" w:eastAsiaTheme="majorEastAsia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Feb.19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Chunxia Cao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 to Feb.24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Yalei Shang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307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46(33-55)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Jan.10 to Mar.3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Qian Yu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421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Jan.10 to Feb.18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Rui Huang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44(33-54)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Feb.1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KaiCai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5-86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Jan.21 to Feb.3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Yan Ma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49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34(1-72)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Jan.23 to Mar.10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Wenjun Du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Jan.23 to Feb.15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Liang Su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Jan.24 to Feb.24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Xiaoming Li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Chinses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1Feb.28 to Feb.10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K. Wang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53(27-78)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Jan.25 to Feb.9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Lei Pan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52.9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Jan.18 to Feb.28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Kui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57(20-83)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1Feb.30 to Jan.24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Hong Zhang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48.3(33-56)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Jan.22 to Feb.28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Qiurong Ruan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Feb.18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Ling Mao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52.7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Jan.16 to Feb.19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Gemin Zhang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59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49.0(39-58)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Jan.16 to Feb.25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Fei Zhou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56(46-67)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Jan.31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Dawei Wang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56(22-92)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 to Jan.28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Chen, Lei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Chinses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Jan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Nanshan Chen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55.5(21-82)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 to Jan.20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Chaolin Huang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49(41-58)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</w:rPr>
              <w:t>By Jan.2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JinJin Zhang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57(25-87)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Jan.21 to Feb.16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Fang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65.5(54.3-73)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Jan.18 to Mar.12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Qiuxiang Yang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56(44-64)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Jan.28 to Feb.12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Chuan Qin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58(47-67)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Jan.10 to Feb.12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Guqin Zhang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69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55.0(39.0-66.5)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 to Feb.10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Yun Feng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53(40-64)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 to Feb.15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XinYing Zhao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Jan.16 to Feb.10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Sheng Yin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46(33.5-65)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Jan.9 to Feb.9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Jiangshan Lian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45(5-88)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Jan.17 to Jan.31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Shufa Zheng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55(44.3-64.8)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Jan.19 to Mar.20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Qingqing Chen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47.5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 to Mar.11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Yu Shi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487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46(19)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Feb.7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Wenjie Yang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45.11±13.35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Jan.17 to Feb.10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Suxin Wan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78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47(36-55)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Jan.23 to Feb.8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Peng Chen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79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47(37-61)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Jan.25 to Feb.20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Yongli Zheng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80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49.39±18.45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Jan.16 to Feb.20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Xi Xu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81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50(18-86)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Jan.23 to Feb.4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Ying Zhu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82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Jan.31 to Feb.14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YingTao Zhang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83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1350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Chinses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44.1±17.9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Mar.4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Yingxia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84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By Jan.21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Kai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85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Jan.15 to Feb.18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Iek Long Lo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86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54(27-64)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Jan.21 to Feb.16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JuiYao Liu</w:t>
            </w: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vertAlign w:val="superscript"/>
                <w:lang w:bidi="ar"/>
              </w:rPr>
              <w:t>87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321</w:t>
            </w:r>
          </w:p>
        </w:tc>
        <w:tc>
          <w:tcPr>
            <w:tcW w:w="12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English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22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Jan.21 to Apr.6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numPr>
                <w:ilvl w:val="0"/>
                <w:numId w:val="0"/>
              </w:numPr>
              <w:jc w:val="center"/>
              <w:rPr>
                <w:rFonts w:hint="default" w:ascii="Arial" w:hAnsi="Arial" w:eastAsia="宋体" w:cs="Arial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</w:tr>
    </w:tbl>
    <w:p>
      <w:pPr>
        <w:pStyle w:val="5"/>
        <w:numPr>
          <w:ilvl w:val="0"/>
          <w:numId w:val="0"/>
        </w:numPr>
        <w:ind w:left="0" w:leftChars="0" w:firstLine="418" w:firstLineChars="190"/>
        <w:rPr>
          <w:rFonts w:hint="default" w:ascii="Arial" w:hAnsi="Arial" w:cs="Arial"/>
          <w:sz w:val="22"/>
          <w:szCs w:val="22"/>
        </w:rPr>
      </w:pPr>
    </w:p>
    <w:p>
      <w:pPr>
        <w:pStyle w:val="5"/>
        <w:numPr>
          <w:ilvl w:val="0"/>
          <w:numId w:val="0"/>
        </w:numPr>
        <w:ind w:left="0" w:leftChars="0" w:firstLine="418" w:firstLineChars="190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*Latitude include Low latitude(0°-30°)、Mid-latitude(30°-60°)、High latitude(60°-90°).</w:t>
      </w:r>
    </w:p>
    <w:p>
      <w:pPr>
        <w:pStyle w:val="5"/>
        <w:numPr>
          <w:ilvl w:val="0"/>
          <w:numId w:val="0"/>
        </w:numPr>
        <w:ind w:left="0" w:leftChars="0" w:firstLine="418" w:firstLineChars="190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*Age is expressed as average, average</w:t>
      </w:r>
      <w:r>
        <w:rPr>
          <w:rFonts w:hint="default" w:ascii="Arial" w:hAnsi="Arial" w:cs="Arial"/>
          <w:kern w:val="0"/>
          <w:sz w:val="22"/>
          <w:szCs w:val="22"/>
          <w:lang w:bidi="ar"/>
        </w:rPr>
        <w:t>±SD</w:t>
      </w:r>
      <w:r>
        <w:rPr>
          <w:rFonts w:hint="default" w:ascii="Arial" w:hAnsi="Arial" w:cs="Arial"/>
          <w:sz w:val="22"/>
          <w:szCs w:val="22"/>
        </w:rPr>
        <w:t xml:space="preserve"> or median(IQR).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 w:firstLineChars="0"/>
        <w:jc w:val="left"/>
        <w:textAlignment w:val="auto"/>
        <w:rPr>
          <w:rFonts w:hint="default" w:ascii="Arial" w:hAnsi="Arial" w:cs="Arial"/>
          <w:sz w:val="22"/>
          <w:szCs w:val="22"/>
          <w:lang w:val="en-US" w:eastAsia="zh-CN"/>
        </w:rPr>
      </w:pPr>
      <w:r>
        <w:rPr>
          <w:rFonts w:hint="default" w:ascii="Arial" w:hAnsi="Arial" w:cs="Arial"/>
          <w:b/>
          <w:bCs/>
          <w:sz w:val="22"/>
          <w:szCs w:val="22"/>
        </w:rPr>
        <w:t>Table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 xml:space="preserve"> S3.</w:t>
      </w:r>
      <w:r>
        <w:rPr>
          <w:rFonts w:hint="default" w:ascii="Arial" w:hAnsi="Arial" w:cs="Arial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Arial" w:hAnsi="Arial" w:cs="Arial"/>
          <w:sz w:val="22"/>
          <w:szCs w:val="22"/>
          <w:lang w:val="en-US" w:eastAsia="zh-CN"/>
        </w:rPr>
        <w:t xml:space="preserve">The relationship between the severity rate of </w:t>
      </w:r>
      <w:r>
        <w:rPr>
          <w:rFonts w:hint="eastAsia" w:ascii="Arial" w:hAnsi="Arial" w:cs="Arial"/>
          <w:sz w:val="22"/>
          <w:szCs w:val="22"/>
          <w:lang w:val="en-US" w:eastAsia="zh-CN"/>
        </w:rPr>
        <w:t>COVID-19 patients</w:t>
      </w:r>
      <w:r>
        <w:rPr>
          <w:rFonts w:hint="default" w:ascii="Arial" w:hAnsi="Arial" w:cs="Arial"/>
          <w:sz w:val="22"/>
          <w:szCs w:val="22"/>
          <w:lang w:val="en-US" w:eastAsia="zh-CN"/>
        </w:rPr>
        <w:t xml:space="preserve"> with gender, age and geographical location</w:t>
      </w:r>
    </w:p>
    <w:tbl>
      <w:tblPr>
        <w:tblStyle w:val="12"/>
        <w:tblW w:w="823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1110"/>
        <w:gridCol w:w="2044"/>
        <w:gridCol w:w="1867"/>
        <w:gridCol w:w="211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Prevalence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Male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Female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 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20-30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(20-32)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(14-24)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等线" w:cs="Arial"/>
                <w:b/>
                <w:kern w:val="2"/>
                <w:sz w:val="22"/>
                <w:szCs w:val="22"/>
                <w:lang w:val="en-US" w:eastAsia="zh-CN" w:bidi="ar"/>
              </w:rPr>
              <w:t>L</w:t>
            </w:r>
            <w:r>
              <w:rPr>
                <w:rFonts w:hint="default" w:ascii="Arial" w:hAnsi="Arial" w:eastAsia="等线" w:cs="Arial"/>
                <w:b/>
                <w:kern w:val="2"/>
                <w:sz w:val="22"/>
                <w:szCs w:val="22"/>
                <w:lang w:val="en-US" w:eastAsia="zh-CN" w:bidi="ar"/>
              </w:rPr>
              <w:t>ongitude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America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(6-41)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(3-58)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(2-39)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Asia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(23-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(23-32)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(17-26)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Europe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(12-29)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(14-24)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(5-16)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Oceania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(2-3)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(3-4)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2-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Latitude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(21-43)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(22-44)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(17-53)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Middle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(20-31)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(22-34)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(14-24)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eastAsia="宋体" w:cs="Arial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%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(10-36)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NR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default" w:ascii="Arial" w:hAnsi="Arial" w:cs="Arial"/>
          <w:sz w:val="22"/>
          <w:szCs w:val="22"/>
          <w:highlight w:val="none"/>
          <w:lang w:val="en-US" w:eastAsia="zh-CN"/>
        </w:rPr>
      </w:pPr>
      <w:r>
        <w:rPr>
          <w:rFonts w:hint="eastAsia" w:ascii="Arial" w:hAnsi="Arial" w:cs="Arial"/>
          <w:sz w:val="22"/>
          <w:szCs w:val="22"/>
          <w:highlight w:val="none"/>
          <w:lang w:val="en-US" w:eastAsia="zh-CN"/>
        </w:rPr>
        <w:t>Note: NR represents no relevant data.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br w:type="page"/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Table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 xml:space="preserve"> S4.</w:t>
      </w:r>
      <w:r>
        <w:rPr>
          <w:rFonts w:hint="default" w:ascii="Arial" w:hAnsi="Arial" w:cs="Arial"/>
          <w:b/>
          <w:bCs/>
          <w:sz w:val="22"/>
          <w:szCs w:val="22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</w:rPr>
        <w:t xml:space="preserve">Comorbidities and clinical manifestations of covid-19 patients in different regions. </w:t>
      </w:r>
    </w:p>
    <w:tbl>
      <w:tblPr>
        <w:tblStyle w:val="12"/>
        <w:tblpPr w:leftFromText="180" w:rightFromText="180" w:vertAnchor="text" w:horzAnchor="page" w:tblpXSpec="center" w:tblpY="326"/>
        <w:tblOverlap w:val="never"/>
        <w:tblW w:w="90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7"/>
        <w:gridCol w:w="1344"/>
        <w:gridCol w:w="1800"/>
        <w:gridCol w:w="1234"/>
        <w:gridCol w:w="1044"/>
        <w:gridCol w:w="10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2557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numPr>
                <w:ilvl w:val="0"/>
                <w:numId w:val="0"/>
              </w:numPr>
              <w:ind w:left="0" w:leftChars="0" w:firstLine="220" w:firstLineChars="100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Number of studies</w:t>
            </w:r>
          </w:p>
        </w:tc>
        <w:tc>
          <w:tcPr>
            <w:tcW w:w="1800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Effect Size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(95%CL)</w:t>
            </w:r>
          </w:p>
        </w:tc>
        <w:tc>
          <w:tcPr>
            <w:tcW w:w="1234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1044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I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21" w:type="dxa"/>
            <w:tcBorders>
              <w:top w:val="single" w:color="4BACC6" w:sz="8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center"/>
              <w:textAlignment w:val="auto"/>
              <w:rPr>
                <w:rFonts w:hint="default"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Egger's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9000" w:type="dxa"/>
            <w:gridSpan w:val="6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Comorbidities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Hypertension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0.26(0.22-0.31)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99.24%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0.44(0.34-0.54)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97.44%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0.21(0.17-0.24)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97.60%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0.36(0.22-0.52)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99.07%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0.18(0.15-0.22)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73.14%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0.31(0.23-0.38)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99.32%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Diabetes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0.13(0.10-0.15)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99.26%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0.24(0.12-0.38)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99.77%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0.09(0.08-0.11)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95.17%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0.16(0.10-0.25)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99.15%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0.06(0.04-0.08)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71.30%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0.16(0.13-0.20)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98.27%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0.17(0.07-0.31)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Cardiovascular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0.08(0.07-0.10)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97.63%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0.14(0.08-0.21)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96.86%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0.07(0.05-0.08)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96.15%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0.1(0.06-0.16)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96.16%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0.03(0.02-0.05)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77.07%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0.11(0.08-0.13)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97.28%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Lung disease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0.04(0.04-0.05)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93.45%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0.11(0.06-0.17)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96.69%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0.02(0.02-0.03)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58.27%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0.07(0.06-0.09)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54.05%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0.02(0.01-0.03)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22.12%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0.05(0.04-0.07)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91.97%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0.07(0.01-0.19)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Cancer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0.03(0.02-0.04)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91.63%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0.05(0.04-0.07)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73.87%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0.02(0.01-0.03)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88.81%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0.07(0.04-0.11)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92.94%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0.01(0.01-0.02)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16.16%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0.04(0.03-0.05)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91.65%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0.14(0.05-0.29)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000" w:type="dxa"/>
            <w:gridSpan w:val="6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jc w:val="left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Clinical manifestations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Fever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0.71(0.67-0.75)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99.45%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0.62(0.53-0.70)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99.10%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0.76(0.70-0.81)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96.47%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0.59(0.37-0.80)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99.82%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Oceania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0.47(0.46-0.49)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0.75(0.66-0.83)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94.06%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0.73(0.65-0.81)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99.46%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0.79(0.63-0.90)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Fatigue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0.28(0.23-0.34)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97.19%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0.24(0.14-0.35)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0.28(0.22-0.34)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96.09%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0.45(0.45-0.46)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0.2(0.14-0.27)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82.36%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0.31(0.24-0.38)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97.39%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Myalgia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0.21(0.17-0.26)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98.25%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0.4(0.30-0.49)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96.50%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0.14(0.12-0.17)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84.52%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0.42(0.18-0.68)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0.24(0.10-0.42)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97.47%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0.19(0.14-0.24)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94.56%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Cough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0.58(0.55-0.62)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98.68%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0.65(0.50-0.78)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98.91%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0.58(0.53-0.62)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94.55%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0.55(0.46-0.63)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98.62%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Oceania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0.69(0.68-0.70)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0.61(0.53-0.69)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91.97%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0.57(0.52-0.62)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97.79%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0.67(0.50-0.80)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Sputum</w:t>
            </w:r>
            <w:r>
              <w:rPr>
                <w:rFonts w:hint="eastAsia" w:ascii="Arial" w:hAnsi="Arial" w:cs="Arial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p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roduction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0.24(0.20-0.27)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94.50%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0.21(0.12-0.32)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0.24(0.19-0.29)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93.70%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0.24(0.16-0.34)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97.80%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0.23(0.14-0.34)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90.88%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0.25(0.20-0.29)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93.21%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Sore throat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0.18(0.15-0.22)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98.89%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0.26(0.16-0.38)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96.18%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0.16(0.12-0.20)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91.02%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0.16(0.02-0.40)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99.69%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Oceania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0.4(0.39-0.41)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0.28(0.19-0.37)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93.48%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0.13(0.10-0.17)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92.13%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Dyspnea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0.26(0.20-0.32)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99.67%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0.48(0.33-0.64)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98.92%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0.17(0.11-0.23)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97.55%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0.46(0.29-0.64)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99.70%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0.15(0.07-0.25)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94.86%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0.28(0.18-0.38)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99.75%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0.69(0.53-0.82)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Abdominal pain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0.06(0.04-0.07)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95.43%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0.09(0.06-0.12)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72.13%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0.03(0.01-0.04)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61.68%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0.13(0.06-0.21)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0.06(0.01-0.13)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88.32%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0.05(0.02-0.08)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90.92%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Diarrhea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0.11(0.08-0.14)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95.45%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0.23(0.18-0.28)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73.69%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0.23(0.15-0.32)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89.57%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0.08(0.06-0.11)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90.13%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0.12(0.08-0.17)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86.48%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0.11(0.07-0.14)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93.68%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Nausea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0.1(0.08-0.13)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94.82%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0.18(0.13-0.25)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93.53%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0.06(0.04-0.09)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0.19(0.17-0.21)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87.78%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0.08(0.03-0.15)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90.74%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0.11(0.07-0.16)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92.85%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Inappetence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0.24(0.18-0.31)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97.24%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0.15(0.13-0.18)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0.23(0.14-0.33)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95.42%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0.35(0.28-0.42)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94.68%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0.11(0.03-0.23)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0.27(0.20-0.33)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95.25%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Rhinorrhea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0.12(0.08-0.17)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99.55%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0.18(0.06-0.34)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98.92%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0.07(0.04-0.11)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92.05%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0.19(0.04-0.42)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99.85%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Oceania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0.25(0.24-0.26)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0.14(0.05-0.27)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95.00%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0.1(0.04-0.17)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99.18%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Loss of</w:t>
            </w:r>
            <w:r>
              <w:rPr>
                <w:rFonts w:hint="eastAsia" w:ascii="Arial" w:hAnsi="Arial" w:cs="Arial"/>
                <w:b/>
                <w:bCs/>
                <w:sz w:val="22"/>
                <w:szCs w:val="22"/>
                <w:u w:val="single"/>
                <w:lang w:val="en-US" w:eastAsia="zh-CN"/>
              </w:rPr>
              <w:t xml:space="preserve"> s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mell</w:t>
            </w:r>
            <w:r>
              <w:rPr>
                <w:rFonts w:hint="eastAsia" w:ascii="Arial" w:hAnsi="Arial" w:cs="Arial"/>
                <w:b/>
                <w:bCs/>
                <w:sz w:val="22"/>
                <w:szCs w:val="22"/>
                <w:u w:val="single"/>
                <w:lang w:val="en-US" w:eastAsia="zh-CN"/>
              </w:rPr>
              <w:t>/</w:t>
            </w: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taste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0.24(0.14-0.35)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99.68%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America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0.04(0.01-0.09)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90.64%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0.11(0.08-0.15)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0.27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24.18%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0.83(0.60-0.97)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Oceania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0.09(0.09-0.10)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0.06(0.00-0.18)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0.34(0.05-0.73)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98.74%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Asymptomatic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0.08(0.03-0.14)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96.91%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Continent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Asia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0.09(0.03-0.18)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97.22%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Europe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0.03(0.00-0.12)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Latitude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Low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0.07(0.01-0.15)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89.22%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Middle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0.07(0.01-0.15)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＜0.001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97.89%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dotted" w:color="auto" w:sz="0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57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ind w:left="0" w:leftChars="0" w:firstLine="220" w:firstLineChars="100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High</w:t>
            </w:r>
          </w:p>
        </w:tc>
        <w:tc>
          <w:tcPr>
            <w:tcW w:w="1344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0.02(0.00-0.13)</w:t>
            </w:r>
          </w:p>
        </w:tc>
        <w:tc>
          <w:tcPr>
            <w:tcW w:w="1234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44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NA</w:t>
            </w:r>
          </w:p>
        </w:tc>
        <w:tc>
          <w:tcPr>
            <w:tcW w:w="1021" w:type="dxa"/>
            <w:tcBorders>
              <w:top w:val="dotted" w:color="auto" w:sz="0" w:space="0"/>
              <w:left w:val="dotted" w:color="auto" w:sz="0" w:space="0"/>
              <w:bottom w:val="single" w:color="4BACC6" w:sz="8" w:space="0"/>
              <w:right w:val="dotted" w:color="auto" w:sz="0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80" w:line="240" w:lineRule="auto"/>
              <w:jc w:val="center"/>
              <w:textAlignment w:val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</w:tbl>
    <w:p>
      <w:pPr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br w:type="page"/>
      </w:r>
    </w:p>
    <w:p>
      <w:pPr>
        <w:snapToGrid w:val="0"/>
        <w:spacing w:line="36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Table</w:t>
      </w:r>
      <w:r>
        <w:rPr>
          <w:rFonts w:hint="eastAsia" w:ascii="Arial" w:hAnsi="Arial" w:cs="Arial"/>
          <w:b/>
          <w:bCs/>
          <w:sz w:val="22"/>
          <w:lang w:val="en-US" w:eastAsia="zh-CN"/>
        </w:rPr>
        <w:t xml:space="preserve"> S5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relationship between the severity rate of </w:t>
      </w:r>
      <w:r>
        <w:rPr>
          <w:rFonts w:hint="eastAsia" w:ascii="Arial" w:hAnsi="Arial" w:cs="Arial"/>
          <w:sz w:val="22"/>
        </w:rPr>
        <w:t>COVID-19 patients</w:t>
      </w:r>
      <w:r>
        <w:rPr>
          <w:rFonts w:ascii="Arial" w:hAnsi="Arial" w:cs="Arial"/>
          <w:sz w:val="22"/>
        </w:rPr>
        <w:t xml:space="preserve"> with gender, age and geographical location</w:t>
      </w:r>
    </w:p>
    <w:tbl>
      <w:tblPr>
        <w:tblStyle w:val="12"/>
        <w:tblW w:w="82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1110"/>
        <w:gridCol w:w="2044"/>
        <w:gridCol w:w="1867"/>
        <w:gridCol w:w="21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Variable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Prevalence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sz w:val="22"/>
              </w:rPr>
              <w:t>Male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Female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Total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24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% (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20-30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26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(20-32)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19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(14-24)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hint="eastAsia" w:ascii="Arial" w:hAnsi="Arial" w:eastAsia="等线" w:cs="Arial"/>
                <w:b/>
                <w:sz w:val="22"/>
                <w:lang w:bidi="ar"/>
              </w:rPr>
              <w:t>L</w:t>
            </w:r>
            <w:r>
              <w:rPr>
                <w:rFonts w:ascii="Arial" w:hAnsi="Arial" w:eastAsia="等线" w:cs="Arial"/>
                <w:b/>
                <w:sz w:val="22"/>
                <w:lang w:bidi="ar"/>
              </w:rPr>
              <w:t>ongitude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America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(6-41)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(3-58)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16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(2-39)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b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Asia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26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(23-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27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(23-32)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(17-26)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b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Europe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(12-29)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19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(14-24)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(5-16)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b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Oceania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(2-3)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(3-4)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(2-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b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22"/>
                <w:lang w:bidi="ar"/>
              </w:rPr>
              <w:t>Latitude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Low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(21-43)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33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(22-44)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34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(17-53)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b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Middle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(20-31)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28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(22-34)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19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(14-24)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0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after="0"/>
              <w:jc w:val="left"/>
              <w:rPr>
                <w:rFonts w:ascii="Arial" w:hAnsi="Arial" w:eastAsia="宋体" w:cs="Arial"/>
                <w:b/>
                <w:color w:val="00000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high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21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 xml:space="preserve">% </w:t>
            </w: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(10-36)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NR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after="0"/>
              <w:jc w:val="left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2"/>
                <w:lang w:bidi="ar"/>
              </w:rPr>
              <w:t>NR</w:t>
            </w:r>
          </w:p>
        </w:tc>
      </w:tr>
    </w:tbl>
    <w:p>
      <w:pPr>
        <w:spacing w:line="360" w:lineRule="auto"/>
        <w:ind w:firstLine="440" w:firstLineChars="200"/>
        <w:jc w:val="left"/>
        <w:rPr>
          <w:rFonts w:ascii="Arial" w:hAnsi="Arial" w:cs="Arial"/>
          <w:sz w:val="22"/>
        </w:rPr>
      </w:pPr>
      <w:r>
        <w:rPr>
          <w:rFonts w:hint="eastAsia" w:ascii="Arial" w:hAnsi="Arial" w:cs="Arial"/>
          <w:sz w:val="22"/>
        </w:rPr>
        <w:t>Note: NR represents no relevant data.</w:t>
      </w:r>
    </w:p>
    <w:p>
      <w:pPr>
        <w:pStyle w:val="5"/>
        <w:numPr>
          <w:ilvl w:val="0"/>
          <w:numId w:val="0"/>
        </w:numPr>
        <w:rPr>
          <w:rFonts w:hint="eastAsia" w:ascii="Arial" w:hAnsi="Arial" w:cs="Arial"/>
          <w:b/>
          <w:bCs/>
          <w:sz w:val="22"/>
          <w:szCs w:val="22"/>
          <w:lang w:val="en-US" w:eastAsia="zh-CN"/>
        </w:rPr>
      </w:pPr>
    </w:p>
    <w:p>
      <w:pPr>
        <w:pStyle w:val="5"/>
        <w:numPr>
          <w:ilvl w:val="0"/>
          <w:numId w:val="0"/>
        </w:numPr>
        <w:rPr>
          <w:rFonts w:hint="eastAsia" w:ascii="Arial" w:hAnsi="Arial" w:cs="Arial"/>
          <w:b/>
          <w:bCs/>
          <w:sz w:val="22"/>
          <w:szCs w:val="22"/>
          <w:lang w:val="en-US" w:eastAsia="zh-CN"/>
        </w:rPr>
      </w:pPr>
    </w:p>
    <w:p>
      <w:pPr>
        <w:pStyle w:val="5"/>
        <w:numPr>
          <w:ilvl w:val="0"/>
          <w:numId w:val="0"/>
        </w:numPr>
        <w:rPr>
          <w:rFonts w:hint="eastAsia" w:ascii="Arial" w:hAnsi="Arial" w:cs="Arial"/>
          <w:b/>
          <w:bCs/>
          <w:sz w:val="22"/>
          <w:szCs w:val="22"/>
          <w:lang w:val="en-US" w:eastAsia="zh-CN"/>
        </w:rPr>
      </w:pPr>
    </w:p>
    <w:p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 xml:space="preserve">Table </w:t>
      </w:r>
      <w:r>
        <w:rPr>
          <w:rFonts w:hint="eastAsia" w:ascii="Arial" w:hAnsi="Arial" w:cs="Arial"/>
          <w:b/>
          <w:bCs/>
          <w:sz w:val="22"/>
          <w:lang w:val="en-US" w:eastAsia="zh-CN"/>
        </w:rPr>
        <w:t>S6</w:t>
      </w:r>
      <w:r>
        <w:rPr>
          <w:rFonts w:ascii="Arial" w:hAnsi="Arial" w:cs="Arial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 xml:space="preserve">Compare the comorbidities of mild and severe COVID-19 patients. </w:t>
      </w:r>
    </w:p>
    <w:p>
      <w:pPr>
        <w:pStyle w:val="5"/>
        <w:numPr>
          <w:ilvl w:val="0"/>
          <w:numId w:val="0"/>
        </w:numPr>
      </w:pPr>
      <w:r>
        <w:drawing>
          <wp:inline distT="0" distB="0" distL="114300" distR="114300">
            <wp:extent cx="5311775" cy="2833370"/>
            <wp:effectExtent l="0" t="0" r="9525" b="11430"/>
            <wp:docPr id="6145" name="图片 3" descr="D:\疫情时期桌面\Meta\汇总\常用\meta结果\图\森林图\Comorbidities compare-total.tifComorbidities compare-to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5" name="图片 3" descr="D:\疫情时期桌面\Meta\汇总\常用\meta结果\图\森林图\Comorbidities compare-total.tifComorbidities compare-total"/>
                    <pic:cNvPicPr>
                      <a:picLocks noChangeAspect="1"/>
                    </pic:cNvPicPr>
                  </pic:nvPicPr>
                  <pic:blipFill>
                    <a:blip r:embed="rId6"/>
                    <a:srcRect l="1789" t="3522" r="1780" b="629"/>
                    <a:stretch>
                      <a:fillRect/>
                    </a:stretch>
                  </pic:blipFill>
                  <pic:spPr>
                    <a:xfrm>
                      <a:off x="0" y="0"/>
                      <a:ext cx="5311775" cy="283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>Table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 xml:space="preserve"> S7.</w:t>
      </w:r>
      <w:r>
        <w:rPr>
          <w:rFonts w:hint="default" w:ascii="Arial" w:hAnsi="Arial" w:cs="Arial"/>
          <w:b/>
          <w:bCs/>
          <w:sz w:val="22"/>
          <w:szCs w:val="22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</w:rPr>
        <w:t>Compare the comorbidities and Clinical manifestations of mild and severe COVID-19 patients in different regions.</w:t>
      </w:r>
    </w:p>
    <w:tbl>
      <w:tblPr>
        <w:tblStyle w:val="12"/>
        <w:tblpPr w:leftFromText="180" w:rightFromText="180" w:vertAnchor="text" w:horzAnchor="page" w:tblpX="1225" w:tblpY="766"/>
        <w:tblOverlap w:val="never"/>
        <w:tblW w:w="995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934"/>
        <w:gridCol w:w="731"/>
        <w:gridCol w:w="1708"/>
        <w:gridCol w:w="1661"/>
        <w:gridCol w:w="1014"/>
        <w:gridCol w:w="1025"/>
        <w:gridCol w:w="10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2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3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2"/>
                <w:szCs w:val="22"/>
                <w:lang w:val="en-US" w:eastAsia="zh-CN" w:bidi="ar"/>
              </w:rPr>
              <w:t>#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 xml:space="preserve"> of studies</w:t>
            </w:r>
          </w:p>
        </w:tc>
        <w:tc>
          <w:tcPr>
            <w:tcW w:w="73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170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95%CL</w:t>
            </w:r>
          </w:p>
        </w:tc>
        <w:tc>
          <w:tcPr>
            <w:tcW w:w="166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P-value for heterogeneity</w:t>
            </w:r>
          </w:p>
        </w:tc>
        <w:tc>
          <w:tcPr>
            <w:tcW w:w="101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I</w:t>
            </w: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vertAlign w:val="superscript"/>
                <w:lang w:bidi="ar"/>
              </w:rPr>
              <w:t>2</w:t>
            </w:r>
          </w:p>
        </w:tc>
        <w:tc>
          <w:tcPr>
            <w:tcW w:w="102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P-value</w:t>
            </w:r>
          </w:p>
        </w:tc>
        <w:tc>
          <w:tcPr>
            <w:tcW w:w="1050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b/>
                <w:bCs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lang w:bidi="ar"/>
              </w:rPr>
              <w:t>Egger's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950" w:type="dxa"/>
            <w:gridSpan w:val="8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jc w:val="left"/>
              <w:textAlignment w:val="auto"/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Comorbidities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Arial" w:hAnsi="Arial" w:eastAsia="宋体" w:cs="Arial"/>
                <w:b/>
                <w:bCs/>
                <w:kern w:val="0"/>
                <w:sz w:val="22"/>
                <w:szCs w:val="22"/>
                <w:u w:val="single"/>
                <w:lang w:bidi="ar"/>
              </w:rPr>
              <w:t>HBP</w:t>
            </w:r>
          </w:p>
        </w:tc>
        <w:tc>
          <w:tcPr>
            <w:tcW w:w="934" w:type="dxa"/>
            <w:tcBorders>
              <w:top w:val="single" w:color="auto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3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2.08</w:t>
            </w:r>
          </w:p>
        </w:tc>
        <w:tc>
          <w:tcPr>
            <w:tcW w:w="1708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1.258-3.422</w:t>
            </w:r>
          </w:p>
        </w:tc>
        <w:tc>
          <w:tcPr>
            <w:tcW w:w="166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92.70%</w:t>
            </w:r>
          </w:p>
        </w:tc>
        <w:tc>
          <w:tcPr>
            <w:tcW w:w="1025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1.66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1.113-2.466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0.478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2.27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1.266-4.067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93.20%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Europe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0.502-1.509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2.25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1.294-3.927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52.20%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1.076-3.906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0.051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94.90%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Diabetes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2.70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1.962-3.709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66.20%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3.41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1.710-6.781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83.60%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2.91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2.144-3.945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54.30%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Europe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0.354-1.440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3.21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2.012-5.114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0.751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2.57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1.719-3.844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76.60%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  <w:u w:val="single"/>
              </w:rPr>
              <w:t>Cardiovascular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2.62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1.216-5.644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90.90%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1.33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0.765-2.325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2.95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1.252-6.953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90.70%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3.91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1.576-9.685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0.352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2.31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0.900-5.918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93.90%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Lung Disease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1.79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1.148-2.794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0.287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15.20%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0.813-2.575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0.637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2.11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1.146-3.883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0.202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24.60%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2.85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0.141-57.642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0.051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1.67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1.141-2.446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0.511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Cancer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1.486-2.876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0.269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16.50%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0.996-3.591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Europe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0.103-1.952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2.68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2.154-3.335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0.603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4.72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1.495-14.894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0.741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1.228-2.671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0.159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30.10%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950" w:type="dxa"/>
            <w:gridSpan w:val="8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jc w:val="left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b/>
                <w:bCs/>
                <w:sz w:val="22"/>
                <w:szCs w:val="22"/>
              </w:rPr>
              <w:t>Clinical manifestations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Fever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0.882-2.232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67.80%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0.524-1.294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35.70%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0.399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1.50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0.873-2.586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70.40%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0.141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1.72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0.685-4.311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0.074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53.00%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0.249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1.31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0.769-2.236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70.30%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0.319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Fatigue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1.83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1.479-2.265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0.467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1.62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0.828-3.176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0.206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34.40%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0.159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1.462-2.349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0.521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Myalgia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0.980-1.603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0.545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0.072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0.478-3.499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0.613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0.970-1.612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0.459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0.084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0.614-2.189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45.40%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0.649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1.23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0.920-1.654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0.161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Cough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0.780-1.619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68.20%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3.08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0.381-24.891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0.291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0.758-1.587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69.30%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0.623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1.043-3.110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0.587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0.035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0.655-1.490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72.70%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0.953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218" w:leftChars="104" w:firstLine="0" w:firstLineChars="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 xml:space="preserve">Sputum </w:t>
            </w:r>
            <w:r>
              <w:rPr>
                <w:rFonts w:hint="eastAsia" w:ascii="Arial" w:hAnsi="Arial" w:eastAsia="宋体" w:cs="Arial"/>
                <w:b/>
                <w:kern w:val="0"/>
                <w:sz w:val="22"/>
                <w:szCs w:val="22"/>
                <w:u w:val="single"/>
                <w:lang w:val="en-US" w:eastAsia="zh-CN" w:bidi="ar"/>
              </w:rPr>
              <w:t>p</w:t>
            </w: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roduction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0.761-2.144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67.60%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0.354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0.486-2.027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0.494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0.984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1.39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0.716-2.683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77.40%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0.333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Sore throat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0.720-2.325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0.016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59.50%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0.389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1.86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0.812-4.260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0.142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0.589-2.378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64.30%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0.635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0.003-29.035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89.60%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0.611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0.820-2.432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0.107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44.80%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0.214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Dyspnea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6.49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3.596-11.715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78.00%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1.291-3.082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86.50%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9.55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4.670-19.543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77.10%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2.46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1.037-5.857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78.70%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5.68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3.045-10.605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81.10%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218" w:leftChars="104" w:firstLine="0" w:firstLineChars="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 xml:space="preserve">Abdominal </w:t>
            </w:r>
            <w:r>
              <w:rPr>
                <w:rFonts w:hint="eastAsia" w:ascii="Arial" w:hAnsi="Arial" w:eastAsia="宋体" w:cs="Arial"/>
                <w:b/>
                <w:kern w:val="0"/>
                <w:sz w:val="22"/>
                <w:szCs w:val="22"/>
                <w:u w:val="single"/>
                <w:lang w:val="en-US" w:eastAsia="zh-CN" w:bidi="ar"/>
              </w:rPr>
              <w:t>p</w:t>
            </w: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ain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2.22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1.167-4.229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0.242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22.60%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3.61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1.213-10.724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0.021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1.95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0.907-4.184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0.217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26.60%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0.087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0.163-5.580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0.037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69.80%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0.959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2.88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1.450-5.727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0.726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Diarrhea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1.19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0.794-1.781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55.30%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0.614-1.444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48.60%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0.784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1.24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0.739-2.079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60.10%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0.416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2.46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1.037-5.857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0.055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56.90%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0.041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0.643-1.270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0.205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26.00%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Nausea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1.67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0.863-3.223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0.208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32.00%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0.128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1.13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0.276-4.598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15.30%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51.00%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0.869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2.08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0.761-5.691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17.30%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43.10%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0.153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Inappetence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2.41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1.344-4.326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80.50%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6.86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0.592-79.536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0.086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66.00%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0.124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2.16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1.138-4.089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＜0.001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82.30%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0.018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u w:val="single"/>
                <w:lang w:bidi="ar"/>
              </w:rPr>
              <w:t>Rhinorrhea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0.465-1.525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0.643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0.57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Continent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America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0.50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0.188-1.336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NA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0.167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Asia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1.14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0.539-2.402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0.847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0.735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1" w:firstLineChars="100"/>
              <w:textAlignment w:val="auto"/>
              <w:rPr>
                <w:rFonts w:hint="default" w:ascii="Arial" w:hAnsi="Arial" w:eastAsia="宋体" w:cs="Arial"/>
                <w:b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/>
                <w:kern w:val="0"/>
                <w:sz w:val="22"/>
                <w:szCs w:val="22"/>
                <w:lang w:bidi="ar"/>
              </w:rPr>
              <w:t>Latitude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Low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0.75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0.389-1.432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45.50%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0.379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220" w:firstLineChars="100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Middle</w:t>
            </w:r>
          </w:p>
        </w:tc>
        <w:tc>
          <w:tcPr>
            <w:tcW w:w="934" w:type="dxa"/>
            <w:tcBorders>
              <w:tl2br w:val="nil"/>
              <w:tr2bl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7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1.52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0.359-6.455</w:t>
            </w:r>
          </w:p>
        </w:tc>
        <w:tc>
          <w:tcPr>
            <w:tcW w:w="16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69.50%</w:t>
            </w:r>
          </w:p>
        </w:tc>
        <w:tc>
          <w:tcPr>
            <w:tcW w:w="101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0.00%</w:t>
            </w:r>
          </w:p>
        </w:tc>
        <w:tc>
          <w:tcPr>
            <w:tcW w:w="10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kern w:val="0"/>
                <w:sz w:val="22"/>
                <w:szCs w:val="22"/>
                <w:lang w:bidi="ar"/>
              </w:rPr>
              <w:t>0.568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Arial" w:hAnsi="Arial" w:eastAsia="宋体" w:cs="Arial"/>
                <w:sz w:val="22"/>
                <w:szCs w:val="22"/>
              </w:rPr>
            </w:pPr>
          </w:p>
        </w:tc>
      </w:tr>
    </w:tbl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>Included studies</w:t>
      </w:r>
      <w:r>
        <w:rPr>
          <w:rFonts w:hint="default" w:ascii="Arial" w:hAnsi="Arial" w:cs="Arial"/>
          <w:b/>
          <w:bCs/>
          <w:sz w:val="22"/>
          <w:szCs w:val="22"/>
          <w:lang w:eastAsia="zh-CN"/>
        </w:rPr>
        <w:t>：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Stokes EK, Zambrano LD, Anderson KN, et al. Coronavirus Disease 2019 Case Surveillance - United States, January 22-May 30, 2020. </w:t>
      </w:r>
      <w:r>
        <w:rPr>
          <w:rFonts w:hint="default" w:ascii="Arial" w:hAnsi="Arial" w:cs="Arial"/>
          <w:i/>
          <w:sz w:val="22"/>
          <w:szCs w:val="22"/>
        </w:rPr>
        <w:t>MMWR Morbidity and mortality weekly report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69</w:t>
      </w:r>
      <w:r>
        <w:rPr>
          <w:rFonts w:hint="default" w:ascii="Arial" w:hAnsi="Arial" w:cs="Arial"/>
          <w:sz w:val="22"/>
          <w:szCs w:val="22"/>
        </w:rPr>
        <w:t>(24): 759-65.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Garg S, Kim L, Whitaker M, et al. Hospitalization Rates and Characteristics of Patients Hospitalized with Laboratory-Confirmed Coronavirus Disease 2019 - COVID-NET, 14 States, March 1-30, 2020. </w:t>
      </w:r>
      <w:r>
        <w:rPr>
          <w:rFonts w:hint="default" w:ascii="Arial" w:hAnsi="Arial" w:cs="Arial"/>
          <w:i/>
          <w:sz w:val="22"/>
          <w:szCs w:val="22"/>
        </w:rPr>
        <w:t>MMWR Morbidity and mortality weekly report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69</w:t>
      </w:r>
      <w:r>
        <w:rPr>
          <w:rFonts w:hint="default" w:ascii="Arial" w:hAnsi="Arial" w:cs="Arial"/>
          <w:sz w:val="22"/>
          <w:szCs w:val="22"/>
        </w:rPr>
        <w:t>(15): 458-64.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Ferguson J, Rosser JI, Quintero O, et al. Characteristics and Outcomes of Coronavirus Disease Patients under Nonsurge Conditions, Northern California, USA, March-April 2020. </w:t>
      </w:r>
      <w:r>
        <w:rPr>
          <w:rFonts w:hint="default" w:ascii="Arial" w:hAnsi="Arial" w:cs="Arial"/>
          <w:i/>
          <w:sz w:val="22"/>
          <w:szCs w:val="22"/>
        </w:rPr>
        <w:t>Emerging infectious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26</w:t>
      </w:r>
      <w:r>
        <w:rPr>
          <w:rFonts w:hint="default" w:ascii="Arial" w:hAnsi="Arial" w:cs="Arial"/>
          <w:sz w:val="22"/>
          <w:szCs w:val="22"/>
        </w:rPr>
        <w:t>(8): 1679-85.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Richardson S, Hirsch JS, Narasimhan M, et al. Presenting Characteristics, Comorbidities, and Outcomes Among 5700 Patients Hospitalized With COVID-19 in the New York City Area. </w:t>
      </w:r>
      <w:r>
        <w:rPr>
          <w:rFonts w:hint="default" w:ascii="Arial" w:hAnsi="Arial" w:cs="Arial"/>
          <w:i/>
          <w:sz w:val="22"/>
          <w:szCs w:val="22"/>
        </w:rPr>
        <w:t>Jama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323</w:t>
      </w:r>
      <w:r>
        <w:rPr>
          <w:rFonts w:hint="default" w:ascii="Arial" w:hAnsi="Arial" w:cs="Arial"/>
          <w:sz w:val="22"/>
          <w:szCs w:val="22"/>
        </w:rPr>
        <w:t>(20): 2052-9.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Gold JAW, Wong KK, Szablewski CM, et al. Characteristics and Clinical Outcomes of Adult Patients Hospitalized with COVID-19 - Georgia, March 2020. </w:t>
      </w:r>
      <w:r>
        <w:rPr>
          <w:rFonts w:hint="default" w:ascii="Arial" w:hAnsi="Arial" w:cs="Arial"/>
          <w:i/>
          <w:sz w:val="22"/>
          <w:szCs w:val="22"/>
        </w:rPr>
        <w:t>MMWR Morbidity and mortality weekly report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69</w:t>
      </w:r>
      <w:r>
        <w:rPr>
          <w:rFonts w:hint="default" w:ascii="Arial" w:hAnsi="Arial" w:cs="Arial"/>
          <w:sz w:val="22"/>
          <w:szCs w:val="22"/>
        </w:rPr>
        <w:t>(18): 545-50.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Duanmu Y, Brown IP, Gibb WR, et al. Characteristics of Emergency Department Patients With COVID-19 at a Single Site in Northern California: Clinical Observations and Public Health Implications. </w:t>
      </w:r>
      <w:r>
        <w:rPr>
          <w:rFonts w:hint="default" w:ascii="Arial" w:hAnsi="Arial" w:cs="Arial"/>
          <w:i/>
          <w:sz w:val="22"/>
          <w:szCs w:val="22"/>
        </w:rPr>
        <w:t>Academic emergency medicine : official journal of the Society for Academic Emergency Medicine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27</w:t>
      </w:r>
      <w:r>
        <w:rPr>
          <w:rFonts w:hint="default" w:ascii="Arial" w:hAnsi="Arial" w:cs="Arial"/>
          <w:sz w:val="22"/>
          <w:szCs w:val="22"/>
        </w:rPr>
        <w:t>(6): 505-9.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Myers LC, Parodi SM, Escobar GJ, Liu VX. Characteristics of Hospitalized Adults With COVID-19 in an Integrated Health Care System in California. </w:t>
      </w:r>
      <w:r>
        <w:rPr>
          <w:rFonts w:hint="default" w:ascii="Arial" w:hAnsi="Arial" w:cs="Arial"/>
          <w:i/>
          <w:sz w:val="22"/>
          <w:szCs w:val="22"/>
        </w:rPr>
        <w:t>Jama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323</w:t>
      </w:r>
      <w:r>
        <w:rPr>
          <w:rFonts w:hint="default" w:ascii="Arial" w:hAnsi="Arial" w:cs="Arial"/>
          <w:sz w:val="22"/>
          <w:szCs w:val="22"/>
        </w:rPr>
        <w:t>(21): 2195-8.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Goyal P, Choi JJ, Pinheiro LC, et al. Clinical Characteristics of Covid-19 in New York City. </w:t>
      </w:r>
      <w:r>
        <w:rPr>
          <w:rFonts w:hint="default" w:ascii="Arial" w:hAnsi="Arial" w:cs="Arial"/>
          <w:i/>
          <w:sz w:val="22"/>
          <w:szCs w:val="22"/>
        </w:rPr>
        <w:t>The New England journal of medicine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382</w:t>
      </w:r>
      <w:r>
        <w:rPr>
          <w:rFonts w:hint="default" w:ascii="Arial" w:hAnsi="Arial" w:cs="Arial"/>
          <w:sz w:val="22"/>
          <w:szCs w:val="22"/>
        </w:rPr>
        <w:t>(24): 2372-4.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Suleyman G, Fadel RA, Malette KM, et al. Clinical Characteristics and Morbidity Associated With Coronavirus Disease 2019 in a Series of Patients in Metropolitan Detroit. </w:t>
      </w:r>
      <w:r>
        <w:rPr>
          <w:rFonts w:hint="default" w:ascii="Arial" w:hAnsi="Arial" w:cs="Arial"/>
          <w:i/>
          <w:sz w:val="22"/>
          <w:szCs w:val="22"/>
        </w:rPr>
        <w:t>JAMA network open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</w:t>
      </w:r>
      <w:r>
        <w:rPr>
          <w:rFonts w:hint="default" w:ascii="Arial" w:hAnsi="Arial" w:cs="Arial"/>
          <w:sz w:val="22"/>
          <w:szCs w:val="22"/>
        </w:rPr>
        <w:t>(6): e2012270.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Lin M, Beliavsky A, Katz K, et al. What can early Canadian experience screening for COVID-19 teach us about how to prepare for a pandemic? </w:t>
      </w:r>
      <w:r>
        <w:rPr>
          <w:rFonts w:hint="default" w:ascii="Arial" w:hAnsi="Arial" w:cs="Arial"/>
          <w:i/>
          <w:sz w:val="22"/>
          <w:szCs w:val="22"/>
        </w:rPr>
        <w:t>CMAJ : Canadian Medical Association journal = journal de l'Association medicale canadienne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192</w:t>
      </w:r>
      <w:r>
        <w:rPr>
          <w:rFonts w:hint="default" w:ascii="Arial" w:hAnsi="Arial" w:cs="Arial"/>
          <w:sz w:val="22"/>
          <w:szCs w:val="22"/>
        </w:rPr>
        <w:t>(12): E314-e8.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Escalera-Antezana JP, Lizon-Ferrufino NF, Maldonado-Alanoca A, et al. Clinical features of the first cases and a cluster of Coronavirus Disease 2019 (COVID-19) in Bolivia imported from Italy and Spain. </w:t>
      </w:r>
      <w:r>
        <w:rPr>
          <w:rFonts w:hint="default" w:ascii="Arial" w:hAnsi="Arial" w:cs="Arial"/>
          <w:i/>
          <w:sz w:val="22"/>
          <w:szCs w:val="22"/>
        </w:rPr>
        <w:t>Travel medicine and infectious disease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35</w:t>
      </w:r>
      <w:r>
        <w:rPr>
          <w:rFonts w:hint="default" w:ascii="Arial" w:hAnsi="Arial" w:cs="Arial"/>
          <w:sz w:val="22"/>
          <w:szCs w:val="22"/>
        </w:rPr>
        <w:t>: 101653.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Ortiz-Brizuela E, Villanueva-Reza M, González-Lara MF, et al. CLINICAL AND EPIDEMIOLOGICAL CHARACTERISTICS OF PATIENTS DIAGNOSED WITH COVID-19 IN A TERTIARY CARE CENTER IN MEXICO CITY: A PROSPECTIVE COHORT STUDY. </w:t>
      </w:r>
      <w:r>
        <w:rPr>
          <w:rFonts w:hint="default" w:ascii="Arial" w:hAnsi="Arial" w:cs="Arial"/>
          <w:i/>
          <w:sz w:val="22"/>
          <w:szCs w:val="22"/>
        </w:rPr>
        <w:t>Revista de investigacion clinica; organo del Hospital de Enfermedades de la Nutricion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72</w:t>
      </w:r>
      <w:r>
        <w:rPr>
          <w:rFonts w:hint="default" w:ascii="Arial" w:hAnsi="Arial" w:cs="Arial"/>
          <w:sz w:val="22"/>
          <w:szCs w:val="22"/>
        </w:rPr>
        <w:t>(3): 165-77.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Lechien JR, Chiesa-Estomba CM, Place S, et al. Clinical and epidemiological characteristics of 1420 European patients with mild-to-moderate coronavirus disease 2019. </w:t>
      </w:r>
      <w:r>
        <w:rPr>
          <w:rFonts w:hint="default" w:ascii="Arial" w:hAnsi="Arial" w:cs="Arial"/>
          <w:i/>
          <w:sz w:val="22"/>
          <w:szCs w:val="22"/>
        </w:rPr>
        <w:t>Journal of internal medicine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Giacomelli A, Pezzati L, Conti F, et al. Self-reported olfactory and taste disorders in SARS-CoV-2 patients: a cross-sectional study. </w:t>
      </w:r>
      <w:r>
        <w:rPr>
          <w:rFonts w:hint="default" w:ascii="Arial" w:hAnsi="Arial" w:cs="Arial"/>
          <w:i/>
          <w:sz w:val="22"/>
          <w:szCs w:val="22"/>
        </w:rPr>
        <w:t>Clinical infectious diseases : an official publication of the Infectious Diseases Society of America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Lodigiani C, Iapichino G, Carenzo L, et al. Venous and arterial thromboembolic complications in COVID-19 patients admitted to an academic hospital in Milan, Italy. </w:t>
      </w:r>
      <w:r>
        <w:rPr>
          <w:rFonts w:hint="default" w:ascii="Arial" w:hAnsi="Arial" w:cs="Arial"/>
          <w:i/>
          <w:sz w:val="22"/>
          <w:szCs w:val="22"/>
        </w:rPr>
        <w:t>Thrombosis research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191</w:t>
      </w:r>
      <w:r>
        <w:rPr>
          <w:rFonts w:hint="default" w:ascii="Arial" w:hAnsi="Arial" w:cs="Arial"/>
          <w:sz w:val="22"/>
          <w:szCs w:val="22"/>
        </w:rPr>
        <w:t>: 9-14.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Inciardi RM, Adamo M, Lupi L, et al. Characteristics and outcomes of patients hospitalized for COVID-19 and cardiac disease in Northern Italy. </w:t>
      </w:r>
      <w:r>
        <w:rPr>
          <w:rFonts w:hint="default" w:ascii="Arial" w:hAnsi="Arial" w:cs="Arial"/>
          <w:i/>
          <w:sz w:val="22"/>
          <w:szCs w:val="22"/>
        </w:rPr>
        <w:t>European heart journal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41</w:t>
      </w:r>
      <w:r>
        <w:rPr>
          <w:rFonts w:hint="default" w:ascii="Arial" w:hAnsi="Arial" w:cs="Arial"/>
          <w:sz w:val="22"/>
          <w:szCs w:val="22"/>
        </w:rPr>
        <w:t>(19): 1821-9.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Colaneri M, Sacchi P, Zuccaro V, et al. Clinical characteristics of coronavirus disease (COVID-19) early findings from a teaching hospital in Pavia, North Italy, 21 to 28 February 2020. </w:t>
      </w:r>
      <w:r>
        <w:rPr>
          <w:rFonts w:hint="default" w:ascii="Arial" w:hAnsi="Arial" w:cs="Arial"/>
          <w:i/>
          <w:sz w:val="22"/>
          <w:szCs w:val="22"/>
        </w:rPr>
        <w:t>Euro surveillance : bulletin Europeen sur les maladies transmissibles = European communicable disease bulletin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25</w:t>
      </w:r>
      <w:r>
        <w:rPr>
          <w:rFonts w:hint="default" w:ascii="Arial" w:hAnsi="Arial" w:cs="Arial"/>
          <w:sz w:val="22"/>
          <w:szCs w:val="22"/>
        </w:rPr>
        <w:t>(16).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Ciceri F, Castagna A, Rovere-Querini P, et al. Early predictors of clinical outcomes of COVID-19 outbreak in Milan, Italy. </w:t>
      </w:r>
      <w:r>
        <w:rPr>
          <w:rFonts w:hint="default" w:ascii="Arial" w:hAnsi="Arial" w:cs="Arial"/>
          <w:i/>
          <w:sz w:val="22"/>
          <w:szCs w:val="22"/>
        </w:rPr>
        <w:t>Clinical immunology (Orlando, Fla)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217</w:t>
      </w:r>
      <w:r>
        <w:rPr>
          <w:rFonts w:hint="default" w:ascii="Arial" w:hAnsi="Arial" w:cs="Arial"/>
          <w:sz w:val="22"/>
          <w:szCs w:val="22"/>
        </w:rPr>
        <w:t>: 108509.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19.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Lagier JC, Million M, Gautret P, et al. Outcomes of 3,737 COVID-19 patients treated with hydroxychloroquine/azithromycin and other regimens in Marseille, France: A retrospective analysis. </w:t>
      </w:r>
      <w:r>
        <w:rPr>
          <w:rFonts w:hint="default" w:ascii="Arial" w:hAnsi="Arial" w:cs="Arial"/>
          <w:i/>
          <w:sz w:val="22"/>
          <w:szCs w:val="22"/>
        </w:rPr>
        <w:t>Travel medicine and infectious disease</w:t>
      </w:r>
      <w:r>
        <w:rPr>
          <w:rFonts w:hint="default" w:ascii="Arial" w:hAnsi="Arial" w:cs="Arial"/>
          <w:sz w:val="22"/>
          <w:szCs w:val="22"/>
        </w:rPr>
        <w:t xml:space="preserve"> 2020: 101791.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Lapostolle F, Schneider E, Vianu I, et al. Clinical features of 1487 COVID-19 patients with outpatient management in the Greater Paris: the COVID-call study. </w:t>
      </w:r>
      <w:r>
        <w:rPr>
          <w:rFonts w:hint="default" w:ascii="Arial" w:hAnsi="Arial" w:cs="Arial"/>
          <w:i/>
          <w:sz w:val="22"/>
          <w:szCs w:val="22"/>
        </w:rPr>
        <w:t>Internal and emergency medicine</w:t>
      </w:r>
      <w:r>
        <w:rPr>
          <w:rFonts w:hint="default" w:ascii="Arial" w:hAnsi="Arial" w:cs="Arial"/>
          <w:sz w:val="22"/>
          <w:szCs w:val="22"/>
        </w:rPr>
        <w:t xml:space="preserve"> 2020: 1-5.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Ihle-Hansen H, Berge T, Tveita A, et al. COVID-19: Symptoms, course of illness and use of clinical scoring systems for the first 42 patients admitted to a Norwegian local hospital. </w:t>
      </w:r>
      <w:r>
        <w:rPr>
          <w:rFonts w:hint="default" w:ascii="Arial" w:hAnsi="Arial" w:cs="Arial"/>
          <w:i/>
          <w:sz w:val="22"/>
          <w:szCs w:val="22"/>
        </w:rPr>
        <w:t>Tidsskrift for den Norske laegeforening : tidsskrift for praktisk medicin, ny raekke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140</w:t>
      </w:r>
      <w:r>
        <w:rPr>
          <w:rFonts w:hint="default" w:ascii="Arial" w:hAnsi="Arial" w:cs="Arial"/>
          <w:sz w:val="22"/>
          <w:szCs w:val="22"/>
        </w:rPr>
        <w:t>(7).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Speth MM, Singer-Cornelius T, Oberle M, Gengler I, Brockmeier SJ, Sedaghat AR. Olfactory Dysfunction and Sinonasal Symptomatology in COVID-19: Prevalence, Severity, Timing, and Associated Characteristics. </w:t>
      </w:r>
      <w:r>
        <w:rPr>
          <w:rFonts w:hint="default" w:ascii="Arial" w:hAnsi="Arial" w:cs="Arial"/>
          <w:i/>
          <w:sz w:val="22"/>
          <w:szCs w:val="22"/>
        </w:rPr>
        <w:t>Otolaryngology--head and neck surgery : official journal of American Academy of Otolaryngology-Head and Neck Surgery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163</w:t>
      </w:r>
      <w:r>
        <w:rPr>
          <w:rFonts w:hint="default" w:ascii="Arial" w:hAnsi="Arial" w:cs="Arial"/>
          <w:sz w:val="22"/>
          <w:szCs w:val="22"/>
        </w:rPr>
        <w:t>(1): 114-20.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Khalil K, Agbontaen K, McNally D, et al. Clinical characteristics and 28-day mortality of medical patients admitted with COVID-19 to a central London teaching hospital. </w:t>
      </w:r>
      <w:r>
        <w:rPr>
          <w:rFonts w:hint="default" w:ascii="Arial" w:hAnsi="Arial" w:cs="Arial"/>
          <w:i/>
          <w:sz w:val="22"/>
          <w:szCs w:val="22"/>
        </w:rPr>
        <w:t>The Journal of infection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>Docherty AB, Harrison EM, Green CA, et al. Features of 20</w:t>
      </w:r>
      <w:r>
        <w:rPr>
          <w:rFonts w:hint="default" w:ascii="Arial" w:hAnsi="Arial" w:eastAsia="MS Gothic" w:cs="Arial"/>
          <w:sz w:val="22"/>
          <w:szCs w:val="22"/>
        </w:rPr>
        <w:t> </w:t>
      </w:r>
      <w:r>
        <w:rPr>
          <w:rFonts w:hint="default" w:ascii="Arial" w:hAnsi="Arial" w:cs="Arial"/>
          <w:sz w:val="22"/>
          <w:szCs w:val="22"/>
        </w:rPr>
        <w:t xml:space="preserve">133 UK patients in hospital with covid-19 using the ISARIC WHO Clinical Characterisation Protocol: prospective observational cohort study. </w:t>
      </w:r>
      <w:r>
        <w:rPr>
          <w:rFonts w:hint="default" w:ascii="Arial" w:hAnsi="Arial" w:cs="Arial"/>
          <w:i/>
          <w:sz w:val="22"/>
          <w:szCs w:val="22"/>
        </w:rPr>
        <w:t>BMJ (Clinical research ed)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369</w:t>
      </w:r>
      <w:r>
        <w:rPr>
          <w:rFonts w:hint="default" w:ascii="Arial" w:hAnsi="Arial" w:cs="Arial"/>
          <w:sz w:val="22"/>
          <w:szCs w:val="22"/>
        </w:rPr>
        <w:t>: m1985.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COVID-19, Australia: Epidemiology Report 17 (Fortnightly reporting period ending 24 May 2020). </w:t>
      </w:r>
      <w:r>
        <w:rPr>
          <w:rFonts w:hint="default" w:ascii="Arial" w:hAnsi="Arial" w:cs="Arial"/>
          <w:i/>
          <w:sz w:val="22"/>
          <w:szCs w:val="22"/>
        </w:rPr>
        <w:t>Communicable diseases intelligence (2018)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44</w:t>
      </w:r>
      <w:r>
        <w:rPr>
          <w:rFonts w:hint="default" w:ascii="Arial" w:hAnsi="Arial" w:cs="Arial"/>
          <w:sz w:val="22"/>
          <w:szCs w:val="22"/>
        </w:rPr>
        <w:t>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COVID-19, Australia: Epidemiology Report 16 (Reporting week to 23:59 AEST 17 May 2020). </w:t>
      </w:r>
      <w:r>
        <w:rPr>
          <w:rFonts w:hint="default" w:ascii="Arial" w:hAnsi="Arial" w:cs="Arial"/>
          <w:i/>
          <w:sz w:val="22"/>
          <w:szCs w:val="22"/>
        </w:rPr>
        <w:t>Communicable diseases intelligence (2018)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44</w:t>
      </w:r>
      <w:r>
        <w:rPr>
          <w:rFonts w:hint="default" w:ascii="Arial" w:hAnsi="Arial" w:cs="Arial"/>
          <w:sz w:val="22"/>
          <w:szCs w:val="22"/>
        </w:rPr>
        <w:t>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Park PG, Kim CH, Heo Y, Kim TS, Park CW, Kim CH. Out-of-Hospital Cohort Treatment of Coronavirus Disease 2019 Patients with Mild Symptoms in Korea: an Experience from a Single Community Treatment Center. </w:t>
      </w:r>
      <w:r>
        <w:rPr>
          <w:rFonts w:hint="default" w:ascii="Arial" w:hAnsi="Arial" w:cs="Arial"/>
          <w:i/>
          <w:sz w:val="22"/>
          <w:szCs w:val="22"/>
        </w:rPr>
        <w:t>Journal of Korean medical science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35</w:t>
      </w:r>
      <w:r>
        <w:rPr>
          <w:rFonts w:hint="default" w:ascii="Arial" w:hAnsi="Arial" w:cs="Arial"/>
          <w:sz w:val="22"/>
          <w:szCs w:val="22"/>
        </w:rPr>
        <w:t>(13): e140.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Kim ES, Chin BS, Kang CK, et al. Clinical Course and Outcomes of Patients with Severe Acute Respiratory Syndrome Coronavirus 2 Infection: a Preliminary Report of the First 28 Patients from the Korean Cohort Study on COVID-19. </w:t>
      </w:r>
      <w:r>
        <w:rPr>
          <w:rFonts w:hint="default" w:ascii="Arial" w:hAnsi="Arial" w:cs="Arial"/>
          <w:i/>
          <w:sz w:val="22"/>
          <w:szCs w:val="22"/>
        </w:rPr>
        <w:t>Journal of Korean medical science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35</w:t>
      </w:r>
      <w:r>
        <w:rPr>
          <w:rFonts w:hint="default" w:ascii="Arial" w:hAnsi="Arial" w:cs="Arial"/>
          <w:sz w:val="22"/>
          <w:szCs w:val="22"/>
        </w:rPr>
        <w:t>(13): e142.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29.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Hong KS, Lee KH, Chung JH, et al. Clinical Features and Outcomes of 98 Patients Hospitalized with SARS-CoV-2 Infection in Daegu, South Korea: A Brief Descriptive Study. </w:t>
      </w:r>
      <w:r>
        <w:rPr>
          <w:rFonts w:hint="default" w:ascii="Arial" w:hAnsi="Arial" w:cs="Arial"/>
          <w:i/>
          <w:sz w:val="22"/>
          <w:szCs w:val="22"/>
        </w:rPr>
        <w:t>Yonsei medical journal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61</w:t>
      </w:r>
      <w:r>
        <w:rPr>
          <w:rFonts w:hint="default" w:ascii="Arial" w:hAnsi="Arial" w:cs="Arial"/>
          <w:sz w:val="22"/>
          <w:szCs w:val="22"/>
        </w:rPr>
        <w:t>(5): 431-7.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Ji W, Huh K, Kang M, et al. Effect of Underlying Comorbidities on the Infection and Severity of COVID-19 in Korea: a Nationwide Case-Control Study. </w:t>
      </w:r>
      <w:r>
        <w:rPr>
          <w:rFonts w:hint="default" w:ascii="Arial" w:hAnsi="Arial" w:cs="Arial"/>
          <w:i/>
          <w:sz w:val="22"/>
          <w:szCs w:val="22"/>
        </w:rPr>
        <w:t>Journal of Korean medical science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35</w:t>
      </w:r>
      <w:r>
        <w:rPr>
          <w:rFonts w:hint="default" w:ascii="Arial" w:hAnsi="Arial" w:cs="Arial"/>
          <w:sz w:val="22"/>
          <w:szCs w:val="22"/>
        </w:rPr>
        <w:t>(25): e237.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Arima Y, Shimada T, Suzuki M, et al. Severe Acute Respiratory Syndrome Coronavirus 2 Infection among Returnees to Japan from Wuhan, China, 2020. </w:t>
      </w:r>
      <w:r>
        <w:rPr>
          <w:rFonts w:hint="default" w:ascii="Arial" w:hAnsi="Arial" w:cs="Arial"/>
          <w:i/>
          <w:sz w:val="22"/>
          <w:szCs w:val="22"/>
        </w:rPr>
        <w:t>Emerging infectious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26</w:t>
      </w:r>
      <w:r>
        <w:rPr>
          <w:rFonts w:hint="default" w:ascii="Arial" w:hAnsi="Arial" w:cs="Arial"/>
          <w:sz w:val="22"/>
          <w:szCs w:val="22"/>
        </w:rPr>
        <w:t>(7): 1596-600.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Tabata S, Imai K, Kawano S, et al. Clinical characteristics of COVID-19 in 104 people with SARS-CoV-2 infection on the Diamond Princess cruise ship: a retrospective analysis. </w:t>
      </w:r>
      <w:r>
        <w:rPr>
          <w:rFonts w:hint="default" w:ascii="Arial" w:hAnsi="Arial" w:cs="Arial"/>
          <w:i/>
          <w:sz w:val="22"/>
          <w:szCs w:val="22"/>
        </w:rPr>
        <w:t>The Lancet Infectious diseases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Nikpouraghdam M, Jalali Farahani A, Alishiri G, et al. Epidemiological characteristics of coronavirus disease 2019 (COVID-19) patients in IRAN: A single center study. </w:t>
      </w:r>
      <w:r>
        <w:rPr>
          <w:rFonts w:hint="default" w:ascii="Arial" w:hAnsi="Arial" w:cs="Arial"/>
          <w:i/>
          <w:sz w:val="22"/>
          <w:szCs w:val="22"/>
        </w:rPr>
        <w:t>Journal of clinical virology : the official publication of the Pan American Society for Clinical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127</w:t>
      </w:r>
      <w:r>
        <w:rPr>
          <w:rFonts w:hint="default" w:ascii="Arial" w:hAnsi="Arial" w:cs="Arial"/>
          <w:sz w:val="22"/>
          <w:szCs w:val="22"/>
        </w:rPr>
        <w:t>: 104378.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Merza MA, Haleem Al Mezori AA, Mohammed HM, Abdulah DM. COVID-19 outbreak in Iraqi Kurdistan: The first report characterizing epidemiological, clinical, laboratory, and radiological findings of the disease. </w:t>
      </w:r>
      <w:r>
        <w:rPr>
          <w:rFonts w:hint="default" w:ascii="Arial" w:hAnsi="Arial" w:cs="Arial"/>
          <w:i/>
          <w:sz w:val="22"/>
          <w:szCs w:val="22"/>
        </w:rPr>
        <w:t>Diabetes &amp; metabolic syndrome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14</w:t>
      </w:r>
      <w:r>
        <w:rPr>
          <w:rFonts w:hint="default" w:ascii="Arial" w:hAnsi="Arial" w:cs="Arial"/>
          <w:sz w:val="22"/>
          <w:szCs w:val="22"/>
        </w:rPr>
        <w:t>(4): 547-54.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Young BE, Ong SWX, Kalimuddin S, et al. Epidemiologic Features and Clinical Course of Patients Infected With SARS-CoV-2 in Singapore. </w:t>
      </w:r>
      <w:r>
        <w:rPr>
          <w:rFonts w:hint="default" w:ascii="Arial" w:hAnsi="Arial" w:cs="Arial"/>
          <w:i/>
          <w:sz w:val="22"/>
          <w:szCs w:val="22"/>
        </w:rPr>
        <w:t>Jama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323</w:t>
      </w:r>
      <w:r>
        <w:rPr>
          <w:rFonts w:hint="default" w:ascii="Arial" w:hAnsi="Arial" w:cs="Arial"/>
          <w:sz w:val="22"/>
          <w:szCs w:val="22"/>
        </w:rPr>
        <w:t>(15): 1488-94.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Aggarwal A, Shrivastava A, Kumar A, Ali A. Clinical and Epidemiological Features of SARS-CoV-2 Patients in SARI Ward of a Tertiary Care Centre in New Delhi. </w:t>
      </w:r>
      <w:r>
        <w:rPr>
          <w:rFonts w:hint="default" w:ascii="Arial" w:hAnsi="Arial" w:cs="Arial"/>
          <w:i/>
          <w:sz w:val="22"/>
          <w:szCs w:val="22"/>
        </w:rPr>
        <w:t>The Journal of the Association of Physicians of India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68</w:t>
      </w:r>
      <w:r>
        <w:rPr>
          <w:rFonts w:hint="default" w:ascii="Arial" w:hAnsi="Arial" w:cs="Arial"/>
          <w:sz w:val="22"/>
          <w:szCs w:val="22"/>
        </w:rPr>
        <w:t>(7): 19-26.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Eastin C, Eastin TJJoEM. Clinical Characteristics of Coronavirus Disease 2019 in China. 2020; </w:t>
      </w:r>
      <w:r>
        <w:rPr>
          <w:rFonts w:hint="default" w:ascii="Arial" w:hAnsi="Arial" w:cs="Arial"/>
          <w:b/>
          <w:sz w:val="22"/>
          <w:szCs w:val="22"/>
        </w:rPr>
        <w:t>58</w:t>
      </w:r>
      <w:r>
        <w:rPr>
          <w:rFonts w:hint="default" w:ascii="Arial" w:hAnsi="Arial" w:cs="Arial"/>
          <w:sz w:val="22"/>
          <w:szCs w:val="22"/>
        </w:rPr>
        <w:t>(4): 711-2.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Epidemiology Working Group for NCIP Epidemic Response CCfDC, Epidemiology PJCJo. The epidemiological characteristics of an outbreak of 2019 novel coronavirus diseases (COVID-19) in China. 2020; </w:t>
      </w:r>
      <w:r>
        <w:rPr>
          <w:rFonts w:hint="default" w:ascii="Arial" w:hAnsi="Arial" w:cs="Arial"/>
          <w:b/>
          <w:sz w:val="22"/>
          <w:szCs w:val="22"/>
        </w:rPr>
        <w:t>41</w:t>
      </w:r>
      <w:r>
        <w:rPr>
          <w:rFonts w:hint="default" w:ascii="Arial" w:hAnsi="Arial" w:cs="Arial"/>
          <w:sz w:val="22"/>
          <w:szCs w:val="22"/>
        </w:rPr>
        <w:t>(02): 145-51.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39.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Bernheim A, Mei X, Huang M, et al. Chest CT Findings in Coronavirus Disease-19 (COVID-19): Relationship to Duration of Infection. </w:t>
      </w:r>
      <w:r>
        <w:rPr>
          <w:rFonts w:hint="default" w:ascii="Arial" w:hAnsi="Arial" w:cs="Arial"/>
          <w:i/>
          <w:sz w:val="22"/>
          <w:szCs w:val="22"/>
        </w:rPr>
        <w:t>Radiology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295</w:t>
      </w:r>
      <w:r>
        <w:rPr>
          <w:rFonts w:hint="default" w:ascii="Arial" w:hAnsi="Arial" w:cs="Arial"/>
          <w:sz w:val="22"/>
          <w:szCs w:val="22"/>
        </w:rPr>
        <w:t>(3): 200463.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Qi X, Liu C, Jiang Z, et al. Multicenter analysis of clinical characteristics and outcomes in patients with COVID-19 who develop liver injury. </w:t>
      </w:r>
      <w:r>
        <w:rPr>
          <w:rFonts w:hint="default" w:ascii="Arial" w:hAnsi="Arial" w:cs="Arial"/>
          <w:i/>
          <w:sz w:val="22"/>
          <w:szCs w:val="22"/>
        </w:rPr>
        <w:t>Journal of hepatology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73</w:t>
      </w:r>
      <w:r>
        <w:rPr>
          <w:rFonts w:hint="default" w:ascii="Arial" w:hAnsi="Arial" w:cs="Arial"/>
          <w:sz w:val="22"/>
          <w:szCs w:val="22"/>
        </w:rPr>
        <w:t>(2): 455-8.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Tian S, Hu N, Lou J, et al. Characteristics of COVID-19 infection in Beijing. </w:t>
      </w:r>
      <w:r>
        <w:rPr>
          <w:rFonts w:hint="default" w:ascii="Arial" w:hAnsi="Arial" w:cs="Arial"/>
          <w:i/>
          <w:sz w:val="22"/>
          <w:szCs w:val="22"/>
        </w:rPr>
        <w:t>The Journal of 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80</w:t>
      </w:r>
      <w:r>
        <w:rPr>
          <w:rFonts w:hint="default" w:ascii="Arial" w:hAnsi="Arial" w:cs="Arial"/>
          <w:sz w:val="22"/>
          <w:szCs w:val="22"/>
        </w:rPr>
        <w:t>(4): 401-6.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Sun L, Shen L, Fan J, et al. Clinical features of patients with coronavirus disease 2019 from a designated hospital in Beijing, China. </w:t>
      </w:r>
      <w:r>
        <w:rPr>
          <w:rFonts w:hint="default" w:ascii="Arial" w:hAnsi="Arial" w:cs="Arial"/>
          <w:i/>
          <w:sz w:val="22"/>
          <w:szCs w:val="22"/>
        </w:rPr>
        <w:t>Journal of medical virology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Yu X, Sun X, Cui P, et al. Epidemiological and clinical characteristics of 333 confirmed cases with coronavirus disease 2019 in Shanghai, China. </w:t>
      </w:r>
      <w:r>
        <w:rPr>
          <w:rFonts w:hint="default" w:ascii="Arial" w:hAnsi="Arial" w:cs="Arial"/>
          <w:i/>
          <w:sz w:val="22"/>
          <w:szCs w:val="22"/>
        </w:rPr>
        <w:t>Transboundary and emerging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67</w:t>
      </w:r>
      <w:r>
        <w:rPr>
          <w:rFonts w:hint="default" w:ascii="Arial" w:hAnsi="Arial" w:cs="Arial"/>
          <w:sz w:val="22"/>
          <w:szCs w:val="22"/>
        </w:rPr>
        <w:t>(4): 1697-707.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>Cao C, Li Y, Liu S, Fan H, Hao LJDM, Preparedness PH. Epidemiologic Features of 135 Patients With Coronavirus Disease (COVID-19) in Tianjin, China. 2020: 1-9.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Shang Y, Xu C, Jiang F, et al. Clinical characteristics and changes of chest CT features in 307 patients with common COVID-19 pneumonia infected SARS-CoV-2: A multicenter study in Jiangsu, China. </w:t>
      </w:r>
      <w:r>
        <w:rPr>
          <w:rFonts w:hint="default" w:ascii="Arial" w:hAnsi="Arial" w:cs="Arial"/>
          <w:i/>
          <w:sz w:val="22"/>
          <w:szCs w:val="22"/>
        </w:rPr>
        <w:t>International journal of infectious diseases : IJID : official publication of the International Society for Infectious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96</w:t>
      </w:r>
      <w:r>
        <w:rPr>
          <w:rFonts w:hint="default" w:ascii="Arial" w:hAnsi="Arial" w:cs="Arial"/>
          <w:sz w:val="22"/>
          <w:szCs w:val="22"/>
        </w:rPr>
        <w:t>: 157-62.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Yu Q, Wang Y, Huang S, et al. Multicenter cohort study demonstrates more consolidation in upper lungs on initial CT increases the risk of adverse clinical outcome in COVID-19 patients. </w:t>
      </w:r>
      <w:r>
        <w:rPr>
          <w:rFonts w:hint="default" w:ascii="Arial" w:hAnsi="Arial" w:cs="Arial"/>
          <w:i/>
          <w:sz w:val="22"/>
          <w:szCs w:val="22"/>
        </w:rPr>
        <w:t>Theranostics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10</w:t>
      </w:r>
      <w:r>
        <w:rPr>
          <w:rFonts w:hint="default" w:ascii="Arial" w:hAnsi="Arial" w:cs="Arial"/>
          <w:sz w:val="22"/>
          <w:szCs w:val="22"/>
        </w:rPr>
        <w:t>(12): 5641-8.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Huang R, Zhu L, Xue L, et al. Clinical findings of patients with coronavirus disease 2019 in Jiangsu province, China: A retrospective, multi-center study. </w:t>
      </w:r>
      <w:r>
        <w:rPr>
          <w:rFonts w:hint="default" w:ascii="Arial" w:hAnsi="Arial" w:cs="Arial"/>
          <w:i/>
          <w:sz w:val="22"/>
          <w:szCs w:val="22"/>
        </w:rPr>
        <w:t>PLoS neglected tropical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14</w:t>
      </w:r>
      <w:r>
        <w:rPr>
          <w:rFonts w:hint="default" w:ascii="Arial" w:hAnsi="Arial" w:cs="Arial"/>
          <w:sz w:val="22"/>
          <w:szCs w:val="22"/>
        </w:rPr>
        <w:t>(5): e0008280.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KC, Xu P, Lv WF, et al. CT manifestations of coronavirus disease-2019: A retrospective analysis of 73 cases by disease severity. </w:t>
      </w:r>
      <w:r>
        <w:rPr>
          <w:rFonts w:hint="default" w:ascii="Arial" w:hAnsi="Arial" w:cs="Arial"/>
          <w:i/>
          <w:sz w:val="22"/>
          <w:szCs w:val="22"/>
        </w:rPr>
        <w:t>European journal of radiology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126</w:t>
      </w:r>
      <w:r>
        <w:rPr>
          <w:rFonts w:hint="default" w:ascii="Arial" w:hAnsi="Arial" w:cs="Arial"/>
          <w:sz w:val="22"/>
          <w:szCs w:val="22"/>
        </w:rPr>
        <w:t>: 108941.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49.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Ma Y, Xu QN, Wang FL, et al. Characteristics of asymptomatic patients with SARS-CoV-2 infection in Jinan, China. </w:t>
      </w:r>
      <w:r>
        <w:rPr>
          <w:rFonts w:hint="default" w:ascii="Arial" w:hAnsi="Arial" w:cs="Arial"/>
          <w:i/>
          <w:sz w:val="22"/>
          <w:szCs w:val="22"/>
        </w:rPr>
        <w:t>Microbes and 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22</w:t>
      </w:r>
      <w:r>
        <w:rPr>
          <w:rFonts w:hint="default" w:ascii="Arial" w:hAnsi="Arial" w:cs="Arial"/>
          <w:sz w:val="22"/>
          <w:szCs w:val="22"/>
        </w:rPr>
        <w:t>(4-5): 212-7.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Du W, Yu J, Wang H, et al. Clinical characteristics of COVID-19 in children compared with adults in Shandong Province, China. </w:t>
      </w:r>
      <w:r>
        <w:rPr>
          <w:rFonts w:hint="default" w:ascii="Arial" w:hAnsi="Arial" w:cs="Arial"/>
          <w:i/>
          <w:sz w:val="22"/>
          <w:szCs w:val="22"/>
        </w:rPr>
        <w:t>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48</w:t>
      </w:r>
      <w:r>
        <w:rPr>
          <w:rFonts w:hint="default" w:ascii="Arial" w:hAnsi="Arial" w:cs="Arial"/>
          <w:sz w:val="22"/>
          <w:szCs w:val="22"/>
        </w:rPr>
        <w:t>(3): 445-52.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Su L, Ma X, Yu H, et al. The different clinical characteristics of corona virus disease cases between children and their families in China - the character of children with COVID-19. </w:t>
      </w:r>
      <w:r>
        <w:rPr>
          <w:rFonts w:hint="default" w:ascii="Arial" w:hAnsi="Arial" w:cs="Arial"/>
          <w:i/>
          <w:sz w:val="22"/>
          <w:szCs w:val="22"/>
        </w:rPr>
        <w:t>Emerging microbes &amp; infections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9</w:t>
      </w:r>
      <w:r>
        <w:rPr>
          <w:rFonts w:hint="default" w:ascii="Arial" w:hAnsi="Arial" w:cs="Arial"/>
          <w:sz w:val="22"/>
          <w:szCs w:val="22"/>
        </w:rPr>
        <w:t>(1): 707-13.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 X, Zeng W, Li X, et al. CT imaging changes of corona virus disease 2019(COVID-19): a multi-center study in Southwest China. </w:t>
      </w:r>
      <w:r>
        <w:rPr>
          <w:rFonts w:hint="default" w:ascii="Arial" w:hAnsi="Arial" w:cs="Arial"/>
          <w:i/>
          <w:sz w:val="22"/>
          <w:szCs w:val="22"/>
        </w:rPr>
        <w:t>Journal of translational medicine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18</w:t>
      </w:r>
      <w:r>
        <w:rPr>
          <w:rFonts w:hint="default" w:ascii="Arial" w:hAnsi="Arial" w:cs="Arial"/>
          <w:sz w:val="22"/>
          <w:szCs w:val="22"/>
        </w:rPr>
        <w:t>(1): 154.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Wang K, Kang S, Tian R, Zhang X, Zhang X, Wang Y. Imaging manifestations and diagnostic value of chest CT of coronavirus disease 2019 (COVID-19) in the Xiaogan area. </w:t>
      </w:r>
      <w:r>
        <w:rPr>
          <w:rFonts w:hint="default" w:ascii="Arial" w:hAnsi="Arial" w:cs="Arial"/>
          <w:i/>
          <w:sz w:val="22"/>
          <w:szCs w:val="22"/>
        </w:rPr>
        <w:t>Clinical radiology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75</w:t>
      </w:r>
      <w:r>
        <w:rPr>
          <w:rFonts w:hint="default" w:ascii="Arial" w:hAnsi="Arial" w:cs="Arial"/>
          <w:sz w:val="22"/>
          <w:szCs w:val="22"/>
        </w:rPr>
        <w:t>(5): 341-7.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Pan L, Mu M, Yang P, et al. Clinical Characteristics of COVID-19 Patients With Digestive Symptoms in Hubei, China: A Descriptive, Cross-Sectional, Multicenter Study. </w:t>
      </w:r>
      <w:r>
        <w:rPr>
          <w:rFonts w:hint="default" w:ascii="Arial" w:hAnsi="Arial" w:cs="Arial"/>
          <w:i/>
          <w:sz w:val="22"/>
          <w:szCs w:val="22"/>
        </w:rPr>
        <w:t>The American journal of gastroenterology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115</w:t>
      </w:r>
      <w:r>
        <w:rPr>
          <w:rFonts w:hint="default" w:ascii="Arial" w:hAnsi="Arial" w:cs="Arial"/>
          <w:sz w:val="22"/>
          <w:szCs w:val="22"/>
        </w:rPr>
        <w:t>(5): 766-73.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K, Fang YY, Deng Y, et al. Clinical characteristics of novel coronavirus cases in tertiary hospitals in Hubei Province. 2020; </w:t>
      </w:r>
      <w:r>
        <w:rPr>
          <w:rFonts w:hint="default" w:ascii="Arial" w:hAnsi="Arial" w:cs="Arial"/>
          <w:b/>
          <w:sz w:val="22"/>
          <w:szCs w:val="22"/>
        </w:rPr>
        <w:t>133</w:t>
      </w:r>
      <w:r>
        <w:rPr>
          <w:rFonts w:hint="default" w:ascii="Arial" w:hAnsi="Arial" w:cs="Arial"/>
          <w:sz w:val="22"/>
          <w:szCs w:val="22"/>
        </w:rPr>
        <w:t>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Zhang H, Shang W, Liu Q, Zhang X, Zheng M, Yue M. Clinical characteristics of 194 cases of COVID-19 in Huanggang and Taian, China. </w:t>
      </w:r>
      <w:r>
        <w:rPr>
          <w:rFonts w:hint="default" w:ascii="Arial" w:hAnsi="Arial" w:cs="Arial"/>
          <w:i/>
          <w:sz w:val="22"/>
          <w:szCs w:val="22"/>
        </w:rPr>
        <w:t>Infection</w:t>
      </w:r>
      <w:r>
        <w:rPr>
          <w:rFonts w:hint="default" w:ascii="Arial" w:hAnsi="Arial" w:cs="Arial"/>
          <w:sz w:val="22"/>
          <w:szCs w:val="22"/>
        </w:rPr>
        <w:t xml:space="preserve"> 2020: 1-8.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Ruan Q, Yang K, Wang W, Jiang L, Song J. Clinical predictors of mortality due to COVID-19 based on an analysis of data of 150 patients from Wuhan, China. </w:t>
      </w:r>
      <w:r>
        <w:rPr>
          <w:rFonts w:hint="default" w:ascii="Arial" w:hAnsi="Arial" w:cs="Arial"/>
          <w:i/>
          <w:sz w:val="22"/>
          <w:szCs w:val="22"/>
        </w:rPr>
        <w:t>Intensive care medicine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46</w:t>
      </w:r>
      <w:r>
        <w:rPr>
          <w:rFonts w:hint="default" w:ascii="Arial" w:hAnsi="Arial" w:cs="Arial"/>
          <w:sz w:val="22"/>
          <w:szCs w:val="22"/>
        </w:rPr>
        <w:t>(5): 846-8.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Mao L, Jin H, Wang M, et al. Neurologic Manifestations of Hospitalized Patients With Coronavirus Disease 2019 in Wuhan, China. </w:t>
      </w:r>
      <w:r>
        <w:rPr>
          <w:rFonts w:hint="default" w:ascii="Arial" w:hAnsi="Arial" w:cs="Arial"/>
          <w:i/>
          <w:sz w:val="22"/>
          <w:szCs w:val="22"/>
        </w:rPr>
        <w:t>JAMA neurology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77</w:t>
      </w:r>
      <w:r>
        <w:rPr>
          <w:rFonts w:hint="default" w:ascii="Arial" w:hAnsi="Arial" w:cs="Arial"/>
          <w:sz w:val="22"/>
          <w:szCs w:val="22"/>
        </w:rPr>
        <w:t>(6): 1-9.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59.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Zhang G, Zhang J, Wang B, Zhu X, Wang Q, Qiu S. Analysis of clinical characteristics and laboratory findings of 95 cases of 2019 novel coronavirus pneumonia in Wuhan, China: a retrospective analysis. </w:t>
      </w:r>
      <w:r>
        <w:rPr>
          <w:rFonts w:hint="default" w:ascii="Arial" w:hAnsi="Arial" w:cs="Arial"/>
          <w:i/>
          <w:sz w:val="22"/>
          <w:szCs w:val="22"/>
        </w:rPr>
        <w:t>Respiratory research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21</w:t>
      </w:r>
      <w:r>
        <w:rPr>
          <w:rFonts w:hint="default" w:ascii="Arial" w:hAnsi="Arial" w:cs="Arial"/>
          <w:sz w:val="22"/>
          <w:szCs w:val="22"/>
        </w:rPr>
        <w:t>(1): 74.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Zhou F, Yu T, Du R, Fan G, Cao BJTL. Clinical course and risk factors for mortality of adult inpatients with COVID-19 in Wuhan, China: a retrospective cohort study. 2020; </w:t>
      </w:r>
      <w:r>
        <w:rPr>
          <w:rFonts w:hint="default" w:ascii="Arial" w:hAnsi="Arial" w:cs="Arial"/>
          <w:b/>
          <w:sz w:val="22"/>
          <w:szCs w:val="22"/>
        </w:rPr>
        <w:t>395</w:t>
      </w:r>
      <w:r>
        <w:rPr>
          <w:rFonts w:hint="default" w:ascii="Arial" w:hAnsi="Arial" w:cs="Arial"/>
          <w:sz w:val="22"/>
          <w:szCs w:val="22"/>
        </w:rPr>
        <w:t>(10229).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Wang D, Hu B, Hu C, et al. Clinical Characteristics of 138 Hospitalized Patients With 2019 Novel Coronavirus-Infected Pneumonia in Wuhan, China. </w:t>
      </w:r>
      <w:r>
        <w:rPr>
          <w:rFonts w:hint="default" w:ascii="Arial" w:hAnsi="Arial" w:cs="Arial"/>
          <w:i/>
          <w:sz w:val="22"/>
          <w:szCs w:val="22"/>
        </w:rPr>
        <w:t>Jama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323</w:t>
      </w:r>
      <w:r>
        <w:rPr>
          <w:rFonts w:hint="default" w:ascii="Arial" w:hAnsi="Arial" w:cs="Arial"/>
          <w:sz w:val="22"/>
          <w:szCs w:val="22"/>
        </w:rPr>
        <w:t>(11): 1061-9.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Chen L, Liu HG, Liu W, Liu J, Wei SJZjhhhxzzZjhhzCjot, diseases r. Analysis of clinical features of 29 patients with 2019 novel coronavirus pneumonia. 2020; </w:t>
      </w:r>
      <w:r>
        <w:rPr>
          <w:rFonts w:hint="default" w:ascii="Arial" w:hAnsi="Arial" w:cs="Arial"/>
          <w:b/>
          <w:sz w:val="22"/>
          <w:szCs w:val="22"/>
        </w:rPr>
        <w:t>43</w:t>
      </w:r>
      <w:r>
        <w:rPr>
          <w:rFonts w:hint="default" w:ascii="Arial" w:hAnsi="Arial" w:cs="Arial"/>
          <w:sz w:val="22"/>
          <w:szCs w:val="22"/>
        </w:rPr>
        <w:t>: E005.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Chen N. Epidemiological and clinical characteristics of 99 cases of 2019 novel coronavirus pneumonia in Wuhan, China: a descriptive study. </w:t>
      </w:r>
      <w:r>
        <w:rPr>
          <w:rFonts w:hint="default" w:ascii="Arial" w:hAnsi="Arial" w:cs="Arial"/>
          <w:i/>
          <w:sz w:val="22"/>
          <w:szCs w:val="22"/>
        </w:rPr>
        <w:t>the lancet</w:t>
      </w:r>
      <w:r>
        <w:rPr>
          <w:rFonts w:hint="default" w:ascii="Arial" w:hAnsi="Arial" w:cs="Arial"/>
          <w:sz w:val="22"/>
          <w:szCs w:val="22"/>
        </w:rPr>
        <w:t xml:space="preserve"> 2020.2; </w:t>
      </w:r>
      <w:r>
        <w:rPr>
          <w:rFonts w:hint="default" w:ascii="Arial" w:hAnsi="Arial" w:cs="Arial"/>
          <w:b/>
          <w:sz w:val="22"/>
          <w:szCs w:val="22"/>
        </w:rPr>
        <w:t>395</w:t>
      </w:r>
      <w:r>
        <w:rPr>
          <w:rFonts w:hint="default" w:ascii="Arial" w:hAnsi="Arial" w:cs="Arial"/>
          <w:sz w:val="22"/>
          <w:szCs w:val="22"/>
        </w:rPr>
        <w:t>(10223): 507-13.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Huang C, Wang Y, Li X, Ren L, Cao BJTL. Clinical features of patients infected with 2019 novel coronavirus in Wuhan, China. 2020; </w:t>
      </w:r>
      <w:r>
        <w:rPr>
          <w:rFonts w:hint="default" w:ascii="Arial" w:hAnsi="Arial" w:cs="Arial"/>
          <w:b/>
          <w:sz w:val="22"/>
          <w:szCs w:val="22"/>
        </w:rPr>
        <w:t>395</w:t>
      </w:r>
      <w:r>
        <w:rPr>
          <w:rFonts w:hint="default" w:ascii="Arial" w:hAnsi="Arial" w:cs="Arial"/>
          <w:sz w:val="22"/>
          <w:szCs w:val="22"/>
        </w:rPr>
        <w:t>(10223).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Zhang JJ, Dong X, Cao YY, Yuan YD, Gao YDJA. Clinical characteristics of 140 patients infected by SARS-CoV-2 in Wuhan, China. 2020; </w:t>
      </w:r>
      <w:r>
        <w:rPr>
          <w:rFonts w:hint="default" w:ascii="Arial" w:hAnsi="Arial" w:cs="Arial"/>
          <w:b/>
          <w:sz w:val="22"/>
          <w:szCs w:val="22"/>
        </w:rPr>
        <w:t>75</w:t>
      </w:r>
      <w:r>
        <w:rPr>
          <w:rFonts w:hint="default" w:ascii="Arial" w:hAnsi="Arial" w:cs="Arial"/>
          <w:sz w:val="22"/>
          <w:szCs w:val="22"/>
        </w:rPr>
        <w:t>(10223).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F, Li L, Xu M, et al. Prognostic value of interleukin-6, C-reactive protein, and procalcitonin in patients with COVID-19. </w:t>
      </w:r>
      <w:r>
        <w:rPr>
          <w:rFonts w:hint="default" w:ascii="Arial" w:hAnsi="Arial" w:cs="Arial"/>
          <w:i/>
          <w:sz w:val="22"/>
          <w:szCs w:val="22"/>
        </w:rPr>
        <w:t>Journal of clinical virology : the official publication of the Pan American Society for Clinical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127</w:t>
      </w:r>
      <w:r>
        <w:rPr>
          <w:rFonts w:hint="default" w:ascii="Arial" w:hAnsi="Arial" w:cs="Arial"/>
          <w:sz w:val="22"/>
          <w:szCs w:val="22"/>
        </w:rPr>
        <w:t>: 104370.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Yang Q, Xie L, Zhang W, et al. Analysis of the clinical characteristics, drug treatments and prognoses of 136 patients with coronavirus disease 2019. </w:t>
      </w:r>
      <w:r>
        <w:rPr>
          <w:rFonts w:hint="default" w:ascii="Arial" w:hAnsi="Arial" w:cs="Arial"/>
          <w:i/>
          <w:sz w:val="22"/>
          <w:szCs w:val="22"/>
        </w:rPr>
        <w:t>Journal of clinical pharmacy and therapeutics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45</w:t>
      </w:r>
      <w:r>
        <w:rPr>
          <w:rFonts w:hint="default" w:ascii="Arial" w:hAnsi="Arial" w:cs="Arial"/>
          <w:sz w:val="22"/>
          <w:szCs w:val="22"/>
        </w:rPr>
        <w:t>(4): 609-16.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Qin C, Zhou L, Hu Z, et al. Dysregulation of immune response in patients with COVID-19 in Wuhan, China. </w:t>
      </w:r>
      <w:r>
        <w:rPr>
          <w:rFonts w:hint="default" w:ascii="Arial" w:hAnsi="Arial" w:cs="Arial"/>
          <w:i/>
          <w:sz w:val="22"/>
          <w:szCs w:val="22"/>
        </w:rPr>
        <w:t>Clinical infectious diseases : an official publication of the Infectious Diseases Society of America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69.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Zhang G, Hu C, Luo L, et al. Clinical features and short-term outcomes of 221 patients with COVID-19 in Wuhan, China. </w:t>
      </w:r>
      <w:r>
        <w:rPr>
          <w:rFonts w:hint="default" w:ascii="Arial" w:hAnsi="Arial" w:cs="Arial"/>
          <w:i/>
          <w:sz w:val="22"/>
          <w:szCs w:val="22"/>
        </w:rPr>
        <w:t>Journal of clinical virology : the official publication of the Pan American Society for Clinical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127</w:t>
      </w:r>
      <w:r>
        <w:rPr>
          <w:rFonts w:hint="default" w:ascii="Arial" w:hAnsi="Arial" w:cs="Arial"/>
          <w:sz w:val="22"/>
          <w:szCs w:val="22"/>
        </w:rPr>
        <w:t>: 104364.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Feng Y, Ling Y, Bai T, et al. COVID-19 with Different Severities: A Multicenter Study of Clinical Features. </w:t>
      </w:r>
      <w:r>
        <w:rPr>
          <w:rFonts w:hint="default" w:ascii="Arial" w:hAnsi="Arial" w:cs="Arial"/>
          <w:i/>
          <w:sz w:val="22"/>
          <w:szCs w:val="22"/>
        </w:rPr>
        <w:t>American journal of respiratory and critical care medicine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201</w:t>
      </w:r>
      <w:r>
        <w:rPr>
          <w:rFonts w:hint="default" w:ascii="Arial" w:hAnsi="Arial" w:cs="Arial"/>
          <w:sz w:val="22"/>
          <w:szCs w:val="22"/>
        </w:rPr>
        <w:t>(11): 1380-8.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Zhao XY, Xu XX, Yin HS, et al. Clinical characteristics of patients with 2019 coronavirus disease in a non-Wuhan area of Hubei Province, China: a retrospective study. </w:t>
      </w:r>
      <w:r>
        <w:rPr>
          <w:rFonts w:hint="default" w:ascii="Arial" w:hAnsi="Arial" w:cs="Arial"/>
          <w:i/>
          <w:sz w:val="22"/>
          <w:szCs w:val="22"/>
        </w:rPr>
        <w:t>BMC infectious diseases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20</w:t>
      </w:r>
      <w:r>
        <w:rPr>
          <w:rFonts w:hint="default" w:ascii="Arial" w:hAnsi="Arial" w:cs="Arial"/>
          <w:sz w:val="22"/>
          <w:szCs w:val="22"/>
        </w:rPr>
        <w:t>(1): 311.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Yin S, Peng Y, Ren Y, et al. The implications of preliminary screening and diagnosis: Clinical characteristics of 33 mild patients with SARS-CoV-2 infection in Hunan, China. </w:t>
      </w:r>
      <w:r>
        <w:rPr>
          <w:rFonts w:hint="default" w:ascii="Arial" w:hAnsi="Arial" w:cs="Arial"/>
          <w:i/>
          <w:sz w:val="22"/>
          <w:szCs w:val="22"/>
        </w:rPr>
        <w:t>Journal of clinical virology : the official publication of the Pan American Society for Clinical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128</w:t>
      </w:r>
      <w:r>
        <w:rPr>
          <w:rFonts w:hint="default" w:ascii="Arial" w:hAnsi="Arial" w:cs="Arial"/>
          <w:sz w:val="22"/>
          <w:szCs w:val="22"/>
        </w:rPr>
        <w:t>: 104397.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Lian J, Jin X, Hao S, et al. Epidemiological, clinical, and virological characteristics of 465 hospitalized cases of coronavirus disease 2019 (COVID-19) from Zhejiang province in China. </w:t>
      </w:r>
      <w:r>
        <w:rPr>
          <w:rFonts w:hint="default" w:ascii="Arial" w:hAnsi="Arial" w:cs="Arial"/>
          <w:i/>
          <w:sz w:val="22"/>
          <w:szCs w:val="22"/>
        </w:rPr>
        <w:t>Influenza and other respiratory viruses</w:t>
      </w:r>
      <w:r>
        <w:rPr>
          <w:rFonts w:hint="default" w:ascii="Arial" w:hAnsi="Arial" w:cs="Arial"/>
          <w:sz w:val="22"/>
          <w:szCs w:val="22"/>
        </w:rPr>
        <w:t xml:space="preserve"> 2020.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Zheng S, Fan J, Yu F, et al. Viral load dynamics and disease severity in patients infected with SARS-CoV-2 in Zhejiang province, China, January-March 2020: retrospective cohort study. </w:t>
      </w:r>
      <w:r>
        <w:rPr>
          <w:rFonts w:hint="default" w:ascii="Arial" w:hAnsi="Arial" w:cs="Arial"/>
          <w:i/>
          <w:sz w:val="22"/>
          <w:szCs w:val="22"/>
        </w:rPr>
        <w:t>BMJ (Clinical research ed)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369</w:t>
      </w:r>
      <w:r>
        <w:rPr>
          <w:rFonts w:hint="default" w:ascii="Arial" w:hAnsi="Arial" w:cs="Arial"/>
          <w:sz w:val="22"/>
          <w:szCs w:val="22"/>
        </w:rPr>
        <w:t>: m1443.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Chen Q, Zheng Z, Zhang C, et al. Clinical characteristics of 145 patients with corona virus disease 2019 (COVID-19) in Taizhou, Zhejiang, China. </w:t>
      </w:r>
      <w:r>
        <w:rPr>
          <w:rFonts w:hint="default" w:ascii="Arial" w:hAnsi="Arial" w:cs="Arial"/>
          <w:i/>
          <w:sz w:val="22"/>
          <w:szCs w:val="22"/>
        </w:rPr>
        <w:t>Infection</w:t>
      </w:r>
      <w:r>
        <w:rPr>
          <w:rFonts w:hint="default" w:ascii="Arial" w:hAnsi="Arial" w:cs="Arial"/>
          <w:sz w:val="22"/>
          <w:szCs w:val="22"/>
        </w:rPr>
        <w:t xml:space="preserve"> 2020: 1-9.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Shi Y, Yu X, Zhao H, Wang H, Zhao R, Sheng J. Host susceptibility to severe COVID-19 and establishment of a host risk score: findings of 487 cases outside Wuhan. </w:t>
      </w:r>
      <w:r>
        <w:rPr>
          <w:rFonts w:hint="default" w:ascii="Arial" w:hAnsi="Arial" w:cs="Arial"/>
          <w:i/>
          <w:sz w:val="22"/>
          <w:szCs w:val="22"/>
        </w:rPr>
        <w:t>Critical care (London, England)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24</w:t>
      </w:r>
      <w:r>
        <w:rPr>
          <w:rFonts w:hint="default" w:ascii="Arial" w:hAnsi="Arial" w:cs="Arial"/>
          <w:sz w:val="22"/>
          <w:szCs w:val="22"/>
        </w:rPr>
        <w:t>(1): 108.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Yang W, Cao Q, Qin L, et al. Clinical characteristics and imaging manifestations of the 2019 novel coronavirus disease (COVID-19):A multi-center study in Wenzhou city, Zhejiang, China. </w:t>
      </w:r>
      <w:r>
        <w:rPr>
          <w:rFonts w:hint="default" w:ascii="Arial" w:hAnsi="Arial" w:cs="Arial"/>
          <w:i/>
          <w:sz w:val="22"/>
          <w:szCs w:val="22"/>
        </w:rPr>
        <w:t>The Journal of 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80</w:t>
      </w:r>
      <w:r>
        <w:rPr>
          <w:rFonts w:hint="default" w:ascii="Arial" w:hAnsi="Arial" w:cs="Arial"/>
          <w:sz w:val="22"/>
          <w:szCs w:val="22"/>
        </w:rPr>
        <w:t>(4): 388-93.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78.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Wan S, Xiang Y, Fang W, et al. Clinical features and treatment of COVID-19 patients in northeast Chongqing. </w:t>
      </w:r>
      <w:r>
        <w:rPr>
          <w:rFonts w:hint="default" w:ascii="Arial" w:hAnsi="Arial" w:cs="Arial"/>
          <w:i/>
          <w:sz w:val="22"/>
          <w:szCs w:val="22"/>
        </w:rPr>
        <w:t>Journal of medical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92</w:t>
      </w:r>
      <w:r>
        <w:rPr>
          <w:rFonts w:hint="default" w:ascii="Arial" w:hAnsi="Arial" w:cs="Arial"/>
          <w:sz w:val="22"/>
          <w:szCs w:val="22"/>
        </w:rPr>
        <w:t>(7): 797-806.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79.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Chen P, Zhang Y, Wen Y, et al. Epidemiological and clinical characteristics of 136 cases of COVID-19 in main district of Chongqing. </w:t>
      </w:r>
      <w:r>
        <w:rPr>
          <w:rFonts w:hint="default" w:ascii="Arial" w:hAnsi="Arial" w:cs="Arial"/>
          <w:i/>
          <w:sz w:val="22"/>
          <w:szCs w:val="22"/>
        </w:rPr>
        <w:t>Journal of the Formosan Medical Association = Taiwan yi zhi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119</w:t>
      </w:r>
      <w:r>
        <w:rPr>
          <w:rFonts w:hint="default" w:ascii="Arial" w:hAnsi="Arial" w:cs="Arial"/>
          <w:sz w:val="22"/>
          <w:szCs w:val="22"/>
        </w:rPr>
        <w:t>(7): 1180-4.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80.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Zheng Y, Xu H, Yang M, et al. Epidemiological characteristics and clinical features of 32 critical and 67 noncritical cases of COVID-19 in Chengdu. </w:t>
      </w:r>
      <w:r>
        <w:rPr>
          <w:rFonts w:hint="default" w:ascii="Arial" w:hAnsi="Arial" w:cs="Arial"/>
          <w:i/>
          <w:sz w:val="22"/>
          <w:szCs w:val="22"/>
        </w:rPr>
        <w:t>Journal of clinical virology : the official publication of the Pan American Society for Clinical Virology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127</w:t>
      </w:r>
      <w:r>
        <w:rPr>
          <w:rFonts w:hint="default" w:ascii="Arial" w:hAnsi="Arial" w:cs="Arial"/>
          <w:sz w:val="22"/>
          <w:szCs w:val="22"/>
        </w:rPr>
        <w:t>: 104366.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81.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Xu X, Yu C, Qu J, et al. Imaging and clinical features of patients with 2019 novel coronavirus SARS-CoV-2. </w:t>
      </w:r>
      <w:r>
        <w:rPr>
          <w:rFonts w:hint="default" w:ascii="Arial" w:hAnsi="Arial" w:cs="Arial"/>
          <w:i/>
          <w:sz w:val="22"/>
          <w:szCs w:val="22"/>
        </w:rPr>
        <w:t>European journal of nuclear medicine and molecular imaging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47</w:t>
      </w:r>
      <w:r>
        <w:rPr>
          <w:rFonts w:hint="default" w:ascii="Arial" w:hAnsi="Arial" w:cs="Arial"/>
          <w:sz w:val="22"/>
          <w:szCs w:val="22"/>
        </w:rPr>
        <w:t>(5): 1275-80.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82.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Zhu Y, Gao ZH, Liu YL, et al. Clinical and CT imaging features of 2019 novel coronavirus disease (COVID-19). </w:t>
      </w:r>
      <w:r>
        <w:rPr>
          <w:rFonts w:hint="default" w:ascii="Arial" w:hAnsi="Arial" w:cs="Arial"/>
          <w:i/>
          <w:sz w:val="22"/>
          <w:szCs w:val="22"/>
        </w:rPr>
        <w:t>The Journal of 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81</w:t>
      </w:r>
      <w:r>
        <w:rPr>
          <w:rFonts w:hint="default" w:ascii="Arial" w:hAnsi="Arial" w:cs="Arial"/>
          <w:sz w:val="22"/>
          <w:szCs w:val="22"/>
        </w:rPr>
        <w:t>(1): 147-78.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83.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Zhang YT, Deng AP, Hu T, et al. [Clinical outcomes of COVID-19 cases and influencing factors in Guangdong province]. </w:t>
      </w:r>
      <w:r>
        <w:rPr>
          <w:rFonts w:hint="default" w:ascii="Arial" w:hAnsi="Arial" w:cs="Arial"/>
          <w:i/>
          <w:sz w:val="22"/>
          <w:szCs w:val="22"/>
        </w:rPr>
        <w:t>Zhonghua liu xing bing xue za zhi = Zhonghua liuxingbingxue zazhi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41</w:t>
      </w:r>
      <w:r>
        <w:rPr>
          <w:rFonts w:hint="default" w:ascii="Arial" w:hAnsi="Arial" w:cs="Arial"/>
          <w:sz w:val="22"/>
          <w:szCs w:val="22"/>
        </w:rPr>
        <w:t>(0): E057.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84.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Y, Yang Y, Zhang C, Huang F, Liu LJeCLe. Clinical and biochemical indexes from 2019-nCoV infected patients linked to viral loads and lung injury. 2020; </w:t>
      </w:r>
      <w:r>
        <w:rPr>
          <w:rFonts w:hint="default" w:ascii="Arial" w:hAnsi="Arial" w:cs="Arial"/>
          <w:b/>
          <w:sz w:val="22"/>
          <w:szCs w:val="22"/>
        </w:rPr>
        <w:t>63</w:t>
      </w:r>
      <w:r>
        <w:rPr>
          <w:rFonts w:hint="default" w:ascii="Arial" w:hAnsi="Arial" w:cs="Arial"/>
          <w:sz w:val="22"/>
          <w:szCs w:val="22"/>
        </w:rPr>
        <w:t>(3).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85.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K, Chen Y, Lin R, Han K. Clinical features of COVID-19 in elderly patients: A comparison with young and middle-aged patients. </w:t>
      </w:r>
      <w:r>
        <w:rPr>
          <w:rFonts w:hint="default" w:ascii="Arial" w:hAnsi="Arial" w:cs="Arial"/>
          <w:i/>
          <w:sz w:val="22"/>
          <w:szCs w:val="22"/>
        </w:rPr>
        <w:t>The Journal of infection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80</w:t>
      </w:r>
      <w:r>
        <w:rPr>
          <w:rFonts w:hint="default" w:ascii="Arial" w:hAnsi="Arial" w:cs="Arial"/>
          <w:sz w:val="22"/>
          <w:szCs w:val="22"/>
        </w:rPr>
        <w:t>(6): e14-e8.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86.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Lo IL, Lio CF, Cheong HH, et al. Evaluation of SARS-CoV-2 RNA shedding in clinical specimens and clinical characteristics of 10 patients with COVID-19 in Macau. </w:t>
      </w:r>
      <w:r>
        <w:rPr>
          <w:rFonts w:hint="default" w:ascii="Arial" w:hAnsi="Arial" w:cs="Arial"/>
          <w:i/>
          <w:sz w:val="22"/>
          <w:szCs w:val="22"/>
        </w:rPr>
        <w:t>International journal of biological sciences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16</w:t>
      </w:r>
      <w:r>
        <w:rPr>
          <w:rFonts w:hint="default" w:ascii="Arial" w:hAnsi="Arial" w:cs="Arial"/>
          <w:sz w:val="22"/>
          <w:szCs w:val="22"/>
        </w:rPr>
        <w:t>(10): 1698-707.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87.</w:t>
      </w:r>
      <w:r>
        <w:rPr>
          <w:rFonts w:hint="default" w:ascii="Arial" w:hAnsi="Arial" w:cs="Arial"/>
          <w:sz w:val="22"/>
          <w:szCs w:val="22"/>
        </w:rPr>
        <w:tab/>
      </w:r>
      <w:r>
        <w:rPr>
          <w:rFonts w:hint="default" w:ascii="Arial" w:hAnsi="Arial" w:cs="Arial"/>
          <w:sz w:val="22"/>
          <w:szCs w:val="22"/>
        </w:rPr>
        <w:t xml:space="preserve">Liu JY, Chen TJ, Hwang SJ. Analysis of Imported Cases of COVID-19 in Taiwan: A Nationwide Study. </w:t>
      </w:r>
      <w:r>
        <w:rPr>
          <w:rFonts w:hint="default" w:ascii="Arial" w:hAnsi="Arial" w:cs="Arial"/>
          <w:i/>
          <w:sz w:val="22"/>
          <w:szCs w:val="22"/>
        </w:rPr>
        <w:t>International journal of environmental research and public health</w:t>
      </w:r>
      <w:r>
        <w:rPr>
          <w:rFonts w:hint="default" w:ascii="Arial" w:hAnsi="Arial" w:cs="Arial"/>
          <w:sz w:val="22"/>
          <w:szCs w:val="22"/>
        </w:rPr>
        <w:t xml:space="preserve"> 2020; </w:t>
      </w:r>
      <w:r>
        <w:rPr>
          <w:rFonts w:hint="default" w:ascii="Arial" w:hAnsi="Arial" w:cs="Arial"/>
          <w:b/>
          <w:sz w:val="22"/>
          <w:szCs w:val="22"/>
        </w:rPr>
        <w:t>17</w:t>
      </w:r>
      <w:r>
        <w:rPr>
          <w:rFonts w:hint="default" w:ascii="Arial" w:hAnsi="Arial" w:cs="Arial"/>
          <w:sz w:val="22"/>
          <w:szCs w:val="22"/>
        </w:rPr>
        <w:t>(9).</w:t>
      </w: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</w:p>
    <w:p>
      <w:pPr>
        <w:pStyle w:val="5"/>
        <w:numPr>
          <w:ilvl w:val="0"/>
          <w:numId w:val="0"/>
        </w:numPr>
        <w:rPr>
          <w:rFonts w:hint="default" w:ascii="Arial" w:hAnsi="Arial" w:cs="Arial"/>
          <w:sz w:val="22"/>
          <w:szCs w:val="22"/>
        </w:rPr>
      </w:pPr>
    </w:p>
    <w:p>
      <w:pPr>
        <w:rPr>
          <w:rFonts w:hint="eastAsia"/>
          <w:lang w:eastAsia="zh-CN"/>
        </w:rPr>
      </w:pPr>
    </w:p>
    <w:sectPr>
      <w:footerReference r:id="rId4" w:type="default"/>
      <w:pgSz w:w="11906" w:h="16838"/>
      <w:pgMar w:top="1440" w:right="1440" w:bottom="1440" w:left="1440" w:header="851" w:footer="42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10439092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7534B"/>
    <w:multiLevelType w:val="singleLevel"/>
    <w:tmpl w:val="37D7534B"/>
    <w:lvl w:ilvl="0" w:tentative="0">
      <w:start w:val="1"/>
      <w:numFmt w:val="bullet"/>
      <w:pStyle w:val="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Respiratory 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/Libraries&gt;"/>
  </w:docVars>
  <w:rsids>
    <w:rsidRoot w:val="001520F7"/>
    <w:rsid w:val="000005D6"/>
    <w:rsid w:val="00003D46"/>
    <w:rsid w:val="0000681A"/>
    <w:rsid w:val="00027BF5"/>
    <w:rsid w:val="000332A4"/>
    <w:rsid w:val="00043288"/>
    <w:rsid w:val="000433F8"/>
    <w:rsid w:val="000677DC"/>
    <w:rsid w:val="00077DAC"/>
    <w:rsid w:val="00090480"/>
    <w:rsid w:val="000A252F"/>
    <w:rsid w:val="000C496D"/>
    <w:rsid w:val="000E3E18"/>
    <w:rsid w:val="000F0F10"/>
    <w:rsid w:val="000F29AC"/>
    <w:rsid w:val="001020BC"/>
    <w:rsid w:val="00146003"/>
    <w:rsid w:val="001520F7"/>
    <w:rsid w:val="001756F3"/>
    <w:rsid w:val="001928EC"/>
    <w:rsid w:val="001A1ADA"/>
    <w:rsid w:val="001D0357"/>
    <w:rsid w:val="00213E67"/>
    <w:rsid w:val="002157D5"/>
    <w:rsid w:val="0021693D"/>
    <w:rsid w:val="00222CCE"/>
    <w:rsid w:val="00224D11"/>
    <w:rsid w:val="00225754"/>
    <w:rsid w:val="00252590"/>
    <w:rsid w:val="00252A5C"/>
    <w:rsid w:val="0026186E"/>
    <w:rsid w:val="00267B91"/>
    <w:rsid w:val="00272416"/>
    <w:rsid w:val="002A07DB"/>
    <w:rsid w:val="002A48C7"/>
    <w:rsid w:val="002B0764"/>
    <w:rsid w:val="002F0C32"/>
    <w:rsid w:val="00303330"/>
    <w:rsid w:val="00321A0D"/>
    <w:rsid w:val="003263AC"/>
    <w:rsid w:val="00335089"/>
    <w:rsid w:val="003357AE"/>
    <w:rsid w:val="003470B9"/>
    <w:rsid w:val="00361ECF"/>
    <w:rsid w:val="00373044"/>
    <w:rsid w:val="003745A5"/>
    <w:rsid w:val="00392BA3"/>
    <w:rsid w:val="00396326"/>
    <w:rsid w:val="003A12C1"/>
    <w:rsid w:val="003A67C7"/>
    <w:rsid w:val="003B5BB3"/>
    <w:rsid w:val="003D3720"/>
    <w:rsid w:val="0040477C"/>
    <w:rsid w:val="00407FE9"/>
    <w:rsid w:val="00410AED"/>
    <w:rsid w:val="0041483D"/>
    <w:rsid w:val="004216CE"/>
    <w:rsid w:val="004237D9"/>
    <w:rsid w:val="00440D2C"/>
    <w:rsid w:val="004420E7"/>
    <w:rsid w:val="004558FD"/>
    <w:rsid w:val="00466B69"/>
    <w:rsid w:val="00473FDF"/>
    <w:rsid w:val="00480622"/>
    <w:rsid w:val="004B0B38"/>
    <w:rsid w:val="004B1696"/>
    <w:rsid w:val="004C7CB0"/>
    <w:rsid w:val="004F1DF6"/>
    <w:rsid w:val="004F2D02"/>
    <w:rsid w:val="0051574A"/>
    <w:rsid w:val="005230B2"/>
    <w:rsid w:val="00527EAA"/>
    <w:rsid w:val="00531123"/>
    <w:rsid w:val="005421BD"/>
    <w:rsid w:val="00556C66"/>
    <w:rsid w:val="00575CBD"/>
    <w:rsid w:val="00591CCD"/>
    <w:rsid w:val="0059420E"/>
    <w:rsid w:val="00596ECA"/>
    <w:rsid w:val="005A7789"/>
    <w:rsid w:val="005B1C79"/>
    <w:rsid w:val="005D5D18"/>
    <w:rsid w:val="00602CEF"/>
    <w:rsid w:val="00605AB6"/>
    <w:rsid w:val="006154A2"/>
    <w:rsid w:val="00627FA1"/>
    <w:rsid w:val="006323CD"/>
    <w:rsid w:val="006349D3"/>
    <w:rsid w:val="00637F05"/>
    <w:rsid w:val="00643087"/>
    <w:rsid w:val="00654264"/>
    <w:rsid w:val="00696578"/>
    <w:rsid w:val="00697195"/>
    <w:rsid w:val="006C0A55"/>
    <w:rsid w:val="006C5F70"/>
    <w:rsid w:val="006D6822"/>
    <w:rsid w:val="0071051C"/>
    <w:rsid w:val="00730553"/>
    <w:rsid w:val="007443F6"/>
    <w:rsid w:val="00762AEF"/>
    <w:rsid w:val="00772B3A"/>
    <w:rsid w:val="00785393"/>
    <w:rsid w:val="00787296"/>
    <w:rsid w:val="00791EA4"/>
    <w:rsid w:val="00792F26"/>
    <w:rsid w:val="007B76A7"/>
    <w:rsid w:val="007C0BE7"/>
    <w:rsid w:val="007D3A41"/>
    <w:rsid w:val="007E017C"/>
    <w:rsid w:val="00810A8A"/>
    <w:rsid w:val="0081238D"/>
    <w:rsid w:val="008162B2"/>
    <w:rsid w:val="00831854"/>
    <w:rsid w:val="0083630F"/>
    <w:rsid w:val="00856FF4"/>
    <w:rsid w:val="008716B2"/>
    <w:rsid w:val="0087597E"/>
    <w:rsid w:val="008875FD"/>
    <w:rsid w:val="00895A2B"/>
    <w:rsid w:val="008A1400"/>
    <w:rsid w:val="008A69AE"/>
    <w:rsid w:val="008B182A"/>
    <w:rsid w:val="008C0EB6"/>
    <w:rsid w:val="008E3814"/>
    <w:rsid w:val="0091572B"/>
    <w:rsid w:val="00933900"/>
    <w:rsid w:val="00955DCA"/>
    <w:rsid w:val="00960659"/>
    <w:rsid w:val="00980244"/>
    <w:rsid w:val="00984DF8"/>
    <w:rsid w:val="00987ACB"/>
    <w:rsid w:val="009D3591"/>
    <w:rsid w:val="009D7AFA"/>
    <w:rsid w:val="009E5C69"/>
    <w:rsid w:val="009F0D36"/>
    <w:rsid w:val="009F76D2"/>
    <w:rsid w:val="00A054CA"/>
    <w:rsid w:val="00A06CD1"/>
    <w:rsid w:val="00A120B7"/>
    <w:rsid w:val="00A13D5A"/>
    <w:rsid w:val="00A30FA4"/>
    <w:rsid w:val="00A513CE"/>
    <w:rsid w:val="00A552A2"/>
    <w:rsid w:val="00A563BD"/>
    <w:rsid w:val="00A56A13"/>
    <w:rsid w:val="00A604A7"/>
    <w:rsid w:val="00A8778E"/>
    <w:rsid w:val="00AA0649"/>
    <w:rsid w:val="00AB30B3"/>
    <w:rsid w:val="00AC12BB"/>
    <w:rsid w:val="00AC3E5E"/>
    <w:rsid w:val="00AD1168"/>
    <w:rsid w:val="00AD3090"/>
    <w:rsid w:val="00AE3DAC"/>
    <w:rsid w:val="00AE5763"/>
    <w:rsid w:val="00B01709"/>
    <w:rsid w:val="00B052B9"/>
    <w:rsid w:val="00B1140A"/>
    <w:rsid w:val="00B12139"/>
    <w:rsid w:val="00B15B5B"/>
    <w:rsid w:val="00B175F5"/>
    <w:rsid w:val="00B20CA1"/>
    <w:rsid w:val="00B33665"/>
    <w:rsid w:val="00B461FD"/>
    <w:rsid w:val="00B927C2"/>
    <w:rsid w:val="00B97FD2"/>
    <w:rsid w:val="00BC5F0A"/>
    <w:rsid w:val="00BC7BD2"/>
    <w:rsid w:val="00BD50D0"/>
    <w:rsid w:val="00BD6300"/>
    <w:rsid w:val="00BD677C"/>
    <w:rsid w:val="00BF2A3A"/>
    <w:rsid w:val="00BF2D15"/>
    <w:rsid w:val="00C20CA0"/>
    <w:rsid w:val="00C31735"/>
    <w:rsid w:val="00C44009"/>
    <w:rsid w:val="00C74480"/>
    <w:rsid w:val="00C80B83"/>
    <w:rsid w:val="00C83136"/>
    <w:rsid w:val="00C84446"/>
    <w:rsid w:val="00CB1D1F"/>
    <w:rsid w:val="00CB2E04"/>
    <w:rsid w:val="00CE5817"/>
    <w:rsid w:val="00CF07B4"/>
    <w:rsid w:val="00CF3424"/>
    <w:rsid w:val="00CF3A99"/>
    <w:rsid w:val="00CF40D2"/>
    <w:rsid w:val="00CF6285"/>
    <w:rsid w:val="00D147B6"/>
    <w:rsid w:val="00D500A2"/>
    <w:rsid w:val="00D5194B"/>
    <w:rsid w:val="00D63DE0"/>
    <w:rsid w:val="00D66DDC"/>
    <w:rsid w:val="00D841B1"/>
    <w:rsid w:val="00D92139"/>
    <w:rsid w:val="00D967A1"/>
    <w:rsid w:val="00DA14E1"/>
    <w:rsid w:val="00DB3A23"/>
    <w:rsid w:val="00DD0E3B"/>
    <w:rsid w:val="00DE6B4E"/>
    <w:rsid w:val="00E0721C"/>
    <w:rsid w:val="00E7593E"/>
    <w:rsid w:val="00E91014"/>
    <w:rsid w:val="00EA1439"/>
    <w:rsid w:val="00EA1700"/>
    <w:rsid w:val="00EA648B"/>
    <w:rsid w:val="00EA7C84"/>
    <w:rsid w:val="00EF05EA"/>
    <w:rsid w:val="00EF25F7"/>
    <w:rsid w:val="00F03062"/>
    <w:rsid w:val="00F10473"/>
    <w:rsid w:val="00F17F98"/>
    <w:rsid w:val="00F21912"/>
    <w:rsid w:val="00F43080"/>
    <w:rsid w:val="00F45ABA"/>
    <w:rsid w:val="00F45DAB"/>
    <w:rsid w:val="00F5558C"/>
    <w:rsid w:val="00F73BCC"/>
    <w:rsid w:val="00F77C85"/>
    <w:rsid w:val="00F8284B"/>
    <w:rsid w:val="00FB08D9"/>
    <w:rsid w:val="00FB60EB"/>
    <w:rsid w:val="00FC5F7D"/>
    <w:rsid w:val="00FC6CB5"/>
    <w:rsid w:val="00FD3071"/>
    <w:rsid w:val="00FE308B"/>
    <w:rsid w:val="00FF1FEE"/>
    <w:rsid w:val="00FF3B95"/>
    <w:rsid w:val="00FF606A"/>
    <w:rsid w:val="00FF7557"/>
    <w:rsid w:val="015A2827"/>
    <w:rsid w:val="016D5644"/>
    <w:rsid w:val="02785AAC"/>
    <w:rsid w:val="02AC522B"/>
    <w:rsid w:val="0324736B"/>
    <w:rsid w:val="03712F5E"/>
    <w:rsid w:val="03E9111D"/>
    <w:rsid w:val="03FB37DF"/>
    <w:rsid w:val="04053A98"/>
    <w:rsid w:val="0440344B"/>
    <w:rsid w:val="0455503D"/>
    <w:rsid w:val="04AA572E"/>
    <w:rsid w:val="05310C59"/>
    <w:rsid w:val="055E6660"/>
    <w:rsid w:val="057F35A4"/>
    <w:rsid w:val="06657E57"/>
    <w:rsid w:val="07011774"/>
    <w:rsid w:val="07144BCA"/>
    <w:rsid w:val="07471779"/>
    <w:rsid w:val="0769068D"/>
    <w:rsid w:val="089D6D01"/>
    <w:rsid w:val="08EF123F"/>
    <w:rsid w:val="08FC30B1"/>
    <w:rsid w:val="09E065E2"/>
    <w:rsid w:val="0A491C54"/>
    <w:rsid w:val="0AC405FD"/>
    <w:rsid w:val="0B5872A3"/>
    <w:rsid w:val="0BC12CFB"/>
    <w:rsid w:val="0C4B34B1"/>
    <w:rsid w:val="0C871FAD"/>
    <w:rsid w:val="0D6E2F47"/>
    <w:rsid w:val="0D817846"/>
    <w:rsid w:val="0DDC2F0E"/>
    <w:rsid w:val="0E0B1D27"/>
    <w:rsid w:val="0E671DD6"/>
    <w:rsid w:val="0E675D22"/>
    <w:rsid w:val="0F526DEF"/>
    <w:rsid w:val="0F805F1B"/>
    <w:rsid w:val="0FBB6D5E"/>
    <w:rsid w:val="0FFA2710"/>
    <w:rsid w:val="100F4C68"/>
    <w:rsid w:val="10372F39"/>
    <w:rsid w:val="109932A8"/>
    <w:rsid w:val="10B20B3F"/>
    <w:rsid w:val="10B83FED"/>
    <w:rsid w:val="10BE4EE5"/>
    <w:rsid w:val="115042B0"/>
    <w:rsid w:val="120554E9"/>
    <w:rsid w:val="12616EBC"/>
    <w:rsid w:val="12720656"/>
    <w:rsid w:val="127C0764"/>
    <w:rsid w:val="12850168"/>
    <w:rsid w:val="12A50FF4"/>
    <w:rsid w:val="1304251A"/>
    <w:rsid w:val="130B59E5"/>
    <w:rsid w:val="131659B0"/>
    <w:rsid w:val="137C68DE"/>
    <w:rsid w:val="13FD47DF"/>
    <w:rsid w:val="146C0521"/>
    <w:rsid w:val="14CE000D"/>
    <w:rsid w:val="14EF7386"/>
    <w:rsid w:val="15487419"/>
    <w:rsid w:val="15900280"/>
    <w:rsid w:val="179A1D81"/>
    <w:rsid w:val="17B03915"/>
    <w:rsid w:val="182750E5"/>
    <w:rsid w:val="18716D3F"/>
    <w:rsid w:val="18B04850"/>
    <w:rsid w:val="18D5637F"/>
    <w:rsid w:val="19146AE1"/>
    <w:rsid w:val="19FD578D"/>
    <w:rsid w:val="1A0651F1"/>
    <w:rsid w:val="1AC31693"/>
    <w:rsid w:val="1ACB0CE7"/>
    <w:rsid w:val="1B2D05DC"/>
    <w:rsid w:val="1BB5416F"/>
    <w:rsid w:val="1C3D6436"/>
    <w:rsid w:val="1C9C4DEA"/>
    <w:rsid w:val="1CA30F73"/>
    <w:rsid w:val="1D70237C"/>
    <w:rsid w:val="1DB47618"/>
    <w:rsid w:val="1DBB7698"/>
    <w:rsid w:val="1DE715F9"/>
    <w:rsid w:val="1E5C0AE4"/>
    <w:rsid w:val="1E8373F7"/>
    <w:rsid w:val="1EA27D21"/>
    <w:rsid w:val="1F184B71"/>
    <w:rsid w:val="1F7B61B9"/>
    <w:rsid w:val="1F947D48"/>
    <w:rsid w:val="20631483"/>
    <w:rsid w:val="20D476D8"/>
    <w:rsid w:val="21277998"/>
    <w:rsid w:val="21BA120B"/>
    <w:rsid w:val="22235911"/>
    <w:rsid w:val="224C7FC8"/>
    <w:rsid w:val="22CF1756"/>
    <w:rsid w:val="22FC465D"/>
    <w:rsid w:val="23852BF5"/>
    <w:rsid w:val="23943785"/>
    <w:rsid w:val="23E952C9"/>
    <w:rsid w:val="240D6D66"/>
    <w:rsid w:val="24A407DF"/>
    <w:rsid w:val="24D61C26"/>
    <w:rsid w:val="256E16B7"/>
    <w:rsid w:val="257F2E2A"/>
    <w:rsid w:val="26203913"/>
    <w:rsid w:val="26926884"/>
    <w:rsid w:val="27164CCB"/>
    <w:rsid w:val="27750CE6"/>
    <w:rsid w:val="27AC1286"/>
    <w:rsid w:val="28247EFB"/>
    <w:rsid w:val="287C21CB"/>
    <w:rsid w:val="288A15BF"/>
    <w:rsid w:val="29441518"/>
    <w:rsid w:val="2975133D"/>
    <w:rsid w:val="29980021"/>
    <w:rsid w:val="29DB18DC"/>
    <w:rsid w:val="2A726987"/>
    <w:rsid w:val="2ADA7D9A"/>
    <w:rsid w:val="2B446C27"/>
    <w:rsid w:val="2B49387A"/>
    <w:rsid w:val="2B624C43"/>
    <w:rsid w:val="2B700F4E"/>
    <w:rsid w:val="2B714E4F"/>
    <w:rsid w:val="2B8870A4"/>
    <w:rsid w:val="2B9B6925"/>
    <w:rsid w:val="2BF754E3"/>
    <w:rsid w:val="2C47115E"/>
    <w:rsid w:val="2C474857"/>
    <w:rsid w:val="2C5167E8"/>
    <w:rsid w:val="2DA471E1"/>
    <w:rsid w:val="2E6104CF"/>
    <w:rsid w:val="2E777EE1"/>
    <w:rsid w:val="2F022060"/>
    <w:rsid w:val="2F137F02"/>
    <w:rsid w:val="2FF317C8"/>
    <w:rsid w:val="3031637E"/>
    <w:rsid w:val="30EB5E96"/>
    <w:rsid w:val="31A44931"/>
    <w:rsid w:val="31C054F7"/>
    <w:rsid w:val="31CE2A76"/>
    <w:rsid w:val="32277C06"/>
    <w:rsid w:val="323418EF"/>
    <w:rsid w:val="32780C1F"/>
    <w:rsid w:val="329E7591"/>
    <w:rsid w:val="32A17FD8"/>
    <w:rsid w:val="32B124D1"/>
    <w:rsid w:val="32C712DB"/>
    <w:rsid w:val="332443D8"/>
    <w:rsid w:val="33AB12B1"/>
    <w:rsid w:val="33DF3D88"/>
    <w:rsid w:val="34417C2F"/>
    <w:rsid w:val="34447AB9"/>
    <w:rsid w:val="357333E6"/>
    <w:rsid w:val="35A705BF"/>
    <w:rsid w:val="35F23B5E"/>
    <w:rsid w:val="36460FC4"/>
    <w:rsid w:val="36B9192A"/>
    <w:rsid w:val="36D26392"/>
    <w:rsid w:val="372804F1"/>
    <w:rsid w:val="3772132A"/>
    <w:rsid w:val="37F43CE9"/>
    <w:rsid w:val="386C76DC"/>
    <w:rsid w:val="386F3040"/>
    <w:rsid w:val="38874D7C"/>
    <w:rsid w:val="392C58E5"/>
    <w:rsid w:val="397B2186"/>
    <w:rsid w:val="397F12A7"/>
    <w:rsid w:val="398B1137"/>
    <w:rsid w:val="3A2A3A76"/>
    <w:rsid w:val="3AF3438F"/>
    <w:rsid w:val="3BBC6CF4"/>
    <w:rsid w:val="3C3D16CC"/>
    <w:rsid w:val="3C9415D8"/>
    <w:rsid w:val="3CBE55F5"/>
    <w:rsid w:val="3CF64BC7"/>
    <w:rsid w:val="3D2C2344"/>
    <w:rsid w:val="3D360258"/>
    <w:rsid w:val="3D6E5916"/>
    <w:rsid w:val="3DBF68F5"/>
    <w:rsid w:val="3DDF0B2C"/>
    <w:rsid w:val="3EA73A70"/>
    <w:rsid w:val="3ED73B88"/>
    <w:rsid w:val="3EF9556F"/>
    <w:rsid w:val="3F0C794C"/>
    <w:rsid w:val="3F72567B"/>
    <w:rsid w:val="3FF722BC"/>
    <w:rsid w:val="4069278D"/>
    <w:rsid w:val="422D26EE"/>
    <w:rsid w:val="429A0275"/>
    <w:rsid w:val="42DA0E8A"/>
    <w:rsid w:val="42FE015D"/>
    <w:rsid w:val="43181F4F"/>
    <w:rsid w:val="436B4320"/>
    <w:rsid w:val="43A50D1E"/>
    <w:rsid w:val="44226D17"/>
    <w:rsid w:val="445B2DB7"/>
    <w:rsid w:val="44934304"/>
    <w:rsid w:val="44A45E17"/>
    <w:rsid w:val="44B64D60"/>
    <w:rsid w:val="45084853"/>
    <w:rsid w:val="450D191D"/>
    <w:rsid w:val="45163020"/>
    <w:rsid w:val="45AB5CCA"/>
    <w:rsid w:val="45D451D2"/>
    <w:rsid w:val="47822A6F"/>
    <w:rsid w:val="47A955F4"/>
    <w:rsid w:val="47B20DC9"/>
    <w:rsid w:val="47B62680"/>
    <w:rsid w:val="48561E62"/>
    <w:rsid w:val="48992961"/>
    <w:rsid w:val="48D92D74"/>
    <w:rsid w:val="49444B9A"/>
    <w:rsid w:val="49763E29"/>
    <w:rsid w:val="499412CF"/>
    <w:rsid w:val="49AE4B27"/>
    <w:rsid w:val="4A50618D"/>
    <w:rsid w:val="4A75120D"/>
    <w:rsid w:val="4A7F4D8A"/>
    <w:rsid w:val="4AE03F0F"/>
    <w:rsid w:val="4AFC5AFE"/>
    <w:rsid w:val="4B6B3263"/>
    <w:rsid w:val="4B7A7004"/>
    <w:rsid w:val="4C5F68E4"/>
    <w:rsid w:val="4CCF2549"/>
    <w:rsid w:val="4CD349D6"/>
    <w:rsid w:val="4CEF6B59"/>
    <w:rsid w:val="4D295989"/>
    <w:rsid w:val="4DDE60FF"/>
    <w:rsid w:val="4E2D58A4"/>
    <w:rsid w:val="4E80456C"/>
    <w:rsid w:val="4EDB39F9"/>
    <w:rsid w:val="4F917153"/>
    <w:rsid w:val="4FB66601"/>
    <w:rsid w:val="4FB9308B"/>
    <w:rsid w:val="4FEE637A"/>
    <w:rsid w:val="50907E8F"/>
    <w:rsid w:val="50D17C09"/>
    <w:rsid w:val="51611B6F"/>
    <w:rsid w:val="523C0F6C"/>
    <w:rsid w:val="526669A8"/>
    <w:rsid w:val="52987FDC"/>
    <w:rsid w:val="52B00F0D"/>
    <w:rsid w:val="52C50641"/>
    <w:rsid w:val="52D95180"/>
    <w:rsid w:val="52E71E7B"/>
    <w:rsid w:val="52F925DB"/>
    <w:rsid w:val="53050552"/>
    <w:rsid w:val="530C2E64"/>
    <w:rsid w:val="53521F3F"/>
    <w:rsid w:val="54290964"/>
    <w:rsid w:val="54782196"/>
    <w:rsid w:val="547C28DF"/>
    <w:rsid w:val="54AB247A"/>
    <w:rsid w:val="54B61F74"/>
    <w:rsid w:val="54BD590E"/>
    <w:rsid w:val="54D10364"/>
    <w:rsid w:val="54DB06C6"/>
    <w:rsid w:val="55400E53"/>
    <w:rsid w:val="56E0136D"/>
    <w:rsid w:val="578F6B90"/>
    <w:rsid w:val="57EB06F6"/>
    <w:rsid w:val="58455408"/>
    <w:rsid w:val="584B3D3C"/>
    <w:rsid w:val="58917587"/>
    <w:rsid w:val="58966C1E"/>
    <w:rsid w:val="5898445F"/>
    <w:rsid w:val="589C73D6"/>
    <w:rsid w:val="58BB1C3B"/>
    <w:rsid w:val="58E432B2"/>
    <w:rsid w:val="59BE4217"/>
    <w:rsid w:val="59E347EC"/>
    <w:rsid w:val="59EB5476"/>
    <w:rsid w:val="5A062EC2"/>
    <w:rsid w:val="5A230A66"/>
    <w:rsid w:val="5A2D2D67"/>
    <w:rsid w:val="5A36526A"/>
    <w:rsid w:val="5ACD336A"/>
    <w:rsid w:val="5AD67A59"/>
    <w:rsid w:val="5B0C0E97"/>
    <w:rsid w:val="5B33019E"/>
    <w:rsid w:val="5C4150B3"/>
    <w:rsid w:val="5C762F2B"/>
    <w:rsid w:val="5D2F1647"/>
    <w:rsid w:val="5DC42A0A"/>
    <w:rsid w:val="5DDD45F1"/>
    <w:rsid w:val="5EA23D7B"/>
    <w:rsid w:val="5ECE4E1F"/>
    <w:rsid w:val="5EDE7DC6"/>
    <w:rsid w:val="5EFB3C65"/>
    <w:rsid w:val="5EFB5686"/>
    <w:rsid w:val="5F115514"/>
    <w:rsid w:val="5F2B6471"/>
    <w:rsid w:val="5F306AFB"/>
    <w:rsid w:val="5F3E376B"/>
    <w:rsid w:val="5FA96334"/>
    <w:rsid w:val="5FB143A9"/>
    <w:rsid w:val="5FB466DA"/>
    <w:rsid w:val="5FC91F25"/>
    <w:rsid w:val="5FD00F5E"/>
    <w:rsid w:val="5FE4248A"/>
    <w:rsid w:val="5FF969CC"/>
    <w:rsid w:val="609105E9"/>
    <w:rsid w:val="60D36E29"/>
    <w:rsid w:val="610A6210"/>
    <w:rsid w:val="613771D8"/>
    <w:rsid w:val="61B532C9"/>
    <w:rsid w:val="61F83CED"/>
    <w:rsid w:val="62A067BF"/>
    <w:rsid w:val="62DD23B5"/>
    <w:rsid w:val="62E1052E"/>
    <w:rsid w:val="62F91234"/>
    <w:rsid w:val="632F4AF4"/>
    <w:rsid w:val="634D6085"/>
    <w:rsid w:val="639B607C"/>
    <w:rsid w:val="64917BA6"/>
    <w:rsid w:val="64EB4036"/>
    <w:rsid w:val="64F0536F"/>
    <w:rsid w:val="655455C8"/>
    <w:rsid w:val="65875224"/>
    <w:rsid w:val="660666B9"/>
    <w:rsid w:val="660F222E"/>
    <w:rsid w:val="661638FA"/>
    <w:rsid w:val="666339B2"/>
    <w:rsid w:val="66C85A17"/>
    <w:rsid w:val="66DE5BB2"/>
    <w:rsid w:val="68214F3E"/>
    <w:rsid w:val="6844320B"/>
    <w:rsid w:val="68495205"/>
    <w:rsid w:val="685A1A4D"/>
    <w:rsid w:val="692E24E8"/>
    <w:rsid w:val="69B138BD"/>
    <w:rsid w:val="69B4640B"/>
    <w:rsid w:val="6A17058A"/>
    <w:rsid w:val="6A541906"/>
    <w:rsid w:val="6A9E5D72"/>
    <w:rsid w:val="6AC07236"/>
    <w:rsid w:val="6AF93B3C"/>
    <w:rsid w:val="6B327EA9"/>
    <w:rsid w:val="6B712DAC"/>
    <w:rsid w:val="6BAD337F"/>
    <w:rsid w:val="6BB55E90"/>
    <w:rsid w:val="6C176BE7"/>
    <w:rsid w:val="6C5F56A5"/>
    <w:rsid w:val="6CE0565A"/>
    <w:rsid w:val="6D375BBA"/>
    <w:rsid w:val="6D4D457B"/>
    <w:rsid w:val="6E48417C"/>
    <w:rsid w:val="6E5233F9"/>
    <w:rsid w:val="6EB33CBE"/>
    <w:rsid w:val="6EB771A8"/>
    <w:rsid w:val="6F7802EA"/>
    <w:rsid w:val="6FB31751"/>
    <w:rsid w:val="6FF17772"/>
    <w:rsid w:val="6FF8679B"/>
    <w:rsid w:val="705D2441"/>
    <w:rsid w:val="707678D8"/>
    <w:rsid w:val="707A159B"/>
    <w:rsid w:val="70BB59CB"/>
    <w:rsid w:val="70C649A7"/>
    <w:rsid w:val="71302512"/>
    <w:rsid w:val="714E37CB"/>
    <w:rsid w:val="71573E7D"/>
    <w:rsid w:val="716301BB"/>
    <w:rsid w:val="71BE01E3"/>
    <w:rsid w:val="72520338"/>
    <w:rsid w:val="72617DD5"/>
    <w:rsid w:val="72C13207"/>
    <w:rsid w:val="73097370"/>
    <w:rsid w:val="731D4CAD"/>
    <w:rsid w:val="73230229"/>
    <w:rsid w:val="732F2F24"/>
    <w:rsid w:val="733B744B"/>
    <w:rsid w:val="739018F8"/>
    <w:rsid w:val="73B06BE2"/>
    <w:rsid w:val="743E1932"/>
    <w:rsid w:val="745252E0"/>
    <w:rsid w:val="74757694"/>
    <w:rsid w:val="74EC45AD"/>
    <w:rsid w:val="74F66A0D"/>
    <w:rsid w:val="75095E93"/>
    <w:rsid w:val="766F6023"/>
    <w:rsid w:val="76ED31DC"/>
    <w:rsid w:val="779A0329"/>
    <w:rsid w:val="77EB5766"/>
    <w:rsid w:val="785C7485"/>
    <w:rsid w:val="786740AB"/>
    <w:rsid w:val="78B33DB1"/>
    <w:rsid w:val="797E5B09"/>
    <w:rsid w:val="798265C8"/>
    <w:rsid w:val="79DC3749"/>
    <w:rsid w:val="79E37B09"/>
    <w:rsid w:val="7A1345C2"/>
    <w:rsid w:val="7A381B56"/>
    <w:rsid w:val="7B676A4F"/>
    <w:rsid w:val="7BC96453"/>
    <w:rsid w:val="7BCF4560"/>
    <w:rsid w:val="7C307A9D"/>
    <w:rsid w:val="7C901A12"/>
    <w:rsid w:val="7CB6755B"/>
    <w:rsid w:val="7CD42EDA"/>
    <w:rsid w:val="7D1E7859"/>
    <w:rsid w:val="7D4D6D0D"/>
    <w:rsid w:val="7D710B3C"/>
    <w:rsid w:val="7DAB6A8E"/>
    <w:rsid w:val="7DFA172B"/>
    <w:rsid w:val="7E5F052B"/>
    <w:rsid w:val="7F0645B0"/>
    <w:rsid w:val="7F693CF4"/>
    <w:rsid w:val="7F6B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Bullet"/>
    <w:basedOn w:val="1"/>
    <w:semiHidden/>
    <w:unhideWhenUsed/>
    <w:uiPriority w:val="99"/>
    <w:pPr>
      <w:numPr>
        <w:ilvl w:val="0"/>
        <w:numId w:val="1"/>
      </w:numPr>
    </w:pPr>
  </w:style>
  <w:style w:type="paragraph" w:styleId="6">
    <w:name w:val="annotation text"/>
    <w:basedOn w:val="1"/>
    <w:link w:val="25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Balloon Text"/>
    <w:basedOn w:val="1"/>
    <w:link w:val="27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8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6"/>
    <w:next w:val="6"/>
    <w:link w:val="26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</w:rPr>
  </w:style>
  <w:style w:type="character" w:styleId="16">
    <w:name w:val="Emphasis"/>
    <w:basedOn w:val="14"/>
    <w:qFormat/>
    <w:uiPriority w:val="20"/>
    <w:rPr>
      <w:i/>
    </w:rPr>
  </w:style>
  <w:style w:type="character" w:styleId="17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4"/>
    <w:semiHidden/>
    <w:unhideWhenUsed/>
    <w:qFormat/>
    <w:uiPriority w:val="99"/>
    <w:rPr>
      <w:sz w:val="16"/>
      <w:szCs w:val="16"/>
    </w:rPr>
  </w:style>
  <w:style w:type="paragraph" w:customStyle="1" w:styleId="19">
    <w:name w:val="EndNote Bibliography Title"/>
    <w:basedOn w:val="1"/>
    <w:link w:val="20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0">
    <w:name w:val="EndNote Bibliography Title 字符"/>
    <w:basedOn w:val="14"/>
    <w:link w:val="19"/>
    <w:qFormat/>
    <w:uiPriority w:val="0"/>
    <w:rPr>
      <w:rFonts w:ascii="等线" w:hAnsi="等线" w:eastAsia="等线"/>
      <w:sz w:val="20"/>
    </w:rPr>
  </w:style>
  <w:style w:type="paragraph" w:customStyle="1" w:styleId="21">
    <w:name w:val="EndNote Bibliography"/>
    <w:basedOn w:val="1"/>
    <w:link w:val="22"/>
    <w:qFormat/>
    <w:uiPriority w:val="0"/>
    <w:rPr>
      <w:rFonts w:ascii="等线" w:hAnsi="等线" w:eastAsia="等线"/>
      <w:sz w:val="20"/>
    </w:rPr>
  </w:style>
  <w:style w:type="character" w:customStyle="1" w:styleId="22">
    <w:name w:val="EndNote Bibliography 字符"/>
    <w:basedOn w:val="14"/>
    <w:link w:val="21"/>
    <w:qFormat/>
    <w:uiPriority w:val="0"/>
    <w:rPr>
      <w:rFonts w:ascii="等线" w:hAnsi="等线" w:eastAsia="等线"/>
      <w:sz w:val="20"/>
    </w:rPr>
  </w:style>
  <w:style w:type="character" w:customStyle="1" w:styleId="23">
    <w:name w:val="15"/>
    <w:basedOn w:val="14"/>
    <w:qFormat/>
    <w:uiPriority w:val="0"/>
    <w:rPr>
      <w:rFonts w:hint="default" w:ascii="Times New Roman" w:hAnsi="Times New Roman" w:cs="Times New Roman"/>
      <w:color w:val="0563C1"/>
      <w:u w:val="single"/>
    </w:rPr>
  </w:style>
  <w:style w:type="character" w:customStyle="1" w:styleId="24">
    <w:name w:val="pmid"/>
    <w:basedOn w:val="14"/>
    <w:qFormat/>
    <w:uiPriority w:val="0"/>
  </w:style>
  <w:style w:type="character" w:customStyle="1" w:styleId="25">
    <w:name w:val="批注文字 字符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lang w:eastAsia="zh-CN"/>
    </w:rPr>
  </w:style>
  <w:style w:type="character" w:customStyle="1" w:styleId="26">
    <w:name w:val="批注主题 字符"/>
    <w:basedOn w:val="25"/>
    <w:link w:val="11"/>
    <w:semiHidden/>
    <w:qFormat/>
    <w:uiPriority w:val="99"/>
    <w:rPr>
      <w:rFonts w:asciiTheme="minorHAnsi" w:hAnsiTheme="minorHAnsi" w:eastAsiaTheme="minorEastAsia" w:cstheme="minorBidi"/>
      <w:b/>
      <w:bCs/>
      <w:kern w:val="2"/>
      <w:lang w:eastAsia="zh-CN"/>
    </w:rPr>
  </w:style>
  <w:style w:type="character" w:customStyle="1" w:styleId="27">
    <w:name w:val="批注框文本 字符"/>
    <w:basedOn w:val="14"/>
    <w:link w:val="7"/>
    <w:semiHidden/>
    <w:qFormat/>
    <w:uiPriority w:val="99"/>
    <w:rPr>
      <w:rFonts w:ascii="Segoe UI" w:hAnsi="Segoe UI" w:cs="Segoe UI" w:eastAsiaTheme="minorEastAsia"/>
      <w:kern w:val="2"/>
      <w:sz w:val="18"/>
      <w:szCs w:val="18"/>
      <w:lang w:eastAsia="zh-CN"/>
    </w:rPr>
  </w:style>
  <w:style w:type="paragraph" w:customStyle="1" w:styleId="2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页脚 字符"/>
    <w:basedOn w:val="14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character" w:customStyle="1" w:styleId="30">
    <w:name w:val="font6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8001</Words>
  <Characters>45611</Characters>
  <Lines>380</Lines>
  <Paragraphs>107</Paragraphs>
  <TotalTime>1</TotalTime>
  <ScaleCrop>false</ScaleCrop>
  <LinksUpToDate>false</LinksUpToDate>
  <CharactersWithSpaces>53505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2020-10-03T11:27:00Z</dcterms:created>
  <dc:creator>tina tian</dc:creator>
  <cp:lastModifiedBy>怀永</cp:lastModifiedBy>
  <cp:lastPrinted>2020-10-03T11:20:00Z</cp:lastPrinted>
  <dcterms:modified xsi:type="dcterms:W3CDTF">2020-11-09T13:51:52Z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