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27356" w14:textId="427C7047" w:rsidR="005610A4" w:rsidRDefault="005610A4" w:rsidP="005610A4">
      <w:pPr>
        <w:spacing w:line="276" w:lineRule="auto"/>
        <w:rPr>
          <w:rFonts w:eastAsia="宋体" w:cs="Times New Roman"/>
          <w:b/>
          <w:bCs/>
          <w:szCs w:val="24"/>
          <w:lang w:eastAsia="zh-CN"/>
        </w:rPr>
      </w:pPr>
      <w:r>
        <w:rPr>
          <w:rFonts w:eastAsia="宋体" w:cs="Times New Roman"/>
          <w:b/>
          <w:bCs/>
          <w:szCs w:val="24"/>
          <w:lang w:eastAsia="zh-CN"/>
        </w:rPr>
        <w:t>Supplemental</w:t>
      </w:r>
      <w:r>
        <w:rPr>
          <w:rFonts w:eastAsia="宋体" w:cs="Times New Roman" w:hint="eastAsia"/>
          <w:b/>
          <w:bCs/>
          <w:szCs w:val="24"/>
          <w:lang w:eastAsia="zh-CN"/>
        </w:rPr>
        <w:t xml:space="preserve"> </w:t>
      </w:r>
      <w:r>
        <w:rPr>
          <w:rFonts w:eastAsia="宋体" w:cs="Times New Roman"/>
          <w:b/>
          <w:bCs/>
          <w:szCs w:val="24"/>
          <w:lang w:eastAsia="zh-CN"/>
        </w:rPr>
        <w:t xml:space="preserve">figure legends </w:t>
      </w:r>
    </w:p>
    <w:p w14:paraId="499C3C06" w14:textId="4063D6DF" w:rsidR="005610A4" w:rsidRPr="00287106" w:rsidRDefault="005610A4" w:rsidP="005610A4">
      <w:pPr>
        <w:spacing w:line="276" w:lineRule="auto"/>
        <w:rPr>
          <w:rFonts w:eastAsia="宋体" w:cs="Times New Roman"/>
          <w:szCs w:val="24"/>
        </w:rPr>
      </w:pPr>
      <w:r w:rsidRPr="00287106">
        <w:rPr>
          <w:rFonts w:eastAsia="宋体" w:cs="Times New Roman"/>
          <w:b/>
          <w:bCs/>
          <w:szCs w:val="24"/>
        </w:rPr>
        <w:t xml:space="preserve">FIGURE </w:t>
      </w:r>
      <w:r w:rsidRPr="00287106">
        <w:rPr>
          <w:rFonts w:eastAsia="宋体" w:cs="Times New Roman"/>
          <w:b/>
          <w:bCs/>
          <w:szCs w:val="24"/>
          <w:lang w:eastAsia="zh-CN"/>
        </w:rPr>
        <w:t>S1</w:t>
      </w:r>
      <w:r w:rsidRPr="00287106">
        <w:rPr>
          <w:rFonts w:eastAsia="宋体" w:cs="Times New Roman"/>
          <w:szCs w:val="24"/>
        </w:rPr>
        <w:t xml:space="preserve"> NRF2 negatively regulated CD8+ T cells recruitment and its chemokines. </w:t>
      </w:r>
      <w:r w:rsidRPr="00287106">
        <w:rPr>
          <w:rFonts w:eastAsia="宋体" w:cs="Times New Roman"/>
          <w:b/>
          <w:bCs/>
          <w:szCs w:val="24"/>
        </w:rPr>
        <w:t xml:space="preserve">(A) </w:t>
      </w:r>
      <w:r w:rsidRPr="00287106">
        <w:rPr>
          <w:rFonts w:eastAsia="宋体" w:cs="Times New Roman"/>
          <w:szCs w:val="24"/>
        </w:rPr>
        <w:t xml:space="preserve">NRF2 was upregulated in K type cells and </w:t>
      </w:r>
      <w:r w:rsidRPr="00287106">
        <w:rPr>
          <w:rFonts w:eastAsia="宋体" w:cs="Times New Roman"/>
          <w:b/>
          <w:bCs/>
          <w:szCs w:val="24"/>
        </w:rPr>
        <w:t>(B)</w:t>
      </w:r>
      <w:r w:rsidRPr="00287106">
        <w:rPr>
          <w:rFonts w:eastAsia="宋体" w:cs="Times New Roman"/>
          <w:szCs w:val="24"/>
          <w:lang w:eastAsia="zh-CN"/>
        </w:rPr>
        <w:t xml:space="preserve"> knocked down in KK type cells.</w:t>
      </w:r>
      <w:r w:rsidRPr="00287106">
        <w:rPr>
          <w:rFonts w:eastAsia="宋体" w:cs="Times New Roman"/>
          <w:color w:val="538135" w:themeColor="accent6" w:themeShade="BF"/>
          <w:szCs w:val="24"/>
          <w:lang w:eastAsia="zh-CN"/>
        </w:rPr>
        <w:t xml:space="preserve"> </w:t>
      </w:r>
      <w:r w:rsidRPr="00287106">
        <w:rPr>
          <w:rFonts w:eastAsia="宋体" w:cs="Times New Roman"/>
          <w:szCs w:val="24"/>
        </w:rPr>
        <w:t>CD3</w:t>
      </w:r>
      <w:r w:rsidR="00EF6F0C" w:rsidRPr="00EF6F0C">
        <w:rPr>
          <w:rFonts w:eastAsia="宋体" w:cs="Times New Roman" w:hint="eastAsia"/>
          <w:szCs w:val="24"/>
          <w:vertAlign w:val="superscript"/>
          <w:lang w:eastAsia="zh-CN"/>
        </w:rPr>
        <w:t>+</w:t>
      </w:r>
      <w:r w:rsidRPr="00287106">
        <w:rPr>
          <w:rFonts w:eastAsia="宋体" w:cs="Times New Roman"/>
          <w:szCs w:val="24"/>
        </w:rPr>
        <w:t>/CD8</w:t>
      </w:r>
      <w:r w:rsidRPr="00EF6F0C">
        <w:rPr>
          <w:rFonts w:eastAsia="宋体" w:cs="Times New Roman"/>
          <w:szCs w:val="24"/>
          <w:vertAlign w:val="superscript"/>
        </w:rPr>
        <w:t>+</w:t>
      </w:r>
      <w:r w:rsidRPr="00287106">
        <w:rPr>
          <w:rFonts w:eastAsia="宋体" w:cs="Times New Roman"/>
          <w:szCs w:val="24"/>
        </w:rPr>
        <w:t xml:space="preserve"> T cells recruitment was evaluated by the chemotaxis assay; cells that migrated to the</w:t>
      </w:r>
      <w:r w:rsidRPr="00287106">
        <w:rPr>
          <w:rFonts w:eastAsia="宋体" w:cs="Times New Roman"/>
          <w:szCs w:val="24"/>
          <w:lang w:eastAsia="zh-CN"/>
        </w:rPr>
        <w:t xml:space="preserve"> </w:t>
      </w:r>
      <w:r w:rsidRPr="00287106">
        <w:rPr>
          <w:rFonts w:eastAsia="宋体" w:cs="Times New Roman"/>
          <w:szCs w:val="24"/>
        </w:rPr>
        <w:t xml:space="preserve">lower chamber were stained by crystal and highlighted by red circles. </w:t>
      </w:r>
      <w:r w:rsidRPr="00287106">
        <w:rPr>
          <w:rFonts w:eastAsia="宋体" w:cs="Times New Roman"/>
          <w:b/>
          <w:bCs/>
          <w:szCs w:val="24"/>
        </w:rPr>
        <w:t xml:space="preserve">(C) </w:t>
      </w:r>
      <w:r w:rsidRPr="00287106">
        <w:rPr>
          <w:rFonts w:eastAsia="宋体" w:cs="Times New Roman"/>
          <w:szCs w:val="24"/>
        </w:rPr>
        <w:t>ELISA was performed to determine the secreted levels of CCL5 after up- and down-regulating NRF2 in K and KK type cells, respectively. The depth of color represents the concentrations of target chemokine.</w:t>
      </w:r>
      <w:r w:rsidRPr="00287106">
        <w:rPr>
          <w:rFonts w:eastAsia="宋体" w:cs="Times New Roman"/>
          <w:szCs w:val="24"/>
          <w:lang w:eastAsia="zh-CN"/>
        </w:rPr>
        <w:t xml:space="preserve"> The results of CXCL10 were not available here for the color was too light to be recognized by naked eyes. </w:t>
      </w:r>
      <w:r w:rsidRPr="00287106">
        <w:rPr>
          <w:rFonts w:eastAsia="宋体" w:cs="Times New Roman"/>
          <w:szCs w:val="24"/>
        </w:rPr>
        <w:t>EV, empty vector; NC, negative control; si-NRF2, small interfere RNA that target NRF2.</w:t>
      </w:r>
      <w:r w:rsidRPr="00287106">
        <w:rPr>
          <w:rFonts w:eastAsia="宋体" w:cs="Times New Roman"/>
          <w:szCs w:val="24"/>
          <w:lang w:eastAsia="zh-CN"/>
        </w:rPr>
        <w:t xml:space="preserve"> </w:t>
      </w:r>
    </w:p>
    <w:p w14:paraId="3F9829C4" w14:textId="77777777" w:rsidR="00E11D2C" w:rsidRDefault="00E11D2C"/>
    <w:sectPr w:rsidR="00E11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A4"/>
    <w:rsid w:val="005610A4"/>
    <w:rsid w:val="00E11D2C"/>
    <w:rsid w:val="00E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C0063"/>
  <w15:chartTrackingRefBased/>
  <w15:docId w15:val="{06EE2DD8-C4CB-4DF8-9188-32311CA0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0A4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小单</dc:creator>
  <cp:keywords/>
  <dc:description/>
  <cp:lastModifiedBy>孙 小单</cp:lastModifiedBy>
  <cp:revision>2</cp:revision>
  <dcterms:created xsi:type="dcterms:W3CDTF">2021-09-02T07:59:00Z</dcterms:created>
  <dcterms:modified xsi:type="dcterms:W3CDTF">2021-09-07T01:25:00Z</dcterms:modified>
</cp:coreProperties>
</file>