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11196" w14:textId="002156DD" w:rsidR="00994BA7" w:rsidRDefault="00994BA7" w:rsidP="00994BA7">
      <w:pPr>
        <w:jc w:val="center"/>
        <w:rPr>
          <w:rFonts w:ascii="Calibri" w:hAnsi="Calibri" w:cs="Calibri"/>
          <w:b/>
          <w:bCs/>
        </w:rPr>
      </w:pPr>
      <w:r>
        <w:rPr>
          <w:rFonts w:ascii="Calibri" w:hAnsi="Calibri" w:cs="Calibri"/>
          <w:b/>
          <w:bCs/>
        </w:rPr>
        <w:t>Supplementary Information</w:t>
      </w:r>
    </w:p>
    <w:p w14:paraId="1A0E0D97" w14:textId="77777777" w:rsidR="00994BA7" w:rsidRDefault="00994BA7" w:rsidP="00994BA7">
      <w:pPr>
        <w:jc w:val="center"/>
        <w:rPr>
          <w:rFonts w:ascii="Calibri" w:hAnsi="Calibri" w:cs="Calibri"/>
          <w:b/>
          <w:bCs/>
        </w:rPr>
      </w:pPr>
    </w:p>
    <w:p w14:paraId="674029D8" w14:textId="18FEFBC0" w:rsidR="00994BA7" w:rsidRPr="00A95288" w:rsidRDefault="00994BA7" w:rsidP="00994BA7">
      <w:pPr>
        <w:jc w:val="center"/>
        <w:rPr>
          <w:rFonts w:ascii="Calibri" w:hAnsi="Calibri" w:cs="Calibri"/>
        </w:rPr>
      </w:pPr>
      <w:r>
        <w:rPr>
          <w:rFonts w:ascii="Calibri" w:hAnsi="Calibri" w:cs="Calibri"/>
          <w:b/>
          <w:bCs/>
        </w:rPr>
        <w:t>S1</w:t>
      </w:r>
      <w:r w:rsidRPr="00AC34BE">
        <w:rPr>
          <w:rFonts w:ascii="Calibri" w:hAnsi="Calibri" w:cs="Calibri"/>
          <w:b/>
          <w:bCs/>
        </w:rPr>
        <w:t>:</w:t>
      </w:r>
      <w:r w:rsidRPr="00A95288">
        <w:rPr>
          <w:rFonts w:ascii="Calibri" w:hAnsi="Calibri" w:cs="Calibri"/>
        </w:rPr>
        <w:t xml:space="preserve"> </w:t>
      </w:r>
      <w:r w:rsidRPr="00A95288">
        <w:rPr>
          <w:rFonts w:ascii="Calibri" w:hAnsi="Calibri" w:cs="Calibri"/>
          <w:b/>
          <w:bCs/>
        </w:rPr>
        <w:t>Human Subjects Protection</w:t>
      </w:r>
    </w:p>
    <w:p w14:paraId="23922720" w14:textId="77777777" w:rsidR="00994BA7" w:rsidRPr="00A95288" w:rsidRDefault="00994BA7" w:rsidP="00994BA7">
      <w:pPr>
        <w:rPr>
          <w:rFonts w:ascii="Calibri" w:hAnsi="Calibri" w:cs="Calibri"/>
        </w:rPr>
      </w:pPr>
    </w:p>
    <w:p w14:paraId="38F3C06E" w14:textId="77777777" w:rsidR="00994BA7" w:rsidRPr="00A95288" w:rsidRDefault="00994BA7" w:rsidP="00994BA7">
      <w:pPr>
        <w:rPr>
          <w:rFonts w:ascii="Calibri" w:hAnsi="Calibri" w:cs="Calibri"/>
          <w:b/>
          <w:bCs/>
        </w:rPr>
      </w:pPr>
      <w:r w:rsidRPr="00A95288">
        <w:rPr>
          <w:rFonts w:ascii="Calibri" w:hAnsi="Calibri" w:cs="Calibri"/>
          <w:b/>
          <w:bCs/>
        </w:rPr>
        <w:t>Procedures taken to minimize risk to participants</w:t>
      </w:r>
    </w:p>
    <w:p w14:paraId="7A2A1293" w14:textId="77777777" w:rsidR="00994BA7" w:rsidRPr="00A95288" w:rsidRDefault="00994BA7" w:rsidP="00994BA7">
      <w:pPr>
        <w:rPr>
          <w:rFonts w:ascii="Calibri" w:hAnsi="Calibri" w:cs="Calibri"/>
        </w:rPr>
      </w:pPr>
    </w:p>
    <w:p w14:paraId="3B1790B5" w14:textId="77777777" w:rsidR="00994BA7" w:rsidRPr="00A95288" w:rsidRDefault="00994BA7" w:rsidP="00994BA7">
      <w:pPr>
        <w:spacing w:line="480" w:lineRule="auto"/>
        <w:ind w:firstLine="720"/>
        <w:rPr>
          <w:rFonts w:ascii="Calibri" w:hAnsi="Calibri" w:cs="Calibri"/>
        </w:rPr>
      </w:pPr>
      <w:r w:rsidRPr="00A95288">
        <w:rPr>
          <w:rFonts w:ascii="Calibri" w:hAnsi="Calibri" w:cs="Calibri"/>
        </w:rPr>
        <w:t>Because the procedures of Study 1 involve</w:t>
      </w:r>
      <w:r>
        <w:rPr>
          <w:rFonts w:ascii="Calibri" w:hAnsi="Calibri" w:cs="Calibri"/>
        </w:rPr>
        <w:t>d</w:t>
      </w:r>
      <w:r w:rsidRPr="00A95288">
        <w:rPr>
          <w:rFonts w:ascii="Calibri" w:hAnsi="Calibri" w:cs="Calibri"/>
        </w:rPr>
        <w:t xml:space="preserve"> deception, this section details the methods used to protect human subjects from being harmed as a result. All procedures were developed through careful assessment of risks and burdens to the participants and were approved by the Institutional Review Board. </w:t>
      </w:r>
    </w:p>
    <w:p w14:paraId="12173A9C" w14:textId="77777777" w:rsidR="00994BA7" w:rsidRPr="00A95288" w:rsidRDefault="00994BA7" w:rsidP="00994BA7">
      <w:pPr>
        <w:spacing w:line="480" w:lineRule="auto"/>
        <w:ind w:firstLine="720"/>
        <w:rPr>
          <w:rFonts w:ascii="Calibri" w:hAnsi="Calibri" w:cs="Calibri"/>
        </w:rPr>
      </w:pPr>
      <w:r w:rsidRPr="00A95288">
        <w:rPr>
          <w:rFonts w:ascii="Calibri" w:hAnsi="Calibri" w:cs="Calibri"/>
        </w:rPr>
        <w:t xml:space="preserve">Firstly, the informed consent document explained that participants could withdraw at any time without losing compensation. Participants were also informed that if they did wish to withdraw prematurely, they should do so by using the “exit study” link provided on every page of the Qualtrics.com program, which ensured that they would immediately view the debriefing form (see below). Specifically, they were told, “If you would like to discontinue your participation in this study, you may click on the blue "Exit Study" link in the bottom left corner of each page. If you do wish to exit the study early, it is important that you click the "Exit Study" link instead of merely closing the browser window (exiting the study via this link will also allow you to still be compensated as a study participant). Be careful! Once you click this button you cannot return to the survey.” As reported in the main text, no participant ended the study without having received the debriefing after having accessed the deceptive portion of the study. </w:t>
      </w:r>
    </w:p>
    <w:p w14:paraId="203037C2" w14:textId="77777777" w:rsidR="00994BA7" w:rsidRPr="00A95288" w:rsidRDefault="00994BA7" w:rsidP="00994BA7">
      <w:pPr>
        <w:spacing w:line="480" w:lineRule="auto"/>
        <w:ind w:firstLine="720"/>
        <w:rPr>
          <w:rFonts w:ascii="Calibri" w:hAnsi="Calibri" w:cs="Calibri"/>
        </w:rPr>
      </w:pPr>
      <w:r w:rsidRPr="00A95288">
        <w:rPr>
          <w:rFonts w:ascii="Calibri" w:hAnsi="Calibri" w:cs="Calibri"/>
        </w:rPr>
        <w:t xml:space="preserve">In total, the deception lasted less than ten minutes before participants were made aware via the debriefing form that the saliva test used in the study was a sham. Part of the debriefing form (i.e., explanations of the perseverance effect in the debriefing in the next </w:t>
      </w:r>
      <w:r w:rsidRPr="00A95288">
        <w:rPr>
          <w:rFonts w:ascii="Calibri" w:hAnsi="Calibri" w:cs="Calibri"/>
        </w:rPr>
        <w:lastRenderedPageBreak/>
        <w:t>section) was developed based on the literature on effective debriefing methods for experiments involving deception</w:t>
      </w:r>
      <w:r>
        <w:rPr>
          <w:rStyle w:val="FootnoteReference"/>
          <w:rFonts w:ascii="Calibri" w:hAnsi="Calibri" w:cs="Calibri"/>
        </w:rPr>
        <w:footnoteReference w:id="1"/>
      </w:r>
      <w:r>
        <w:rPr>
          <w:rFonts w:ascii="Calibri" w:hAnsi="Calibri" w:cs="Calibri"/>
        </w:rPr>
        <w:t>.</w:t>
      </w:r>
      <w:r w:rsidRPr="00A95288">
        <w:rPr>
          <w:rFonts w:ascii="Calibri" w:hAnsi="Calibri" w:cs="Calibri"/>
        </w:rPr>
        <w:t xml:space="preserve"> </w:t>
      </w:r>
      <w:r>
        <w:rPr>
          <w:rFonts w:ascii="Calibri" w:hAnsi="Calibri" w:cs="Calibri"/>
        </w:rPr>
        <w:t>T</w:t>
      </w:r>
      <w:r w:rsidRPr="00A95288">
        <w:rPr>
          <w:rFonts w:ascii="Calibri" w:hAnsi="Calibri" w:cs="Calibri"/>
          <w:shd w:val="clear" w:color="auto" w:fill="FFFFFF"/>
        </w:rPr>
        <w:t xml:space="preserve">o ensure that participants read and comprehended the debriefing form, three true/false questions were added at the end (see below), which were repeated if participants answered any of the questions incorrectly. All participants eventually answered </w:t>
      </w:r>
      <w:proofErr w:type="gramStart"/>
      <w:r w:rsidRPr="00A95288">
        <w:rPr>
          <w:rFonts w:ascii="Calibri" w:hAnsi="Calibri" w:cs="Calibri"/>
          <w:shd w:val="clear" w:color="auto" w:fill="FFFFFF"/>
        </w:rPr>
        <w:t>all of</w:t>
      </w:r>
      <w:proofErr w:type="gramEnd"/>
      <w:r w:rsidRPr="00A95288">
        <w:rPr>
          <w:rFonts w:ascii="Calibri" w:hAnsi="Calibri" w:cs="Calibri"/>
          <w:shd w:val="clear" w:color="auto" w:fill="FFFFFF"/>
        </w:rPr>
        <w:t xml:space="preserve"> these questions</w:t>
      </w:r>
      <w:r>
        <w:rPr>
          <w:rFonts w:ascii="Calibri" w:hAnsi="Calibri" w:cs="Calibri"/>
          <w:shd w:val="clear" w:color="auto" w:fill="FFFFFF"/>
        </w:rPr>
        <w:t xml:space="preserve"> correctly</w:t>
      </w:r>
      <w:r w:rsidRPr="00A95288">
        <w:rPr>
          <w:rFonts w:ascii="Calibri" w:hAnsi="Calibri" w:cs="Calibri"/>
          <w:shd w:val="clear" w:color="auto" w:fill="FFFFFF"/>
        </w:rPr>
        <w:t xml:space="preserve">. There were </w:t>
      </w:r>
      <w:r w:rsidRPr="00A95288">
        <w:rPr>
          <w:rFonts w:ascii="Calibri" w:hAnsi="Calibri" w:cs="Calibri"/>
        </w:rPr>
        <w:t xml:space="preserve">no reports of adverse effects to the study investigators or the Yale University IRB. Previous studies used the same saliva test procedures and similar debriefing forms </w:t>
      </w:r>
      <w:proofErr w:type="gramStart"/>
      <w:r w:rsidRPr="00A95288">
        <w:rPr>
          <w:rFonts w:ascii="Calibri" w:hAnsi="Calibri" w:cs="Calibri"/>
        </w:rPr>
        <w:t>and also</w:t>
      </w:r>
      <w:proofErr w:type="gramEnd"/>
      <w:r w:rsidRPr="00A95288">
        <w:rPr>
          <w:rFonts w:ascii="Calibri" w:hAnsi="Calibri" w:cs="Calibri"/>
        </w:rPr>
        <w:t xml:space="preserve"> had no reports of adverse events</w:t>
      </w:r>
      <w:r>
        <w:rPr>
          <w:rStyle w:val="FootnoteReference"/>
          <w:rFonts w:ascii="Calibri" w:hAnsi="Calibri" w:cs="Calibri"/>
        </w:rPr>
        <w:footnoteReference w:id="2"/>
      </w:r>
      <w:r>
        <w:rPr>
          <w:rFonts w:ascii="Calibri" w:hAnsi="Calibri" w:cs="Calibri"/>
        </w:rPr>
        <w:t>.</w:t>
      </w:r>
    </w:p>
    <w:p w14:paraId="74D7D315" w14:textId="77777777" w:rsidR="00994BA7" w:rsidRPr="00A95288" w:rsidRDefault="00994BA7" w:rsidP="00994BA7">
      <w:pPr>
        <w:ind w:firstLine="360"/>
        <w:rPr>
          <w:rFonts w:ascii="Calibri" w:hAnsi="Calibri" w:cs="Calibri"/>
        </w:rPr>
      </w:pPr>
    </w:p>
    <w:p w14:paraId="16C9C305" w14:textId="77777777" w:rsidR="00994BA7" w:rsidRPr="00A95288" w:rsidRDefault="00994BA7" w:rsidP="00994BA7">
      <w:pPr>
        <w:rPr>
          <w:rFonts w:ascii="Calibri" w:hAnsi="Calibri" w:cs="Calibri"/>
          <w:b/>
          <w:bCs/>
        </w:rPr>
      </w:pPr>
      <w:r w:rsidRPr="00A95288">
        <w:rPr>
          <w:rFonts w:ascii="Calibri" w:hAnsi="Calibri" w:cs="Calibri"/>
          <w:b/>
          <w:bCs/>
        </w:rPr>
        <w:t>Verbatim debriefing form</w:t>
      </w:r>
    </w:p>
    <w:p w14:paraId="554B49FE" w14:textId="77777777" w:rsidR="00994BA7" w:rsidRPr="00A95288" w:rsidRDefault="00994BA7" w:rsidP="00994BA7">
      <w:pPr>
        <w:rPr>
          <w:rFonts w:ascii="Calibri" w:hAnsi="Calibri" w:cs="Calibri"/>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994BA7" w:rsidRPr="00A95288" w14:paraId="139EB005" w14:textId="77777777" w:rsidTr="005A27B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2716F" w14:textId="77777777" w:rsidR="00994BA7" w:rsidRPr="00A95288" w:rsidRDefault="00994BA7" w:rsidP="005A27BD">
            <w:pPr>
              <w:spacing w:before="240" w:after="240"/>
              <w:rPr>
                <w:rFonts w:ascii="Calibri" w:hAnsi="Calibri" w:cs="Calibri"/>
              </w:rPr>
            </w:pPr>
            <w:r w:rsidRPr="00A95288">
              <w:rPr>
                <w:rFonts w:ascii="Calibri" w:hAnsi="Calibri" w:cs="Calibri"/>
              </w:rPr>
              <w:t>Thank you for your participation in this study. This document contains important information that is relevant to the current study.</w:t>
            </w:r>
          </w:p>
          <w:p w14:paraId="0FA69933" w14:textId="77777777" w:rsidR="00994BA7" w:rsidRPr="00A95288" w:rsidRDefault="00994BA7" w:rsidP="005A27BD">
            <w:pPr>
              <w:spacing w:before="240" w:after="240"/>
              <w:rPr>
                <w:rFonts w:ascii="Calibri" w:hAnsi="Calibri" w:cs="Calibri"/>
              </w:rPr>
            </w:pPr>
            <w:r w:rsidRPr="00A95288">
              <w:rPr>
                <w:rFonts w:ascii="Calibri" w:hAnsi="Calibri" w:cs="Calibri"/>
                <w:u w:val="single"/>
              </w:rPr>
              <w:t>Please read the information below carefully.</w:t>
            </w:r>
            <w:r w:rsidRPr="00A95288">
              <w:rPr>
                <w:rFonts w:ascii="Calibri" w:hAnsi="Calibri" w:cs="Calibri"/>
              </w:rPr>
              <w:t xml:space="preserve"> </w:t>
            </w:r>
          </w:p>
          <w:p w14:paraId="05500642" w14:textId="77777777" w:rsidR="00994BA7" w:rsidRPr="00A95288" w:rsidRDefault="00994BA7" w:rsidP="005A27BD">
            <w:pPr>
              <w:spacing w:before="240" w:after="240"/>
              <w:rPr>
                <w:rFonts w:ascii="Calibri" w:hAnsi="Calibri" w:cs="Calibri"/>
              </w:rPr>
            </w:pPr>
            <w:r w:rsidRPr="00A95288">
              <w:rPr>
                <w:rFonts w:ascii="Calibri" w:hAnsi="Calibri" w:cs="Calibri"/>
              </w:rPr>
              <w:t xml:space="preserve">At the bottom of this page, there are True/False questions about the information below. You must answer these questions correctly </w:t>
            </w:r>
            <w:proofErr w:type="gramStart"/>
            <w:r w:rsidRPr="00A95288">
              <w:rPr>
                <w:rFonts w:ascii="Calibri" w:hAnsi="Calibri" w:cs="Calibri"/>
              </w:rPr>
              <w:t>in order to</w:t>
            </w:r>
            <w:proofErr w:type="gramEnd"/>
            <w:r w:rsidRPr="00A95288">
              <w:rPr>
                <w:rFonts w:ascii="Calibri" w:hAnsi="Calibri" w:cs="Calibri"/>
              </w:rPr>
              <w:t xml:space="preserve"> complete this study.</w:t>
            </w:r>
          </w:p>
          <w:p w14:paraId="6A0CC573" w14:textId="77777777" w:rsidR="00994BA7" w:rsidRPr="00A95288" w:rsidRDefault="00994BA7" w:rsidP="005A27BD">
            <w:pPr>
              <w:spacing w:before="240" w:after="240"/>
              <w:rPr>
                <w:rFonts w:ascii="Calibri" w:hAnsi="Calibri" w:cs="Calibri"/>
              </w:rPr>
            </w:pPr>
            <w:r w:rsidRPr="00A95288">
              <w:rPr>
                <w:rFonts w:ascii="Calibri" w:hAnsi="Calibri" w:cs="Calibri"/>
              </w:rPr>
              <w:t xml:space="preserve">The study in which you have participated is about people’s reactions to receiving personalized genetic information related to their risk of a particular health condition. </w:t>
            </w:r>
            <w:r w:rsidRPr="00A95288">
              <w:rPr>
                <w:rFonts w:ascii="Calibri" w:hAnsi="Calibri" w:cs="Calibri"/>
              </w:rPr>
              <w:lastRenderedPageBreak/>
              <w:t xml:space="preserve">Although participants in the study were told that information about their genetic makeup was revealed by their answers to certain questions or through a biochemical test of their saliva, this is NOT TRUE. </w:t>
            </w:r>
            <w:r w:rsidRPr="00A95288">
              <w:rPr>
                <w:rFonts w:ascii="Calibri" w:hAnsi="Calibri" w:cs="Calibri"/>
                <w:color w:val="C0392B"/>
              </w:rPr>
              <w:t>NO ACTUAL GENETIC TESTING WAS CONDUCTED AS PART OF THIS STUDY AND NO INFORMATION ABOUT PARTICIPANTS’ GENETIC MAKEUP WAS TRULY REVEALED BY ANSWERING THE QUESTIONS ASKED IN THIS STUDY.</w:t>
            </w:r>
            <w:r w:rsidRPr="00A95288">
              <w:rPr>
                <w:rFonts w:ascii="Calibri" w:hAnsi="Calibri" w:cs="Calibri"/>
              </w:rPr>
              <w:t> </w:t>
            </w:r>
          </w:p>
          <w:p w14:paraId="06FFC4D1" w14:textId="77777777" w:rsidR="00994BA7" w:rsidRPr="00A95288" w:rsidRDefault="00994BA7" w:rsidP="005A27BD">
            <w:pPr>
              <w:spacing w:before="240" w:after="240"/>
              <w:rPr>
                <w:rFonts w:ascii="Calibri" w:hAnsi="Calibri" w:cs="Calibri"/>
              </w:rPr>
            </w:pPr>
            <w:r w:rsidRPr="00A95288">
              <w:rPr>
                <w:rFonts w:ascii="Calibri" w:hAnsi="Calibri" w:cs="Calibri"/>
                <w:u w:val="single"/>
              </w:rPr>
              <w:t>It is very important for you to know that:</w:t>
            </w:r>
          </w:p>
          <w:p w14:paraId="1D2E38F4" w14:textId="77777777" w:rsidR="00994BA7" w:rsidRPr="00A95288" w:rsidRDefault="00994BA7" w:rsidP="00994BA7">
            <w:pPr>
              <w:numPr>
                <w:ilvl w:val="0"/>
                <w:numId w:val="1"/>
              </w:numPr>
              <w:spacing w:before="240"/>
              <w:textAlignment w:val="baseline"/>
              <w:rPr>
                <w:rFonts w:ascii="Calibri" w:hAnsi="Calibri" w:cs="Calibri"/>
              </w:rPr>
            </w:pPr>
            <w:r w:rsidRPr="00A95288">
              <w:rPr>
                <w:rFonts w:ascii="Calibri" w:hAnsi="Calibri" w:cs="Calibri"/>
              </w:rPr>
              <w:t xml:space="preserve">YOUR CELLS/TISSUES HAVE NOT BEEN TESTED TO DETERMINE </w:t>
            </w:r>
            <w:proofErr w:type="gramStart"/>
            <w:r w:rsidRPr="00A95288">
              <w:rPr>
                <w:rFonts w:ascii="Calibri" w:hAnsi="Calibri" w:cs="Calibri"/>
              </w:rPr>
              <w:t>YOU</w:t>
            </w:r>
            <w:proofErr w:type="gramEnd"/>
            <w:r w:rsidRPr="00A95288">
              <w:rPr>
                <w:rFonts w:ascii="Calibri" w:hAnsi="Calibri" w:cs="Calibri"/>
              </w:rPr>
              <w:t xml:space="preserve"> GENETIC MAKEUP as part of this study. Additionally, THE QUESTIONS ASKED IN THIS STUDY HAVE NOT ACTUALLY BEEN SHOWN TO REVEAL ANYTHING SPECIFIC ABOUT PEOPLE’S GENETIC RISK FOR ANY HEALTH CONDITION.</w:t>
            </w:r>
          </w:p>
          <w:p w14:paraId="114BB6DE" w14:textId="77777777" w:rsidR="00994BA7" w:rsidRPr="00A95288" w:rsidRDefault="00994BA7" w:rsidP="00994BA7">
            <w:pPr>
              <w:numPr>
                <w:ilvl w:val="0"/>
                <w:numId w:val="1"/>
              </w:numPr>
              <w:spacing w:after="240"/>
              <w:textAlignment w:val="baseline"/>
              <w:rPr>
                <w:rFonts w:ascii="Calibri" w:hAnsi="Calibri" w:cs="Calibri"/>
              </w:rPr>
            </w:pPr>
            <w:r w:rsidRPr="00A95288">
              <w:rPr>
                <w:rFonts w:ascii="Calibri" w:hAnsi="Calibri" w:cs="Calibri"/>
              </w:rPr>
              <w:t>As a result, THIS STUDY HAS NOT REVEALED ANY ACTUAL INFORMATION ABOUT YOUR TRUE GENETIC MAKEUP OR YOUR RISK FOR ANY MEDICAL OR PSYCHIATRIC PROBLEM. </w:t>
            </w:r>
          </w:p>
          <w:p w14:paraId="20B32E67" w14:textId="77777777" w:rsidR="00994BA7" w:rsidRPr="00A95288" w:rsidRDefault="00994BA7" w:rsidP="005A27BD">
            <w:pPr>
              <w:spacing w:before="240" w:after="240"/>
              <w:rPr>
                <w:rFonts w:ascii="Calibri" w:hAnsi="Calibri" w:cs="Calibri"/>
              </w:rPr>
            </w:pPr>
            <w:r w:rsidRPr="00A95288">
              <w:rPr>
                <w:rFonts w:ascii="Calibri" w:hAnsi="Calibri" w:cs="Calibri"/>
              </w:rPr>
              <w:t xml:space="preserve"> The saliva test you received is </w:t>
            </w:r>
            <w:proofErr w:type="gramStart"/>
            <w:r w:rsidRPr="00A95288">
              <w:rPr>
                <w:rFonts w:ascii="Calibri" w:hAnsi="Calibri" w:cs="Calibri"/>
              </w:rPr>
              <w:t>actually a</w:t>
            </w:r>
            <w:proofErr w:type="gramEnd"/>
            <w:r w:rsidRPr="00A95288">
              <w:rPr>
                <w:rFonts w:ascii="Calibri" w:hAnsi="Calibri" w:cs="Calibri"/>
              </w:rPr>
              <w:t xml:space="preserve"> glucose test strip designed for use by individuals with diabetes, and since the mouthwash used with the strip in our study contains glucose, this causes the test strip to change color in reaction to participants' saliva. We produced the labels for the plastic container so that the kit would look like a genuine test.</w:t>
            </w:r>
          </w:p>
          <w:p w14:paraId="1507F166" w14:textId="77777777" w:rsidR="00994BA7" w:rsidRPr="00A95288" w:rsidRDefault="00994BA7" w:rsidP="005A27BD">
            <w:pPr>
              <w:spacing w:before="240" w:after="240"/>
              <w:rPr>
                <w:rFonts w:ascii="Calibri" w:hAnsi="Calibri" w:cs="Calibri"/>
              </w:rPr>
            </w:pPr>
            <w:r w:rsidRPr="00A95288">
              <w:rPr>
                <w:rFonts w:ascii="Calibri" w:hAnsi="Calibri" w:cs="Calibri"/>
              </w:rPr>
              <w:t xml:space="preserve">Temporarily altering people’s beliefs about their genetic susceptibility to health problems is part of this study because we are attempting to learn how people react to receiving personalized genetic information. Our hypothesis is that being led to believe they have reduced genetic risk of a certain health problem may lead people to feel somewhat “invincible,” which could lead to problematic health beliefs and behaviors. This is troubling because genetic tests that claim to inform people of their risk for health problems are likely to become a common part of healthcare </w:t>
            </w:r>
            <w:proofErr w:type="gramStart"/>
            <w:r w:rsidRPr="00A95288">
              <w:rPr>
                <w:rFonts w:ascii="Calibri" w:hAnsi="Calibri" w:cs="Calibri"/>
              </w:rPr>
              <w:t>in the near future</w:t>
            </w:r>
            <w:proofErr w:type="gramEnd"/>
            <w:r w:rsidRPr="00A95288">
              <w:rPr>
                <w:rFonts w:ascii="Calibri" w:hAnsi="Calibri" w:cs="Calibri"/>
              </w:rPr>
              <w:t>. Thus, it is important to understand how receiving such information affects people psychologically.</w:t>
            </w:r>
          </w:p>
          <w:p w14:paraId="6CC49092" w14:textId="77777777" w:rsidR="00994BA7" w:rsidRPr="00A95288" w:rsidRDefault="00994BA7" w:rsidP="005A27BD">
            <w:pPr>
              <w:spacing w:before="240" w:after="240"/>
              <w:rPr>
                <w:rFonts w:ascii="Calibri" w:hAnsi="Calibri" w:cs="Calibri"/>
              </w:rPr>
            </w:pPr>
            <w:r w:rsidRPr="00A95288">
              <w:rPr>
                <w:rFonts w:ascii="Calibri" w:hAnsi="Calibri" w:cs="Calibri"/>
              </w:rPr>
              <w:t xml:space="preserve">In addition, when people participate in studies like this one in which they are given bogus information, sometimes the beliefs created by that bogus information persist even after debriefing because the participants have already generated independent evidence that explains the feedback. For instance, if you were told that you lacked a genetic predisposition toward alcoholism in our fake genetic test, you may have recalled a time when you drank more heavily without becoming an alcoholic, and you may have attributed this outcome to your genes. Once you attempt to generate such explanations, those incidents may stick in your mind as evidence, and thus even after you are told that the genetic testing was fake, your belief in the bogus test result you were given may persevere. </w:t>
            </w:r>
            <w:r w:rsidRPr="00A95288">
              <w:rPr>
                <w:rFonts w:ascii="Calibri" w:hAnsi="Calibri" w:cs="Calibri"/>
                <w:u w:val="single"/>
              </w:rPr>
              <w:t>This so-called perseverance effect is irrational, and you should avoid thinking in this way.</w:t>
            </w:r>
          </w:p>
          <w:p w14:paraId="4BEB2BEC" w14:textId="77777777" w:rsidR="00994BA7" w:rsidRPr="00A95288" w:rsidRDefault="00994BA7" w:rsidP="005A27BD">
            <w:pPr>
              <w:spacing w:before="240" w:after="240"/>
              <w:rPr>
                <w:rFonts w:ascii="Calibri" w:hAnsi="Calibri" w:cs="Calibri"/>
              </w:rPr>
            </w:pPr>
            <w:r w:rsidRPr="00A95288">
              <w:rPr>
                <w:rFonts w:ascii="Calibri" w:hAnsi="Calibri" w:cs="Calibri"/>
              </w:rPr>
              <w:lastRenderedPageBreak/>
              <w:t>You have the option to withdraw from the experiment at this point if you wish. If you would prefer that the information you provided today not be included in the study data, please notify the experimenter.</w:t>
            </w:r>
          </w:p>
          <w:p w14:paraId="1800D261" w14:textId="77777777" w:rsidR="00994BA7" w:rsidRPr="00A95288" w:rsidRDefault="00994BA7" w:rsidP="005A27BD">
            <w:pPr>
              <w:spacing w:before="240" w:after="240"/>
              <w:rPr>
                <w:rFonts w:ascii="Calibri" w:hAnsi="Calibri" w:cs="Calibri"/>
              </w:rPr>
            </w:pPr>
            <w:r w:rsidRPr="00A95288">
              <w:rPr>
                <w:rFonts w:ascii="Calibri" w:hAnsi="Calibri" w:cs="Calibri"/>
              </w:rPr>
              <w:t xml:space="preserve">If you are experiencing problems with alcoholism, or experiencing any other psychological difficulty, you should know that treatment is available and may benefit people who are experiencing psychological difficulties. </w:t>
            </w:r>
          </w:p>
          <w:p w14:paraId="72939E50" w14:textId="77777777" w:rsidR="00994BA7" w:rsidRPr="00A95288" w:rsidRDefault="00994BA7" w:rsidP="005A27BD">
            <w:pPr>
              <w:spacing w:before="240" w:after="240"/>
              <w:rPr>
                <w:rFonts w:ascii="Calibri" w:hAnsi="Calibri" w:cs="Calibri"/>
              </w:rPr>
            </w:pPr>
            <w:r w:rsidRPr="00A95288">
              <w:rPr>
                <w:rFonts w:ascii="Calibri" w:hAnsi="Calibri" w:cs="Calibri"/>
                <w:u w:val="single"/>
              </w:rPr>
              <w:t xml:space="preserve">Mental health treatment providers in your area can be found at: </w:t>
            </w:r>
            <w:r w:rsidRPr="00A95288">
              <w:rPr>
                <w:rFonts w:ascii="Calibri" w:hAnsi="Calibri" w:cs="Calibri"/>
              </w:rPr>
              <w:t xml:space="preserve">http://www.abct.org/Members/?m = </w:t>
            </w:r>
            <w:proofErr w:type="spellStart"/>
            <w:r w:rsidRPr="00A95288">
              <w:rPr>
                <w:rFonts w:ascii="Calibri" w:hAnsi="Calibri" w:cs="Calibri"/>
              </w:rPr>
              <w:t>FindTherapist&amp;fa</w:t>
            </w:r>
            <w:proofErr w:type="spellEnd"/>
            <w:r w:rsidRPr="00A95288">
              <w:rPr>
                <w:rFonts w:ascii="Calibri" w:hAnsi="Calibri" w:cs="Calibri"/>
              </w:rPr>
              <w:t xml:space="preserve"> = </w:t>
            </w:r>
            <w:proofErr w:type="spellStart"/>
            <w:r w:rsidRPr="00A95288">
              <w:rPr>
                <w:rFonts w:ascii="Calibri" w:hAnsi="Calibri" w:cs="Calibri"/>
              </w:rPr>
              <w:t>FT_Form</w:t>
            </w:r>
            <w:proofErr w:type="spellEnd"/>
          </w:p>
          <w:p w14:paraId="242D636B" w14:textId="77777777" w:rsidR="00994BA7" w:rsidRPr="00A95288" w:rsidRDefault="00994BA7" w:rsidP="005A27BD">
            <w:pPr>
              <w:spacing w:before="240" w:after="240"/>
              <w:rPr>
                <w:rFonts w:ascii="Calibri" w:hAnsi="Calibri" w:cs="Calibri"/>
              </w:rPr>
            </w:pPr>
            <w:r w:rsidRPr="00A95288">
              <w:rPr>
                <w:rFonts w:ascii="Calibri" w:hAnsi="Calibri" w:cs="Calibri"/>
              </w:rPr>
              <w:t>Additionally, if you are currently in crisis, you can call 800-273-8255 to speak to a trained counselor.</w:t>
            </w:r>
          </w:p>
          <w:p w14:paraId="7C4BB930" w14:textId="77777777" w:rsidR="00994BA7" w:rsidRPr="00A95288" w:rsidRDefault="00994BA7" w:rsidP="005A27BD">
            <w:pPr>
              <w:spacing w:before="240" w:after="240"/>
              <w:rPr>
                <w:rFonts w:ascii="Calibri" w:hAnsi="Calibri" w:cs="Calibri"/>
              </w:rPr>
            </w:pPr>
            <w:r w:rsidRPr="00A95288">
              <w:rPr>
                <w:rFonts w:ascii="Calibri" w:hAnsi="Calibri" w:cs="Calibri"/>
                <w:color w:val="C0392B"/>
              </w:rPr>
              <w:t>IF YOU FEEL YOU ARE IN IMMEDIATE DANGER, PLEASE CALL 911.</w:t>
            </w:r>
          </w:p>
          <w:p w14:paraId="000C64EC" w14:textId="77777777" w:rsidR="00994BA7" w:rsidRPr="00A95288" w:rsidRDefault="00994BA7" w:rsidP="005A27BD">
            <w:pPr>
              <w:spacing w:before="240" w:after="240"/>
              <w:rPr>
                <w:rFonts w:ascii="Calibri" w:hAnsi="Calibri" w:cs="Calibri"/>
              </w:rPr>
            </w:pPr>
            <w:r w:rsidRPr="00A95288">
              <w:rPr>
                <w:rFonts w:ascii="Calibri" w:hAnsi="Calibri" w:cs="Calibri"/>
              </w:rPr>
              <w:t>Thank you again for participating in this study. If you would like further information or have any questions later, please e-mail woo.kyoung.ahn@yale.edu.</w:t>
            </w:r>
          </w:p>
          <w:p w14:paraId="76885639" w14:textId="77777777" w:rsidR="00994BA7" w:rsidRPr="00A95288" w:rsidRDefault="00994BA7" w:rsidP="005A27BD">
            <w:pPr>
              <w:spacing w:before="240" w:after="240"/>
              <w:rPr>
                <w:rFonts w:ascii="Calibri" w:hAnsi="Calibri" w:cs="Calibri"/>
              </w:rPr>
            </w:pPr>
            <w:r w:rsidRPr="00A95288">
              <w:rPr>
                <w:rFonts w:ascii="Calibri" w:hAnsi="Calibri" w:cs="Calibri"/>
              </w:rPr>
              <w:t> If you have any questions about your rights as a research participant or concerns about the conduct of this study, you may contact the Yale University Human Subjects Committee, Box 208010, New Haven, CT 06520-8010, 203-785-4688, human.subjects@yale.edu. Additional information is available at http://www.yale.edu/hrpp/participants/index.html</w:t>
            </w:r>
          </w:p>
          <w:p w14:paraId="6760B427" w14:textId="77777777" w:rsidR="00994BA7" w:rsidRPr="00A95288" w:rsidRDefault="00994BA7" w:rsidP="005A27BD">
            <w:pPr>
              <w:rPr>
                <w:rFonts w:ascii="Calibri" w:hAnsi="Calibri" w:cs="Calibri"/>
              </w:rPr>
            </w:pPr>
            <w:r w:rsidRPr="00A95288">
              <w:rPr>
                <w:rFonts w:ascii="Calibri" w:hAnsi="Calibri" w:cs="Calibri"/>
                <w:u w:val="single"/>
              </w:rPr>
              <w:t>Please answer the true/false questions below:</w:t>
            </w:r>
          </w:p>
          <w:p w14:paraId="03EC35EE" w14:textId="77777777" w:rsidR="00994BA7" w:rsidRPr="00A95288" w:rsidRDefault="00994BA7" w:rsidP="00994BA7">
            <w:pPr>
              <w:numPr>
                <w:ilvl w:val="0"/>
                <w:numId w:val="2"/>
              </w:numPr>
              <w:textAlignment w:val="baseline"/>
              <w:rPr>
                <w:rFonts w:ascii="Calibri" w:hAnsi="Calibri" w:cs="Calibri"/>
              </w:rPr>
            </w:pPr>
            <w:r w:rsidRPr="00A95288">
              <w:rPr>
                <w:rFonts w:ascii="Calibri" w:hAnsi="Calibri" w:cs="Calibri"/>
              </w:rPr>
              <w:t>No information about your actual genetic makeup was revealed as part of the experiment in which you participated today. (True/False)</w:t>
            </w:r>
          </w:p>
          <w:p w14:paraId="17DDA54F" w14:textId="77777777" w:rsidR="00994BA7" w:rsidRPr="00A95288" w:rsidRDefault="00994BA7" w:rsidP="00994BA7">
            <w:pPr>
              <w:numPr>
                <w:ilvl w:val="0"/>
                <w:numId w:val="2"/>
              </w:numPr>
              <w:textAlignment w:val="baseline"/>
              <w:rPr>
                <w:rFonts w:ascii="Calibri" w:hAnsi="Calibri" w:cs="Calibri"/>
              </w:rPr>
            </w:pPr>
            <w:r w:rsidRPr="00A95288">
              <w:rPr>
                <w:rFonts w:ascii="Calibri" w:hAnsi="Calibri" w:cs="Calibri"/>
              </w:rPr>
              <w:t>The procedures of this study did not actually reveal any information about your biological risk for any health problem. (True/False)</w:t>
            </w:r>
          </w:p>
          <w:p w14:paraId="2D1B83DE" w14:textId="77777777" w:rsidR="00994BA7" w:rsidRPr="00A95288" w:rsidRDefault="00994BA7" w:rsidP="00994BA7">
            <w:pPr>
              <w:numPr>
                <w:ilvl w:val="0"/>
                <w:numId w:val="2"/>
              </w:numPr>
              <w:textAlignment w:val="baseline"/>
              <w:rPr>
                <w:rFonts w:ascii="Calibri" w:hAnsi="Calibri" w:cs="Calibri"/>
              </w:rPr>
            </w:pPr>
            <w:r w:rsidRPr="00A95288">
              <w:rPr>
                <w:rFonts w:ascii="Calibri" w:hAnsi="Calibri" w:cs="Calibri"/>
              </w:rPr>
              <w:t>Treatment is available for people who are experiencing psychological distress. (True/False)</w:t>
            </w:r>
          </w:p>
        </w:tc>
      </w:tr>
    </w:tbl>
    <w:p w14:paraId="49D37786" w14:textId="40E358EA" w:rsidR="00994BA7" w:rsidRDefault="00994BA7" w:rsidP="00994BA7">
      <w:pPr>
        <w:jc w:val="center"/>
        <w:rPr>
          <w:rFonts w:ascii="Calibri" w:hAnsi="Calibri" w:cs="Calibri"/>
          <w:b/>
          <w:bCs/>
        </w:rPr>
      </w:pPr>
      <w:r>
        <w:lastRenderedPageBreak/>
        <w:br w:type="page"/>
      </w:r>
      <w:r>
        <w:rPr>
          <w:rFonts w:ascii="Calibri" w:hAnsi="Calibri" w:cs="Calibri"/>
          <w:b/>
          <w:bCs/>
        </w:rPr>
        <w:lastRenderedPageBreak/>
        <w:t>S 1.5</w:t>
      </w:r>
      <w:r w:rsidRPr="006A279C">
        <w:rPr>
          <w:rFonts w:ascii="Calibri" w:hAnsi="Calibri" w:cs="Calibri"/>
          <w:b/>
          <w:bCs/>
        </w:rPr>
        <w:t xml:space="preserve">: Verbatim </w:t>
      </w:r>
      <w:r>
        <w:rPr>
          <w:rFonts w:ascii="Calibri" w:hAnsi="Calibri" w:cs="Calibri"/>
          <w:b/>
          <w:bCs/>
        </w:rPr>
        <w:t>A</w:t>
      </w:r>
      <w:r w:rsidRPr="006A279C">
        <w:rPr>
          <w:rFonts w:ascii="Calibri" w:hAnsi="Calibri" w:cs="Calibri"/>
          <w:b/>
          <w:bCs/>
        </w:rPr>
        <w:t>lternative-Cause</w:t>
      </w:r>
      <w:r>
        <w:rPr>
          <w:rFonts w:ascii="Calibri" w:hAnsi="Calibri" w:cs="Calibri"/>
          <w:b/>
          <w:bCs/>
        </w:rPr>
        <w:t xml:space="preserve"> E</w:t>
      </w:r>
      <w:r w:rsidRPr="006A279C">
        <w:rPr>
          <w:rFonts w:ascii="Calibri" w:hAnsi="Calibri" w:cs="Calibri"/>
          <w:b/>
          <w:bCs/>
        </w:rPr>
        <w:t xml:space="preserve">ducational </w:t>
      </w:r>
      <w:r>
        <w:rPr>
          <w:rFonts w:ascii="Calibri" w:hAnsi="Calibri" w:cs="Calibri"/>
          <w:b/>
          <w:bCs/>
        </w:rPr>
        <w:t>M</w:t>
      </w:r>
      <w:r w:rsidRPr="006A279C">
        <w:rPr>
          <w:rFonts w:ascii="Calibri" w:hAnsi="Calibri" w:cs="Calibri"/>
          <w:b/>
          <w:bCs/>
        </w:rPr>
        <w:t>aterials</w:t>
      </w:r>
    </w:p>
    <w:p w14:paraId="509D2300" w14:textId="77777777" w:rsidR="00994BA7" w:rsidRPr="006A279C" w:rsidRDefault="00994BA7" w:rsidP="00994BA7">
      <w:pPr>
        <w:jc w:val="center"/>
        <w:rPr>
          <w:rFonts w:ascii="Calibri" w:hAnsi="Calibri" w:cs="Calibri"/>
          <w:b/>
          <w:bCs/>
        </w:rPr>
      </w:pPr>
    </w:p>
    <w:p w14:paraId="3754903E" w14:textId="77777777" w:rsidR="00994BA7" w:rsidRPr="006A279C" w:rsidRDefault="00994BA7" w:rsidP="00994BA7">
      <w:pPr>
        <w:spacing w:line="480" w:lineRule="auto"/>
        <w:rPr>
          <w:rFonts w:ascii="Calibri" w:hAnsi="Calibri" w:cs="Calibri"/>
        </w:rPr>
      </w:pPr>
      <w:r w:rsidRPr="006A279C">
        <w:rPr>
          <w:rFonts w:ascii="Calibri" w:hAnsi="Calibri" w:cs="Calibri"/>
          <w:b/>
          <w:bCs/>
          <w:color w:val="FF0000"/>
          <w:u w:val="single"/>
        </w:rPr>
        <w:t>Disclaimer</w:t>
      </w:r>
      <w:r w:rsidRPr="006A279C">
        <w:rPr>
          <w:rFonts w:ascii="Calibri" w:hAnsi="Calibri" w:cs="Calibri"/>
          <w:b/>
          <w:bCs/>
          <w:color w:val="FF0000"/>
        </w:rPr>
        <w:t>:</w:t>
      </w:r>
      <w:r w:rsidRPr="006A279C">
        <w:rPr>
          <w:rFonts w:ascii="Calibri" w:hAnsi="Calibri" w:cs="Calibri"/>
          <w:b/>
          <w:bCs/>
        </w:rPr>
        <w:t xml:space="preserve"> </w:t>
      </w:r>
      <w:r w:rsidRPr="006A279C">
        <w:rPr>
          <w:rFonts w:ascii="Calibri" w:hAnsi="Calibri" w:cs="Calibri"/>
          <w:color w:val="201F1E"/>
          <w:shd w:val="clear" w:color="auto" w:fill="FFFFFF"/>
        </w:rPr>
        <w:t>This verbatim reproduction of the educational materials used in this research is included for the purposes of peer review and editorial review but should be withheld from print or online publication to avoid infringing any 23andMe copyrights, as much of the content is closely patterned on materials produced by the company.</w:t>
      </w:r>
    </w:p>
    <w:p w14:paraId="422E5AD0" w14:textId="77777777" w:rsidR="00994BA7" w:rsidRPr="006A279C" w:rsidRDefault="00994BA7" w:rsidP="00994BA7">
      <w:pPr>
        <w:rPr>
          <w:rFonts w:ascii="Calibri" w:hAnsi="Calibri" w:cs="Calibri"/>
          <w:b/>
          <w:bCs/>
        </w:rPr>
      </w:pPr>
    </w:p>
    <w:p w14:paraId="075EB190" w14:textId="77777777" w:rsidR="00994BA7" w:rsidRPr="006A279C" w:rsidRDefault="00994BA7" w:rsidP="00994BA7">
      <w:pPr>
        <w:ind w:left="90"/>
        <w:rPr>
          <w:rFonts w:ascii="Calibri" w:hAnsi="Calibri" w:cs="Calibri"/>
          <w:b/>
          <w:bCs/>
        </w:rPr>
      </w:pPr>
      <w:r w:rsidRPr="006A279C">
        <w:rPr>
          <w:rFonts w:ascii="Calibri" w:hAnsi="Calibri" w:cs="Calibri"/>
          <w:b/>
          <w:bCs/>
        </w:rPr>
        <w:t>Part 1 of the verbatim Alternative-Cause educational materials</w:t>
      </w:r>
      <w:r w:rsidRPr="006A279C">
        <w:rPr>
          <w:rStyle w:val="FootnoteReference"/>
          <w:rFonts w:ascii="Calibri" w:hAnsi="Calibri" w:cs="Calibri"/>
          <w:b/>
          <w:bCs/>
        </w:rPr>
        <w:footnoteReference w:id="3"/>
      </w:r>
    </w:p>
    <w:p w14:paraId="56CE862D" w14:textId="77777777" w:rsidR="00994BA7" w:rsidRPr="006A279C" w:rsidRDefault="00994BA7" w:rsidP="00994BA7">
      <w:pPr>
        <w:rPr>
          <w:rFonts w:ascii="Calibri" w:hAnsi="Calibri" w:cs="Calibri"/>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994BA7" w:rsidRPr="006A279C" w14:paraId="7E9500BB" w14:textId="77777777" w:rsidTr="005A27BD">
        <w:trPr>
          <w:trHeight w:val="13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E5446" w14:textId="77777777" w:rsidR="00994BA7" w:rsidRPr="006A279C" w:rsidRDefault="00994BA7" w:rsidP="005A27BD">
            <w:pPr>
              <w:rPr>
                <w:rFonts w:ascii="Calibri" w:hAnsi="Calibri" w:cs="Calibri"/>
              </w:rPr>
            </w:pPr>
            <w:r w:rsidRPr="006A279C">
              <w:rPr>
                <w:rFonts w:ascii="Calibri" w:hAnsi="Calibri" w:cs="Calibri"/>
                <w:b/>
                <w:bCs/>
                <w:shd w:val="clear" w:color="auto" w:fill="FFFFFF"/>
              </w:rPr>
              <w:t xml:space="preserve">Alcoholism, also known as alcohol use disorder, often runs in families. Scientific studies have shown that genes influence a person's risk of developing alcoholism. </w:t>
            </w:r>
            <w:r w:rsidRPr="006A279C">
              <w:rPr>
                <w:rFonts w:ascii="Calibri" w:hAnsi="Calibri" w:cs="Calibri"/>
              </w:rPr>
              <w:t> </w:t>
            </w:r>
          </w:p>
          <w:p w14:paraId="76F3D8CB" w14:textId="77777777" w:rsidR="00994BA7" w:rsidRPr="006A279C" w:rsidRDefault="00994BA7" w:rsidP="005A27BD">
            <w:pPr>
              <w:rPr>
                <w:rFonts w:ascii="Calibri" w:hAnsi="Calibri" w:cs="Calibri"/>
              </w:rPr>
            </w:pPr>
            <w:r w:rsidRPr="006A279C">
              <w:rPr>
                <w:rFonts w:ascii="Calibri" w:hAnsi="Calibri" w:cs="Calibri"/>
              </w:rPr>
              <w:t> </w:t>
            </w:r>
          </w:p>
          <w:p w14:paraId="03D0DC03" w14:textId="77777777" w:rsidR="00994BA7" w:rsidRPr="006A279C" w:rsidRDefault="00994BA7" w:rsidP="005A27BD">
            <w:pPr>
              <w:rPr>
                <w:rFonts w:ascii="Calibri" w:hAnsi="Calibri" w:cs="Calibri"/>
              </w:rPr>
            </w:pPr>
            <w:r w:rsidRPr="006A279C">
              <w:rPr>
                <w:rFonts w:ascii="Calibri" w:hAnsi="Calibri" w:cs="Calibri"/>
              </w:rPr>
              <w:t>In the following screens, you will read some explanations about the genetics of alcoholism. </w:t>
            </w:r>
          </w:p>
        </w:tc>
      </w:tr>
      <w:tr w:rsidR="00994BA7" w:rsidRPr="006A279C" w14:paraId="7B989467" w14:textId="77777777" w:rsidTr="005A27BD">
        <w:trPr>
          <w:trHeight w:val="16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9F521"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Genetic variants are differences in DNA between people.</w:t>
            </w:r>
          </w:p>
          <w:p w14:paraId="714DBBBE" w14:textId="77777777" w:rsidR="00994BA7" w:rsidRPr="006A279C" w:rsidRDefault="00994BA7" w:rsidP="005A27BD">
            <w:pPr>
              <w:shd w:val="clear" w:color="auto" w:fill="FFFFFF"/>
              <w:rPr>
                <w:rFonts w:ascii="Calibri" w:hAnsi="Calibri" w:cs="Calibri"/>
              </w:rPr>
            </w:pPr>
            <w:r w:rsidRPr="006A279C">
              <w:rPr>
                <w:rFonts w:ascii="Calibri" w:hAnsi="Calibri" w:cs="Calibri"/>
                <w:color w:val="404040"/>
              </w:rPr>
              <w:t> </w:t>
            </w:r>
          </w:p>
          <w:p w14:paraId="4E28502C" w14:textId="77777777" w:rsidR="00994BA7" w:rsidRPr="006A279C" w:rsidRDefault="00994BA7" w:rsidP="005A27BD">
            <w:pPr>
              <w:shd w:val="clear" w:color="auto" w:fill="FFFFFF"/>
              <w:rPr>
                <w:rFonts w:ascii="Calibri" w:hAnsi="Calibri" w:cs="Calibri"/>
              </w:rPr>
            </w:pPr>
            <w:r w:rsidRPr="006A279C">
              <w:rPr>
                <w:rFonts w:ascii="Calibri" w:hAnsi="Calibri" w:cs="Calibri"/>
              </w:rPr>
              <w:t>Genetic variants are common and usually do not impact people’s health. However, some genetic variants may increase a person’s risk of developing certain health conditions. We will refer to these variants as genetic risk factors.</w:t>
            </w:r>
          </w:p>
        </w:tc>
      </w:tr>
      <w:tr w:rsidR="00994BA7" w:rsidRPr="006A279C" w14:paraId="0730DAC5" w14:textId="77777777" w:rsidTr="005A27BD">
        <w:trPr>
          <w:trHeight w:val="30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22D41"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Some genetic risk factors have been linked to certain health conditions, such as alcoholism, a disorder that results when a person engages in uncontrolled, chronic drinking and becomes physically and emotionally dependent on alcohol.  </w:t>
            </w:r>
          </w:p>
          <w:p w14:paraId="480ED793" w14:textId="77777777" w:rsidR="00994BA7" w:rsidRPr="006A279C" w:rsidRDefault="00994BA7" w:rsidP="005A27BD">
            <w:pPr>
              <w:shd w:val="clear" w:color="auto" w:fill="FFFFFF"/>
              <w:rPr>
                <w:rFonts w:ascii="Calibri" w:hAnsi="Calibri" w:cs="Calibri"/>
              </w:rPr>
            </w:pPr>
            <w:r w:rsidRPr="006A279C">
              <w:rPr>
                <w:rFonts w:ascii="Calibri" w:hAnsi="Calibri" w:cs="Calibri"/>
              </w:rPr>
              <w:t> </w:t>
            </w:r>
          </w:p>
          <w:p w14:paraId="7C710EBF" w14:textId="77777777" w:rsidR="00994BA7" w:rsidRPr="006A279C" w:rsidRDefault="00994BA7" w:rsidP="005A27BD">
            <w:pPr>
              <w:shd w:val="clear" w:color="auto" w:fill="FFFFFF"/>
              <w:rPr>
                <w:rFonts w:ascii="Calibri" w:hAnsi="Calibri" w:cs="Calibri"/>
              </w:rPr>
            </w:pPr>
            <w:r w:rsidRPr="006A279C">
              <w:rPr>
                <w:rFonts w:ascii="Calibri" w:hAnsi="Calibri" w:cs="Calibri"/>
                <w:color w:val="3C4043"/>
              </w:rPr>
              <w:t>Although genetic risk factors can increase a person's likelihood of developing alcoholism, even people without genetic risk factors for alcoholism can be at risk of developing the disorder, depending on their environment or lifestyle.</w:t>
            </w:r>
          </w:p>
          <w:p w14:paraId="184FA841" w14:textId="77777777" w:rsidR="00994BA7" w:rsidRPr="006A279C" w:rsidRDefault="00994BA7" w:rsidP="005A27BD">
            <w:pPr>
              <w:shd w:val="clear" w:color="auto" w:fill="FFFFFF"/>
              <w:rPr>
                <w:rFonts w:ascii="Calibri" w:hAnsi="Calibri" w:cs="Calibri"/>
              </w:rPr>
            </w:pPr>
            <w:r w:rsidRPr="006A279C">
              <w:rPr>
                <w:rFonts w:ascii="Calibri" w:hAnsi="Calibri" w:cs="Calibri"/>
                <w:color w:val="404040"/>
              </w:rPr>
              <w:t> </w:t>
            </w:r>
          </w:p>
          <w:p w14:paraId="42F68A9F" w14:textId="77777777" w:rsidR="00994BA7" w:rsidRPr="006A279C" w:rsidRDefault="00994BA7" w:rsidP="005A27BD">
            <w:pPr>
              <w:shd w:val="clear" w:color="auto" w:fill="FFFFFF"/>
              <w:rPr>
                <w:rFonts w:ascii="Calibri" w:hAnsi="Calibri" w:cs="Calibri"/>
              </w:rPr>
            </w:pPr>
            <w:r w:rsidRPr="006A279C">
              <w:rPr>
                <w:rFonts w:ascii="Calibri" w:hAnsi="Calibri" w:cs="Calibri"/>
              </w:rPr>
              <w:t xml:space="preserve">Some genetic tests may be able to determine </w:t>
            </w:r>
            <w:proofErr w:type="gramStart"/>
            <w:r w:rsidRPr="006A279C">
              <w:rPr>
                <w:rFonts w:ascii="Calibri" w:hAnsi="Calibri" w:cs="Calibri"/>
              </w:rPr>
              <w:t>whether or not</w:t>
            </w:r>
            <w:proofErr w:type="gramEnd"/>
            <w:r w:rsidRPr="006A279C">
              <w:rPr>
                <w:rFonts w:ascii="Calibri" w:hAnsi="Calibri" w:cs="Calibri"/>
              </w:rPr>
              <w:t xml:space="preserve"> you have a genetic risk factor associated with an increased risk of developing alcoholism.</w:t>
            </w:r>
          </w:p>
        </w:tc>
      </w:tr>
      <w:tr w:rsidR="00994BA7" w:rsidRPr="006A279C" w14:paraId="2E97DB26" w14:textId="77777777" w:rsidTr="005A27BD">
        <w:trPr>
          <w:trHeight w:val="10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56558"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However, not everyone with a genetic risk variant will develop alcoholism.</w:t>
            </w:r>
          </w:p>
          <w:p w14:paraId="194DE080" w14:textId="77777777" w:rsidR="00994BA7" w:rsidRPr="006A279C" w:rsidRDefault="00994BA7" w:rsidP="005A27BD">
            <w:pPr>
              <w:shd w:val="clear" w:color="auto" w:fill="FFFFFF"/>
              <w:rPr>
                <w:rFonts w:ascii="Calibri" w:hAnsi="Calibri" w:cs="Calibri"/>
              </w:rPr>
            </w:pPr>
            <w:r w:rsidRPr="006A279C">
              <w:rPr>
                <w:rFonts w:ascii="Calibri" w:hAnsi="Calibri" w:cs="Calibri"/>
                <w:color w:val="404040"/>
              </w:rPr>
              <w:t> </w:t>
            </w:r>
          </w:p>
          <w:p w14:paraId="5BAA47F8" w14:textId="77777777" w:rsidR="00994BA7" w:rsidRPr="006A279C" w:rsidRDefault="00994BA7" w:rsidP="005A27BD">
            <w:pPr>
              <w:shd w:val="clear" w:color="auto" w:fill="FFFFFF"/>
              <w:rPr>
                <w:rFonts w:ascii="Calibri" w:hAnsi="Calibri" w:cs="Calibri"/>
              </w:rPr>
            </w:pPr>
            <w:r w:rsidRPr="006A279C">
              <w:rPr>
                <w:rFonts w:ascii="Calibri" w:hAnsi="Calibri" w:cs="Calibri"/>
              </w:rPr>
              <w:t>People without a genetic risk variant can also develop the disorder.</w:t>
            </w:r>
          </w:p>
        </w:tc>
      </w:tr>
      <w:tr w:rsidR="00994BA7" w:rsidRPr="006A279C" w14:paraId="6A6CA604" w14:textId="77777777" w:rsidTr="005A27BD">
        <w:trPr>
          <w:trHeight w:val="32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F036B" w14:textId="77777777" w:rsidR="00994BA7" w:rsidRPr="006A279C" w:rsidRDefault="00994BA7" w:rsidP="005A27BD">
            <w:pPr>
              <w:shd w:val="clear" w:color="auto" w:fill="FFFFFF"/>
              <w:rPr>
                <w:rFonts w:ascii="Calibri" w:hAnsi="Calibri" w:cs="Calibri"/>
              </w:rPr>
            </w:pPr>
            <w:r w:rsidRPr="006A279C">
              <w:rPr>
                <w:rFonts w:ascii="Calibri" w:hAnsi="Calibri" w:cs="Calibri"/>
                <w:b/>
                <w:bCs/>
              </w:rPr>
              <w:lastRenderedPageBreak/>
              <w:t>Genetics make up only one part of a person’s total risk of developing alcoholism. </w:t>
            </w:r>
          </w:p>
          <w:p w14:paraId="44F2E5B4" w14:textId="77777777" w:rsidR="00994BA7" w:rsidRPr="006A279C" w:rsidRDefault="00994BA7" w:rsidP="005A27BD">
            <w:pPr>
              <w:shd w:val="clear" w:color="auto" w:fill="FFFFFF"/>
              <w:rPr>
                <w:rFonts w:ascii="Calibri" w:hAnsi="Calibri" w:cs="Calibri"/>
              </w:rPr>
            </w:pPr>
            <w:r w:rsidRPr="006A279C">
              <w:rPr>
                <w:rFonts w:ascii="Calibri" w:hAnsi="Calibri" w:cs="Calibri"/>
                <w:color w:val="404040"/>
              </w:rPr>
              <w:t> </w:t>
            </w:r>
          </w:p>
          <w:p w14:paraId="35630F52" w14:textId="77777777" w:rsidR="00994BA7" w:rsidRPr="006A279C" w:rsidRDefault="00994BA7" w:rsidP="005A27BD">
            <w:pPr>
              <w:shd w:val="clear" w:color="auto" w:fill="FFFFFF"/>
              <w:rPr>
                <w:rFonts w:ascii="Calibri" w:hAnsi="Calibri" w:cs="Calibri"/>
              </w:rPr>
            </w:pPr>
            <w:r w:rsidRPr="006A279C">
              <w:rPr>
                <w:rFonts w:ascii="Calibri" w:hAnsi="Calibri" w:cs="Calibri"/>
              </w:rPr>
              <w:t>Total risk of alcoholism is a combination of:</w:t>
            </w:r>
          </w:p>
          <w:p w14:paraId="344F89F7" w14:textId="77777777" w:rsidR="00994BA7" w:rsidRPr="006A279C" w:rsidRDefault="00994BA7" w:rsidP="005A27BD">
            <w:pPr>
              <w:shd w:val="clear" w:color="auto" w:fill="FFFFFF"/>
              <w:jc w:val="center"/>
              <w:rPr>
                <w:rFonts w:ascii="Calibri" w:hAnsi="Calibri" w:cs="Calibri"/>
              </w:rPr>
            </w:pPr>
            <w:r w:rsidRPr="006A279C">
              <w:rPr>
                <w:rFonts w:ascii="Calibri" w:hAnsi="Calibri" w:cs="Calibri"/>
                <w:color w:val="404040"/>
                <w:bdr w:val="none" w:sz="0" w:space="0" w:color="auto" w:frame="1"/>
              </w:rPr>
              <w:fldChar w:fldCharType="begin"/>
            </w:r>
            <w:r w:rsidRPr="006A279C">
              <w:rPr>
                <w:rFonts w:ascii="Calibri" w:hAnsi="Calibri" w:cs="Calibri"/>
                <w:color w:val="404040"/>
                <w:bdr w:val="none" w:sz="0" w:space="0" w:color="auto" w:frame="1"/>
              </w:rPr>
              <w:instrText xml:space="preserve"> INCLUDEPICTURE "https://lh6.googleusercontent.com/7ujoI0eHdR8ydX3G91VwSFUqHHpwM7im2kvLqD38LP5yCM4ETLfSoFy9C9SPi1dIKWZcpr6Gp6xmC6rGGEjiAL8eiKgF2nWyuOkf3nRsAoj9Thp3DtzhS7cbmJvJ_kS8hWEhTSQ" \* MERGEFORMATINET </w:instrText>
            </w:r>
            <w:r w:rsidRPr="006A279C">
              <w:rPr>
                <w:rFonts w:ascii="Calibri" w:hAnsi="Calibri" w:cs="Calibri"/>
                <w:color w:val="404040"/>
                <w:bdr w:val="none" w:sz="0" w:space="0" w:color="auto" w:frame="1"/>
              </w:rPr>
              <w:fldChar w:fldCharType="separate"/>
            </w:r>
            <w:r w:rsidRPr="006A279C">
              <w:rPr>
                <w:rFonts w:ascii="Calibri" w:hAnsi="Calibri" w:cs="Calibri"/>
                <w:noProof/>
                <w:color w:val="404040"/>
                <w:bdr w:val="none" w:sz="0" w:space="0" w:color="auto" w:frame="1"/>
              </w:rPr>
              <w:drawing>
                <wp:inline distT="0" distB="0" distL="0" distR="0" wp14:anchorId="5F0E703B" wp14:editId="47F47545">
                  <wp:extent cx="2764465" cy="1429121"/>
                  <wp:effectExtent l="0" t="0" r="4445" b="6350"/>
                  <wp:docPr id="4" name="Picture 4" descr="A picture contain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devi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4465" cy="1429121"/>
                          </a:xfrm>
                          <a:prstGeom prst="rect">
                            <a:avLst/>
                          </a:prstGeom>
                          <a:noFill/>
                          <a:ln>
                            <a:noFill/>
                          </a:ln>
                        </pic:spPr>
                      </pic:pic>
                    </a:graphicData>
                  </a:graphic>
                </wp:inline>
              </w:drawing>
            </w:r>
            <w:r w:rsidRPr="006A279C">
              <w:rPr>
                <w:rFonts w:ascii="Calibri" w:hAnsi="Calibri" w:cs="Calibri"/>
                <w:color w:val="404040"/>
                <w:bdr w:val="none" w:sz="0" w:space="0" w:color="auto" w:frame="1"/>
              </w:rPr>
              <w:fldChar w:fldCharType="end"/>
            </w:r>
          </w:p>
        </w:tc>
      </w:tr>
      <w:tr w:rsidR="00994BA7" w:rsidRPr="006A279C" w14:paraId="349478DE" w14:textId="77777777" w:rsidTr="005A27BD">
        <w:trPr>
          <w:trHeight w:val="1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9C6C3"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Even if you have a genetic risk factor for alcoholism, you may be able to manage your risk of developing the disorder by managing other risk factors.</w:t>
            </w:r>
          </w:p>
          <w:p w14:paraId="0EBB027B" w14:textId="77777777" w:rsidR="00994BA7" w:rsidRPr="006A279C" w:rsidRDefault="00994BA7" w:rsidP="005A27BD">
            <w:pPr>
              <w:shd w:val="clear" w:color="auto" w:fill="FFFFFF"/>
              <w:rPr>
                <w:rFonts w:ascii="Calibri" w:hAnsi="Calibri" w:cs="Calibri"/>
              </w:rPr>
            </w:pPr>
            <w:r w:rsidRPr="006A279C">
              <w:rPr>
                <w:rFonts w:ascii="Calibri" w:hAnsi="Calibri" w:cs="Calibri"/>
                <w:b/>
                <w:bCs/>
                <w:color w:val="404040"/>
              </w:rPr>
              <w:t> </w:t>
            </w:r>
          </w:p>
          <w:p w14:paraId="375AE1C8" w14:textId="77777777" w:rsidR="00994BA7" w:rsidRPr="006A279C" w:rsidRDefault="00994BA7" w:rsidP="005A27BD">
            <w:pPr>
              <w:shd w:val="clear" w:color="auto" w:fill="FFFFFF"/>
              <w:rPr>
                <w:rFonts w:ascii="Calibri" w:hAnsi="Calibri" w:cs="Calibri"/>
              </w:rPr>
            </w:pPr>
            <w:r w:rsidRPr="006A279C">
              <w:rPr>
                <w:rFonts w:ascii="Calibri" w:hAnsi="Calibri" w:cs="Calibri"/>
              </w:rPr>
              <w:t>Your healthcare provider may be able to help you better understand how to manage these risk factors.</w:t>
            </w:r>
          </w:p>
        </w:tc>
      </w:tr>
      <w:tr w:rsidR="00994BA7" w:rsidRPr="006A279C" w14:paraId="18FB7CF3" w14:textId="77777777" w:rsidTr="005A27BD">
        <w:trPr>
          <w:trHeight w:val="13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DB3DE"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However, certain inherited genetic risk factors can increase a person’s likelihood of developing alcoholism. </w:t>
            </w:r>
          </w:p>
          <w:p w14:paraId="401A0F9C" w14:textId="77777777" w:rsidR="00994BA7" w:rsidRPr="006A279C" w:rsidRDefault="00994BA7" w:rsidP="005A27BD">
            <w:pPr>
              <w:shd w:val="clear" w:color="auto" w:fill="FFFFFF"/>
              <w:rPr>
                <w:rFonts w:ascii="Calibri" w:hAnsi="Calibri" w:cs="Calibri"/>
              </w:rPr>
            </w:pPr>
            <w:r w:rsidRPr="006A279C">
              <w:rPr>
                <w:rFonts w:ascii="Calibri" w:hAnsi="Calibri" w:cs="Calibri"/>
                <w:b/>
                <w:bCs/>
                <w:color w:val="404040"/>
              </w:rPr>
              <w:t> </w:t>
            </w:r>
          </w:p>
          <w:p w14:paraId="42D5A3D8" w14:textId="77777777" w:rsidR="00994BA7" w:rsidRPr="006A279C" w:rsidRDefault="00994BA7" w:rsidP="005A27BD">
            <w:pPr>
              <w:shd w:val="clear" w:color="auto" w:fill="FFFFFF"/>
              <w:rPr>
                <w:rFonts w:ascii="Calibri" w:hAnsi="Calibri" w:cs="Calibri"/>
              </w:rPr>
            </w:pPr>
            <w:r w:rsidRPr="006A279C">
              <w:rPr>
                <w:rFonts w:ascii="Calibri" w:hAnsi="Calibri" w:cs="Calibri"/>
              </w:rPr>
              <w:t>These genetic risk factors can be passed down through families.</w:t>
            </w:r>
          </w:p>
        </w:tc>
      </w:tr>
    </w:tbl>
    <w:p w14:paraId="02F523D6" w14:textId="77777777" w:rsidR="00994BA7" w:rsidRPr="006A279C" w:rsidRDefault="00994BA7" w:rsidP="00994BA7">
      <w:pPr>
        <w:rPr>
          <w:rFonts w:ascii="Calibri" w:hAnsi="Calibri" w:cs="Calibri"/>
        </w:rPr>
      </w:pPr>
      <w:r w:rsidRPr="006A279C">
        <w:rPr>
          <w:rFonts w:ascii="Calibri" w:hAnsi="Calibri" w:cs="Calibri"/>
        </w:rPr>
        <w:t xml:space="preserve">  </w:t>
      </w:r>
    </w:p>
    <w:p w14:paraId="116C8D01" w14:textId="77777777" w:rsidR="00994BA7" w:rsidRPr="006A279C" w:rsidRDefault="00994BA7" w:rsidP="00994BA7">
      <w:pPr>
        <w:tabs>
          <w:tab w:val="left" w:pos="0"/>
        </w:tabs>
        <w:rPr>
          <w:rFonts w:ascii="Calibri" w:hAnsi="Calibri" w:cs="Calibri"/>
          <w:b/>
          <w:bCs/>
        </w:rPr>
      </w:pPr>
      <w:r w:rsidRPr="006A279C">
        <w:rPr>
          <w:rFonts w:ascii="Calibri" w:hAnsi="Calibri" w:cs="Calibri"/>
          <w:b/>
          <w:bCs/>
        </w:rPr>
        <w:t>Part 2 of the Alternative-Cause educational materials</w:t>
      </w:r>
    </w:p>
    <w:p w14:paraId="0C6A250D" w14:textId="77777777" w:rsidR="00994BA7" w:rsidRPr="006A279C" w:rsidRDefault="00994BA7" w:rsidP="00994BA7">
      <w:pPr>
        <w:rPr>
          <w:rFonts w:ascii="Calibri" w:hAnsi="Calibri" w:cs="Calibri"/>
        </w:rPr>
      </w:pPr>
    </w:p>
    <w:tbl>
      <w:tblPr>
        <w:tblW w:w="0" w:type="auto"/>
        <w:tblCellMar>
          <w:top w:w="15" w:type="dxa"/>
          <w:left w:w="15" w:type="dxa"/>
          <w:bottom w:w="15" w:type="dxa"/>
          <w:right w:w="15" w:type="dxa"/>
        </w:tblCellMar>
        <w:tblLook w:val="04A0" w:firstRow="1" w:lastRow="0" w:firstColumn="1" w:lastColumn="0" w:noHBand="0" w:noVBand="1"/>
      </w:tblPr>
      <w:tblGrid>
        <w:gridCol w:w="9340"/>
      </w:tblGrid>
      <w:tr w:rsidR="00994BA7" w:rsidRPr="006A279C" w14:paraId="1E12CE25" w14:textId="77777777" w:rsidTr="005A27BD">
        <w:trPr>
          <w:trHeight w:val="19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C2B5A"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Although your test results show that you are NOT genetically predisposed to alcoholism, this test did not look for all possible genetic risk factors that increase a person’s likelihood of developing alcoholism.</w:t>
            </w:r>
          </w:p>
          <w:p w14:paraId="56B80E69" w14:textId="77777777" w:rsidR="00994BA7" w:rsidRPr="006A279C" w:rsidRDefault="00994BA7" w:rsidP="005A27BD">
            <w:pPr>
              <w:shd w:val="clear" w:color="auto" w:fill="FFFFFF"/>
              <w:rPr>
                <w:rFonts w:ascii="Calibri" w:hAnsi="Calibri" w:cs="Calibri"/>
              </w:rPr>
            </w:pPr>
            <w:r w:rsidRPr="006A279C">
              <w:rPr>
                <w:rFonts w:ascii="Calibri" w:hAnsi="Calibri" w:cs="Calibri"/>
                <w:b/>
                <w:bCs/>
                <w:color w:val="404040"/>
              </w:rPr>
              <w:t> </w:t>
            </w:r>
          </w:p>
          <w:p w14:paraId="6E0DAF81" w14:textId="77777777" w:rsidR="00994BA7" w:rsidRPr="006A279C" w:rsidRDefault="00994BA7" w:rsidP="005A27BD">
            <w:pPr>
              <w:shd w:val="clear" w:color="auto" w:fill="FFFFFF"/>
              <w:rPr>
                <w:rFonts w:ascii="Calibri" w:hAnsi="Calibri" w:cs="Calibri"/>
              </w:rPr>
            </w:pPr>
            <w:r w:rsidRPr="006A279C">
              <w:rPr>
                <w:rFonts w:ascii="Calibri" w:hAnsi="Calibri" w:cs="Calibri"/>
              </w:rPr>
              <w:t>Multiple genetic risk factors are thought to increase a person's likelihood of developing alcoholism.</w:t>
            </w:r>
          </w:p>
        </w:tc>
      </w:tr>
      <w:tr w:rsidR="00994BA7" w:rsidRPr="006A279C" w14:paraId="5041B27C" w14:textId="77777777" w:rsidTr="005A27BD">
        <w:trPr>
          <w:trHeight w:val="7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B12AB" w14:textId="77777777" w:rsidR="00994BA7" w:rsidRPr="006A279C" w:rsidRDefault="00994BA7" w:rsidP="005A27BD">
            <w:pPr>
              <w:shd w:val="clear" w:color="auto" w:fill="FFFFFF"/>
              <w:rPr>
                <w:rFonts w:ascii="Calibri" w:hAnsi="Calibri" w:cs="Calibri"/>
              </w:rPr>
            </w:pPr>
            <w:r w:rsidRPr="006A279C">
              <w:rPr>
                <w:rFonts w:ascii="Calibri" w:hAnsi="Calibri" w:cs="Calibri"/>
                <w:b/>
                <w:bCs/>
              </w:rPr>
              <w:t>Other factors also influence a person's</w:t>
            </w:r>
            <w:r w:rsidRPr="006A279C">
              <w:rPr>
                <w:rFonts w:ascii="Calibri" w:hAnsi="Calibri" w:cs="Calibri"/>
                <w:b/>
                <w:bCs/>
                <w:color w:val="404040"/>
              </w:rPr>
              <w:t xml:space="preserve"> </w:t>
            </w:r>
            <w:r w:rsidRPr="006A279C">
              <w:rPr>
                <w:rFonts w:ascii="Calibri" w:hAnsi="Calibri" w:cs="Calibri"/>
                <w:b/>
                <w:bCs/>
              </w:rPr>
              <w:t>risk of developing alcoholism.</w:t>
            </w:r>
          </w:p>
          <w:p w14:paraId="568810EC" w14:textId="77777777" w:rsidR="00994BA7" w:rsidRPr="006A279C" w:rsidRDefault="00994BA7" w:rsidP="005A27BD">
            <w:pPr>
              <w:shd w:val="clear" w:color="auto" w:fill="FFFFFF"/>
              <w:jc w:val="center"/>
              <w:rPr>
                <w:rFonts w:ascii="Calibri" w:hAnsi="Calibri" w:cs="Calibri"/>
              </w:rPr>
            </w:pPr>
            <w:r w:rsidRPr="006A279C">
              <w:rPr>
                <w:rFonts w:ascii="Calibri" w:hAnsi="Calibri" w:cs="Calibri"/>
                <w:b/>
                <w:bCs/>
                <w:bdr w:val="none" w:sz="0" w:space="0" w:color="auto" w:frame="1"/>
                <w:shd w:val="clear" w:color="auto" w:fill="FFFFFF"/>
              </w:rPr>
              <w:lastRenderedPageBreak/>
              <w:fldChar w:fldCharType="begin"/>
            </w:r>
            <w:r w:rsidRPr="006A279C">
              <w:rPr>
                <w:rFonts w:ascii="Calibri" w:hAnsi="Calibri" w:cs="Calibri"/>
                <w:b/>
                <w:bCs/>
                <w:bdr w:val="none" w:sz="0" w:space="0" w:color="auto" w:frame="1"/>
                <w:shd w:val="clear" w:color="auto" w:fill="FFFFFF"/>
              </w:rPr>
              <w:instrText xml:space="preserve"> INCLUDEPICTURE "https://lh4.googleusercontent.com/pHTXyh456Bng4Zn94blzXMqoS91LJJiE7eXTDOaPCh6vZx8wp6SXtnue_pKRi3-6evglkkltU0TtHFG0GmkJaehGWrhrN_XlZD6mYSE4dvBtuPoN7POM-niPF6ggmIQba8KZOEg" \* MERGEFORMATINET </w:instrText>
            </w:r>
            <w:r w:rsidRPr="006A279C">
              <w:rPr>
                <w:rFonts w:ascii="Calibri" w:hAnsi="Calibri" w:cs="Calibri"/>
                <w:b/>
                <w:bCs/>
                <w:bdr w:val="none" w:sz="0" w:space="0" w:color="auto" w:frame="1"/>
                <w:shd w:val="clear" w:color="auto" w:fill="FFFFFF"/>
              </w:rPr>
              <w:fldChar w:fldCharType="separate"/>
            </w:r>
            <w:r w:rsidRPr="006A279C">
              <w:rPr>
                <w:rFonts w:ascii="Calibri" w:hAnsi="Calibri" w:cs="Calibri"/>
                <w:b/>
                <w:bCs/>
                <w:noProof/>
                <w:bdr w:val="none" w:sz="0" w:space="0" w:color="auto" w:frame="1"/>
                <w:shd w:val="clear" w:color="auto" w:fill="FFFFFF"/>
              </w:rPr>
              <w:drawing>
                <wp:inline distT="0" distB="0" distL="0" distR="0" wp14:anchorId="0843AD90" wp14:editId="27662A75">
                  <wp:extent cx="4020806" cy="1718734"/>
                  <wp:effectExtent l="0" t="0" r="5715"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cell pho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5174" cy="1737700"/>
                          </a:xfrm>
                          <a:prstGeom prst="rect">
                            <a:avLst/>
                          </a:prstGeom>
                          <a:noFill/>
                          <a:ln>
                            <a:noFill/>
                          </a:ln>
                        </pic:spPr>
                      </pic:pic>
                    </a:graphicData>
                  </a:graphic>
                </wp:inline>
              </w:drawing>
            </w:r>
            <w:r w:rsidRPr="006A279C">
              <w:rPr>
                <w:rFonts w:ascii="Calibri" w:hAnsi="Calibri" w:cs="Calibri"/>
                <w:b/>
                <w:bCs/>
                <w:bdr w:val="none" w:sz="0" w:space="0" w:color="auto" w:frame="1"/>
                <w:shd w:val="clear" w:color="auto" w:fill="FFFFFF"/>
              </w:rPr>
              <w:fldChar w:fldCharType="end"/>
            </w:r>
          </w:p>
          <w:p w14:paraId="3CFE0FAB" w14:textId="77777777" w:rsidR="00994BA7" w:rsidRPr="006A279C" w:rsidRDefault="00994BA7" w:rsidP="005A27BD">
            <w:pPr>
              <w:shd w:val="clear" w:color="auto" w:fill="FFFFFF"/>
              <w:rPr>
                <w:rFonts w:ascii="Calibri" w:hAnsi="Calibri" w:cs="Calibri"/>
              </w:rPr>
            </w:pPr>
            <w:r w:rsidRPr="006A279C">
              <w:rPr>
                <w:rFonts w:ascii="Calibri" w:hAnsi="Calibri" w:cs="Calibri"/>
              </w:rPr>
              <w:t> </w:t>
            </w:r>
          </w:p>
          <w:p w14:paraId="79ABD61B" w14:textId="77777777" w:rsidR="00994BA7" w:rsidRPr="006A279C" w:rsidRDefault="00994BA7" w:rsidP="005A27BD">
            <w:pPr>
              <w:shd w:val="clear" w:color="auto" w:fill="FFFFFF"/>
              <w:rPr>
                <w:rFonts w:ascii="Calibri" w:hAnsi="Calibri" w:cs="Calibri"/>
              </w:rPr>
            </w:pPr>
            <w:r w:rsidRPr="006A279C">
              <w:rPr>
                <w:rFonts w:ascii="Calibri" w:hAnsi="Calibri" w:cs="Calibri"/>
              </w:rPr>
              <w:t>These factors may have a small or large effect on a person’s risk of developing alcoholism.</w:t>
            </w:r>
          </w:p>
        </w:tc>
      </w:tr>
      <w:tr w:rsidR="00994BA7" w:rsidRPr="006A279C" w14:paraId="0D2A2ED7" w14:textId="77777777" w:rsidTr="005A27BD">
        <w:trPr>
          <w:trHeight w:val="22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90F73" w14:textId="77777777" w:rsidR="00994BA7" w:rsidRPr="006A279C" w:rsidRDefault="00994BA7" w:rsidP="005A27BD">
            <w:pPr>
              <w:shd w:val="clear" w:color="auto" w:fill="FFFFFF"/>
              <w:rPr>
                <w:rFonts w:ascii="Calibri" w:hAnsi="Calibri" w:cs="Calibri"/>
              </w:rPr>
            </w:pPr>
            <w:r w:rsidRPr="006A279C">
              <w:rPr>
                <w:rFonts w:ascii="Calibri" w:hAnsi="Calibri" w:cs="Calibri"/>
                <w:b/>
                <w:bCs/>
              </w:rPr>
              <w:lastRenderedPageBreak/>
              <w:t>Even if the test results showed that you do not have a genetic predisposition for alcoholism, you could still be at risk of developing the disorder. </w:t>
            </w:r>
          </w:p>
          <w:p w14:paraId="70825E6E" w14:textId="77777777" w:rsidR="00994BA7" w:rsidRPr="006A279C" w:rsidRDefault="00994BA7" w:rsidP="005A27BD">
            <w:pPr>
              <w:shd w:val="clear" w:color="auto" w:fill="FFFFFF"/>
              <w:rPr>
                <w:rFonts w:ascii="Calibri" w:hAnsi="Calibri" w:cs="Calibri"/>
              </w:rPr>
            </w:pPr>
            <w:r w:rsidRPr="006A279C">
              <w:rPr>
                <w:rFonts w:ascii="Calibri" w:hAnsi="Calibri" w:cs="Calibri"/>
                <w:b/>
                <w:bCs/>
                <w:color w:val="404040"/>
              </w:rPr>
              <w:t> </w:t>
            </w:r>
          </w:p>
          <w:p w14:paraId="546D8FE1" w14:textId="77777777" w:rsidR="00994BA7" w:rsidRPr="006A279C" w:rsidRDefault="00994BA7" w:rsidP="005A27BD">
            <w:pPr>
              <w:shd w:val="clear" w:color="auto" w:fill="FFFFFF"/>
              <w:rPr>
                <w:rFonts w:ascii="Calibri" w:hAnsi="Calibri" w:cs="Calibri"/>
              </w:rPr>
            </w:pPr>
            <w:r w:rsidRPr="006A279C">
              <w:rPr>
                <w:rFonts w:ascii="Calibri" w:hAnsi="Calibri" w:cs="Calibri"/>
              </w:rPr>
              <w:t>A person could develop alcoholism because they have another genetic risk factor that the test did not capture, or because other non-genetic factors put them at risk. </w:t>
            </w:r>
          </w:p>
          <w:p w14:paraId="0A359690" w14:textId="77777777" w:rsidR="00994BA7" w:rsidRPr="006A279C" w:rsidRDefault="00994BA7" w:rsidP="005A27BD">
            <w:pPr>
              <w:shd w:val="clear" w:color="auto" w:fill="FFFFFF"/>
              <w:rPr>
                <w:rFonts w:ascii="Calibri" w:hAnsi="Calibri" w:cs="Calibri"/>
              </w:rPr>
            </w:pPr>
            <w:r w:rsidRPr="006A279C">
              <w:rPr>
                <w:rFonts w:ascii="Calibri" w:hAnsi="Calibri" w:cs="Calibri"/>
                <w:color w:val="404040"/>
              </w:rPr>
              <w:t> </w:t>
            </w:r>
          </w:p>
          <w:p w14:paraId="44DDD466" w14:textId="77777777" w:rsidR="00994BA7" w:rsidRPr="006A279C" w:rsidRDefault="00994BA7" w:rsidP="005A27BD">
            <w:pPr>
              <w:shd w:val="clear" w:color="auto" w:fill="FFFFFF"/>
              <w:rPr>
                <w:rFonts w:ascii="Calibri" w:hAnsi="Calibri" w:cs="Calibri"/>
              </w:rPr>
            </w:pPr>
            <w:r w:rsidRPr="006A279C">
              <w:rPr>
                <w:rFonts w:ascii="Calibri" w:hAnsi="Calibri" w:cs="Calibri"/>
              </w:rPr>
              <w:t>Alcoholism risk is widespread and affects people with many different genetic makeups.</w:t>
            </w:r>
          </w:p>
        </w:tc>
      </w:tr>
    </w:tbl>
    <w:p w14:paraId="2653A328" w14:textId="77777777" w:rsidR="00994BA7" w:rsidRPr="006A279C" w:rsidRDefault="00994BA7" w:rsidP="00994BA7">
      <w:pPr>
        <w:rPr>
          <w:rFonts w:ascii="Calibri" w:hAnsi="Calibri" w:cs="Calibri"/>
        </w:rPr>
      </w:pPr>
      <w:r w:rsidRPr="006A279C">
        <w:rPr>
          <w:rFonts w:ascii="Calibri" w:hAnsi="Calibri" w:cs="Calibri"/>
        </w:rPr>
        <w:t xml:space="preserve"> </w:t>
      </w:r>
    </w:p>
    <w:p w14:paraId="2EBB1B91" w14:textId="77777777" w:rsidR="00994BA7" w:rsidRDefault="00994BA7" w:rsidP="00994BA7"/>
    <w:p w14:paraId="5B1D5FEB" w14:textId="77777777" w:rsidR="00994BA7" w:rsidRDefault="00994BA7" w:rsidP="00994BA7"/>
    <w:p w14:paraId="09C0FC68" w14:textId="77777777" w:rsidR="00994BA7" w:rsidRDefault="00994BA7">
      <w:pPr>
        <w:rPr>
          <w:rFonts w:ascii="Helvetica Neue" w:hAnsi="Helvetica Neue"/>
          <w:b/>
          <w:bCs/>
          <w:color w:val="000000"/>
          <w:shd w:val="clear" w:color="auto" w:fill="FFFFFF"/>
        </w:rPr>
      </w:pPr>
      <w:r>
        <w:rPr>
          <w:rFonts w:ascii="Helvetica Neue" w:hAnsi="Helvetica Neue"/>
          <w:b/>
          <w:bCs/>
          <w:color w:val="000000"/>
          <w:shd w:val="clear" w:color="auto" w:fill="FFFFFF"/>
        </w:rPr>
        <w:br w:type="page"/>
      </w:r>
    </w:p>
    <w:p w14:paraId="10F596D6" w14:textId="6CD6DBF3" w:rsidR="00994BA7" w:rsidRDefault="00994BA7" w:rsidP="00994BA7">
      <w:pPr>
        <w:jc w:val="center"/>
        <w:rPr>
          <w:rFonts w:ascii="Helvetica Neue" w:hAnsi="Helvetica Neue"/>
          <w:b/>
          <w:bCs/>
          <w:color w:val="000000"/>
          <w:shd w:val="clear" w:color="auto" w:fill="FFFFFF"/>
        </w:rPr>
      </w:pPr>
      <w:r>
        <w:rPr>
          <w:rFonts w:ascii="Helvetica Neue" w:hAnsi="Helvetica Neue"/>
          <w:b/>
          <w:bCs/>
          <w:color w:val="000000"/>
          <w:shd w:val="clear" w:color="auto" w:fill="FFFFFF"/>
        </w:rPr>
        <w:lastRenderedPageBreak/>
        <w:t>S2</w:t>
      </w:r>
      <w:r w:rsidRPr="00E654B1">
        <w:rPr>
          <w:rFonts w:ascii="Helvetica Neue" w:hAnsi="Helvetica Neue"/>
          <w:b/>
          <w:bCs/>
          <w:color w:val="000000"/>
          <w:shd w:val="clear" w:color="auto" w:fill="FFFFFF"/>
        </w:rPr>
        <w:t xml:space="preserve">: </w:t>
      </w:r>
      <w:r w:rsidRPr="00AB20A1">
        <w:rPr>
          <w:rFonts w:asciiTheme="minorHAnsi" w:hAnsiTheme="minorHAnsi" w:cstheme="minorHAnsi"/>
          <w:b/>
          <w:color w:val="222222"/>
          <w:shd w:val="clear" w:color="auto" w:fill="FFFFFF"/>
        </w:rPr>
        <w:t xml:space="preserve">Correlations between </w:t>
      </w:r>
      <w:r>
        <w:rPr>
          <w:rFonts w:asciiTheme="minorHAnsi" w:hAnsiTheme="minorHAnsi" w:cstheme="minorHAnsi"/>
          <w:b/>
          <w:color w:val="222222"/>
          <w:shd w:val="clear" w:color="auto" w:fill="FFFFFF"/>
        </w:rPr>
        <w:t>AUD symptom ramification scores</w:t>
      </w:r>
      <w:r w:rsidRPr="00AB20A1">
        <w:rPr>
          <w:rFonts w:asciiTheme="minorHAnsi" w:hAnsiTheme="minorHAnsi" w:cstheme="minorHAnsi"/>
          <w:b/>
          <w:color w:val="222222"/>
          <w:shd w:val="clear" w:color="auto" w:fill="FFFFFF"/>
        </w:rPr>
        <w:t xml:space="preserve"> and AUDIT scores</w:t>
      </w:r>
    </w:p>
    <w:p w14:paraId="38A848C3" w14:textId="77777777" w:rsidR="00994BA7" w:rsidRDefault="00994BA7" w:rsidP="00994BA7">
      <w:pPr>
        <w:ind w:firstLine="720"/>
        <w:rPr>
          <w:rFonts w:asciiTheme="minorHAnsi" w:hAnsiTheme="minorHAnsi" w:cstheme="minorHAnsi"/>
          <w:color w:val="222222"/>
          <w:shd w:val="clear" w:color="auto" w:fill="FFFFFF"/>
        </w:rPr>
      </w:pPr>
    </w:p>
    <w:p w14:paraId="2AFC4372" w14:textId="77777777" w:rsidR="00994BA7" w:rsidRDefault="00994BA7" w:rsidP="00994BA7">
      <w:pPr>
        <w:spacing w:line="480" w:lineRule="auto"/>
        <w:ind w:firstLine="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In addition</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to treating participants </w:t>
      </w:r>
      <w:r w:rsidRPr="00AB20A1">
        <w:rPr>
          <w:rFonts w:asciiTheme="minorHAnsi" w:hAnsiTheme="minorHAnsi" w:cstheme="minorHAnsi"/>
          <w:color w:val="222222"/>
          <w:shd w:val="clear" w:color="auto" w:fill="FFFFFF"/>
        </w:rPr>
        <w:t>categorically as problem vs. non-problem</w:t>
      </w:r>
      <w:r>
        <w:rPr>
          <w:rFonts w:asciiTheme="minorHAnsi" w:hAnsiTheme="minorHAnsi" w:cstheme="minorHAnsi"/>
          <w:color w:val="222222"/>
          <w:shd w:val="clear" w:color="auto" w:fill="FFFFFF"/>
        </w:rPr>
        <w:t>-</w:t>
      </w:r>
      <w:r w:rsidRPr="00AB20A1">
        <w:rPr>
          <w:rFonts w:asciiTheme="minorHAnsi" w:hAnsiTheme="minorHAnsi" w:cstheme="minorHAnsi"/>
          <w:color w:val="222222"/>
          <w:shd w:val="clear" w:color="auto" w:fill="FFFFFF"/>
        </w:rPr>
        <w:t xml:space="preserve">drinkers, we explored whether there </w:t>
      </w:r>
      <w:r>
        <w:rPr>
          <w:rFonts w:asciiTheme="minorHAnsi" w:hAnsiTheme="minorHAnsi" w:cstheme="minorHAnsi"/>
          <w:color w:val="222222"/>
          <w:shd w:val="clear" w:color="auto" w:fill="FFFFFF"/>
        </w:rPr>
        <w:t>were</w:t>
      </w:r>
      <w:r w:rsidRPr="00AB20A1">
        <w:rPr>
          <w:rFonts w:asciiTheme="minorHAnsi" w:hAnsiTheme="minorHAnsi" w:cstheme="minorHAnsi"/>
          <w:color w:val="222222"/>
          <w:shd w:val="clear" w:color="auto" w:fill="FFFFFF"/>
        </w:rPr>
        <w:t xml:space="preserve"> relationships between </w:t>
      </w:r>
      <w:r>
        <w:rPr>
          <w:rFonts w:asciiTheme="minorHAnsi" w:hAnsiTheme="minorHAnsi" w:cstheme="minorHAnsi"/>
          <w:color w:val="222222"/>
          <w:shd w:val="clear" w:color="auto" w:fill="FFFFFF"/>
        </w:rPr>
        <w:t>AUD symptom ramification scores</w:t>
      </w:r>
      <w:r w:rsidRPr="00AB20A1">
        <w:rPr>
          <w:rFonts w:asciiTheme="minorHAnsi" w:hAnsiTheme="minorHAnsi" w:cstheme="minorHAnsi"/>
          <w:color w:val="222222"/>
          <w:shd w:val="clear" w:color="auto" w:fill="FFFFFF"/>
        </w:rPr>
        <w:t xml:space="preserve"> and AUDIT scores when treating the latter as a continuous variable. </w:t>
      </w:r>
    </w:p>
    <w:p w14:paraId="2AB447C1" w14:textId="77777777" w:rsidR="00994BA7" w:rsidRDefault="00994BA7" w:rsidP="00994BA7">
      <w:pPr>
        <w:spacing w:line="480" w:lineRule="auto"/>
        <w:rPr>
          <w:rFonts w:asciiTheme="minorHAnsi" w:hAnsiTheme="minorHAnsi" w:cstheme="minorHAnsi"/>
          <w:b/>
          <w:color w:val="222222"/>
          <w:shd w:val="clear" w:color="auto" w:fill="FFFFFF"/>
        </w:rPr>
      </w:pPr>
      <w:r>
        <w:rPr>
          <w:rFonts w:asciiTheme="minorHAnsi" w:hAnsiTheme="minorHAnsi" w:cstheme="minorHAnsi"/>
          <w:b/>
          <w:color w:val="222222"/>
          <w:shd w:val="clear" w:color="auto" w:fill="FFFFFF"/>
        </w:rPr>
        <w:t>Study 1</w:t>
      </w:r>
    </w:p>
    <w:p w14:paraId="61317AB2" w14:textId="77777777" w:rsidR="00994BA7" w:rsidRDefault="00994BA7" w:rsidP="00994BA7">
      <w:pPr>
        <w:spacing w:line="480" w:lineRule="auto"/>
        <w:ind w:firstLine="720"/>
        <w:rPr>
          <w:rFonts w:asciiTheme="minorHAnsi" w:hAnsiTheme="minorHAnsi" w:cstheme="minorHAnsi"/>
          <w:color w:val="222222"/>
          <w:shd w:val="clear" w:color="auto" w:fill="FFFFFF"/>
        </w:rPr>
      </w:pPr>
      <w:r>
        <w:rPr>
          <w:rFonts w:asciiTheme="minorHAnsi" w:hAnsiTheme="minorHAnsi" w:cstheme="minorHAnsi"/>
          <w:b/>
          <w:color w:val="222222"/>
          <w:shd w:val="clear" w:color="auto" w:fill="FFFFFF"/>
        </w:rPr>
        <w:t xml:space="preserve"> </w:t>
      </w:r>
      <w:r w:rsidRPr="00AB20A1">
        <w:rPr>
          <w:rFonts w:asciiTheme="minorHAnsi" w:hAnsiTheme="minorHAnsi" w:cstheme="minorHAnsi"/>
          <w:color w:val="222222"/>
          <w:shd w:val="clear" w:color="auto" w:fill="FFFFFF"/>
        </w:rPr>
        <w:t xml:space="preserve">Table </w:t>
      </w:r>
      <w:r>
        <w:rPr>
          <w:rFonts w:asciiTheme="minorHAnsi" w:hAnsiTheme="minorHAnsi" w:cstheme="minorHAnsi"/>
          <w:color w:val="222222"/>
          <w:shd w:val="clear" w:color="auto" w:fill="FFFFFF"/>
        </w:rPr>
        <w:t>B-1</w:t>
      </w:r>
      <w:r w:rsidRPr="00AB20A1">
        <w:rPr>
          <w:rFonts w:asciiTheme="minorHAnsi" w:hAnsiTheme="minorHAnsi" w:cstheme="minorHAnsi"/>
          <w:color w:val="222222"/>
          <w:shd w:val="clear" w:color="auto" w:fill="FFFFFF"/>
        </w:rPr>
        <w:t xml:space="preserve"> summarizes the correlations within each condition</w:t>
      </w:r>
      <w:r>
        <w:rPr>
          <w:rFonts w:asciiTheme="minorHAnsi" w:hAnsiTheme="minorHAnsi" w:cstheme="minorHAnsi"/>
          <w:color w:val="222222"/>
          <w:shd w:val="clear" w:color="auto" w:fill="FFFFFF"/>
        </w:rPr>
        <w:t xml:space="preserve"> of Study 1</w:t>
      </w:r>
      <w:r w:rsidRPr="00AB20A1">
        <w:rPr>
          <w:rFonts w:asciiTheme="minorHAnsi" w:hAnsiTheme="minorHAnsi" w:cstheme="minorHAnsi"/>
          <w:color w:val="222222"/>
          <w:shd w:val="clear" w:color="auto" w:fill="FFFFFF"/>
        </w:rPr>
        <w:t xml:space="preserve">. Of particular interest is whether the higher the AUDIT scores were, the more </w:t>
      </w:r>
      <w:r>
        <w:rPr>
          <w:rFonts w:asciiTheme="minorHAnsi" w:hAnsiTheme="minorHAnsi" w:cstheme="minorHAnsi"/>
          <w:color w:val="222222"/>
          <w:shd w:val="clear" w:color="auto" w:fill="FFFFFF"/>
        </w:rPr>
        <w:t>AUD symptom ramification scores</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decreased</w:t>
      </w:r>
      <w:r w:rsidRPr="00AB20A1">
        <w:rPr>
          <w:rFonts w:asciiTheme="minorHAnsi" w:hAnsiTheme="minorHAnsi" w:cstheme="minorHAnsi"/>
          <w:color w:val="222222"/>
          <w:shd w:val="clear" w:color="auto" w:fill="FFFFFF"/>
        </w:rPr>
        <w:t xml:space="preserve"> after receiving the negative test results (i.e., </w:t>
      </w:r>
      <w:r>
        <w:rPr>
          <w:rFonts w:asciiTheme="minorHAnsi" w:hAnsiTheme="minorHAnsi" w:cstheme="minorHAnsi"/>
          <w:color w:val="222222"/>
          <w:shd w:val="clear" w:color="auto" w:fill="FFFFFF"/>
        </w:rPr>
        <w:t>pre-test</w:t>
      </w:r>
      <w:r w:rsidRPr="00AB20A1">
        <w:rPr>
          <w:rFonts w:asciiTheme="minorHAnsi" w:hAnsiTheme="minorHAnsi" w:cstheme="minorHAnsi"/>
          <w:color w:val="222222"/>
          <w:shd w:val="clear" w:color="auto" w:fill="FFFFFF"/>
        </w:rPr>
        <w:t xml:space="preserve"> minus </w:t>
      </w:r>
      <w:r>
        <w:rPr>
          <w:rFonts w:asciiTheme="minorHAnsi" w:hAnsiTheme="minorHAnsi" w:cstheme="minorHAnsi"/>
          <w:color w:val="222222"/>
          <w:shd w:val="clear" w:color="auto" w:fill="FFFFFF"/>
        </w:rPr>
        <w:t>post-test</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AUD symptom ramification scores</w:t>
      </w:r>
      <w:r w:rsidRPr="00AB20A1">
        <w:rPr>
          <w:rFonts w:asciiTheme="minorHAnsi" w:hAnsiTheme="minorHAnsi" w:cstheme="minorHAnsi"/>
          <w:color w:val="222222"/>
          <w:shd w:val="clear" w:color="auto" w:fill="FFFFFF"/>
        </w:rPr>
        <w:t xml:space="preserve">). In the No-Education condition, there was no significant correlation, </w:t>
      </w:r>
      <w:r>
        <w:rPr>
          <w:rFonts w:asciiTheme="minorHAnsi" w:hAnsiTheme="minorHAnsi" w:cstheme="minorHAnsi"/>
          <w:color w:val="222222"/>
          <w:shd w:val="clear" w:color="auto" w:fill="FFFFFF"/>
        </w:rPr>
        <w:t>meaning that</w:t>
      </w:r>
      <w:r w:rsidRPr="00AB20A1">
        <w:rPr>
          <w:rFonts w:asciiTheme="minorHAnsi" w:hAnsiTheme="minorHAnsi" w:cstheme="minorHAnsi"/>
          <w:color w:val="222222"/>
          <w:shd w:val="clear" w:color="auto" w:fill="FFFFFF"/>
        </w:rPr>
        <w:t xml:space="preserve"> the </w:t>
      </w:r>
      <w:r>
        <w:rPr>
          <w:rFonts w:asciiTheme="minorHAnsi" w:hAnsiTheme="minorHAnsi" w:cstheme="minorHAnsi"/>
          <w:color w:val="222222"/>
          <w:shd w:val="clear" w:color="auto" w:fill="FFFFFF"/>
        </w:rPr>
        <w:t>decrease</w:t>
      </w:r>
      <w:r w:rsidRPr="00AB20A1">
        <w:rPr>
          <w:rFonts w:asciiTheme="minorHAnsi" w:hAnsiTheme="minorHAnsi" w:cstheme="minorHAnsi"/>
          <w:color w:val="222222"/>
          <w:shd w:val="clear" w:color="auto" w:fill="FFFFFF"/>
        </w:rPr>
        <w:t xml:space="preserve"> was similar regardless of the AUDIT scores. </w:t>
      </w:r>
    </w:p>
    <w:p w14:paraId="423CF8B9" w14:textId="77777777" w:rsidR="00994BA7" w:rsidRDefault="00994BA7" w:rsidP="00994BA7">
      <w:pPr>
        <w:spacing w:line="480" w:lineRule="auto"/>
        <w:ind w:firstLine="720"/>
        <w:rPr>
          <w:rFonts w:asciiTheme="minorHAnsi" w:hAnsiTheme="minorHAnsi" w:cstheme="minorHAnsi"/>
          <w:color w:val="222222"/>
          <w:shd w:val="clear" w:color="auto" w:fill="FFFFFF"/>
        </w:rPr>
      </w:pPr>
      <w:r w:rsidRPr="00AB20A1">
        <w:rPr>
          <w:rFonts w:asciiTheme="minorHAnsi" w:hAnsiTheme="minorHAnsi" w:cstheme="minorHAnsi"/>
          <w:color w:val="222222"/>
          <w:shd w:val="clear" w:color="auto" w:fill="FFFFFF"/>
        </w:rPr>
        <w:t xml:space="preserve">However, in the Alternative-Cause condition, there was a significant positive correlation, </w:t>
      </w:r>
      <w:proofErr w:type="gramStart"/>
      <w:r w:rsidRPr="005A1F5B">
        <w:rPr>
          <w:rFonts w:asciiTheme="minorHAnsi" w:hAnsiTheme="minorHAnsi" w:cstheme="minorHAnsi"/>
          <w:i/>
          <w:color w:val="222222"/>
          <w:shd w:val="clear" w:color="auto" w:fill="FFFFFF"/>
        </w:rPr>
        <w:t>r</w:t>
      </w:r>
      <w:r w:rsidRPr="00AB20A1">
        <w:rPr>
          <w:rFonts w:asciiTheme="minorHAnsi" w:hAnsiTheme="minorHAnsi" w:cstheme="minorHAnsi"/>
          <w:color w:val="222222"/>
          <w:shd w:val="clear" w:color="auto" w:fill="FFFFFF"/>
        </w:rPr>
        <w:t>(</w:t>
      </w:r>
      <w:proofErr w:type="gramEnd"/>
      <w:r w:rsidRPr="00AB20A1">
        <w:rPr>
          <w:rFonts w:asciiTheme="minorHAnsi" w:hAnsiTheme="minorHAnsi" w:cstheme="minorHAnsi"/>
          <w:color w:val="222222"/>
          <w:shd w:val="clear" w:color="auto" w:fill="FFFFFF"/>
        </w:rPr>
        <w:t>15</w:t>
      </w:r>
      <w:r>
        <w:rPr>
          <w:rFonts w:asciiTheme="minorHAnsi" w:hAnsiTheme="minorHAnsi" w:cstheme="minorHAnsi"/>
          <w:color w:val="222222"/>
          <w:shd w:val="clear" w:color="auto" w:fill="FFFFFF"/>
        </w:rPr>
        <w:t>1</w:t>
      </w:r>
      <w:r w:rsidRPr="00AB20A1">
        <w:rPr>
          <w:rFonts w:asciiTheme="minorHAnsi" w:hAnsiTheme="minorHAnsi" w:cstheme="minorHAnsi"/>
          <w:color w:val="222222"/>
          <w:shd w:val="clear" w:color="auto" w:fill="FFFFFF"/>
        </w:rPr>
        <w:t>)</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 xml:space="preserve">.161, </w:t>
      </w:r>
      <w:r w:rsidRPr="005A1F5B">
        <w:rPr>
          <w:rFonts w:asciiTheme="minorHAnsi" w:hAnsiTheme="minorHAnsi" w:cstheme="minorHAnsi"/>
          <w:i/>
          <w:color w:val="222222"/>
          <w:shd w:val="clear" w:color="auto" w:fill="FFFFFF"/>
        </w:rPr>
        <w:t>p</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.043</w:t>
      </w:r>
      <w:r>
        <w:rPr>
          <w:rFonts w:asciiTheme="minorHAnsi" w:hAnsiTheme="minorHAnsi" w:cstheme="minorHAnsi"/>
          <w:color w:val="222222"/>
          <w:shd w:val="clear" w:color="auto" w:fill="FFFFFF"/>
        </w:rPr>
        <w:t>; t</w:t>
      </w:r>
      <w:r w:rsidRPr="00AB20A1">
        <w:rPr>
          <w:rFonts w:asciiTheme="minorHAnsi" w:hAnsiTheme="minorHAnsi" w:cstheme="minorHAnsi"/>
          <w:color w:val="222222"/>
          <w:shd w:val="clear" w:color="auto" w:fill="FFFFFF"/>
        </w:rPr>
        <w:t xml:space="preserve">he higher the AUDIT scores were, the greater the </w:t>
      </w:r>
      <w:r>
        <w:rPr>
          <w:rFonts w:asciiTheme="minorHAnsi" w:hAnsiTheme="minorHAnsi" w:cstheme="minorHAnsi"/>
          <w:color w:val="222222"/>
          <w:shd w:val="clear" w:color="auto" w:fill="FFFFFF"/>
        </w:rPr>
        <w:t>decrease</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was </w:t>
      </w:r>
      <w:r w:rsidRPr="00AB20A1">
        <w:rPr>
          <w:rFonts w:asciiTheme="minorHAnsi" w:hAnsiTheme="minorHAnsi" w:cstheme="minorHAnsi"/>
          <w:color w:val="222222"/>
          <w:shd w:val="clear" w:color="auto" w:fill="FFFFFF"/>
        </w:rPr>
        <w:t xml:space="preserve">in after the feedback, despite the educational materials. This pattern of results is consistent with the results reported </w:t>
      </w:r>
      <w:r>
        <w:rPr>
          <w:rFonts w:asciiTheme="minorHAnsi" w:hAnsiTheme="minorHAnsi" w:cstheme="minorHAnsi"/>
          <w:color w:val="222222"/>
          <w:shd w:val="clear" w:color="auto" w:fill="FFFFFF"/>
        </w:rPr>
        <w:t>in the main text in that while the symptom discounting effect was mitigated by the Alternative-Cause materials for non-problem-drinkers, for problem-drinkers the effect remained.</w:t>
      </w:r>
    </w:p>
    <w:p w14:paraId="381EA6ED" w14:textId="77777777" w:rsidR="00994BA7" w:rsidRPr="00AB20A1" w:rsidRDefault="00994BA7" w:rsidP="00994BA7">
      <w:pPr>
        <w:spacing w:line="480" w:lineRule="auto"/>
        <w:ind w:firstLine="72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It is also worth noting that in both conditions, </w:t>
      </w:r>
      <w:r w:rsidRPr="00AB20A1">
        <w:rPr>
          <w:rFonts w:asciiTheme="minorHAnsi" w:hAnsiTheme="minorHAnsi" w:cstheme="minorHAnsi"/>
          <w:color w:val="222222"/>
          <w:shd w:val="clear" w:color="auto" w:fill="FFFFFF"/>
        </w:rPr>
        <w:t xml:space="preserve">the correlations between AUDIT scores and </w:t>
      </w:r>
      <w:r>
        <w:rPr>
          <w:rFonts w:asciiTheme="minorHAnsi" w:hAnsiTheme="minorHAnsi" w:cstheme="minorHAnsi"/>
          <w:color w:val="222222"/>
          <w:shd w:val="clear" w:color="auto" w:fill="FFFFFF"/>
        </w:rPr>
        <w:t>AUD symptom ramification</w:t>
      </w:r>
      <w:r w:rsidRPr="00AB20A1">
        <w:rPr>
          <w:rFonts w:asciiTheme="minorHAnsi" w:hAnsiTheme="minorHAnsi" w:cstheme="minorHAnsi"/>
          <w:color w:val="222222"/>
          <w:shd w:val="clear" w:color="auto" w:fill="FFFFFF"/>
        </w:rPr>
        <w:t xml:space="preserve"> scores at each timepoint showed that the higher the AUDIT scores were, the </w:t>
      </w:r>
      <w:r>
        <w:rPr>
          <w:rFonts w:asciiTheme="minorHAnsi" w:hAnsiTheme="minorHAnsi" w:cstheme="minorHAnsi"/>
          <w:color w:val="222222"/>
          <w:shd w:val="clear" w:color="auto" w:fill="FFFFFF"/>
        </w:rPr>
        <w:t>less seriously</w:t>
      </w:r>
      <w:r w:rsidRPr="00AB20A1">
        <w:rPr>
          <w:rFonts w:asciiTheme="minorHAnsi" w:hAnsiTheme="minorHAnsi" w:cstheme="minorHAnsi"/>
          <w:color w:val="222222"/>
          <w:shd w:val="clear" w:color="auto" w:fill="FFFFFF"/>
        </w:rPr>
        <w:t xml:space="preserve"> participants </w:t>
      </w:r>
      <w:r>
        <w:rPr>
          <w:rFonts w:asciiTheme="minorHAnsi" w:hAnsiTheme="minorHAnsi" w:cstheme="minorHAnsi"/>
          <w:color w:val="222222"/>
          <w:shd w:val="clear" w:color="auto" w:fill="FFFFFF"/>
        </w:rPr>
        <w:t>took the ramifications of AUD symptoms</w:t>
      </w:r>
      <w:r w:rsidRPr="00AB20A1">
        <w:rPr>
          <w:rFonts w:asciiTheme="minorHAnsi" w:hAnsiTheme="minorHAnsi" w:cstheme="minorHAnsi"/>
          <w:color w:val="222222"/>
          <w:shd w:val="clear" w:color="auto" w:fill="FFFFFF"/>
        </w:rPr>
        <w:t xml:space="preserve">. </w:t>
      </w:r>
    </w:p>
    <w:p w14:paraId="0AF6A426" w14:textId="77777777" w:rsidR="00994BA7" w:rsidRDefault="00994BA7" w:rsidP="00994BA7">
      <w:pPr>
        <w:ind w:firstLine="720"/>
        <w:rPr>
          <w:rFonts w:asciiTheme="minorHAnsi" w:hAnsiTheme="minorHAnsi" w:cstheme="minorHAnsi"/>
          <w:color w:val="222222"/>
          <w:shd w:val="clear" w:color="auto" w:fill="FFFFFF"/>
        </w:rPr>
      </w:pPr>
    </w:p>
    <w:p w14:paraId="3303F54F" w14:textId="77777777" w:rsidR="00994BA7" w:rsidRDefault="00994BA7" w:rsidP="00994BA7">
      <w:pPr>
        <w:ind w:firstLine="720"/>
        <w:rPr>
          <w:rFonts w:asciiTheme="minorHAnsi" w:hAnsiTheme="minorHAnsi" w:cstheme="minorHAnsi"/>
          <w:color w:val="222222"/>
          <w:shd w:val="clear" w:color="auto" w:fill="FFFFFF"/>
        </w:rPr>
      </w:pPr>
    </w:p>
    <w:p w14:paraId="39E6B7AF" w14:textId="77777777" w:rsidR="00994BA7" w:rsidRDefault="00994BA7" w:rsidP="00994BA7">
      <w:pPr>
        <w:ind w:firstLine="720"/>
        <w:rPr>
          <w:rFonts w:asciiTheme="minorHAnsi" w:hAnsiTheme="minorHAnsi" w:cstheme="minorHAnsi"/>
          <w:color w:val="222222"/>
          <w:shd w:val="clear" w:color="auto" w:fill="FFFFFF"/>
        </w:rPr>
      </w:pPr>
    </w:p>
    <w:p w14:paraId="63218233" w14:textId="77777777" w:rsidR="00994BA7" w:rsidRPr="00AB20A1" w:rsidRDefault="00994BA7" w:rsidP="00994BA7">
      <w:pPr>
        <w:ind w:firstLine="720"/>
        <w:rPr>
          <w:rFonts w:asciiTheme="minorHAnsi" w:hAnsiTheme="minorHAnsi" w:cstheme="minorHAnsi"/>
          <w:color w:val="222222"/>
          <w:shd w:val="clear" w:color="auto" w:fill="FFFFFF"/>
        </w:rPr>
      </w:pPr>
    </w:p>
    <w:tbl>
      <w:tblPr>
        <w:tblW w:w="9180" w:type="dxa"/>
        <w:tblLook w:val="04A0" w:firstRow="1" w:lastRow="0" w:firstColumn="1" w:lastColumn="0" w:noHBand="0" w:noVBand="1"/>
      </w:tblPr>
      <w:tblGrid>
        <w:gridCol w:w="2250"/>
        <w:gridCol w:w="1350"/>
        <w:gridCol w:w="2160"/>
        <w:gridCol w:w="1800"/>
        <w:gridCol w:w="1620"/>
      </w:tblGrid>
      <w:tr w:rsidR="00994BA7" w:rsidRPr="00AB20A1" w14:paraId="0D9233ED" w14:textId="77777777" w:rsidTr="005A27BD">
        <w:trPr>
          <w:trHeight w:val="320"/>
        </w:trPr>
        <w:tc>
          <w:tcPr>
            <w:tcW w:w="9180" w:type="dxa"/>
            <w:gridSpan w:val="5"/>
            <w:tcBorders>
              <w:top w:val="nil"/>
              <w:left w:val="nil"/>
              <w:bottom w:val="nil"/>
              <w:right w:val="nil"/>
            </w:tcBorders>
            <w:shd w:val="clear" w:color="auto" w:fill="auto"/>
            <w:vAlign w:val="bottom"/>
            <w:hideMark/>
          </w:tcPr>
          <w:p w14:paraId="178CBF43" w14:textId="77777777" w:rsidR="00994BA7" w:rsidRPr="00273E35" w:rsidRDefault="00994BA7" w:rsidP="005A27BD">
            <w:pPr>
              <w:jc w:val="center"/>
              <w:rPr>
                <w:rFonts w:asciiTheme="minorHAnsi" w:hAnsiTheme="minorHAnsi" w:cstheme="minorHAnsi"/>
                <w:b/>
                <w:bCs/>
                <w:color w:val="000000"/>
              </w:rPr>
            </w:pPr>
            <w:r w:rsidRPr="00273E35">
              <w:rPr>
                <w:rFonts w:asciiTheme="minorHAnsi" w:hAnsiTheme="minorHAnsi" w:cstheme="minorHAnsi"/>
                <w:b/>
                <w:bCs/>
                <w:color w:val="000000"/>
              </w:rPr>
              <w:t>No-Education Condition</w:t>
            </w:r>
          </w:p>
        </w:tc>
      </w:tr>
      <w:tr w:rsidR="00994BA7" w:rsidRPr="00AB20A1" w14:paraId="352A9CF1" w14:textId="77777777" w:rsidTr="005A27BD">
        <w:trPr>
          <w:trHeight w:val="341"/>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DEC29F"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8DD181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64F20B6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34ABB76C"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3AA877A3" w14:textId="77777777" w:rsidR="00994BA7" w:rsidRPr="00AB20A1" w:rsidRDefault="00994BA7" w:rsidP="005A27BD">
            <w:pPr>
              <w:jc w:val="center"/>
              <w:rPr>
                <w:rFonts w:asciiTheme="minorHAnsi" w:hAnsiTheme="minorHAnsi" w:cstheme="minorHAnsi"/>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6C02740A"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tc>
      </w:tr>
      <w:tr w:rsidR="00994BA7" w:rsidRPr="00AB20A1" w14:paraId="353A2B3A"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3ED3A66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58A2FFD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003D3605"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474E14AA"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197B961A" w14:textId="77777777" w:rsidR="00994BA7" w:rsidRPr="00AB20A1" w:rsidRDefault="00994BA7" w:rsidP="005A27BD">
            <w:pPr>
              <w:jc w:val="center"/>
              <w:rPr>
                <w:rFonts w:asciiTheme="minorHAnsi" w:hAnsiTheme="minorHAnsi" w:cstheme="minorHAnsi"/>
                <w:color w:val="000000"/>
              </w:rPr>
            </w:pPr>
          </w:p>
        </w:tc>
      </w:tr>
      <w:tr w:rsidR="00994BA7" w:rsidRPr="00AB20A1" w14:paraId="42F8D931" w14:textId="77777777" w:rsidTr="005A27BD">
        <w:trPr>
          <w:trHeight w:val="359"/>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13992A5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350" w:type="dxa"/>
            <w:tcBorders>
              <w:top w:val="nil"/>
              <w:left w:val="nil"/>
              <w:bottom w:val="single" w:sz="4" w:space="0" w:color="auto"/>
              <w:right w:val="single" w:sz="4" w:space="0" w:color="auto"/>
            </w:tcBorders>
            <w:shd w:val="clear" w:color="auto" w:fill="auto"/>
            <w:vAlign w:val="center"/>
            <w:hideMark/>
          </w:tcPr>
          <w:p w14:paraId="75FAE08A"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0.038</w:t>
            </w:r>
          </w:p>
        </w:tc>
        <w:tc>
          <w:tcPr>
            <w:tcW w:w="2160" w:type="dxa"/>
            <w:tcBorders>
              <w:top w:val="nil"/>
              <w:left w:val="nil"/>
              <w:bottom w:val="single" w:sz="4" w:space="0" w:color="auto"/>
              <w:right w:val="single" w:sz="4" w:space="0" w:color="auto"/>
            </w:tcBorders>
            <w:shd w:val="clear" w:color="auto" w:fill="auto"/>
            <w:vAlign w:val="center"/>
            <w:hideMark/>
          </w:tcPr>
          <w:p w14:paraId="3484F52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14:paraId="6BBDF671"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center"/>
            <w:hideMark/>
          </w:tcPr>
          <w:p w14:paraId="71A43101" w14:textId="77777777" w:rsidR="00994BA7" w:rsidRPr="00AB20A1" w:rsidRDefault="00994BA7" w:rsidP="005A27BD">
            <w:pPr>
              <w:jc w:val="center"/>
              <w:rPr>
                <w:rFonts w:asciiTheme="minorHAnsi" w:hAnsiTheme="minorHAnsi" w:cstheme="minorHAnsi"/>
                <w:color w:val="000000"/>
              </w:rPr>
            </w:pPr>
          </w:p>
        </w:tc>
      </w:tr>
      <w:tr w:rsidR="00994BA7" w:rsidRPr="00AB20A1" w14:paraId="1E3BADF2"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5FB100F2"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tc>
        <w:tc>
          <w:tcPr>
            <w:tcW w:w="1350" w:type="dxa"/>
            <w:tcBorders>
              <w:top w:val="nil"/>
              <w:left w:val="nil"/>
              <w:bottom w:val="single" w:sz="4" w:space="0" w:color="auto"/>
              <w:right w:val="single" w:sz="4" w:space="0" w:color="auto"/>
            </w:tcBorders>
            <w:shd w:val="clear" w:color="auto" w:fill="auto"/>
            <w:vAlign w:val="bottom"/>
            <w:hideMark/>
          </w:tcPr>
          <w:p w14:paraId="247E1D15"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.312**</w:t>
            </w:r>
          </w:p>
        </w:tc>
        <w:tc>
          <w:tcPr>
            <w:tcW w:w="2160" w:type="dxa"/>
            <w:tcBorders>
              <w:top w:val="nil"/>
              <w:left w:val="nil"/>
              <w:bottom w:val="single" w:sz="4" w:space="0" w:color="auto"/>
              <w:right w:val="single" w:sz="4" w:space="0" w:color="auto"/>
            </w:tcBorders>
            <w:shd w:val="clear" w:color="auto" w:fill="auto"/>
            <w:vAlign w:val="bottom"/>
            <w:hideMark/>
          </w:tcPr>
          <w:p w14:paraId="152E67F4"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.205*</w:t>
            </w:r>
          </w:p>
        </w:tc>
        <w:tc>
          <w:tcPr>
            <w:tcW w:w="1800" w:type="dxa"/>
            <w:tcBorders>
              <w:top w:val="nil"/>
              <w:left w:val="nil"/>
              <w:bottom w:val="single" w:sz="4" w:space="0" w:color="auto"/>
              <w:right w:val="single" w:sz="4" w:space="0" w:color="auto"/>
            </w:tcBorders>
            <w:shd w:val="clear" w:color="auto" w:fill="auto"/>
            <w:vAlign w:val="bottom"/>
            <w:hideMark/>
          </w:tcPr>
          <w:p w14:paraId="3056AD6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0846C68C" w14:textId="77777777" w:rsidR="00994BA7" w:rsidRPr="00AB20A1" w:rsidRDefault="00994BA7" w:rsidP="005A27BD">
            <w:pPr>
              <w:jc w:val="center"/>
              <w:rPr>
                <w:rFonts w:asciiTheme="minorHAnsi" w:hAnsiTheme="minorHAnsi" w:cstheme="minorHAnsi"/>
                <w:color w:val="000000"/>
              </w:rPr>
            </w:pPr>
          </w:p>
        </w:tc>
      </w:tr>
      <w:tr w:rsidR="00994BA7" w:rsidRPr="00AB20A1" w14:paraId="4B6590F1"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728CE28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tc>
        <w:tc>
          <w:tcPr>
            <w:tcW w:w="1350" w:type="dxa"/>
            <w:tcBorders>
              <w:top w:val="nil"/>
              <w:left w:val="nil"/>
              <w:bottom w:val="single" w:sz="4" w:space="0" w:color="auto"/>
              <w:right w:val="single" w:sz="4" w:space="0" w:color="auto"/>
            </w:tcBorders>
            <w:shd w:val="clear" w:color="auto" w:fill="auto"/>
            <w:vAlign w:val="bottom"/>
            <w:hideMark/>
          </w:tcPr>
          <w:p w14:paraId="21DAFEB5"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.277**</w:t>
            </w:r>
          </w:p>
        </w:tc>
        <w:tc>
          <w:tcPr>
            <w:tcW w:w="2160" w:type="dxa"/>
            <w:tcBorders>
              <w:top w:val="nil"/>
              <w:left w:val="nil"/>
              <w:bottom w:val="single" w:sz="4" w:space="0" w:color="auto"/>
              <w:right w:val="single" w:sz="4" w:space="0" w:color="auto"/>
            </w:tcBorders>
            <w:shd w:val="clear" w:color="auto" w:fill="auto"/>
            <w:vAlign w:val="bottom"/>
            <w:hideMark/>
          </w:tcPr>
          <w:p w14:paraId="696A18ED"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.353**</w:t>
            </w:r>
          </w:p>
        </w:tc>
        <w:tc>
          <w:tcPr>
            <w:tcW w:w="1800" w:type="dxa"/>
            <w:tcBorders>
              <w:top w:val="nil"/>
              <w:left w:val="nil"/>
              <w:bottom w:val="single" w:sz="4" w:space="0" w:color="auto"/>
              <w:right w:val="single" w:sz="4" w:space="0" w:color="auto"/>
            </w:tcBorders>
            <w:shd w:val="clear" w:color="auto" w:fill="auto"/>
            <w:vAlign w:val="bottom"/>
            <w:hideMark/>
          </w:tcPr>
          <w:p w14:paraId="264B3EA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.843**</w:t>
            </w:r>
          </w:p>
        </w:tc>
        <w:tc>
          <w:tcPr>
            <w:tcW w:w="1620" w:type="dxa"/>
            <w:tcBorders>
              <w:top w:val="nil"/>
              <w:left w:val="nil"/>
              <w:bottom w:val="single" w:sz="4" w:space="0" w:color="auto"/>
              <w:right w:val="single" w:sz="4" w:space="0" w:color="auto"/>
            </w:tcBorders>
            <w:shd w:val="clear" w:color="auto" w:fill="auto"/>
            <w:vAlign w:val="bottom"/>
            <w:hideMark/>
          </w:tcPr>
          <w:p w14:paraId="2FAE43A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r w:rsidR="00994BA7" w:rsidRPr="00AB20A1" w14:paraId="3B417C95" w14:textId="77777777" w:rsidTr="005A27BD">
        <w:trPr>
          <w:trHeight w:val="320"/>
        </w:trPr>
        <w:tc>
          <w:tcPr>
            <w:tcW w:w="2250" w:type="dxa"/>
            <w:tcBorders>
              <w:top w:val="nil"/>
              <w:left w:val="nil"/>
              <w:bottom w:val="nil"/>
              <w:right w:val="nil"/>
            </w:tcBorders>
            <w:shd w:val="clear" w:color="auto" w:fill="auto"/>
            <w:vAlign w:val="bottom"/>
            <w:hideMark/>
          </w:tcPr>
          <w:p w14:paraId="12764765"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nil"/>
              <w:right w:val="nil"/>
            </w:tcBorders>
            <w:shd w:val="clear" w:color="auto" w:fill="auto"/>
            <w:vAlign w:val="bottom"/>
            <w:hideMark/>
          </w:tcPr>
          <w:p w14:paraId="5E9D9900" w14:textId="77777777" w:rsidR="00994BA7" w:rsidRPr="00AB20A1" w:rsidRDefault="00994BA7" w:rsidP="005A27BD">
            <w:pPr>
              <w:rPr>
                <w:rFonts w:asciiTheme="minorHAnsi" w:hAnsiTheme="minorHAnsi" w:cstheme="minorHAnsi"/>
              </w:rPr>
            </w:pPr>
          </w:p>
        </w:tc>
        <w:tc>
          <w:tcPr>
            <w:tcW w:w="2160" w:type="dxa"/>
            <w:tcBorders>
              <w:top w:val="nil"/>
              <w:left w:val="nil"/>
              <w:bottom w:val="nil"/>
              <w:right w:val="nil"/>
            </w:tcBorders>
            <w:shd w:val="clear" w:color="auto" w:fill="auto"/>
            <w:vAlign w:val="bottom"/>
            <w:hideMark/>
          </w:tcPr>
          <w:p w14:paraId="5F036E63" w14:textId="77777777" w:rsidR="00994BA7" w:rsidRPr="00AB20A1" w:rsidRDefault="00994BA7" w:rsidP="005A27BD">
            <w:pPr>
              <w:rPr>
                <w:rFonts w:asciiTheme="minorHAnsi" w:hAnsiTheme="minorHAnsi" w:cstheme="minorHAnsi"/>
              </w:rPr>
            </w:pPr>
          </w:p>
        </w:tc>
        <w:tc>
          <w:tcPr>
            <w:tcW w:w="1800" w:type="dxa"/>
            <w:tcBorders>
              <w:top w:val="nil"/>
              <w:left w:val="nil"/>
              <w:bottom w:val="nil"/>
              <w:right w:val="nil"/>
            </w:tcBorders>
            <w:shd w:val="clear" w:color="auto" w:fill="auto"/>
            <w:vAlign w:val="bottom"/>
            <w:hideMark/>
          </w:tcPr>
          <w:p w14:paraId="21AEC08E" w14:textId="77777777" w:rsidR="00994BA7" w:rsidRPr="00AB20A1" w:rsidRDefault="00994BA7" w:rsidP="005A27BD">
            <w:pPr>
              <w:rPr>
                <w:rFonts w:asciiTheme="minorHAnsi" w:hAnsiTheme="minorHAnsi" w:cstheme="minorHAnsi"/>
              </w:rPr>
            </w:pPr>
          </w:p>
        </w:tc>
        <w:tc>
          <w:tcPr>
            <w:tcW w:w="1620" w:type="dxa"/>
            <w:tcBorders>
              <w:top w:val="nil"/>
              <w:left w:val="nil"/>
              <w:bottom w:val="nil"/>
              <w:right w:val="nil"/>
            </w:tcBorders>
            <w:shd w:val="clear" w:color="auto" w:fill="auto"/>
            <w:vAlign w:val="bottom"/>
            <w:hideMark/>
          </w:tcPr>
          <w:p w14:paraId="481DD357" w14:textId="77777777" w:rsidR="00994BA7" w:rsidRPr="00AB20A1" w:rsidRDefault="00994BA7" w:rsidP="005A27BD">
            <w:pPr>
              <w:rPr>
                <w:rFonts w:asciiTheme="minorHAnsi" w:hAnsiTheme="minorHAnsi" w:cstheme="minorHAnsi"/>
              </w:rPr>
            </w:pPr>
          </w:p>
        </w:tc>
      </w:tr>
      <w:tr w:rsidR="00994BA7" w:rsidRPr="00AB20A1" w14:paraId="13ABE49D" w14:textId="77777777" w:rsidTr="005A27BD">
        <w:trPr>
          <w:trHeight w:val="320"/>
        </w:trPr>
        <w:tc>
          <w:tcPr>
            <w:tcW w:w="9180" w:type="dxa"/>
            <w:gridSpan w:val="5"/>
            <w:tcBorders>
              <w:top w:val="nil"/>
              <w:left w:val="nil"/>
              <w:bottom w:val="nil"/>
              <w:right w:val="nil"/>
            </w:tcBorders>
            <w:shd w:val="clear" w:color="auto" w:fill="auto"/>
            <w:vAlign w:val="bottom"/>
            <w:hideMark/>
          </w:tcPr>
          <w:p w14:paraId="5A554103" w14:textId="77777777" w:rsidR="00994BA7" w:rsidRPr="009A657F" w:rsidRDefault="00994BA7" w:rsidP="005A27BD">
            <w:pPr>
              <w:jc w:val="center"/>
              <w:rPr>
                <w:rFonts w:asciiTheme="minorHAnsi" w:hAnsiTheme="minorHAnsi" w:cstheme="minorHAnsi"/>
                <w:b/>
                <w:bCs/>
                <w:color w:val="000000"/>
              </w:rPr>
            </w:pPr>
            <w:r w:rsidRPr="009A657F">
              <w:rPr>
                <w:rFonts w:asciiTheme="minorHAnsi" w:hAnsiTheme="minorHAnsi" w:cstheme="minorHAnsi"/>
                <w:b/>
                <w:bCs/>
                <w:color w:val="000000"/>
              </w:rPr>
              <w:t>Alternative-Cause Condition</w:t>
            </w:r>
          </w:p>
        </w:tc>
      </w:tr>
      <w:tr w:rsidR="00994BA7" w:rsidRPr="00AB20A1" w14:paraId="5392F585" w14:textId="77777777" w:rsidTr="005A27BD">
        <w:trPr>
          <w:trHeight w:val="350"/>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6E0A51"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C8E9081"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144A7EDB"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08F150C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2CB5BFFC"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tc>
      </w:tr>
      <w:tr w:rsidR="00994BA7" w:rsidRPr="00AB20A1" w14:paraId="262CAB85"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47E1DA64"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3E83F77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67B92821"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45457805"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151A1F3A" w14:textId="77777777" w:rsidR="00994BA7" w:rsidRPr="00AB20A1" w:rsidRDefault="00994BA7" w:rsidP="005A27BD">
            <w:pPr>
              <w:jc w:val="center"/>
              <w:rPr>
                <w:rFonts w:asciiTheme="minorHAnsi" w:hAnsiTheme="minorHAnsi" w:cstheme="minorHAnsi"/>
                <w:color w:val="000000"/>
              </w:rPr>
            </w:pPr>
          </w:p>
        </w:tc>
      </w:tr>
      <w:tr w:rsidR="00994BA7" w:rsidRPr="00AB20A1" w14:paraId="4558ED2E" w14:textId="77777777" w:rsidTr="005A27BD">
        <w:trPr>
          <w:trHeight w:val="386"/>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1ABCD0A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350" w:type="dxa"/>
            <w:tcBorders>
              <w:top w:val="nil"/>
              <w:left w:val="nil"/>
              <w:bottom w:val="single" w:sz="4" w:space="0" w:color="auto"/>
              <w:right w:val="single" w:sz="4" w:space="0" w:color="auto"/>
            </w:tcBorders>
            <w:shd w:val="clear" w:color="auto" w:fill="auto"/>
            <w:vAlign w:val="center"/>
            <w:hideMark/>
          </w:tcPr>
          <w:p w14:paraId="589E620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.164*</w:t>
            </w:r>
          </w:p>
        </w:tc>
        <w:tc>
          <w:tcPr>
            <w:tcW w:w="2160" w:type="dxa"/>
            <w:tcBorders>
              <w:top w:val="nil"/>
              <w:left w:val="nil"/>
              <w:bottom w:val="single" w:sz="4" w:space="0" w:color="auto"/>
              <w:right w:val="single" w:sz="4" w:space="0" w:color="auto"/>
            </w:tcBorders>
            <w:shd w:val="clear" w:color="auto" w:fill="auto"/>
            <w:vAlign w:val="center"/>
            <w:hideMark/>
          </w:tcPr>
          <w:p w14:paraId="4F227C1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center"/>
            <w:hideMark/>
          </w:tcPr>
          <w:p w14:paraId="78FF028C"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center"/>
            <w:hideMark/>
          </w:tcPr>
          <w:p w14:paraId="6A11BBA7" w14:textId="77777777" w:rsidR="00994BA7" w:rsidRPr="00AB20A1" w:rsidRDefault="00994BA7" w:rsidP="005A27BD">
            <w:pPr>
              <w:jc w:val="center"/>
              <w:rPr>
                <w:rFonts w:asciiTheme="minorHAnsi" w:hAnsiTheme="minorHAnsi" w:cstheme="minorHAnsi"/>
                <w:color w:val="000000"/>
              </w:rPr>
            </w:pPr>
          </w:p>
        </w:tc>
      </w:tr>
      <w:tr w:rsidR="00994BA7" w:rsidRPr="00AB20A1" w14:paraId="6808794E"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7F8FCCA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tc>
        <w:tc>
          <w:tcPr>
            <w:tcW w:w="1350" w:type="dxa"/>
            <w:tcBorders>
              <w:top w:val="nil"/>
              <w:left w:val="nil"/>
              <w:bottom w:val="single" w:sz="4" w:space="0" w:color="auto"/>
              <w:right w:val="single" w:sz="4" w:space="0" w:color="auto"/>
            </w:tcBorders>
            <w:shd w:val="clear" w:color="auto" w:fill="auto"/>
            <w:vAlign w:val="bottom"/>
            <w:hideMark/>
          </w:tcPr>
          <w:p w14:paraId="4AAC40A5"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.161*</w:t>
            </w:r>
          </w:p>
        </w:tc>
        <w:tc>
          <w:tcPr>
            <w:tcW w:w="2160" w:type="dxa"/>
            <w:tcBorders>
              <w:top w:val="nil"/>
              <w:left w:val="nil"/>
              <w:bottom w:val="single" w:sz="4" w:space="0" w:color="auto"/>
              <w:right w:val="single" w:sz="4" w:space="0" w:color="auto"/>
            </w:tcBorders>
            <w:shd w:val="clear" w:color="auto" w:fill="auto"/>
            <w:vAlign w:val="bottom"/>
            <w:hideMark/>
          </w:tcPr>
          <w:p w14:paraId="4D38E982"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0.136</w:t>
            </w:r>
          </w:p>
        </w:tc>
        <w:tc>
          <w:tcPr>
            <w:tcW w:w="1800" w:type="dxa"/>
            <w:tcBorders>
              <w:top w:val="nil"/>
              <w:left w:val="nil"/>
              <w:bottom w:val="single" w:sz="4" w:space="0" w:color="auto"/>
              <w:right w:val="single" w:sz="4" w:space="0" w:color="auto"/>
            </w:tcBorders>
            <w:shd w:val="clear" w:color="auto" w:fill="auto"/>
            <w:vAlign w:val="bottom"/>
            <w:hideMark/>
          </w:tcPr>
          <w:p w14:paraId="1B630BD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41C97133" w14:textId="77777777" w:rsidR="00994BA7" w:rsidRPr="00AB20A1" w:rsidRDefault="00994BA7" w:rsidP="005A27BD">
            <w:pPr>
              <w:jc w:val="center"/>
              <w:rPr>
                <w:rFonts w:asciiTheme="minorHAnsi" w:hAnsiTheme="minorHAnsi" w:cstheme="minorHAnsi"/>
                <w:color w:val="000000"/>
              </w:rPr>
            </w:pPr>
          </w:p>
        </w:tc>
      </w:tr>
      <w:tr w:rsidR="00994BA7" w:rsidRPr="00AB20A1" w14:paraId="37321F34"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2822A5F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tc>
        <w:tc>
          <w:tcPr>
            <w:tcW w:w="1350" w:type="dxa"/>
            <w:tcBorders>
              <w:top w:val="nil"/>
              <w:left w:val="nil"/>
              <w:bottom w:val="single" w:sz="4" w:space="0" w:color="auto"/>
              <w:right w:val="single" w:sz="4" w:space="0" w:color="auto"/>
            </w:tcBorders>
            <w:shd w:val="clear" w:color="auto" w:fill="auto"/>
            <w:vAlign w:val="bottom"/>
            <w:hideMark/>
          </w:tcPr>
          <w:p w14:paraId="5446B007"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.235**</w:t>
            </w:r>
          </w:p>
        </w:tc>
        <w:tc>
          <w:tcPr>
            <w:tcW w:w="2160" w:type="dxa"/>
            <w:tcBorders>
              <w:top w:val="nil"/>
              <w:left w:val="nil"/>
              <w:bottom w:val="single" w:sz="4" w:space="0" w:color="auto"/>
              <w:right w:val="single" w:sz="4" w:space="0" w:color="auto"/>
            </w:tcBorders>
            <w:shd w:val="clear" w:color="auto" w:fill="auto"/>
            <w:vAlign w:val="bottom"/>
            <w:hideMark/>
          </w:tcPr>
          <w:p w14:paraId="36DBE392"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.391**</w:t>
            </w:r>
          </w:p>
        </w:tc>
        <w:tc>
          <w:tcPr>
            <w:tcW w:w="1800" w:type="dxa"/>
            <w:tcBorders>
              <w:top w:val="nil"/>
              <w:left w:val="nil"/>
              <w:bottom w:val="single" w:sz="4" w:space="0" w:color="auto"/>
              <w:right w:val="single" w:sz="4" w:space="0" w:color="auto"/>
            </w:tcBorders>
            <w:shd w:val="clear" w:color="auto" w:fill="auto"/>
            <w:vAlign w:val="bottom"/>
            <w:hideMark/>
          </w:tcPr>
          <w:p w14:paraId="2CB6288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.859**</w:t>
            </w:r>
          </w:p>
        </w:tc>
        <w:tc>
          <w:tcPr>
            <w:tcW w:w="1620" w:type="dxa"/>
            <w:tcBorders>
              <w:top w:val="nil"/>
              <w:left w:val="nil"/>
              <w:bottom w:val="single" w:sz="4" w:space="0" w:color="auto"/>
              <w:right w:val="single" w:sz="4" w:space="0" w:color="auto"/>
            </w:tcBorders>
            <w:shd w:val="clear" w:color="auto" w:fill="auto"/>
            <w:vAlign w:val="bottom"/>
            <w:hideMark/>
          </w:tcPr>
          <w:p w14:paraId="633D069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bl>
    <w:p w14:paraId="18E3D3A7" w14:textId="77777777" w:rsidR="00994BA7" w:rsidRPr="00AB20A1" w:rsidRDefault="00994BA7" w:rsidP="00994BA7">
      <w:pPr>
        <w:rPr>
          <w:rFonts w:asciiTheme="minorHAnsi" w:hAnsiTheme="minorHAnsi" w:cstheme="minorHAnsi"/>
        </w:rPr>
      </w:pPr>
    </w:p>
    <w:p w14:paraId="773B6543" w14:textId="77777777" w:rsidR="00994BA7" w:rsidRPr="00AB20A1" w:rsidRDefault="00994BA7" w:rsidP="00994BA7">
      <w:pPr>
        <w:rPr>
          <w:rFonts w:asciiTheme="minorHAnsi" w:hAnsiTheme="minorHAnsi" w:cstheme="minorHAnsi"/>
        </w:rPr>
      </w:pPr>
      <w:r w:rsidRPr="002E51E4">
        <w:rPr>
          <w:rFonts w:asciiTheme="minorHAnsi" w:hAnsiTheme="minorHAnsi" w:cstheme="minorHAnsi"/>
          <w:i/>
          <w:iCs/>
        </w:rPr>
        <w:t>Table B-1</w:t>
      </w:r>
      <w:r w:rsidRPr="001A0170">
        <w:rPr>
          <w:rFonts w:asciiTheme="minorHAnsi" w:hAnsiTheme="minorHAnsi" w:cstheme="minorHAnsi"/>
          <w:b/>
          <w:bCs/>
          <w:i/>
          <w:iCs/>
        </w:rPr>
        <w:t>.</w:t>
      </w:r>
      <w:r w:rsidRPr="00AB20A1">
        <w:rPr>
          <w:rFonts w:asciiTheme="minorHAnsi" w:hAnsiTheme="minorHAnsi" w:cstheme="minorHAnsi"/>
        </w:rPr>
        <w:t xml:space="preserve"> Correlations among AUDIT scores and </w:t>
      </w:r>
      <w:r>
        <w:rPr>
          <w:rFonts w:asciiTheme="minorHAnsi" w:hAnsiTheme="minorHAnsi" w:cstheme="minorHAnsi"/>
        </w:rPr>
        <w:t>AUD symptom ramification</w:t>
      </w:r>
      <w:r w:rsidRPr="00AB20A1">
        <w:rPr>
          <w:rFonts w:asciiTheme="minorHAnsi" w:hAnsiTheme="minorHAnsi" w:cstheme="minorHAnsi"/>
        </w:rPr>
        <w:t xml:space="preserve"> scores. </w:t>
      </w:r>
    </w:p>
    <w:p w14:paraId="3CA8B300"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Note: “</w:t>
      </w: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r w:rsidRPr="00AB20A1">
        <w:rPr>
          <w:rFonts w:asciiTheme="minorHAnsi" w:hAnsiTheme="minorHAnsi" w:cstheme="minorHAnsi"/>
        </w:rPr>
        <w:t xml:space="preserve">” are </w:t>
      </w:r>
      <w:r>
        <w:rPr>
          <w:rFonts w:asciiTheme="minorHAnsi" w:hAnsiTheme="minorHAnsi" w:cstheme="minorHAnsi"/>
        </w:rPr>
        <w:t>pre-test</w:t>
      </w:r>
      <w:r w:rsidRPr="00AB20A1">
        <w:rPr>
          <w:rFonts w:asciiTheme="minorHAnsi" w:hAnsiTheme="minorHAnsi" w:cstheme="minorHAnsi"/>
        </w:rPr>
        <w:t xml:space="preserve"> scores minus </w:t>
      </w:r>
      <w:r>
        <w:rPr>
          <w:rFonts w:asciiTheme="minorHAnsi" w:hAnsiTheme="minorHAnsi" w:cstheme="minorHAnsi"/>
        </w:rPr>
        <w:t>post-test</w:t>
      </w:r>
      <w:r w:rsidRPr="00AB20A1">
        <w:rPr>
          <w:rFonts w:asciiTheme="minorHAnsi" w:hAnsiTheme="minorHAnsi" w:cstheme="minorHAnsi"/>
        </w:rPr>
        <w:t xml:space="preserve"> scores. </w:t>
      </w:r>
    </w:p>
    <w:p w14:paraId="2EE7E3FD"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 Correlation is significant at </w:t>
      </w:r>
      <w:r w:rsidRPr="002632EF">
        <w:rPr>
          <w:rFonts w:asciiTheme="minorHAnsi" w:hAnsiTheme="minorHAnsi" w:cstheme="minorHAnsi"/>
          <w:i/>
          <w:iCs/>
        </w:rPr>
        <w:t>p</w:t>
      </w:r>
      <w:r>
        <w:rPr>
          <w:rFonts w:asciiTheme="minorHAnsi" w:hAnsiTheme="minorHAnsi" w:cstheme="minorHAnsi"/>
        </w:rPr>
        <w:t xml:space="preserve"> = </w:t>
      </w:r>
      <w:r w:rsidRPr="00AB20A1">
        <w:rPr>
          <w:rFonts w:asciiTheme="minorHAnsi" w:hAnsiTheme="minorHAnsi" w:cstheme="minorHAnsi"/>
        </w:rPr>
        <w:t xml:space="preserve">.05. </w:t>
      </w:r>
    </w:p>
    <w:p w14:paraId="11222459"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 Correlation is significant at </w:t>
      </w:r>
      <w:r w:rsidRPr="002632EF">
        <w:rPr>
          <w:rFonts w:asciiTheme="minorHAnsi" w:hAnsiTheme="minorHAnsi" w:cstheme="minorHAnsi"/>
          <w:i/>
          <w:iCs/>
        </w:rPr>
        <w:t>p</w:t>
      </w:r>
      <w:r>
        <w:rPr>
          <w:rFonts w:asciiTheme="minorHAnsi" w:hAnsiTheme="minorHAnsi" w:cstheme="minorHAnsi"/>
        </w:rPr>
        <w:t xml:space="preserve"> = </w:t>
      </w:r>
      <w:r w:rsidRPr="00AB20A1">
        <w:rPr>
          <w:rFonts w:asciiTheme="minorHAnsi" w:hAnsiTheme="minorHAnsi" w:cstheme="minorHAnsi"/>
        </w:rPr>
        <w:t>.01.</w:t>
      </w:r>
    </w:p>
    <w:p w14:paraId="65D93017" w14:textId="77777777" w:rsidR="00994BA7" w:rsidRDefault="00994BA7" w:rsidP="00994BA7">
      <w:pPr>
        <w:rPr>
          <w:rFonts w:asciiTheme="minorHAnsi" w:hAnsiTheme="minorHAnsi" w:cstheme="minorHAnsi"/>
          <w:b/>
          <w:color w:val="222222"/>
          <w:shd w:val="clear" w:color="auto" w:fill="FFFFFF"/>
        </w:rPr>
      </w:pPr>
    </w:p>
    <w:p w14:paraId="5816C050" w14:textId="77777777" w:rsidR="00994BA7" w:rsidRDefault="00994BA7" w:rsidP="00994BA7">
      <w:pPr>
        <w:rPr>
          <w:rFonts w:asciiTheme="minorHAnsi" w:hAnsiTheme="minorHAnsi" w:cstheme="minorHAnsi"/>
          <w:color w:val="222222"/>
          <w:shd w:val="clear" w:color="auto" w:fill="FFFFFF"/>
        </w:rPr>
      </w:pPr>
      <w:r>
        <w:rPr>
          <w:rFonts w:asciiTheme="minorHAnsi" w:hAnsiTheme="minorHAnsi" w:cstheme="minorHAnsi"/>
          <w:b/>
          <w:color w:val="222222"/>
          <w:shd w:val="clear" w:color="auto" w:fill="FFFFFF"/>
        </w:rPr>
        <w:t>Study 2</w:t>
      </w:r>
      <w:r w:rsidRPr="00AB20A1">
        <w:rPr>
          <w:rFonts w:asciiTheme="minorHAnsi" w:hAnsiTheme="minorHAnsi" w:cstheme="minorHAnsi"/>
          <w:color w:val="222222"/>
          <w:shd w:val="clear" w:color="auto" w:fill="FFFFFF"/>
        </w:rPr>
        <w:t xml:space="preserve"> </w:t>
      </w:r>
    </w:p>
    <w:p w14:paraId="7BDCB4B8" w14:textId="77777777" w:rsidR="00994BA7" w:rsidRPr="00AB20A1" w:rsidRDefault="00994BA7" w:rsidP="00994BA7">
      <w:pPr>
        <w:spacing w:line="480" w:lineRule="auto"/>
        <w:ind w:firstLine="720"/>
        <w:rPr>
          <w:rFonts w:asciiTheme="minorHAnsi" w:hAnsiTheme="minorHAnsi" w:cstheme="minorHAnsi"/>
          <w:color w:val="222222"/>
          <w:shd w:val="clear" w:color="auto" w:fill="FFFFFF"/>
        </w:rPr>
      </w:pPr>
      <w:r w:rsidRPr="00AB20A1">
        <w:rPr>
          <w:rFonts w:asciiTheme="minorHAnsi" w:hAnsiTheme="minorHAnsi" w:cstheme="minorHAnsi"/>
          <w:color w:val="222222"/>
          <w:shd w:val="clear" w:color="auto" w:fill="FFFFFF"/>
        </w:rPr>
        <w:t xml:space="preserve">Table </w:t>
      </w:r>
      <w:r>
        <w:rPr>
          <w:rFonts w:asciiTheme="minorHAnsi" w:hAnsiTheme="minorHAnsi" w:cstheme="minorHAnsi"/>
          <w:color w:val="222222"/>
          <w:shd w:val="clear" w:color="auto" w:fill="FFFFFF"/>
        </w:rPr>
        <w:t>B-2</w:t>
      </w:r>
      <w:r w:rsidRPr="00AB20A1">
        <w:rPr>
          <w:rFonts w:asciiTheme="minorHAnsi" w:hAnsiTheme="minorHAnsi" w:cstheme="minorHAnsi"/>
          <w:color w:val="222222"/>
          <w:shd w:val="clear" w:color="auto" w:fill="FFFFFF"/>
        </w:rPr>
        <w:t xml:space="preserve"> summarizes the correlations within each condition. In the No-Education condition, there was no significant correlation</w:t>
      </w:r>
      <w:r>
        <w:rPr>
          <w:rFonts w:asciiTheme="minorHAnsi" w:hAnsiTheme="minorHAnsi" w:cstheme="minorHAnsi"/>
          <w:color w:val="222222"/>
          <w:shd w:val="clear" w:color="auto" w:fill="FFFFFF"/>
        </w:rPr>
        <w:t xml:space="preserve"> between </w:t>
      </w:r>
      <w:r w:rsidRPr="00AB20A1">
        <w:rPr>
          <w:rFonts w:asciiTheme="minorHAnsi" w:hAnsiTheme="minorHAnsi" w:cstheme="minorHAnsi"/>
          <w:color w:val="222222"/>
          <w:shd w:val="clear" w:color="auto" w:fill="FFFFFF"/>
        </w:rPr>
        <w:t>the AUDIT score</w:t>
      </w:r>
      <w:r>
        <w:rPr>
          <w:rFonts w:asciiTheme="minorHAnsi" w:hAnsiTheme="minorHAnsi" w:cstheme="minorHAnsi"/>
          <w:color w:val="222222"/>
          <w:shd w:val="clear" w:color="auto" w:fill="FFFFFF"/>
        </w:rPr>
        <w:t>s and the discounting effect (i.e., pre-test minus post-test ramification scores)</w:t>
      </w:r>
      <w:r w:rsidRPr="00AB20A1">
        <w:rPr>
          <w:rFonts w:asciiTheme="minorHAnsi" w:hAnsiTheme="minorHAnsi" w:cstheme="minorHAnsi"/>
          <w:color w:val="222222"/>
          <w:shd w:val="clear" w:color="auto" w:fill="FFFFFF"/>
        </w:rPr>
        <w:t xml:space="preserve">, because the </w:t>
      </w:r>
      <w:r>
        <w:rPr>
          <w:rFonts w:asciiTheme="minorHAnsi" w:hAnsiTheme="minorHAnsi" w:cstheme="minorHAnsi"/>
          <w:color w:val="222222"/>
          <w:shd w:val="clear" w:color="auto" w:fill="FFFFFF"/>
        </w:rPr>
        <w:t>amount of discounting after the genetic feedback</w:t>
      </w:r>
      <w:r w:rsidRPr="00AB20A1">
        <w:rPr>
          <w:rFonts w:asciiTheme="minorHAnsi" w:hAnsiTheme="minorHAnsi" w:cstheme="minorHAnsi"/>
          <w:color w:val="222222"/>
          <w:shd w:val="clear" w:color="auto" w:fill="FFFFFF"/>
        </w:rPr>
        <w:t xml:space="preserve"> was similar regardless of the AUDIT scores. However, in the Alternative-Cause condition, there was a significant positive correlation, </w:t>
      </w:r>
      <w:proofErr w:type="gramStart"/>
      <w:r w:rsidRPr="002E51E4">
        <w:rPr>
          <w:rFonts w:asciiTheme="minorHAnsi" w:hAnsiTheme="minorHAnsi" w:cstheme="minorHAnsi"/>
          <w:i/>
          <w:iCs/>
          <w:color w:val="222222"/>
          <w:shd w:val="clear" w:color="auto" w:fill="FFFFFF"/>
        </w:rPr>
        <w:t>r</w:t>
      </w:r>
      <w:r w:rsidRPr="00AB20A1">
        <w:rPr>
          <w:rFonts w:asciiTheme="minorHAnsi" w:hAnsiTheme="minorHAnsi" w:cstheme="minorHAnsi"/>
          <w:color w:val="222222"/>
          <w:shd w:val="clear" w:color="auto" w:fill="FFFFFF"/>
        </w:rPr>
        <w:t>(</w:t>
      </w:r>
      <w:proofErr w:type="gramEnd"/>
      <w:r w:rsidRPr="00AB20A1">
        <w:rPr>
          <w:rFonts w:asciiTheme="minorHAnsi" w:hAnsiTheme="minorHAnsi" w:cstheme="minorHAnsi"/>
          <w:color w:val="222222"/>
          <w:shd w:val="clear" w:color="auto" w:fill="FFFFFF"/>
        </w:rPr>
        <w:t>23</w:t>
      </w:r>
      <w:r>
        <w:rPr>
          <w:rFonts w:asciiTheme="minorHAnsi" w:hAnsiTheme="minorHAnsi" w:cstheme="minorHAnsi"/>
          <w:color w:val="222222"/>
          <w:shd w:val="clear" w:color="auto" w:fill="FFFFFF"/>
        </w:rPr>
        <w:t>0</w:t>
      </w:r>
      <w:r w:rsidRPr="00AB20A1">
        <w:rPr>
          <w:rFonts w:asciiTheme="minorHAnsi" w:hAnsiTheme="minorHAnsi" w:cstheme="minorHAnsi"/>
          <w:color w:val="222222"/>
          <w:shd w:val="clear" w:color="auto" w:fill="FFFFFF"/>
        </w:rPr>
        <w:t>)</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 xml:space="preserve">.171, </w:t>
      </w:r>
      <w:r w:rsidRPr="002E51E4">
        <w:rPr>
          <w:rFonts w:asciiTheme="minorHAnsi" w:hAnsiTheme="minorHAnsi" w:cstheme="minorHAnsi"/>
          <w:i/>
          <w:iCs/>
          <w:color w:val="222222"/>
          <w:shd w:val="clear" w:color="auto" w:fill="FFFFFF"/>
        </w:rPr>
        <w:t>p</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 xml:space="preserve">.009, meaning that the higher the AUDIT scores were, the </w:t>
      </w:r>
      <w:r>
        <w:rPr>
          <w:rFonts w:asciiTheme="minorHAnsi" w:hAnsiTheme="minorHAnsi" w:cstheme="minorHAnsi"/>
          <w:color w:val="222222"/>
          <w:shd w:val="clear" w:color="auto" w:fill="FFFFFF"/>
        </w:rPr>
        <w:t xml:space="preserve">more participants discounted the AUD symptoms </w:t>
      </w:r>
      <w:r w:rsidRPr="00AB20A1">
        <w:rPr>
          <w:rFonts w:asciiTheme="minorHAnsi" w:hAnsiTheme="minorHAnsi" w:cstheme="minorHAnsi"/>
          <w:color w:val="222222"/>
          <w:shd w:val="clear" w:color="auto" w:fill="FFFFFF"/>
        </w:rPr>
        <w:t xml:space="preserve">after the feedback, despite the educational materials. This pattern of results is consistent with the results reported </w:t>
      </w:r>
      <w:r>
        <w:rPr>
          <w:rFonts w:asciiTheme="minorHAnsi" w:hAnsiTheme="minorHAnsi" w:cstheme="minorHAnsi"/>
          <w:color w:val="222222"/>
          <w:shd w:val="clear" w:color="auto" w:fill="FFFFFF"/>
        </w:rPr>
        <w:t>in the main text and replicates Study 1</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underscoring</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the </w:t>
      </w:r>
      <w:r w:rsidRPr="00AB20A1">
        <w:rPr>
          <w:rFonts w:asciiTheme="minorHAnsi" w:hAnsiTheme="minorHAnsi" w:cstheme="minorHAnsi"/>
          <w:color w:val="222222"/>
          <w:shd w:val="clear" w:color="auto" w:fill="FFFFFF"/>
        </w:rPr>
        <w:t xml:space="preserve">limitations of educational materials like </w:t>
      </w:r>
      <w:r>
        <w:rPr>
          <w:rFonts w:asciiTheme="minorHAnsi" w:hAnsiTheme="minorHAnsi" w:cstheme="minorHAnsi"/>
          <w:color w:val="222222"/>
          <w:shd w:val="clear" w:color="auto" w:fill="FFFFFF"/>
        </w:rPr>
        <w:t>those</w:t>
      </w:r>
      <w:r w:rsidRPr="00AB20A1">
        <w:rPr>
          <w:rFonts w:asciiTheme="minorHAnsi" w:hAnsiTheme="minorHAnsi" w:cstheme="minorHAnsi"/>
          <w:color w:val="222222"/>
          <w:shd w:val="clear" w:color="auto" w:fill="FFFFFF"/>
        </w:rPr>
        <w:t xml:space="preserve"> used by 23andMe. In addition, the correlations between AUDIT scores and </w:t>
      </w:r>
      <w:r>
        <w:rPr>
          <w:rFonts w:asciiTheme="minorHAnsi" w:hAnsiTheme="minorHAnsi" w:cstheme="minorHAnsi"/>
          <w:color w:val="222222"/>
          <w:shd w:val="clear" w:color="auto" w:fill="FFFFFF"/>
        </w:rPr>
        <w:t>AUD symptom ramification</w:t>
      </w:r>
      <w:r w:rsidRPr="00AB20A1">
        <w:rPr>
          <w:rFonts w:asciiTheme="minorHAnsi" w:hAnsiTheme="minorHAnsi" w:cstheme="minorHAnsi"/>
          <w:color w:val="222222"/>
          <w:shd w:val="clear" w:color="auto" w:fill="FFFFFF"/>
        </w:rPr>
        <w:t xml:space="preserve"> scores at each timepoint showed that </w:t>
      </w:r>
      <w:r w:rsidRPr="00AB20A1">
        <w:rPr>
          <w:rFonts w:asciiTheme="minorHAnsi" w:hAnsiTheme="minorHAnsi" w:cstheme="minorHAnsi"/>
          <w:color w:val="222222"/>
          <w:shd w:val="clear" w:color="auto" w:fill="FFFFFF"/>
        </w:rPr>
        <w:lastRenderedPageBreak/>
        <w:t xml:space="preserve">the higher the AUDIT scores were, the </w:t>
      </w:r>
      <w:r>
        <w:rPr>
          <w:rFonts w:asciiTheme="minorHAnsi" w:hAnsiTheme="minorHAnsi" w:cstheme="minorHAnsi"/>
          <w:color w:val="222222"/>
          <w:shd w:val="clear" w:color="auto" w:fill="FFFFFF"/>
        </w:rPr>
        <w:t>less seriously</w:t>
      </w:r>
      <w:r w:rsidRPr="00AB20A1">
        <w:rPr>
          <w:rFonts w:asciiTheme="minorHAnsi" w:hAnsiTheme="minorHAnsi" w:cstheme="minorHAnsi"/>
          <w:color w:val="222222"/>
          <w:shd w:val="clear" w:color="auto" w:fill="FFFFFF"/>
        </w:rPr>
        <w:t xml:space="preserve"> participants </w:t>
      </w:r>
      <w:r>
        <w:rPr>
          <w:rFonts w:asciiTheme="minorHAnsi" w:hAnsiTheme="minorHAnsi" w:cstheme="minorHAnsi"/>
          <w:color w:val="222222"/>
          <w:shd w:val="clear" w:color="auto" w:fill="FFFFFF"/>
        </w:rPr>
        <w:t>felt about the ramifications of AUD symptoms</w:t>
      </w:r>
      <w:r w:rsidRPr="00AB20A1">
        <w:rPr>
          <w:rFonts w:asciiTheme="minorHAnsi" w:hAnsiTheme="minorHAnsi" w:cstheme="minorHAnsi"/>
          <w:color w:val="222222"/>
          <w:shd w:val="clear" w:color="auto" w:fill="FFFFFF"/>
        </w:rPr>
        <w:t>.</w:t>
      </w:r>
    </w:p>
    <w:p w14:paraId="5D0DFA1E" w14:textId="77777777" w:rsidR="00994BA7" w:rsidRPr="00AB20A1" w:rsidRDefault="00994BA7" w:rsidP="00994BA7">
      <w:pPr>
        <w:ind w:firstLine="720"/>
        <w:rPr>
          <w:rFonts w:asciiTheme="minorHAnsi" w:hAnsiTheme="minorHAnsi" w:cstheme="minorHAnsi"/>
          <w:color w:val="222222"/>
          <w:shd w:val="clear" w:color="auto" w:fill="FFFFFF"/>
        </w:rPr>
      </w:pPr>
    </w:p>
    <w:tbl>
      <w:tblPr>
        <w:tblW w:w="9180" w:type="dxa"/>
        <w:tblLook w:val="04A0" w:firstRow="1" w:lastRow="0" w:firstColumn="1" w:lastColumn="0" w:noHBand="0" w:noVBand="1"/>
      </w:tblPr>
      <w:tblGrid>
        <w:gridCol w:w="2250"/>
        <w:gridCol w:w="1350"/>
        <w:gridCol w:w="2160"/>
        <w:gridCol w:w="1800"/>
        <w:gridCol w:w="1620"/>
      </w:tblGrid>
      <w:tr w:rsidR="00994BA7" w:rsidRPr="00AB20A1" w14:paraId="6C6A56CF" w14:textId="77777777" w:rsidTr="005A27BD">
        <w:trPr>
          <w:trHeight w:val="320"/>
        </w:trPr>
        <w:tc>
          <w:tcPr>
            <w:tcW w:w="9180" w:type="dxa"/>
            <w:gridSpan w:val="5"/>
            <w:tcBorders>
              <w:top w:val="nil"/>
              <w:left w:val="nil"/>
              <w:bottom w:val="nil"/>
              <w:right w:val="nil"/>
            </w:tcBorders>
            <w:shd w:val="clear" w:color="auto" w:fill="auto"/>
            <w:vAlign w:val="bottom"/>
            <w:hideMark/>
          </w:tcPr>
          <w:p w14:paraId="7C4133BA"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No-Education Condition</w:t>
            </w:r>
          </w:p>
        </w:tc>
      </w:tr>
      <w:tr w:rsidR="00994BA7" w:rsidRPr="00AB20A1" w14:paraId="646B5E02" w14:textId="77777777" w:rsidTr="005A27BD">
        <w:trPr>
          <w:trHeight w:val="287"/>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91474C"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E69117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2FCEE5E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2F57B90C"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5362D62D" w14:textId="77777777" w:rsidR="00994BA7" w:rsidRPr="00AB20A1" w:rsidRDefault="00994BA7" w:rsidP="005A27BD">
            <w:pPr>
              <w:jc w:val="center"/>
              <w:rPr>
                <w:rFonts w:asciiTheme="minorHAnsi" w:hAnsiTheme="minorHAnsi" w:cstheme="minorHAnsi"/>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11BF6DD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77E6983D" w14:textId="77777777" w:rsidR="00994BA7" w:rsidRPr="00AB20A1" w:rsidRDefault="00994BA7" w:rsidP="005A27BD">
            <w:pPr>
              <w:jc w:val="center"/>
              <w:rPr>
                <w:rFonts w:asciiTheme="minorHAnsi" w:hAnsiTheme="minorHAnsi" w:cstheme="minorHAnsi"/>
                <w:color w:val="000000"/>
              </w:rPr>
            </w:pPr>
          </w:p>
        </w:tc>
      </w:tr>
      <w:tr w:rsidR="00994BA7" w:rsidRPr="00AB20A1" w14:paraId="29DA63A2"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06026AB1"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25C3B45C"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5FEAFFC4"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5562F3F1"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50355A6A" w14:textId="77777777" w:rsidR="00994BA7" w:rsidRPr="00AB20A1" w:rsidRDefault="00994BA7" w:rsidP="005A27BD">
            <w:pPr>
              <w:jc w:val="center"/>
              <w:rPr>
                <w:rFonts w:asciiTheme="minorHAnsi" w:hAnsiTheme="minorHAnsi" w:cstheme="minorHAnsi"/>
                <w:color w:val="000000"/>
              </w:rPr>
            </w:pPr>
          </w:p>
        </w:tc>
      </w:tr>
      <w:tr w:rsidR="00994BA7" w:rsidRPr="00AB20A1" w14:paraId="29BC32BE" w14:textId="77777777" w:rsidTr="005A27BD">
        <w:trPr>
          <w:trHeight w:val="278"/>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3A2D108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 xml:space="preserve">-test </w:t>
            </w:r>
          </w:p>
        </w:tc>
        <w:tc>
          <w:tcPr>
            <w:tcW w:w="1350" w:type="dxa"/>
            <w:tcBorders>
              <w:top w:val="nil"/>
              <w:left w:val="nil"/>
              <w:bottom w:val="single" w:sz="4" w:space="0" w:color="auto"/>
              <w:right w:val="single" w:sz="4" w:space="0" w:color="auto"/>
            </w:tcBorders>
            <w:shd w:val="clear" w:color="auto" w:fill="auto"/>
            <w:vAlign w:val="bottom"/>
            <w:hideMark/>
          </w:tcPr>
          <w:p w14:paraId="6DDEBF6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0.051</w:t>
            </w:r>
          </w:p>
        </w:tc>
        <w:tc>
          <w:tcPr>
            <w:tcW w:w="2160" w:type="dxa"/>
            <w:tcBorders>
              <w:top w:val="nil"/>
              <w:left w:val="nil"/>
              <w:bottom w:val="single" w:sz="4" w:space="0" w:color="auto"/>
              <w:right w:val="single" w:sz="4" w:space="0" w:color="auto"/>
            </w:tcBorders>
            <w:shd w:val="clear" w:color="auto" w:fill="auto"/>
            <w:vAlign w:val="bottom"/>
            <w:hideMark/>
          </w:tcPr>
          <w:p w14:paraId="15611E5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bottom"/>
            <w:hideMark/>
          </w:tcPr>
          <w:p w14:paraId="49D5E6AB"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2DFEF9A6" w14:textId="77777777" w:rsidR="00994BA7" w:rsidRPr="00AB20A1" w:rsidRDefault="00994BA7" w:rsidP="005A27BD">
            <w:pPr>
              <w:jc w:val="center"/>
              <w:rPr>
                <w:rFonts w:asciiTheme="minorHAnsi" w:hAnsiTheme="minorHAnsi" w:cstheme="minorHAnsi"/>
                <w:color w:val="000000"/>
              </w:rPr>
            </w:pPr>
          </w:p>
        </w:tc>
      </w:tr>
      <w:tr w:rsidR="00994BA7" w:rsidRPr="00AB20A1" w14:paraId="6B5CE2BF"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33F369E8"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1C32BCAE"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617D190E"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0.114</w:t>
            </w:r>
          </w:p>
        </w:tc>
        <w:tc>
          <w:tcPr>
            <w:tcW w:w="2160" w:type="dxa"/>
            <w:tcBorders>
              <w:top w:val="nil"/>
              <w:left w:val="nil"/>
              <w:bottom w:val="single" w:sz="4" w:space="0" w:color="auto"/>
              <w:right w:val="single" w:sz="4" w:space="0" w:color="auto"/>
            </w:tcBorders>
            <w:shd w:val="clear" w:color="auto" w:fill="auto"/>
            <w:vAlign w:val="bottom"/>
            <w:hideMark/>
          </w:tcPr>
          <w:p w14:paraId="1737109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.185**</w:t>
            </w:r>
          </w:p>
        </w:tc>
        <w:tc>
          <w:tcPr>
            <w:tcW w:w="1800" w:type="dxa"/>
            <w:tcBorders>
              <w:top w:val="nil"/>
              <w:left w:val="nil"/>
              <w:bottom w:val="single" w:sz="4" w:space="0" w:color="auto"/>
              <w:right w:val="single" w:sz="4" w:space="0" w:color="auto"/>
            </w:tcBorders>
            <w:shd w:val="clear" w:color="auto" w:fill="auto"/>
            <w:vAlign w:val="bottom"/>
            <w:hideMark/>
          </w:tcPr>
          <w:p w14:paraId="368551C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339EBA46" w14:textId="77777777" w:rsidR="00994BA7" w:rsidRPr="00AB20A1" w:rsidRDefault="00994BA7" w:rsidP="005A27BD">
            <w:pPr>
              <w:jc w:val="center"/>
              <w:rPr>
                <w:rFonts w:asciiTheme="minorHAnsi" w:hAnsiTheme="minorHAnsi" w:cstheme="minorHAnsi"/>
                <w:color w:val="000000"/>
              </w:rPr>
            </w:pPr>
          </w:p>
        </w:tc>
      </w:tr>
      <w:tr w:rsidR="00994BA7" w:rsidRPr="00AB20A1" w14:paraId="4A1E19BD"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6573B8F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238CA8A4"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662E502D"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.135*</w:t>
            </w:r>
          </w:p>
        </w:tc>
        <w:tc>
          <w:tcPr>
            <w:tcW w:w="2160" w:type="dxa"/>
            <w:tcBorders>
              <w:top w:val="nil"/>
              <w:left w:val="nil"/>
              <w:bottom w:val="single" w:sz="4" w:space="0" w:color="auto"/>
              <w:right w:val="single" w:sz="4" w:space="0" w:color="auto"/>
            </w:tcBorders>
            <w:shd w:val="clear" w:color="auto" w:fill="auto"/>
            <w:vAlign w:val="bottom"/>
            <w:hideMark/>
          </w:tcPr>
          <w:p w14:paraId="19C6BBD2"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.474**</w:t>
            </w:r>
          </w:p>
        </w:tc>
        <w:tc>
          <w:tcPr>
            <w:tcW w:w="1800" w:type="dxa"/>
            <w:tcBorders>
              <w:top w:val="nil"/>
              <w:left w:val="nil"/>
              <w:bottom w:val="single" w:sz="4" w:space="0" w:color="auto"/>
              <w:right w:val="single" w:sz="4" w:space="0" w:color="auto"/>
            </w:tcBorders>
            <w:shd w:val="clear" w:color="auto" w:fill="auto"/>
            <w:vAlign w:val="bottom"/>
            <w:hideMark/>
          </w:tcPr>
          <w:p w14:paraId="7820293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.778**</w:t>
            </w:r>
          </w:p>
        </w:tc>
        <w:tc>
          <w:tcPr>
            <w:tcW w:w="1620" w:type="dxa"/>
            <w:tcBorders>
              <w:top w:val="nil"/>
              <w:left w:val="nil"/>
              <w:bottom w:val="single" w:sz="4" w:space="0" w:color="auto"/>
              <w:right w:val="single" w:sz="4" w:space="0" w:color="auto"/>
            </w:tcBorders>
            <w:shd w:val="clear" w:color="auto" w:fill="auto"/>
            <w:vAlign w:val="bottom"/>
            <w:hideMark/>
          </w:tcPr>
          <w:p w14:paraId="04DA69EB"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r w:rsidR="00994BA7" w:rsidRPr="00AB20A1" w14:paraId="775F4906" w14:textId="77777777" w:rsidTr="005A27BD">
        <w:trPr>
          <w:trHeight w:val="320"/>
        </w:trPr>
        <w:tc>
          <w:tcPr>
            <w:tcW w:w="2250" w:type="dxa"/>
            <w:tcBorders>
              <w:top w:val="nil"/>
              <w:left w:val="nil"/>
              <w:bottom w:val="nil"/>
              <w:right w:val="nil"/>
            </w:tcBorders>
            <w:shd w:val="clear" w:color="auto" w:fill="auto"/>
            <w:vAlign w:val="bottom"/>
            <w:hideMark/>
          </w:tcPr>
          <w:p w14:paraId="7FCE386E"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nil"/>
              <w:right w:val="nil"/>
            </w:tcBorders>
            <w:shd w:val="clear" w:color="auto" w:fill="auto"/>
            <w:vAlign w:val="bottom"/>
            <w:hideMark/>
          </w:tcPr>
          <w:p w14:paraId="2557CCD2" w14:textId="77777777" w:rsidR="00994BA7" w:rsidRPr="00AB20A1" w:rsidRDefault="00994BA7" w:rsidP="005A27BD">
            <w:pPr>
              <w:rPr>
                <w:rFonts w:asciiTheme="minorHAnsi" w:hAnsiTheme="minorHAnsi" w:cstheme="minorHAnsi"/>
              </w:rPr>
            </w:pPr>
          </w:p>
        </w:tc>
        <w:tc>
          <w:tcPr>
            <w:tcW w:w="2160" w:type="dxa"/>
            <w:tcBorders>
              <w:top w:val="nil"/>
              <w:left w:val="nil"/>
              <w:bottom w:val="nil"/>
              <w:right w:val="nil"/>
            </w:tcBorders>
            <w:shd w:val="clear" w:color="auto" w:fill="auto"/>
            <w:vAlign w:val="bottom"/>
            <w:hideMark/>
          </w:tcPr>
          <w:p w14:paraId="34596DAE" w14:textId="77777777" w:rsidR="00994BA7" w:rsidRPr="00AB20A1" w:rsidRDefault="00994BA7" w:rsidP="005A27BD">
            <w:pPr>
              <w:rPr>
                <w:rFonts w:asciiTheme="minorHAnsi" w:hAnsiTheme="minorHAnsi" w:cstheme="minorHAnsi"/>
              </w:rPr>
            </w:pPr>
          </w:p>
        </w:tc>
        <w:tc>
          <w:tcPr>
            <w:tcW w:w="1800" w:type="dxa"/>
            <w:tcBorders>
              <w:top w:val="nil"/>
              <w:left w:val="nil"/>
              <w:bottom w:val="nil"/>
              <w:right w:val="nil"/>
            </w:tcBorders>
            <w:shd w:val="clear" w:color="auto" w:fill="auto"/>
            <w:vAlign w:val="bottom"/>
            <w:hideMark/>
          </w:tcPr>
          <w:p w14:paraId="65D17A6F" w14:textId="77777777" w:rsidR="00994BA7" w:rsidRPr="00AB20A1" w:rsidRDefault="00994BA7" w:rsidP="005A27BD">
            <w:pPr>
              <w:rPr>
                <w:rFonts w:asciiTheme="minorHAnsi" w:hAnsiTheme="minorHAnsi" w:cstheme="minorHAnsi"/>
              </w:rPr>
            </w:pPr>
          </w:p>
        </w:tc>
        <w:tc>
          <w:tcPr>
            <w:tcW w:w="1620" w:type="dxa"/>
            <w:tcBorders>
              <w:top w:val="nil"/>
              <w:left w:val="nil"/>
              <w:bottom w:val="nil"/>
              <w:right w:val="nil"/>
            </w:tcBorders>
            <w:shd w:val="clear" w:color="auto" w:fill="auto"/>
            <w:vAlign w:val="bottom"/>
            <w:hideMark/>
          </w:tcPr>
          <w:p w14:paraId="3052E671" w14:textId="77777777" w:rsidR="00994BA7" w:rsidRPr="00AB20A1" w:rsidRDefault="00994BA7" w:rsidP="005A27BD">
            <w:pPr>
              <w:rPr>
                <w:rFonts w:asciiTheme="minorHAnsi" w:hAnsiTheme="minorHAnsi" w:cstheme="minorHAnsi"/>
              </w:rPr>
            </w:pPr>
          </w:p>
        </w:tc>
      </w:tr>
      <w:tr w:rsidR="00994BA7" w:rsidRPr="00AB20A1" w14:paraId="0A0F9432" w14:textId="77777777" w:rsidTr="005A27BD">
        <w:trPr>
          <w:trHeight w:val="320"/>
        </w:trPr>
        <w:tc>
          <w:tcPr>
            <w:tcW w:w="9180" w:type="dxa"/>
            <w:gridSpan w:val="5"/>
            <w:tcBorders>
              <w:top w:val="nil"/>
              <w:left w:val="nil"/>
              <w:bottom w:val="nil"/>
              <w:right w:val="nil"/>
            </w:tcBorders>
            <w:shd w:val="clear" w:color="auto" w:fill="auto"/>
            <w:vAlign w:val="bottom"/>
            <w:hideMark/>
          </w:tcPr>
          <w:p w14:paraId="1D81726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Alternative-Cause Condition</w:t>
            </w:r>
          </w:p>
        </w:tc>
      </w:tr>
      <w:tr w:rsidR="00994BA7" w:rsidRPr="00AB20A1" w14:paraId="29D9EE04" w14:textId="77777777" w:rsidTr="005A27BD">
        <w:trPr>
          <w:trHeight w:val="386"/>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B4F86A"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3AAC17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08CCCC9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33D1BF4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10A4F63F" w14:textId="77777777" w:rsidR="00994BA7" w:rsidRPr="00AB20A1" w:rsidRDefault="00994BA7" w:rsidP="005A27BD">
            <w:pPr>
              <w:jc w:val="center"/>
              <w:rPr>
                <w:rFonts w:asciiTheme="minorHAnsi" w:hAnsiTheme="minorHAnsi" w:cstheme="minorHAnsi"/>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2387796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1F480AFA" w14:textId="77777777" w:rsidR="00994BA7" w:rsidRPr="00AB20A1" w:rsidRDefault="00994BA7" w:rsidP="005A27BD">
            <w:pPr>
              <w:jc w:val="center"/>
              <w:rPr>
                <w:rFonts w:asciiTheme="minorHAnsi" w:hAnsiTheme="minorHAnsi" w:cstheme="minorHAnsi"/>
                <w:color w:val="000000"/>
              </w:rPr>
            </w:pPr>
          </w:p>
        </w:tc>
      </w:tr>
      <w:tr w:rsidR="00994BA7" w:rsidRPr="00AB20A1" w14:paraId="460B812C"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288CD716"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3E243358"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0DD29455"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629140CA"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796F8342" w14:textId="77777777" w:rsidR="00994BA7" w:rsidRPr="00AB20A1" w:rsidRDefault="00994BA7" w:rsidP="005A27BD">
            <w:pPr>
              <w:jc w:val="center"/>
              <w:rPr>
                <w:rFonts w:asciiTheme="minorHAnsi" w:hAnsiTheme="minorHAnsi" w:cstheme="minorHAnsi"/>
                <w:color w:val="000000"/>
              </w:rPr>
            </w:pPr>
          </w:p>
        </w:tc>
      </w:tr>
      <w:tr w:rsidR="00994BA7" w:rsidRPr="00AB20A1" w14:paraId="3CCFBF00" w14:textId="77777777" w:rsidTr="005A27BD">
        <w:trPr>
          <w:trHeight w:val="368"/>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42675B1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 xml:space="preserve">-test </w:t>
            </w:r>
          </w:p>
        </w:tc>
        <w:tc>
          <w:tcPr>
            <w:tcW w:w="1350" w:type="dxa"/>
            <w:tcBorders>
              <w:top w:val="nil"/>
              <w:left w:val="nil"/>
              <w:bottom w:val="single" w:sz="4" w:space="0" w:color="auto"/>
              <w:right w:val="single" w:sz="4" w:space="0" w:color="auto"/>
            </w:tcBorders>
            <w:shd w:val="clear" w:color="auto" w:fill="auto"/>
            <w:vAlign w:val="bottom"/>
            <w:hideMark/>
          </w:tcPr>
          <w:p w14:paraId="121F311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.171**</w:t>
            </w:r>
          </w:p>
        </w:tc>
        <w:tc>
          <w:tcPr>
            <w:tcW w:w="2160" w:type="dxa"/>
            <w:tcBorders>
              <w:top w:val="nil"/>
              <w:left w:val="nil"/>
              <w:bottom w:val="single" w:sz="4" w:space="0" w:color="auto"/>
              <w:right w:val="single" w:sz="4" w:space="0" w:color="auto"/>
            </w:tcBorders>
            <w:shd w:val="clear" w:color="auto" w:fill="auto"/>
            <w:vAlign w:val="bottom"/>
            <w:hideMark/>
          </w:tcPr>
          <w:p w14:paraId="51AC0D9C"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bottom"/>
            <w:hideMark/>
          </w:tcPr>
          <w:p w14:paraId="5092FEF9"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324C867A" w14:textId="77777777" w:rsidR="00994BA7" w:rsidRPr="00AB20A1" w:rsidRDefault="00994BA7" w:rsidP="005A27BD">
            <w:pPr>
              <w:jc w:val="center"/>
              <w:rPr>
                <w:rFonts w:asciiTheme="minorHAnsi" w:hAnsiTheme="minorHAnsi" w:cstheme="minorHAnsi"/>
                <w:color w:val="000000"/>
              </w:rPr>
            </w:pPr>
          </w:p>
        </w:tc>
      </w:tr>
      <w:tr w:rsidR="00994BA7" w:rsidRPr="00AB20A1" w14:paraId="6A45F278"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08DF443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7847891A"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6B6395F7"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.271**</w:t>
            </w:r>
          </w:p>
        </w:tc>
        <w:tc>
          <w:tcPr>
            <w:tcW w:w="2160" w:type="dxa"/>
            <w:tcBorders>
              <w:top w:val="nil"/>
              <w:left w:val="nil"/>
              <w:bottom w:val="single" w:sz="4" w:space="0" w:color="auto"/>
              <w:right w:val="single" w:sz="4" w:space="0" w:color="auto"/>
            </w:tcBorders>
            <w:shd w:val="clear" w:color="auto" w:fill="auto"/>
            <w:vAlign w:val="bottom"/>
            <w:hideMark/>
          </w:tcPr>
          <w:p w14:paraId="667D17B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.234**</w:t>
            </w:r>
          </w:p>
        </w:tc>
        <w:tc>
          <w:tcPr>
            <w:tcW w:w="1800" w:type="dxa"/>
            <w:tcBorders>
              <w:top w:val="nil"/>
              <w:left w:val="nil"/>
              <w:bottom w:val="single" w:sz="4" w:space="0" w:color="auto"/>
              <w:right w:val="single" w:sz="4" w:space="0" w:color="auto"/>
            </w:tcBorders>
            <w:shd w:val="clear" w:color="auto" w:fill="auto"/>
            <w:vAlign w:val="bottom"/>
            <w:hideMark/>
          </w:tcPr>
          <w:p w14:paraId="6804CD5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1B4612A5" w14:textId="77777777" w:rsidR="00994BA7" w:rsidRPr="00AB20A1" w:rsidRDefault="00994BA7" w:rsidP="005A27BD">
            <w:pPr>
              <w:jc w:val="center"/>
              <w:rPr>
                <w:rFonts w:asciiTheme="minorHAnsi" w:hAnsiTheme="minorHAnsi" w:cstheme="minorHAnsi"/>
                <w:color w:val="000000"/>
              </w:rPr>
            </w:pPr>
          </w:p>
        </w:tc>
      </w:tr>
      <w:tr w:rsidR="00994BA7" w:rsidRPr="00AB20A1" w14:paraId="277CE943"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1873DE1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301B821A"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2A5AFB4F"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.359**</w:t>
            </w:r>
          </w:p>
        </w:tc>
        <w:tc>
          <w:tcPr>
            <w:tcW w:w="2160" w:type="dxa"/>
            <w:tcBorders>
              <w:top w:val="nil"/>
              <w:left w:val="nil"/>
              <w:bottom w:val="single" w:sz="4" w:space="0" w:color="auto"/>
              <w:right w:val="single" w:sz="4" w:space="0" w:color="auto"/>
            </w:tcBorders>
            <w:shd w:val="clear" w:color="auto" w:fill="auto"/>
            <w:vAlign w:val="bottom"/>
            <w:hideMark/>
          </w:tcPr>
          <w:p w14:paraId="7F67D3B2"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.335**</w:t>
            </w:r>
          </w:p>
        </w:tc>
        <w:tc>
          <w:tcPr>
            <w:tcW w:w="1800" w:type="dxa"/>
            <w:tcBorders>
              <w:top w:val="nil"/>
              <w:left w:val="nil"/>
              <w:bottom w:val="single" w:sz="4" w:space="0" w:color="auto"/>
              <w:right w:val="single" w:sz="4" w:space="0" w:color="auto"/>
            </w:tcBorders>
            <w:shd w:val="clear" w:color="auto" w:fill="auto"/>
            <w:vAlign w:val="bottom"/>
            <w:hideMark/>
          </w:tcPr>
          <w:p w14:paraId="4D31573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.838**</w:t>
            </w:r>
          </w:p>
        </w:tc>
        <w:tc>
          <w:tcPr>
            <w:tcW w:w="1620" w:type="dxa"/>
            <w:tcBorders>
              <w:top w:val="nil"/>
              <w:left w:val="nil"/>
              <w:bottom w:val="single" w:sz="4" w:space="0" w:color="auto"/>
              <w:right w:val="single" w:sz="4" w:space="0" w:color="auto"/>
            </w:tcBorders>
            <w:shd w:val="clear" w:color="auto" w:fill="auto"/>
            <w:vAlign w:val="bottom"/>
            <w:hideMark/>
          </w:tcPr>
          <w:p w14:paraId="78EC977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bl>
    <w:p w14:paraId="7E0D6835" w14:textId="77777777" w:rsidR="00994BA7" w:rsidRPr="00AB20A1" w:rsidRDefault="00994BA7" w:rsidP="00994BA7">
      <w:pPr>
        <w:rPr>
          <w:rFonts w:asciiTheme="minorHAnsi" w:hAnsiTheme="minorHAnsi" w:cstheme="minorHAnsi"/>
        </w:rPr>
      </w:pPr>
    </w:p>
    <w:p w14:paraId="6363B449"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Table </w:t>
      </w:r>
      <w:r>
        <w:rPr>
          <w:rFonts w:asciiTheme="minorHAnsi" w:hAnsiTheme="minorHAnsi" w:cstheme="minorHAnsi"/>
        </w:rPr>
        <w:t>B-2</w:t>
      </w:r>
      <w:r w:rsidRPr="00AB20A1">
        <w:rPr>
          <w:rFonts w:asciiTheme="minorHAnsi" w:hAnsiTheme="minorHAnsi" w:cstheme="minorHAnsi"/>
        </w:rPr>
        <w:t xml:space="preserve">. Correlations among AUDIT scores and invincibility scores. </w:t>
      </w:r>
    </w:p>
    <w:p w14:paraId="03083841"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Note: “</w:t>
      </w: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r w:rsidRPr="00AB20A1">
        <w:rPr>
          <w:rFonts w:asciiTheme="minorHAnsi" w:hAnsiTheme="minorHAnsi" w:cstheme="minorHAnsi"/>
        </w:rPr>
        <w:t xml:space="preserve">” are </w:t>
      </w:r>
      <w:r>
        <w:rPr>
          <w:rFonts w:asciiTheme="minorHAnsi" w:hAnsiTheme="minorHAnsi" w:cstheme="minorHAnsi"/>
        </w:rPr>
        <w:t>pre</w:t>
      </w:r>
      <w:r w:rsidRPr="00AB20A1">
        <w:rPr>
          <w:rFonts w:asciiTheme="minorHAnsi" w:hAnsiTheme="minorHAnsi" w:cstheme="minorHAnsi"/>
        </w:rPr>
        <w:t xml:space="preserve">-test scores minus </w:t>
      </w:r>
      <w:r>
        <w:rPr>
          <w:rFonts w:asciiTheme="minorHAnsi" w:hAnsiTheme="minorHAnsi" w:cstheme="minorHAnsi"/>
        </w:rPr>
        <w:t>post</w:t>
      </w:r>
      <w:r w:rsidRPr="00AB20A1">
        <w:rPr>
          <w:rFonts w:asciiTheme="minorHAnsi" w:hAnsiTheme="minorHAnsi" w:cstheme="minorHAnsi"/>
        </w:rPr>
        <w:t xml:space="preserve">-test invincibility scores. </w:t>
      </w:r>
    </w:p>
    <w:p w14:paraId="6D62C005"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 Correlation is significant at </w:t>
      </w:r>
      <w:r w:rsidRPr="002E51E4">
        <w:rPr>
          <w:rFonts w:asciiTheme="minorHAnsi" w:hAnsiTheme="minorHAnsi" w:cstheme="minorHAnsi"/>
          <w:i/>
          <w:iCs/>
        </w:rPr>
        <w:t>p</w:t>
      </w:r>
      <w:r>
        <w:rPr>
          <w:rFonts w:asciiTheme="minorHAnsi" w:hAnsiTheme="minorHAnsi" w:cstheme="minorHAnsi"/>
        </w:rPr>
        <w:t xml:space="preserve"> = </w:t>
      </w:r>
      <w:r w:rsidRPr="00AB20A1">
        <w:rPr>
          <w:rFonts w:asciiTheme="minorHAnsi" w:hAnsiTheme="minorHAnsi" w:cstheme="minorHAnsi"/>
        </w:rPr>
        <w:t xml:space="preserve">.05. </w:t>
      </w:r>
    </w:p>
    <w:p w14:paraId="006D78AF"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 Correlation is significant at </w:t>
      </w:r>
      <w:r w:rsidRPr="002E51E4">
        <w:rPr>
          <w:rFonts w:asciiTheme="minorHAnsi" w:hAnsiTheme="minorHAnsi" w:cstheme="minorHAnsi"/>
          <w:i/>
          <w:iCs/>
        </w:rPr>
        <w:t>p</w:t>
      </w:r>
      <w:r>
        <w:rPr>
          <w:rFonts w:asciiTheme="minorHAnsi" w:hAnsiTheme="minorHAnsi" w:cstheme="minorHAnsi"/>
        </w:rPr>
        <w:t xml:space="preserve"> = </w:t>
      </w:r>
      <w:r w:rsidRPr="00AB20A1">
        <w:rPr>
          <w:rFonts w:asciiTheme="minorHAnsi" w:hAnsiTheme="minorHAnsi" w:cstheme="minorHAnsi"/>
        </w:rPr>
        <w:t>.01.</w:t>
      </w:r>
    </w:p>
    <w:p w14:paraId="02BB752B" w14:textId="77777777" w:rsidR="00994BA7" w:rsidRPr="00AB20A1" w:rsidRDefault="00994BA7" w:rsidP="00994BA7">
      <w:pPr>
        <w:rPr>
          <w:rFonts w:asciiTheme="minorHAnsi" w:hAnsiTheme="minorHAnsi" w:cstheme="minorHAnsi"/>
        </w:rPr>
      </w:pPr>
    </w:p>
    <w:p w14:paraId="6C8AB0CF" w14:textId="77777777" w:rsidR="00994BA7" w:rsidRPr="00AB20A1" w:rsidRDefault="00994BA7" w:rsidP="00994BA7">
      <w:pPr>
        <w:rPr>
          <w:rFonts w:asciiTheme="minorHAnsi" w:hAnsiTheme="minorHAnsi" w:cstheme="minorHAnsi"/>
        </w:rPr>
      </w:pPr>
    </w:p>
    <w:p w14:paraId="1FADF7C3" w14:textId="77777777" w:rsidR="00994BA7" w:rsidRDefault="00994BA7" w:rsidP="00994BA7">
      <w:pPr>
        <w:spacing w:line="480" w:lineRule="auto"/>
        <w:rPr>
          <w:rFonts w:asciiTheme="minorHAnsi" w:hAnsiTheme="minorHAnsi" w:cstheme="minorHAnsi"/>
          <w:color w:val="222222"/>
          <w:shd w:val="clear" w:color="auto" w:fill="FFFFFF"/>
        </w:rPr>
      </w:pPr>
      <w:r>
        <w:rPr>
          <w:rFonts w:asciiTheme="minorHAnsi" w:hAnsiTheme="minorHAnsi" w:cstheme="minorHAnsi"/>
          <w:b/>
          <w:color w:val="222222"/>
          <w:shd w:val="clear" w:color="auto" w:fill="FFFFFF"/>
        </w:rPr>
        <w:t>Study 3</w:t>
      </w:r>
      <w:r w:rsidRPr="00AB20A1">
        <w:rPr>
          <w:rFonts w:asciiTheme="minorHAnsi" w:hAnsiTheme="minorHAnsi" w:cstheme="minorHAnsi"/>
          <w:color w:val="222222"/>
          <w:shd w:val="clear" w:color="auto" w:fill="FFFFFF"/>
        </w:rPr>
        <w:t xml:space="preserve"> </w:t>
      </w:r>
    </w:p>
    <w:p w14:paraId="7006B70C" w14:textId="77777777" w:rsidR="00994BA7" w:rsidRDefault="00994BA7" w:rsidP="00994BA7">
      <w:pPr>
        <w:spacing w:line="480" w:lineRule="auto"/>
        <w:ind w:firstLine="720"/>
        <w:rPr>
          <w:rFonts w:asciiTheme="minorHAnsi" w:hAnsiTheme="minorHAnsi" w:cstheme="minorHAnsi"/>
          <w:color w:val="222222"/>
          <w:shd w:val="clear" w:color="auto" w:fill="FFFFFF"/>
        </w:rPr>
      </w:pPr>
      <w:r w:rsidRPr="00AB20A1">
        <w:rPr>
          <w:rFonts w:asciiTheme="minorHAnsi" w:hAnsiTheme="minorHAnsi" w:cstheme="minorHAnsi"/>
          <w:color w:val="222222"/>
          <w:shd w:val="clear" w:color="auto" w:fill="FFFFFF"/>
        </w:rPr>
        <w:t xml:space="preserve">Table </w:t>
      </w:r>
      <w:r>
        <w:rPr>
          <w:rFonts w:asciiTheme="minorHAnsi" w:hAnsiTheme="minorHAnsi" w:cstheme="minorHAnsi"/>
          <w:color w:val="222222"/>
          <w:shd w:val="clear" w:color="auto" w:fill="FFFFFF"/>
        </w:rPr>
        <w:t>B-3</w:t>
      </w:r>
      <w:r w:rsidRPr="00AB20A1">
        <w:rPr>
          <w:rFonts w:asciiTheme="minorHAnsi" w:hAnsiTheme="minorHAnsi" w:cstheme="minorHAnsi"/>
          <w:color w:val="222222"/>
          <w:shd w:val="clear" w:color="auto" w:fill="FFFFFF"/>
        </w:rPr>
        <w:t xml:space="preserve"> summarizes the correlations within each condition</w:t>
      </w:r>
      <w:r>
        <w:rPr>
          <w:rFonts w:asciiTheme="minorHAnsi" w:hAnsiTheme="minorHAnsi" w:cstheme="minorHAnsi"/>
          <w:color w:val="222222"/>
          <w:shd w:val="clear" w:color="auto" w:fill="FFFFFF"/>
        </w:rPr>
        <w:t xml:space="preserve"> of Study 3.</w:t>
      </w:r>
      <w:r w:rsidRPr="00AB20A1">
        <w:rPr>
          <w:rFonts w:asciiTheme="minorHAnsi" w:hAnsiTheme="minorHAnsi" w:cstheme="minorHAnsi"/>
          <w:color w:val="222222"/>
          <w:shd w:val="clear" w:color="auto" w:fill="FFFFFF"/>
        </w:rPr>
        <w:t xml:space="preserve"> The correlations between AUDIT scores and the </w:t>
      </w:r>
      <w:r>
        <w:rPr>
          <w:rFonts w:asciiTheme="minorHAnsi" w:hAnsiTheme="minorHAnsi" w:cstheme="minorHAnsi"/>
          <w:color w:val="222222"/>
          <w:shd w:val="clear" w:color="auto" w:fill="FFFFFF"/>
        </w:rPr>
        <w:t>decrease</w:t>
      </w:r>
      <w:r w:rsidRPr="00AB20A1">
        <w:rPr>
          <w:rFonts w:asciiTheme="minorHAnsi" w:hAnsiTheme="minorHAnsi" w:cstheme="minorHAnsi"/>
          <w:color w:val="222222"/>
          <w:shd w:val="clear" w:color="auto" w:fill="FFFFFF"/>
        </w:rPr>
        <w:t xml:space="preserve"> in </w:t>
      </w:r>
      <w:r>
        <w:rPr>
          <w:rFonts w:asciiTheme="minorHAnsi" w:hAnsiTheme="minorHAnsi" w:cstheme="minorHAnsi"/>
          <w:color w:val="222222"/>
          <w:shd w:val="clear" w:color="auto" w:fill="FFFFFF"/>
        </w:rPr>
        <w:t>AUD symptom ramification scores</w:t>
      </w:r>
      <w:r w:rsidRPr="00AB20A1">
        <w:rPr>
          <w:rFonts w:asciiTheme="minorHAnsi" w:hAnsiTheme="minorHAnsi" w:cstheme="minorHAnsi"/>
          <w:color w:val="222222"/>
          <w:shd w:val="clear" w:color="auto" w:fill="FFFFFF"/>
        </w:rPr>
        <w:t xml:space="preserve"> (i.e., </w:t>
      </w:r>
      <w:r>
        <w:rPr>
          <w:rFonts w:asciiTheme="minorHAnsi" w:hAnsiTheme="minorHAnsi" w:cstheme="minorHAnsi"/>
          <w:color w:val="222222"/>
          <w:shd w:val="clear" w:color="auto" w:fill="FFFFFF"/>
        </w:rPr>
        <w:t>pretest</w:t>
      </w:r>
      <w:r w:rsidRPr="00AB20A1">
        <w:rPr>
          <w:rFonts w:asciiTheme="minorHAnsi" w:hAnsiTheme="minorHAnsi" w:cstheme="minorHAnsi"/>
          <w:color w:val="222222"/>
          <w:shd w:val="clear" w:color="auto" w:fill="FFFFFF"/>
        </w:rPr>
        <w:t xml:space="preserve"> minus </w:t>
      </w:r>
      <w:r>
        <w:rPr>
          <w:rFonts w:asciiTheme="minorHAnsi" w:hAnsiTheme="minorHAnsi" w:cstheme="minorHAnsi"/>
          <w:color w:val="222222"/>
          <w:shd w:val="clear" w:color="auto" w:fill="FFFFFF"/>
        </w:rPr>
        <w:t>posttest</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AUD symptom ramification scores</w:t>
      </w:r>
      <w:r w:rsidRPr="00AB20A1">
        <w:rPr>
          <w:rFonts w:asciiTheme="minorHAnsi" w:hAnsiTheme="minorHAnsi" w:cstheme="minorHAnsi"/>
          <w:color w:val="222222"/>
          <w:shd w:val="clear" w:color="auto" w:fill="FFFFFF"/>
        </w:rPr>
        <w:t xml:space="preserve">) also showed no significant correlation in the Causal-Markov condition, </w:t>
      </w:r>
      <w:proofErr w:type="gramStart"/>
      <w:r w:rsidRPr="003C1AF1">
        <w:rPr>
          <w:rFonts w:asciiTheme="minorHAnsi" w:hAnsiTheme="minorHAnsi" w:cstheme="minorHAnsi"/>
          <w:i/>
          <w:iCs/>
          <w:color w:val="222222"/>
          <w:shd w:val="clear" w:color="auto" w:fill="FFFFFF"/>
        </w:rPr>
        <w:t>r</w:t>
      </w:r>
      <w:r w:rsidRPr="00AB20A1">
        <w:rPr>
          <w:rFonts w:asciiTheme="minorHAnsi" w:hAnsiTheme="minorHAnsi" w:cstheme="minorHAnsi"/>
          <w:color w:val="222222"/>
          <w:shd w:val="clear" w:color="auto" w:fill="FFFFFF"/>
        </w:rPr>
        <w:t>(</w:t>
      </w:r>
      <w:proofErr w:type="gramEnd"/>
      <w:r w:rsidRPr="00AB20A1">
        <w:rPr>
          <w:rFonts w:asciiTheme="minorHAnsi" w:hAnsiTheme="minorHAnsi" w:cstheme="minorHAnsi"/>
          <w:color w:val="222222"/>
          <w:shd w:val="clear" w:color="auto" w:fill="FFFFFF"/>
        </w:rPr>
        <w:t>44</w:t>
      </w:r>
      <w:r>
        <w:rPr>
          <w:rFonts w:asciiTheme="minorHAnsi" w:hAnsiTheme="minorHAnsi" w:cstheme="minorHAnsi"/>
          <w:color w:val="222222"/>
          <w:shd w:val="clear" w:color="auto" w:fill="FFFFFF"/>
        </w:rPr>
        <w:t>2</w:t>
      </w:r>
      <w:r w:rsidRPr="00AB20A1">
        <w:rPr>
          <w:rFonts w:asciiTheme="minorHAnsi" w:hAnsiTheme="minorHAnsi" w:cstheme="minorHAnsi"/>
          <w:color w:val="222222"/>
          <w:shd w:val="clear" w:color="auto" w:fill="FFFFFF"/>
        </w:rPr>
        <w:t>)</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.05</w:t>
      </w:r>
      <w:r>
        <w:rPr>
          <w:rFonts w:asciiTheme="minorHAnsi" w:hAnsiTheme="minorHAnsi" w:cstheme="minorHAnsi"/>
          <w:color w:val="222222"/>
          <w:shd w:val="clear" w:color="auto" w:fill="FFFFFF"/>
        </w:rPr>
        <w:t>2</w:t>
      </w:r>
      <w:r w:rsidRPr="00AB20A1">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indicating</w:t>
      </w:r>
      <w:r w:rsidRPr="00AB20A1">
        <w:rPr>
          <w:rFonts w:asciiTheme="minorHAnsi" w:hAnsiTheme="minorHAnsi" w:cstheme="minorHAnsi"/>
          <w:color w:val="222222"/>
          <w:shd w:val="clear" w:color="auto" w:fill="FFFFFF"/>
        </w:rPr>
        <w:t xml:space="preserve"> that this intervention was similarly effective regardless of AUDIT scores. However, unlike in Studies 1 and 2, those correlation in the No</w:t>
      </w:r>
      <w:r>
        <w:rPr>
          <w:rFonts w:asciiTheme="minorHAnsi" w:hAnsiTheme="minorHAnsi" w:cstheme="minorHAnsi"/>
          <w:color w:val="222222"/>
          <w:shd w:val="clear" w:color="auto" w:fill="FFFFFF"/>
        </w:rPr>
        <w:t>-</w:t>
      </w:r>
      <w:r w:rsidRPr="00AB20A1">
        <w:rPr>
          <w:rFonts w:asciiTheme="minorHAnsi" w:hAnsiTheme="minorHAnsi" w:cstheme="minorHAnsi"/>
          <w:color w:val="222222"/>
          <w:shd w:val="clear" w:color="auto" w:fill="FFFFFF"/>
        </w:rPr>
        <w:t xml:space="preserve">Education condition </w:t>
      </w:r>
      <w:r>
        <w:rPr>
          <w:rFonts w:asciiTheme="minorHAnsi" w:hAnsiTheme="minorHAnsi" w:cstheme="minorHAnsi"/>
          <w:color w:val="222222"/>
          <w:shd w:val="clear" w:color="auto" w:fill="FFFFFF"/>
        </w:rPr>
        <w:t>were</w:t>
      </w:r>
      <w:r w:rsidRPr="00AB20A1">
        <w:rPr>
          <w:rFonts w:asciiTheme="minorHAnsi" w:hAnsiTheme="minorHAnsi" w:cstheme="minorHAnsi"/>
          <w:color w:val="222222"/>
          <w:shd w:val="clear" w:color="auto" w:fill="FFFFFF"/>
        </w:rPr>
        <w:t xml:space="preserve"> significant, </w:t>
      </w:r>
      <w:proofErr w:type="gramStart"/>
      <w:r w:rsidRPr="003C1AF1">
        <w:rPr>
          <w:rFonts w:asciiTheme="minorHAnsi" w:hAnsiTheme="minorHAnsi" w:cstheme="minorHAnsi"/>
          <w:i/>
          <w:iCs/>
          <w:color w:val="222222"/>
          <w:shd w:val="clear" w:color="auto" w:fill="FFFFFF"/>
        </w:rPr>
        <w:t>r(</w:t>
      </w:r>
      <w:proofErr w:type="gramEnd"/>
      <w:r w:rsidRPr="00AB20A1">
        <w:rPr>
          <w:rFonts w:asciiTheme="minorHAnsi" w:hAnsiTheme="minorHAnsi" w:cstheme="minorHAnsi"/>
          <w:color w:val="222222"/>
          <w:shd w:val="clear" w:color="auto" w:fill="FFFFFF"/>
        </w:rPr>
        <w:t>45</w:t>
      </w:r>
      <w:r>
        <w:rPr>
          <w:rFonts w:asciiTheme="minorHAnsi" w:hAnsiTheme="minorHAnsi" w:cstheme="minorHAnsi"/>
          <w:color w:val="222222"/>
          <w:shd w:val="clear" w:color="auto" w:fill="FFFFFF"/>
        </w:rPr>
        <w:t>5</w:t>
      </w:r>
      <w:r w:rsidRPr="00AB20A1">
        <w:rPr>
          <w:rFonts w:asciiTheme="minorHAnsi" w:hAnsiTheme="minorHAnsi" w:cstheme="minorHAnsi"/>
          <w:color w:val="222222"/>
          <w:shd w:val="clear" w:color="auto" w:fill="FFFFFF"/>
        </w:rPr>
        <w:t>)</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 xml:space="preserve">-.181, </w:t>
      </w:r>
      <w:r>
        <w:rPr>
          <w:rFonts w:asciiTheme="minorHAnsi" w:hAnsiTheme="minorHAnsi" w:cstheme="minorHAnsi"/>
          <w:i/>
          <w:iCs/>
          <w:color w:val="222222"/>
          <w:shd w:val="clear" w:color="auto" w:fill="FFFFFF"/>
        </w:rPr>
        <w:t>p &lt;</w:t>
      </w:r>
      <w:r w:rsidRPr="00AB20A1">
        <w:rPr>
          <w:rFonts w:asciiTheme="minorHAnsi" w:hAnsiTheme="minorHAnsi" w:cstheme="minorHAnsi"/>
          <w:color w:val="222222"/>
          <w:shd w:val="clear" w:color="auto" w:fill="FFFFFF"/>
        </w:rPr>
        <w:t xml:space="preserve"> .0</w:t>
      </w:r>
      <w:r>
        <w:rPr>
          <w:rFonts w:asciiTheme="minorHAnsi" w:hAnsiTheme="minorHAnsi" w:cstheme="minorHAnsi"/>
          <w:color w:val="222222"/>
          <w:shd w:val="clear" w:color="auto" w:fill="FFFFFF"/>
        </w:rPr>
        <w:t>0</w:t>
      </w:r>
      <w:r w:rsidRPr="00AB20A1">
        <w:rPr>
          <w:rFonts w:asciiTheme="minorHAnsi" w:hAnsiTheme="minorHAnsi" w:cstheme="minorHAnsi"/>
          <w:color w:val="222222"/>
          <w:shd w:val="clear" w:color="auto" w:fill="FFFFFF"/>
        </w:rPr>
        <w:t xml:space="preserve">1, meaning that the lower </w:t>
      </w:r>
      <w:r>
        <w:rPr>
          <w:rFonts w:asciiTheme="minorHAnsi" w:hAnsiTheme="minorHAnsi" w:cstheme="minorHAnsi"/>
          <w:color w:val="222222"/>
          <w:shd w:val="clear" w:color="auto" w:fill="FFFFFF"/>
        </w:rPr>
        <w:t>participants’</w:t>
      </w:r>
      <w:r w:rsidRPr="00AB20A1">
        <w:rPr>
          <w:rFonts w:asciiTheme="minorHAnsi" w:hAnsiTheme="minorHAnsi" w:cstheme="minorHAnsi"/>
          <w:color w:val="222222"/>
          <w:shd w:val="clear" w:color="auto" w:fill="FFFFFF"/>
        </w:rPr>
        <w:t xml:space="preserve"> AUDIT scores were, the more they </w:t>
      </w:r>
      <w:r>
        <w:rPr>
          <w:rFonts w:asciiTheme="minorHAnsi" w:hAnsiTheme="minorHAnsi" w:cstheme="minorHAnsi"/>
          <w:color w:val="222222"/>
          <w:shd w:val="clear" w:color="auto" w:fill="FFFFFF"/>
        </w:rPr>
        <w:t>discounted</w:t>
      </w:r>
      <w:r w:rsidRPr="00AB20A1">
        <w:rPr>
          <w:rFonts w:asciiTheme="minorHAnsi" w:hAnsiTheme="minorHAnsi" w:cstheme="minorHAnsi"/>
          <w:color w:val="222222"/>
          <w:shd w:val="clear" w:color="auto" w:fill="FFFFFF"/>
        </w:rPr>
        <w:t xml:space="preserve"> after the feedback. Also, unlike in Studies 1 and 2, the correlation in the Alternative-Cause condition was not significant, </w:t>
      </w:r>
      <w:proofErr w:type="gramStart"/>
      <w:r w:rsidRPr="00EB724B">
        <w:rPr>
          <w:rFonts w:asciiTheme="minorHAnsi" w:hAnsiTheme="minorHAnsi" w:cstheme="minorHAnsi"/>
          <w:i/>
          <w:iCs/>
          <w:color w:val="222222"/>
          <w:shd w:val="clear" w:color="auto" w:fill="FFFFFF"/>
        </w:rPr>
        <w:t>r</w:t>
      </w:r>
      <w:r w:rsidRPr="00AB20A1">
        <w:rPr>
          <w:rFonts w:asciiTheme="minorHAnsi" w:hAnsiTheme="minorHAnsi" w:cstheme="minorHAnsi"/>
          <w:color w:val="222222"/>
          <w:shd w:val="clear" w:color="auto" w:fill="FFFFFF"/>
        </w:rPr>
        <w:t>(</w:t>
      </w:r>
      <w:proofErr w:type="gramEnd"/>
      <w:r w:rsidRPr="00AB20A1">
        <w:rPr>
          <w:rFonts w:asciiTheme="minorHAnsi" w:hAnsiTheme="minorHAnsi" w:cstheme="minorHAnsi"/>
          <w:color w:val="222222"/>
          <w:shd w:val="clear" w:color="auto" w:fill="FFFFFF"/>
        </w:rPr>
        <w:t>4</w:t>
      </w:r>
      <w:r>
        <w:rPr>
          <w:rFonts w:asciiTheme="minorHAnsi" w:hAnsiTheme="minorHAnsi" w:cstheme="minorHAnsi"/>
          <w:color w:val="222222"/>
          <w:shd w:val="clear" w:color="auto" w:fill="FFFFFF"/>
        </w:rPr>
        <w:t>38</w:t>
      </w:r>
      <w:r w:rsidRPr="00AB20A1">
        <w:rPr>
          <w:rFonts w:asciiTheme="minorHAnsi" w:hAnsiTheme="minorHAnsi" w:cstheme="minorHAnsi"/>
          <w:color w:val="222222"/>
          <w:shd w:val="clear" w:color="auto" w:fill="FFFFFF"/>
        </w:rPr>
        <w:t>)</w:t>
      </w:r>
      <w:r>
        <w:rPr>
          <w:rFonts w:asciiTheme="minorHAnsi" w:hAnsiTheme="minorHAnsi" w:cstheme="minorHAnsi"/>
          <w:color w:val="222222"/>
          <w:shd w:val="clear" w:color="auto" w:fill="FFFFFF"/>
        </w:rPr>
        <w:t xml:space="preserve"> = </w:t>
      </w:r>
      <w:r w:rsidRPr="00AB20A1">
        <w:rPr>
          <w:rFonts w:asciiTheme="minorHAnsi" w:hAnsiTheme="minorHAnsi" w:cstheme="minorHAnsi"/>
          <w:color w:val="222222"/>
          <w:shd w:val="clear" w:color="auto" w:fill="FFFFFF"/>
        </w:rPr>
        <w:t>-</w:t>
      </w:r>
      <w:r w:rsidRPr="00AB20A1">
        <w:rPr>
          <w:rFonts w:asciiTheme="minorHAnsi" w:hAnsiTheme="minorHAnsi" w:cstheme="minorHAnsi"/>
          <w:color w:val="222222"/>
          <w:shd w:val="clear" w:color="auto" w:fill="FFFFFF"/>
        </w:rPr>
        <w:lastRenderedPageBreak/>
        <w:t xml:space="preserve">.036, </w:t>
      </w:r>
      <w:r w:rsidRPr="003C1AF1">
        <w:rPr>
          <w:rFonts w:asciiTheme="minorHAnsi" w:hAnsiTheme="minorHAnsi" w:cstheme="minorHAnsi"/>
          <w:i/>
          <w:iCs/>
          <w:color w:val="222222"/>
          <w:shd w:val="clear" w:color="auto" w:fill="FFFFFF"/>
        </w:rPr>
        <w:t>p</w:t>
      </w:r>
      <w:r>
        <w:rPr>
          <w:rFonts w:asciiTheme="minorHAnsi" w:hAnsiTheme="minorHAnsi" w:cstheme="minorHAnsi"/>
          <w:color w:val="222222"/>
          <w:shd w:val="clear" w:color="auto" w:fill="FFFFFF"/>
        </w:rPr>
        <w:t xml:space="preserve"> </w:t>
      </w:r>
      <w:r w:rsidRPr="00AB20A1">
        <w:rPr>
          <w:rFonts w:asciiTheme="minorHAnsi" w:hAnsiTheme="minorHAnsi" w:cstheme="minorHAnsi"/>
          <w:color w:val="222222"/>
          <w:shd w:val="clear" w:color="auto" w:fill="FFFFFF"/>
        </w:rPr>
        <w:t>&gt;</w:t>
      </w:r>
      <w:r>
        <w:rPr>
          <w:rFonts w:asciiTheme="minorHAnsi" w:hAnsiTheme="minorHAnsi" w:cstheme="minorHAnsi"/>
          <w:color w:val="222222"/>
          <w:shd w:val="clear" w:color="auto" w:fill="FFFFFF"/>
        </w:rPr>
        <w:t xml:space="preserve"> </w:t>
      </w:r>
      <w:r w:rsidRPr="00AB20A1">
        <w:rPr>
          <w:rFonts w:asciiTheme="minorHAnsi" w:hAnsiTheme="minorHAnsi" w:cstheme="minorHAnsi"/>
          <w:color w:val="222222"/>
          <w:shd w:val="clear" w:color="auto" w:fill="FFFFFF"/>
        </w:rPr>
        <w:t xml:space="preserve">.10, because as reported earlier, the alternative-cause educational materials were ineffective in preventing the </w:t>
      </w:r>
      <w:r>
        <w:rPr>
          <w:rFonts w:asciiTheme="minorHAnsi" w:hAnsiTheme="minorHAnsi" w:cstheme="minorHAnsi"/>
          <w:color w:val="222222"/>
          <w:shd w:val="clear" w:color="auto" w:fill="FFFFFF"/>
        </w:rPr>
        <w:t>symptom discounting effect</w:t>
      </w:r>
      <w:r w:rsidRPr="00AB20A1">
        <w:rPr>
          <w:rFonts w:asciiTheme="minorHAnsi" w:hAnsiTheme="minorHAnsi" w:cstheme="minorHAnsi"/>
          <w:color w:val="222222"/>
          <w:shd w:val="clear" w:color="auto" w:fill="FFFFFF"/>
        </w:rPr>
        <w:t xml:space="preserve"> this time</w:t>
      </w:r>
      <w:r>
        <w:rPr>
          <w:rFonts w:asciiTheme="minorHAnsi" w:hAnsiTheme="minorHAnsi" w:cstheme="minorHAnsi"/>
          <w:color w:val="222222"/>
          <w:shd w:val="clear" w:color="auto" w:fill="FFFFFF"/>
        </w:rPr>
        <w:t>,</w:t>
      </w:r>
      <w:r w:rsidRPr="00AB20A1">
        <w:rPr>
          <w:rFonts w:asciiTheme="minorHAnsi" w:hAnsiTheme="minorHAnsi" w:cstheme="minorHAnsi"/>
          <w:color w:val="222222"/>
          <w:shd w:val="clear" w:color="auto" w:fill="FFFFFF"/>
        </w:rPr>
        <w:t xml:space="preserve"> not only for </w:t>
      </w:r>
      <w:r>
        <w:rPr>
          <w:rFonts w:asciiTheme="minorHAnsi" w:hAnsiTheme="minorHAnsi" w:cstheme="minorHAnsi"/>
          <w:color w:val="222222"/>
          <w:shd w:val="clear" w:color="auto" w:fill="FFFFFF"/>
        </w:rPr>
        <w:t>problem-drinkers</w:t>
      </w:r>
      <w:r w:rsidRPr="00AB20A1">
        <w:rPr>
          <w:rFonts w:asciiTheme="minorHAnsi" w:hAnsiTheme="minorHAnsi" w:cstheme="minorHAnsi"/>
          <w:color w:val="222222"/>
          <w:shd w:val="clear" w:color="auto" w:fill="FFFFFF"/>
        </w:rPr>
        <w:t xml:space="preserve"> but also for non-</w:t>
      </w:r>
      <w:r>
        <w:rPr>
          <w:rFonts w:asciiTheme="minorHAnsi" w:hAnsiTheme="minorHAnsi" w:cstheme="minorHAnsi"/>
          <w:color w:val="222222"/>
          <w:shd w:val="clear" w:color="auto" w:fill="FFFFFF"/>
        </w:rPr>
        <w:t>problem-drinkers</w:t>
      </w:r>
      <w:r w:rsidRPr="00AB20A1">
        <w:rPr>
          <w:rFonts w:asciiTheme="minorHAnsi" w:hAnsiTheme="minorHAnsi" w:cstheme="minorHAnsi"/>
          <w:color w:val="222222"/>
          <w:shd w:val="clear" w:color="auto" w:fill="FFFFFF"/>
        </w:rPr>
        <w:t>.</w:t>
      </w:r>
    </w:p>
    <w:p w14:paraId="4CA944F0" w14:textId="77777777" w:rsidR="00994BA7" w:rsidRPr="00632D89" w:rsidRDefault="00994BA7" w:rsidP="00994BA7">
      <w:pPr>
        <w:ind w:firstLine="720"/>
        <w:rPr>
          <w:rFonts w:asciiTheme="minorHAnsi" w:hAnsiTheme="minorHAnsi" w:cstheme="minorHAnsi"/>
          <w:color w:val="222222"/>
          <w:shd w:val="clear" w:color="auto" w:fill="FFFFFF"/>
        </w:rPr>
      </w:pPr>
    </w:p>
    <w:tbl>
      <w:tblPr>
        <w:tblW w:w="9180" w:type="dxa"/>
        <w:tblLook w:val="04A0" w:firstRow="1" w:lastRow="0" w:firstColumn="1" w:lastColumn="0" w:noHBand="0" w:noVBand="1"/>
      </w:tblPr>
      <w:tblGrid>
        <w:gridCol w:w="2250"/>
        <w:gridCol w:w="1350"/>
        <w:gridCol w:w="2160"/>
        <w:gridCol w:w="1800"/>
        <w:gridCol w:w="1620"/>
      </w:tblGrid>
      <w:tr w:rsidR="00994BA7" w:rsidRPr="00AB20A1" w14:paraId="216292C4" w14:textId="77777777" w:rsidTr="005A27BD">
        <w:trPr>
          <w:trHeight w:val="320"/>
        </w:trPr>
        <w:tc>
          <w:tcPr>
            <w:tcW w:w="9180" w:type="dxa"/>
            <w:gridSpan w:val="5"/>
            <w:tcBorders>
              <w:top w:val="nil"/>
              <w:left w:val="nil"/>
              <w:bottom w:val="nil"/>
              <w:right w:val="nil"/>
            </w:tcBorders>
            <w:shd w:val="clear" w:color="auto" w:fill="auto"/>
            <w:vAlign w:val="bottom"/>
            <w:hideMark/>
          </w:tcPr>
          <w:p w14:paraId="14C69584"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No-Education Condition</w:t>
            </w:r>
          </w:p>
        </w:tc>
      </w:tr>
      <w:tr w:rsidR="00994BA7" w:rsidRPr="00AB20A1" w14:paraId="151889E9" w14:textId="77777777" w:rsidTr="005A27BD">
        <w:trPr>
          <w:trHeight w:val="386"/>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A52A50"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2455395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7485CF9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4C79BFE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75C3D80E" w14:textId="77777777" w:rsidR="00994BA7" w:rsidRPr="00AB20A1" w:rsidRDefault="00994BA7" w:rsidP="005A27BD">
            <w:pPr>
              <w:jc w:val="center"/>
              <w:rPr>
                <w:rFonts w:asciiTheme="minorHAnsi" w:hAnsiTheme="minorHAnsi" w:cstheme="minorHAnsi"/>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75449AC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63F3A547" w14:textId="77777777" w:rsidR="00994BA7" w:rsidRPr="00AB20A1" w:rsidRDefault="00994BA7" w:rsidP="005A27BD">
            <w:pPr>
              <w:jc w:val="center"/>
              <w:rPr>
                <w:rFonts w:asciiTheme="minorHAnsi" w:hAnsiTheme="minorHAnsi" w:cstheme="minorHAnsi"/>
                <w:color w:val="000000"/>
              </w:rPr>
            </w:pPr>
          </w:p>
        </w:tc>
      </w:tr>
      <w:tr w:rsidR="00994BA7" w:rsidRPr="00AB20A1" w14:paraId="28C4AE71"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696F5F72"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70AD944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4E1DFE92"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6FBC0944"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1BBC7AEE" w14:textId="77777777" w:rsidR="00994BA7" w:rsidRPr="00AB20A1" w:rsidRDefault="00994BA7" w:rsidP="005A27BD">
            <w:pPr>
              <w:jc w:val="center"/>
              <w:rPr>
                <w:rFonts w:asciiTheme="minorHAnsi" w:hAnsiTheme="minorHAnsi" w:cstheme="minorHAnsi"/>
                <w:color w:val="000000"/>
              </w:rPr>
            </w:pPr>
          </w:p>
        </w:tc>
      </w:tr>
      <w:tr w:rsidR="00994BA7" w:rsidRPr="00AB20A1" w14:paraId="000C33BF" w14:textId="77777777" w:rsidTr="005A27BD">
        <w:trPr>
          <w:trHeight w:val="368"/>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1C64DE7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 xml:space="preserve">-test </w:t>
            </w:r>
          </w:p>
        </w:tc>
        <w:tc>
          <w:tcPr>
            <w:tcW w:w="1350" w:type="dxa"/>
            <w:tcBorders>
              <w:top w:val="nil"/>
              <w:left w:val="nil"/>
              <w:bottom w:val="single" w:sz="4" w:space="0" w:color="auto"/>
              <w:right w:val="single" w:sz="4" w:space="0" w:color="auto"/>
            </w:tcBorders>
            <w:shd w:val="clear" w:color="auto" w:fill="auto"/>
            <w:vAlign w:val="bottom"/>
            <w:hideMark/>
          </w:tcPr>
          <w:p w14:paraId="64B69A7F"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-.181</w:t>
            </w:r>
            <w:r w:rsidRPr="00AB20A1">
              <w:rPr>
                <w:rFonts w:asciiTheme="minorHAnsi" w:hAnsiTheme="minorHAnsi" w:cstheme="minorHAnsi"/>
                <w:color w:val="000000"/>
              </w:rPr>
              <w:t>**</w:t>
            </w:r>
          </w:p>
        </w:tc>
        <w:tc>
          <w:tcPr>
            <w:tcW w:w="2160" w:type="dxa"/>
            <w:tcBorders>
              <w:top w:val="nil"/>
              <w:left w:val="nil"/>
              <w:bottom w:val="single" w:sz="4" w:space="0" w:color="auto"/>
              <w:right w:val="single" w:sz="4" w:space="0" w:color="auto"/>
            </w:tcBorders>
            <w:shd w:val="clear" w:color="auto" w:fill="auto"/>
            <w:vAlign w:val="bottom"/>
            <w:hideMark/>
          </w:tcPr>
          <w:p w14:paraId="4C51E73B"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bottom"/>
            <w:hideMark/>
          </w:tcPr>
          <w:p w14:paraId="7D20AE41"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69C9DC10" w14:textId="77777777" w:rsidR="00994BA7" w:rsidRPr="00AB20A1" w:rsidRDefault="00994BA7" w:rsidP="005A27BD">
            <w:pPr>
              <w:jc w:val="center"/>
              <w:rPr>
                <w:rFonts w:asciiTheme="minorHAnsi" w:hAnsiTheme="minorHAnsi" w:cstheme="minorHAnsi"/>
                <w:color w:val="000000"/>
              </w:rPr>
            </w:pPr>
          </w:p>
        </w:tc>
      </w:tr>
      <w:tr w:rsidR="00994BA7" w:rsidRPr="00AB20A1" w14:paraId="167F3354"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6F29E95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35EACA30"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0B5B717A"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w:t>
            </w:r>
            <w:r>
              <w:rPr>
                <w:rFonts w:asciiTheme="minorHAnsi" w:hAnsiTheme="minorHAnsi" w:cstheme="minorHAnsi"/>
                <w:color w:val="000000"/>
              </w:rPr>
              <w:t>146</w:t>
            </w:r>
            <w:r w:rsidRPr="00AB20A1">
              <w:rPr>
                <w:rFonts w:asciiTheme="minorHAnsi" w:hAnsiTheme="minorHAnsi" w:cstheme="minorHAnsi"/>
                <w:color w:val="000000"/>
              </w:rPr>
              <w:t>**</w:t>
            </w:r>
          </w:p>
        </w:tc>
        <w:tc>
          <w:tcPr>
            <w:tcW w:w="2160" w:type="dxa"/>
            <w:tcBorders>
              <w:top w:val="nil"/>
              <w:left w:val="nil"/>
              <w:bottom w:val="single" w:sz="4" w:space="0" w:color="auto"/>
              <w:right w:val="single" w:sz="4" w:space="0" w:color="auto"/>
            </w:tcBorders>
            <w:shd w:val="clear" w:color="auto" w:fill="auto"/>
            <w:vAlign w:val="bottom"/>
            <w:hideMark/>
          </w:tcPr>
          <w:p w14:paraId="4E1D073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w:t>
            </w:r>
            <w:r>
              <w:rPr>
                <w:rFonts w:asciiTheme="minorHAnsi" w:hAnsiTheme="minorHAnsi" w:cstheme="minorHAnsi"/>
                <w:color w:val="000000"/>
              </w:rPr>
              <w:t>196</w:t>
            </w:r>
            <w:r w:rsidRPr="00AB20A1">
              <w:rPr>
                <w:rFonts w:asciiTheme="minorHAnsi" w:hAnsiTheme="minorHAnsi" w:cstheme="minorHAnsi"/>
                <w:color w:val="000000"/>
              </w:rPr>
              <w:t>**</w:t>
            </w:r>
          </w:p>
        </w:tc>
        <w:tc>
          <w:tcPr>
            <w:tcW w:w="1800" w:type="dxa"/>
            <w:tcBorders>
              <w:top w:val="nil"/>
              <w:left w:val="nil"/>
              <w:bottom w:val="single" w:sz="4" w:space="0" w:color="auto"/>
              <w:right w:val="single" w:sz="4" w:space="0" w:color="auto"/>
            </w:tcBorders>
            <w:shd w:val="clear" w:color="auto" w:fill="auto"/>
            <w:vAlign w:val="bottom"/>
            <w:hideMark/>
          </w:tcPr>
          <w:p w14:paraId="4AAAEE7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1A8C6158" w14:textId="77777777" w:rsidR="00994BA7" w:rsidRPr="00AB20A1" w:rsidRDefault="00994BA7" w:rsidP="005A27BD">
            <w:pPr>
              <w:jc w:val="center"/>
              <w:rPr>
                <w:rFonts w:asciiTheme="minorHAnsi" w:hAnsiTheme="minorHAnsi" w:cstheme="minorHAnsi"/>
                <w:color w:val="000000"/>
              </w:rPr>
            </w:pPr>
          </w:p>
        </w:tc>
      </w:tr>
      <w:tr w:rsidR="00994BA7" w:rsidRPr="00AB20A1" w14:paraId="3A15A745"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28E0E67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56F76CD4"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6D16E0EC"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w:t>
            </w:r>
            <w:r>
              <w:rPr>
                <w:rFonts w:asciiTheme="minorHAnsi" w:hAnsiTheme="minorHAnsi" w:cstheme="minorHAnsi"/>
                <w:color w:val="000000"/>
              </w:rPr>
              <w:t>036</w:t>
            </w:r>
          </w:p>
        </w:tc>
        <w:tc>
          <w:tcPr>
            <w:tcW w:w="2160" w:type="dxa"/>
            <w:tcBorders>
              <w:top w:val="nil"/>
              <w:left w:val="nil"/>
              <w:bottom w:val="single" w:sz="4" w:space="0" w:color="auto"/>
              <w:right w:val="single" w:sz="4" w:space="0" w:color="auto"/>
            </w:tcBorders>
            <w:shd w:val="clear" w:color="auto" w:fill="auto"/>
            <w:vAlign w:val="bottom"/>
            <w:hideMark/>
          </w:tcPr>
          <w:p w14:paraId="21BFAAC2"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w:t>
            </w:r>
            <w:r>
              <w:rPr>
                <w:rFonts w:asciiTheme="minorHAnsi" w:hAnsiTheme="minorHAnsi" w:cstheme="minorHAnsi"/>
                <w:color w:val="000000"/>
              </w:rPr>
              <w:t>77</w:t>
            </w:r>
            <w:r w:rsidRPr="00AB20A1">
              <w:rPr>
                <w:rFonts w:asciiTheme="minorHAnsi" w:hAnsiTheme="minorHAnsi" w:cstheme="minorHAnsi"/>
                <w:color w:val="000000"/>
              </w:rPr>
              <w:t>**</w:t>
            </w:r>
          </w:p>
        </w:tc>
        <w:tc>
          <w:tcPr>
            <w:tcW w:w="1800" w:type="dxa"/>
            <w:tcBorders>
              <w:top w:val="nil"/>
              <w:left w:val="nil"/>
              <w:bottom w:val="single" w:sz="4" w:space="0" w:color="auto"/>
              <w:right w:val="single" w:sz="4" w:space="0" w:color="auto"/>
            </w:tcBorders>
            <w:shd w:val="clear" w:color="auto" w:fill="auto"/>
            <w:vAlign w:val="bottom"/>
            <w:hideMark/>
          </w:tcPr>
          <w:p w14:paraId="5106930A"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.83</w:t>
            </w:r>
            <w:r>
              <w:rPr>
                <w:rFonts w:asciiTheme="minorHAnsi" w:hAnsiTheme="minorHAnsi" w:cstheme="minorHAnsi"/>
                <w:color w:val="000000"/>
              </w:rPr>
              <w:t>4</w:t>
            </w:r>
            <w:r w:rsidRPr="00AB20A1">
              <w:rPr>
                <w:rFonts w:asciiTheme="minorHAnsi" w:hAnsiTheme="minorHAnsi" w:cstheme="minorHAnsi"/>
                <w:color w:val="000000"/>
              </w:rPr>
              <w:t>**</w:t>
            </w:r>
          </w:p>
        </w:tc>
        <w:tc>
          <w:tcPr>
            <w:tcW w:w="1620" w:type="dxa"/>
            <w:tcBorders>
              <w:top w:val="nil"/>
              <w:left w:val="nil"/>
              <w:bottom w:val="single" w:sz="4" w:space="0" w:color="auto"/>
              <w:right w:val="single" w:sz="4" w:space="0" w:color="auto"/>
            </w:tcBorders>
            <w:shd w:val="clear" w:color="auto" w:fill="auto"/>
            <w:vAlign w:val="bottom"/>
            <w:hideMark/>
          </w:tcPr>
          <w:p w14:paraId="0443DA2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r w:rsidR="00994BA7" w:rsidRPr="00AB20A1" w14:paraId="4EB14F29" w14:textId="77777777" w:rsidTr="005A27BD">
        <w:trPr>
          <w:trHeight w:val="320"/>
        </w:trPr>
        <w:tc>
          <w:tcPr>
            <w:tcW w:w="2250" w:type="dxa"/>
            <w:tcBorders>
              <w:top w:val="nil"/>
              <w:left w:val="nil"/>
              <w:bottom w:val="nil"/>
              <w:right w:val="nil"/>
            </w:tcBorders>
            <w:shd w:val="clear" w:color="auto" w:fill="auto"/>
            <w:vAlign w:val="bottom"/>
            <w:hideMark/>
          </w:tcPr>
          <w:p w14:paraId="6BBEE15F"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nil"/>
              <w:right w:val="nil"/>
            </w:tcBorders>
            <w:shd w:val="clear" w:color="auto" w:fill="auto"/>
            <w:vAlign w:val="bottom"/>
            <w:hideMark/>
          </w:tcPr>
          <w:p w14:paraId="14D8FB84" w14:textId="77777777" w:rsidR="00994BA7" w:rsidRPr="00AB20A1" w:rsidRDefault="00994BA7" w:rsidP="005A27BD">
            <w:pPr>
              <w:rPr>
                <w:rFonts w:asciiTheme="minorHAnsi" w:hAnsiTheme="minorHAnsi" w:cstheme="minorHAnsi"/>
              </w:rPr>
            </w:pPr>
          </w:p>
        </w:tc>
        <w:tc>
          <w:tcPr>
            <w:tcW w:w="2160" w:type="dxa"/>
            <w:tcBorders>
              <w:top w:val="nil"/>
              <w:left w:val="nil"/>
              <w:bottom w:val="nil"/>
              <w:right w:val="nil"/>
            </w:tcBorders>
            <w:shd w:val="clear" w:color="auto" w:fill="auto"/>
            <w:vAlign w:val="bottom"/>
            <w:hideMark/>
          </w:tcPr>
          <w:p w14:paraId="6335B01F" w14:textId="77777777" w:rsidR="00994BA7" w:rsidRPr="00AB20A1" w:rsidRDefault="00994BA7" w:rsidP="005A27BD">
            <w:pPr>
              <w:rPr>
                <w:rFonts w:asciiTheme="minorHAnsi" w:hAnsiTheme="minorHAnsi" w:cstheme="minorHAnsi"/>
              </w:rPr>
            </w:pPr>
          </w:p>
        </w:tc>
        <w:tc>
          <w:tcPr>
            <w:tcW w:w="1800" w:type="dxa"/>
            <w:tcBorders>
              <w:top w:val="nil"/>
              <w:left w:val="nil"/>
              <w:bottom w:val="nil"/>
              <w:right w:val="nil"/>
            </w:tcBorders>
            <w:shd w:val="clear" w:color="auto" w:fill="auto"/>
            <w:vAlign w:val="bottom"/>
            <w:hideMark/>
          </w:tcPr>
          <w:p w14:paraId="1DB285CE" w14:textId="77777777" w:rsidR="00994BA7" w:rsidRPr="00AB20A1" w:rsidRDefault="00994BA7" w:rsidP="005A27BD">
            <w:pPr>
              <w:rPr>
                <w:rFonts w:asciiTheme="minorHAnsi" w:hAnsiTheme="minorHAnsi" w:cstheme="minorHAnsi"/>
              </w:rPr>
            </w:pPr>
          </w:p>
        </w:tc>
        <w:tc>
          <w:tcPr>
            <w:tcW w:w="1620" w:type="dxa"/>
            <w:tcBorders>
              <w:top w:val="nil"/>
              <w:left w:val="nil"/>
              <w:bottom w:val="nil"/>
              <w:right w:val="nil"/>
            </w:tcBorders>
            <w:shd w:val="clear" w:color="auto" w:fill="auto"/>
            <w:vAlign w:val="bottom"/>
            <w:hideMark/>
          </w:tcPr>
          <w:p w14:paraId="64C402EE" w14:textId="77777777" w:rsidR="00994BA7" w:rsidRPr="00AB20A1" w:rsidRDefault="00994BA7" w:rsidP="005A27BD">
            <w:pPr>
              <w:rPr>
                <w:rFonts w:asciiTheme="minorHAnsi" w:hAnsiTheme="minorHAnsi" w:cstheme="minorHAnsi"/>
              </w:rPr>
            </w:pPr>
          </w:p>
        </w:tc>
      </w:tr>
      <w:tr w:rsidR="00994BA7" w:rsidRPr="00AB20A1" w14:paraId="625361BA" w14:textId="77777777" w:rsidTr="005A27BD">
        <w:trPr>
          <w:trHeight w:val="320"/>
        </w:trPr>
        <w:tc>
          <w:tcPr>
            <w:tcW w:w="9180" w:type="dxa"/>
            <w:gridSpan w:val="5"/>
            <w:tcBorders>
              <w:top w:val="nil"/>
              <w:left w:val="nil"/>
              <w:bottom w:val="nil"/>
              <w:right w:val="nil"/>
            </w:tcBorders>
            <w:shd w:val="clear" w:color="auto" w:fill="auto"/>
            <w:vAlign w:val="bottom"/>
            <w:hideMark/>
          </w:tcPr>
          <w:p w14:paraId="0336A48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Alternative-Cause Condition</w:t>
            </w:r>
          </w:p>
        </w:tc>
      </w:tr>
      <w:tr w:rsidR="00994BA7" w:rsidRPr="00AB20A1" w14:paraId="7B80E96B" w14:textId="77777777" w:rsidTr="005A27BD">
        <w:trPr>
          <w:trHeight w:val="287"/>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918BB"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2A96879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6BDC748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036F8CF5"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697F36BE" w14:textId="77777777" w:rsidR="00994BA7" w:rsidRPr="00AB20A1" w:rsidRDefault="00994BA7" w:rsidP="005A27BD">
            <w:pPr>
              <w:jc w:val="center"/>
              <w:rPr>
                <w:rFonts w:asciiTheme="minorHAnsi" w:hAnsiTheme="minorHAnsi" w:cstheme="minorHAnsi"/>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5064098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28CDD569" w14:textId="77777777" w:rsidR="00994BA7" w:rsidRPr="00AB20A1" w:rsidRDefault="00994BA7" w:rsidP="005A27BD">
            <w:pPr>
              <w:jc w:val="center"/>
              <w:rPr>
                <w:rFonts w:asciiTheme="minorHAnsi" w:hAnsiTheme="minorHAnsi" w:cstheme="minorHAnsi"/>
                <w:color w:val="000000"/>
              </w:rPr>
            </w:pPr>
          </w:p>
        </w:tc>
      </w:tr>
      <w:tr w:rsidR="00994BA7" w:rsidRPr="00AB20A1" w14:paraId="25F8E245"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1B87AAA1"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3EA9A69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0D6919B2"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140B7A8A"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1768AE71" w14:textId="77777777" w:rsidR="00994BA7" w:rsidRPr="00AB20A1" w:rsidRDefault="00994BA7" w:rsidP="005A27BD">
            <w:pPr>
              <w:jc w:val="center"/>
              <w:rPr>
                <w:rFonts w:asciiTheme="minorHAnsi" w:hAnsiTheme="minorHAnsi" w:cstheme="minorHAnsi"/>
                <w:color w:val="000000"/>
              </w:rPr>
            </w:pPr>
          </w:p>
        </w:tc>
      </w:tr>
      <w:tr w:rsidR="00994BA7" w:rsidRPr="00AB20A1" w14:paraId="23BD5162" w14:textId="77777777" w:rsidTr="005A27BD">
        <w:trPr>
          <w:trHeight w:val="278"/>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580D33E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 xml:space="preserve">-test </w:t>
            </w:r>
          </w:p>
        </w:tc>
        <w:tc>
          <w:tcPr>
            <w:tcW w:w="1350" w:type="dxa"/>
            <w:tcBorders>
              <w:top w:val="nil"/>
              <w:left w:val="nil"/>
              <w:bottom w:val="single" w:sz="4" w:space="0" w:color="auto"/>
              <w:right w:val="single" w:sz="4" w:space="0" w:color="auto"/>
            </w:tcBorders>
            <w:shd w:val="clear" w:color="auto" w:fill="auto"/>
            <w:vAlign w:val="bottom"/>
            <w:hideMark/>
          </w:tcPr>
          <w:p w14:paraId="0D8CFFA9"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-.036</w:t>
            </w:r>
          </w:p>
        </w:tc>
        <w:tc>
          <w:tcPr>
            <w:tcW w:w="2160" w:type="dxa"/>
            <w:tcBorders>
              <w:top w:val="nil"/>
              <w:left w:val="nil"/>
              <w:bottom w:val="single" w:sz="4" w:space="0" w:color="auto"/>
              <w:right w:val="single" w:sz="4" w:space="0" w:color="auto"/>
            </w:tcBorders>
            <w:shd w:val="clear" w:color="auto" w:fill="auto"/>
            <w:vAlign w:val="bottom"/>
            <w:hideMark/>
          </w:tcPr>
          <w:p w14:paraId="7538A898"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bottom"/>
            <w:hideMark/>
          </w:tcPr>
          <w:p w14:paraId="19A8C3E3"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7A6F87E5" w14:textId="77777777" w:rsidR="00994BA7" w:rsidRPr="00AB20A1" w:rsidRDefault="00994BA7" w:rsidP="005A27BD">
            <w:pPr>
              <w:jc w:val="center"/>
              <w:rPr>
                <w:rFonts w:asciiTheme="minorHAnsi" w:hAnsiTheme="minorHAnsi" w:cstheme="minorHAnsi"/>
                <w:color w:val="000000"/>
              </w:rPr>
            </w:pPr>
          </w:p>
        </w:tc>
      </w:tr>
      <w:tr w:rsidR="00994BA7" w:rsidRPr="00AB20A1" w14:paraId="7D7BA0FE"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30E7D36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48A4DB3F"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777BE3C3"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-.118*</w:t>
            </w:r>
          </w:p>
        </w:tc>
        <w:tc>
          <w:tcPr>
            <w:tcW w:w="2160" w:type="dxa"/>
            <w:tcBorders>
              <w:top w:val="nil"/>
              <w:left w:val="nil"/>
              <w:bottom w:val="single" w:sz="4" w:space="0" w:color="auto"/>
              <w:right w:val="single" w:sz="4" w:space="0" w:color="auto"/>
            </w:tcBorders>
            <w:shd w:val="clear" w:color="auto" w:fill="auto"/>
            <w:vAlign w:val="bottom"/>
            <w:hideMark/>
          </w:tcPr>
          <w:p w14:paraId="66DDB4E9"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r>
              <w:rPr>
                <w:rFonts w:asciiTheme="minorHAnsi" w:hAnsiTheme="minorHAnsi" w:cstheme="minorHAnsi"/>
                <w:color w:val="000000"/>
              </w:rPr>
              <w:t>96</w:t>
            </w:r>
            <w:r w:rsidRPr="00AB20A1">
              <w:rPr>
                <w:rFonts w:asciiTheme="minorHAnsi" w:hAnsiTheme="minorHAnsi" w:cstheme="minorHAnsi"/>
                <w:color w:val="000000"/>
              </w:rPr>
              <w:t>**</w:t>
            </w:r>
          </w:p>
        </w:tc>
        <w:tc>
          <w:tcPr>
            <w:tcW w:w="1800" w:type="dxa"/>
            <w:tcBorders>
              <w:top w:val="nil"/>
              <w:left w:val="nil"/>
              <w:bottom w:val="single" w:sz="4" w:space="0" w:color="auto"/>
              <w:right w:val="single" w:sz="4" w:space="0" w:color="auto"/>
            </w:tcBorders>
            <w:shd w:val="clear" w:color="auto" w:fill="auto"/>
            <w:vAlign w:val="bottom"/>
            <w:hideMark/>
          </w:tcPr>
          <w:p w14:paraId="62723F4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53F1C767" w14:textId="77777777" w:rsidR="00994BA7" w:rsidRPr="00AB20A1" w:rsidRDefault="00994BA7" w:rsidP="005A27BD">
            <w:pPr>
              <w:jc w:val="center"/>
              <w:rPr>
                <w:rFonts w:asciiTheme="minorHAnsi" w:hAnsiTheme="minorHAnsi" w:cstheme="minorHAnsi"/>
                <w:color w:val="000000"/>
              </w:rPr>
            </w:pPr>
          </w:p>
        </w:tc>
      </w:tr>
      <w:tr w:rsidR="00994BA7" w:rsidRPr="00AB20A1" w14:paraId="533C89BF"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0ADC23AB"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3A51001C"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507DF35C"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-.086</w:t>
            </w:r>
          </w:p>
        </w:tc>
        <w:tc>
          <w:tcPr>
            <w:tcW w:w="2160" w:type="dxa"/>
            <w:tcBorders>
              <w:top w:val="nil"/>
              <w:left w:val="nil"/>
              <w:bottom w:val="single" w:sz="4" w:space="0" w:color="auto"/>
              <w:right w:val="single" w:sz="4" w:space="0" w:color="auto"/>
            </w:tcBorders>
            <w:shd w:val="clear" w:color="auto" w:fill="auto"/>
            <w:vAlign w:val="bottom"/>
            <w:hideMark/>
          </w:tcPr>
          <w:p w14:paraId="0AEDEB50"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.4</w:t>
            </w:r>
            <w:r>
              <w:rPr>
                <w:rFonts w:asciiTheme="minorHAnsi" w:hAnsiTheme="minorHAnsi" w:cstheme="minorHAnsi"/>
                <w:color w:val="000000"/>
              </w:rPr>
              <w:t>45</w:t>
            </w:r>
            <w:r w:rsidRPr="00AB20A1">
              <w:rPr>
                <w:rFonts w:asciiTheme="minorHAnsi" w:hAnsiTheme="minorHAnsi" w:cstheme="minorHAnsi"/>
                <w:color w:val="000000"/>
              </w:rPr>
              <w:t>**</w:t>
            </w:r>
          </w:p>
        </w:tc>
        <w:tc>
          <w:tcPr>
            <w:tcW w:w="1800" w:type="dxa"/>
            <w:tcBorders>
              <w:top w:val="nil"/>
              <w:left w:val="nil"/>
              <w:bottom w:val="single" w:sz="4" w:space="0" w:color="auto"/>
              <w:right w:val="single" w:sz="4" w:space="0" w:color="auto"/>
            </w:tcBorders>
            <w:shd w:val="clear" w:color="auto" w:fill="auto"/>
            <w:vAlign w:val="bottom"/>
            <w:hideMark/>
          </w:tcPr>
          <w:p w14:paraId="64691C3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.7</w:t>
            </w:r>
            <w:r>
              <w:rPr>
                <w:rFonts w:asciiTheme="minorHAnsi" w:hAnsiTheme="minorHAnsi" w:cstheme="minorHAnsi"/>
                <w:color w:val="000000"/>
              </w:rPr>
              <w:t>91</w:t>
            </w:r>
            <w:r w:rsidRPr="00AB20A1">
              <w:rPr>
                <w:rFonts w:asciiTheme="minorHAnsi" w:hAnsiTheme="minorHAnsi" w:cstheme="minorHAnsi"/>
                <w:color w:val="000000"/>
              </w:rPr>
              <w:t>**</w:t>
            </w:r>
          </w:p>
        </w:tc>
        <w:tc>
          <w:tcPr>
            <w:tcW w:w="1620" w:type="dxa"/>
            <w:tcBorders>
              <w:top w:val="nil"/>
              <w:left w:val="nil"/>
              <w:bottom w:val="single" w:sz="4" w:space="0" w:color="auto"/>
              <w:right w:val="single" w:sz="4" w:space="0" w:color="auto"/>
            </w:tcBorders>
            <w:shd w:val="clear" w:color="auto" w:fill="auto"/>
            <w:vAlign w:val="bottom"/>
            <w:hideMark/>
          </w:tcPr>
          <w:p w14:paraId="2F6BBCF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r w:rsidR="00994BA7" w:rsidRPr="00AB20A1" w14:paraId="65C8B1B8" w14:textId="77777777" w:rsidTr="005A27BD">
        <w:trPr>
          <w:trHeight w:val="320"/>
        </w:trPr>
        <w:tc>
          <w:tcPr>
            <w:tcW w:w="9180" w:type="dxa"/>
            <w:gridSpan w:val="5"/>
            <w:tcBorders>
              <w:top w:val="nil"/>
              <w:left w:val="nil"/>
              <w:bottom w:val="nil"/>
              <w:right w:val="nil"/>
            </w:tcBorders>
            <w:shd w:val="clear" w:color="auto" w:fill="auto"/>
            <w:vAlign w:val="bottom"/>
          </w:tcPr>
          <w:p w14:paraId="547D4B90" w14:textId="77777777" w:rsidR="00994BA7" w:rsidRDefault="00994BA7" w:rsidP="005A27BD">
            <w:pPr>
              <w:jc w:val="center"/>
              <w:rPr>
                <w:rFonts w:asciiTheme="minorHAnsi" w:hAnsiTheme="minorHAnsi" w:cstheme="minorHAnsi"/>
                <w:color w:val="000000"/>
              </w:rPr>
            </w:pPr>
          </w:p>
        </w:tc>
      </w:tr>
      <w:tr w:rsidR="00994BA7" w:rsidRPr="00AB20A1" w14:paraId="221A86D4" w14:textId="77777777" w:rsidTr="005A27BD">
        <w:trPr>
          <w:trHeight w:val="320"/>
        </w:trPr>
        <w:tc>
          <w:tcPr>
            <w:tcW w:w="9180" w:type="dxa"/>
            <w:gridSpan w:val="5"/>
            <w:tcBorders>
              <w:top w:val="nil"/>
              <w:left w:val="nil"/>
              <w:bottom w:val="nil"/>
              <w:right w:val="nil"/>
            </w:tcBorders>
            <w:shd w:val="clear" w:color="auto" w:fill="auto"/>
            <w:vAlign w:val="bottom"/>
            <w:hideMark/>
          </w:tcPr>
          <w:p w14:paraId="5F56DAF3"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Causal Markov</w:t>
            </w:r>
            <w:r w:rsidRPr="00AB20A1">
              <w:rPr>
                <w:rFonts w:asciiTheme="minorHAnsi" w:hAnsiTheme="minorHAnsi" w:cstheme="minorHAnsi"/>
                <w:color w:val="000000"/>
              </w:rPr>
              <w:t xml:space="preserve"> Condition</w:t>
            </w:r>
          </w:p>
        </w:tc>
      </w:tr>
      <w:tr w:rsidR="00994BA7" w:rsidRPr="00AB20A1" w14:paraId="26536194" w14:textId="77777777" w:rsidTr="005A27BD">
        <w:trPr>
          <w:trHeight w:val="386"/>
        </w:trPr>
        <w:tc>
          <w:tcPr>
            <w:tcW w:w="22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B331BA" w14:textId="77777777" w:rsidR="00994BA7" w:rsidRPr="00AB20A1" w:rsidRDefault="00994BA7" w:rsidP="005A27BD">
            <w:pPr>
              <w:jc w:val="center"/>
              <w:rPr>
                <w:rFonts w:asciiTheme="minorHAnsi" w:hAnsiTheme="minorHAnsi" w:cstheme="minorHAnsi"/>
                <w:color w:val="000000"/>
              </w:rPr>
            </w:pP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6B87AE0B"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2160" w:type="dxa"/>
            <w:tcBorders>
              <w:top w:val="single" w:sz="4" w:space="0" w:color="auto"/>
              <w:left w:val="nil"/>
              <w:bottom w:val="single" w:sz="4" w:space="0" w:color="auto"/>
              <w:right w:val="single" w:sz="4" w:space="0" w:color="auto"/>
            </w:tcBorders>
            <w:shd w:val="clear" w:color="auto" w:fill="auto"/>
            <w:vAlign w:val="bottom"/>
            <w:hideMark/>
          </w:tcPr>
          <w:p w14:paraId="4F2CD767"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14:paraId="06506A8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56147EC9" w14:textId="77777777" w:rsidR="00994BA7" w:rsidRPr="00AB20A1" w:rsidRDefault="00994BA7" w:rsidP="005A27BD">
            <w:pPr>
              <w:jc w:val="center"/>
              <w:rPr>
                <w:rFonts w:asciiTheme="minorHAnsi" w:hAnsiTheme="minorHAnsi" w:cstheme="minorHAnsi"/>
                <w:color w:val="000000"/>
              </w:rPr>
            </w:pP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6B50BD82"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138311ED" w14:textId="77777777" w:rsidR="00994BA7" w:rsidRPr="00AB20A1" w:rsidRDefault="00994BA7" w:rsidP="005A27BD">
            <w:pPr>
              <w:jc w:val="center"/>
              <w:rPr>
                <w:rFonts w:asciiTheme="minorHAnsi" w:hAnsiTheme="minorHAnsi" w:cstheme="minorHAnsi"/>
                <w:color w:val="000000"/>
              </w:rPr>
            </w:pPr>
          </w:p>
        </w:tc>
      </w:tr>
      <w:tr w:rsidR="00994BA7" w:rsidRPr="00AB20A1" w14:paraId="54D04FEC"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67D3323F"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AUDIT</w:t>
            </w:r>
          </w:p>
        </w:tc>
        <w:tc>
          <w:tcPr>
            <w:tcW w:w="1350" w:type="dxa"/>
            <w:tcBorders>
              <w:top w:val="nil"/>
              <w:left w:val="nil"/>
              <w:bottom w:val="single" w:sz="4" w:space="0" w:color="auto"/>
              <w:right w:val="single" w:sz="4" w:space="0" w:color="auto"/>
            </w:tcBorders>
            <w:shd w:val="clear" w:color="auto" w:fill="auto"/>
            <w:vAlign w:val="bottom"/>
            <w:hideMark/>
          </w:tcPr>
          <w:p w14:paraId="2C3B7FAB"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2160" w:type="dxa"/>
            <w:tcBorders>
              <w:top w:val="nil"/>
              <w:left w:val="nil"/>
              <w:bottom w:val="single" w:sz="4" w:space="0" w:color="auto"/>
              <w:right w:val="single" w:sz="4" w:space="0" w:color="auto"/>
            </w:tcBorders>
            <w:shd w:val="clear" w:color="auto" w:fill="auto"/>
            <w:vAlign w:val="bottom"/>
            <w:hideMark/>
          </w:tcPr>
          <w:p w14:paraId="019D825D" w14:textId="77777777" w:rsidR="00994BA7" w:rsidRPr="00AB20A1" w:rsidRDefault="00994BA7" w:rsidP="005A27BD">
            <w:pPr>
              <w:jc w:val="center"/>
              <w:rPr>
                <w:rFonts w:asciiTheme="minorHAnsi" w:hAnsiTheme="minorHAnsi" w:cstheme="minorHAnsi"/>
                <w:color w:val="000000"/>
              </w:rPr>
            </w:pPr>
          </w:p>
        </w:tc>
        <w:tc>
          <w:tcPr>
            <w:tcW w:w="1800" w:type="dxa"/>
            <w:tcBorders>
              <w:top w:val="nil"/>
              <w:left w:val="nil"/>
              <w:bottom w:val="single" w:sz="4" w:space="0" w:color="auto"/>
              <w:right w:val="single" w:sz="4" w:space="0" w:color="auto"/>
            </w:tcBorders>
            <w:shd w:val="clear" w:color="auto" w:fill="auto"/>
            <w:vAlign w:val="bottom"/>
            <w:hideMark/>
          </w:tcPr>
          <w:p w14:paraId="129EE8F4"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755B90D6" w14:textId="77777777" w:rsidR="00994BA7" w:rsidRPr="00AB20A1" w:rsidRDefault="00994BA7" w:rsidP="005A27BD">
            <w:pPr>
              <w:jc w:val="center"/>
              <w:rPr>
                <w:rFonts w:asciiTheme="minorHAnsi" w:hAnsiTheme="minorHAnsi" w:cstheme="minorHAnsi"/>
                <w:color w:val="000000"/>
              </w:rPr>
            </w:pPr>
          </w:p>
        </w:tc>
      </w:tr>
      <w:tr w:rsidR="00994BA7" w:rsidRPr="00AB20A1" w14:paraId="385C81FC" w14:textId="77777777" w:rsidTr="005A27BD">
        <w:trPr>
          <w:trHeight w:val="368"/>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569701CD"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 xml:space="preserve">-test </w:t>
            </w:r>
          </w:p>
        </w:tc>
        <w:tc>
          <w:tcPr>
            <w:tcW w:w="1350" w:type="dxa"/>
            <w:tcBorders>
              <w:top w:val="nil"/>
              <w:left w:val="nil"/>
              <w:bottom w:val="single" w:sz="4" w:space="0" w:color="auto"/>
              <w:right w:val="single" w:sz="4" w:space="0" w:color="auto"/>
            </w:tcBorders>
            <w:shd w:val="clear" w:color="auto" w:fill="auto"/>
            <w:vAlign w:val="bottom"/>
            <w:hideMark/>
          </w:tcPr>
          <w:p w14:paraId="7A2CF2FB"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-.052</w:t>
            </w:r>
          </w:p>
        </w:tc>
        <w:tc>
          <w:tcPr>
            <w:tcW w:w="2160" w:type="dxa"/>
            <w:tcBorders>
              <w:top w:val="nil"/>
              <w:left w:val="nil"/>
              <w:bottom w:val="single" w:sz="4" w:space="0" w:color="auto"/>
              <w:right w:val="single" w:sz="4" w:space="0" w:color="auto"/>
            </w:tcBorders>
            <w:shd w:val="clear" w:color="auto" w:fill="auto"/>
            <w:vAlign w:val="bottom"/>
            <w:hideMark/>
          </w:tcPr>
          <w:p w14:paraId="29727B66"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800" w:type="dxa"/>
            <w:tcBorders>
              <w:top w:val="nil"/>
              <w:left w:val="nil"/>
              <w:bottom w:val="single" w:sz="4" w:space="0" w:color="auto"/>
              <w:right w:val="single" w:sz="4" w:space="0" w:color="auto"/>
            </w:tcBorders>
            <w:shd w:val="clear" w:color="auto" w:fill="auto"/>
            <w:vAlign w:val="bottom"/>
            <w:hideMark/>
          </w:tcPr>
          <w:p w14:paraId="27F4C768" w14:textId="77777777" w:rsidR="00994BA7" w:rsidRPr="00AB20A1" w:rsidRDefault="00994BA7" w:rsidP="005A27BD">
            <w:pPr>
              <w:jc w:val="center"/>
              <w:rPr>
                <w:rFonts w:asciiTheme="minorHAnsi" w:hAnsiTheme="minorHAnsi" w:cstheme="minorHAnsi"/>
                <w:color w:val="000000"/>
              </w:rPr>
            </w:pPr>
          </w:p>
        </w:tc>
        <w:tc>
          <w:tcPr>
            <w:tcW w:w="1620" w:type="dxa"/>
            <w:tcBorders>
              <w:top w:val="nil"/>
              <w:left w:val="nil"/>
              <w:bottom w:val="single" w:sz="4" w:space="0" w:color="auto"/>
              <w:right w:val="single" w:sz="4" w:space="0" w:color="auto"/>
            </w:tcBorders>
            <w:shd w:val="clear" w:color="auto" w:fill="auto"/>
            <w:vAlign w:val="bottom"/>
            <w:hideMark/>
          </w:tcPr>
          <w:p w14:paraId="7492A1F7" w14:textId="77777777" w:rsidR="00994BA7" w:rsidRPr="00AB20A1" w:rsidRDefault="00994BA7" w:rsidP="005A27BD">
            <w:pPr>
              <w:jc w:val="center"/>
              <w:rPr>
                <w:rFonts w:asciiTheme="minorHAnsi" w:hAnsiTheme="minorHAnsi" w:cstheme="minorHAnsi"/>
                <w:color w:val="000000"/>
              </w:rPr>
            </w:pPr>
          </w:p>
        </w:tc>
      </w:tr>
      <w:tr w:rsidR="00994BA7" w:rsidRPr="00AB20A1" w14:paraId="59C0B717"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4FF360C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Pre-test</w:t>
            </w:r>
          </w:p>
          <w:p w14:paraId="46D3E5DE"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4A2644FF"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w:t>
            </w:r>
            <w:r>
              <w:rPr>
                <w:rFonts w:asciiTheme="minorHAnsi" w:hAnsiTheme="minorHAnsi" w:cstheme="minorHAnsi"/>
                <w:color w:val="000000"/>
              </w:rPr>
              <w:t>063</w:t>
            </w:r>
          </w:p>
        </w:tc>
        <w:tc>
          <w:tcPr>
            <w:tcW w:w="2160" w:type="dxa"/>
            <w:tcBorders>
              <w:top w:val="nil"/>
              <w:left w:val="nil"/>
              <w:bottom w:val="single" w:sz="4" w:space="0" w:color="auto"/>
              <w:right w:val="single" w:sz="4" w:space="0" w:color="auto"/>
            </w:tcBorders>
            <w:shd w:val="clear" w:color="auto" w:fill="auto"/>
            <w:vAlign w:val="bottom"/>
            <w:hideMark/>
          </w:tcPr>
          <w:p w14:paraId="3931D230"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.2</w:t>
            </w:r>
            <w:r>
              <w:rPr>
                <w:rFonts w:asciiTheme="minorHAnsi" w:hAnsiTheme="minorHAnsi" w:cstheme="minorHAnsi"/>
                <w:color w:val="000000"/>
              </w:rPr>
              <w:t>18</w:t>
            </w:r>
            <w:r w:rsidRPr="00AB20A1">
              <w:rPr>
                <w:rFonts w:asciiTheme="minorHAnsi" w:hAnsiTheme="minorHAnsi" w:cstheme="minorHAnsi"/>
                <w:color w:val="000000"/>
              </w:rPr>
              <w:t>**</w:t>
            </w:r>
          </w:p>
        </w:tc>
        <w:tc>
          <w:tcPr>
            <w:tcW w:w="1800" w:type="dxa"/>
            <w:tcBorders>
              <w:top w:val="nil"/>
              <w:left w:val="nil"/>
              <w:bottom w:val="single" w:sz="4" w:space="0" w:color="auto"/>
              <w:right w:val="single" w:sz="4" w:space="0" w:color="auto"/>
            </w:tcBorders>
            <w:shd w:val="clear" w:color="auto" w:fill="auto"/>
            <w:vAlign w:val="bottom"/>
            <w:hideMark/>
          </w:tcPr>
          <w:p w14:paraId="4759565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c>
          <w:tcPr>
            <w:tcW w:w="1620" w:type="dxa"/>
            <w:tcBorders>
              <w:top w:val="nil"/>
              <w:left w:val="nil"/>
              <w:bottom w:val="single" w:sz="4" w:space="0" w:color="auto"/>
              <w:right w:val="single" w:sz="4" w:space="0" w:color="auto"/>
            </w:tcBorders>
            <w:shd w:val="clear" w:color="auto" w:fill="auto"/>
            <w:vAlign w:val="bottom"/>
            <w:hideMark/>
          </w:tcPr>
          <w:p w14:paraId="495194A7" w14:textId="77777777" w:rsidR="00994BA7" w:rsidRPr="00AB20A1" w:rsidRDefault="00994BA7" w:rsidP="005A27BD">
            <w:pPr>
              <w:jc w:val="center"/>
              <w:rPr>
                <w:rFonts w:asciiTheme="minorHAnsi" w:hAnsiTheme="minorHAnsi" w:cstheme="minorHAnsi"/>
                <w:color w:val="000000"/>
              </w:rPr>
            </w:pPr>
          </w:p>
        </w:tc>
      </w:tr>
      <w:tr w:rsidR="00994BA7" w:rsidRPr="00AB20A1" w14:paraId="61F7B8E3" w14:textId="77777777" w:rsidTr="005A27BD">
        <w:trPr>
          <w:trHeight w:val="340"/>
        </w:trPr>
        <w:tc>
          <w:tcPr>
            <w:tcW w:w="2250" w:type="dxa"/>
            <w:tcBorders>
              <w:top w:val="nil"/>
              <w:left w:val="single" w:sz="4" w:space="0" w:color="auto"/>
              <w:bottom w:val="single" w:sz="4" w:space="0" w:color="auto"/>
              <w:right w:val="single" w:sz="4" w:space="0" w:color="auto"/>
            </w:tcBorders>
            <w:shd w:val="clear" w:color="auto" w:fill="auto"/>
            <w:vAlign w:val="bottom"/>
            <w:hideMark/>
          </w:tcPr>
          <w:p w14:paraId="513CC0D3"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Post-test</w:t>
            </w:r>
          </w:p>
          <w:p w14:paraId="22BE45D5" w14:textId="77777777" w:rsidR="00994BA7" w:rsidRPr="00AB20A1" w:rsidRDefault="00994BA7" w:rsidP="005A27BD">
            <w:pPr>
              <w:jc w:val="center"/>
              <w:rPr>
                <w:rFonts w:asciiTheme="minorHAnsi" w:hAnsiTheme="minorHAnsi" w:cstheme="minorHAnsi"/>
                <w:color w:val="000000"/>
              </w:rPr>
            </w:pPr>
          </w:p>
        </w:tc>
        <w:tc>
          <w:tcPr>
            <w:tcW w:w="1350" w:type="dxa"/>
            <w:tcBorders>
              <w:top w:val="nil"/>
              <w:left w:val="nil"/>
              <w:bottom w:val="single" w:sz="4" w:space="0" w:color="auto"/>
              <w:right w:val="single" w:sz="4" w:space="0" w:color="auto"/>
            </w:tcBorders>
            <w:shd w:val="clear" w:color="auto" w:fill="auto"/>
            <w:vAlign w:val="bottom"/>
            <w:hideMark/>
          </w:tcPr>
          <w:p w14:paraId="7889B46C"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w:t>
            </w:r>
            <w:r>
              <w:rPr>
                <w:rFonts w:asciiTheme="minorHAnsi" w:hAnsiTheme="minorHAnsi" w:cstheme="minorHAnsi"/>
                <w:color w:val="000000"/>
              </w:rPr>
              <w:t>029</w:t>
            </w:r>
          </w:p>
        </w:tc>
        <w:tc>
          <w:tcPr>
            <w:tcW w:w="2160" w:type="dxa"/>
            <w:tcBorders>
              <w:top w:val="nil"/>
              <w:left w:val="nil"/>
              <w:bottom w:val="single" w:sz="4" w:space="0" w:color="auto"/>
              <w:right w:val="single" w:sz="4" w:space="0" w:color="auto"/>
            </w:tcBorders>
            <w:shd w:val="clear" w:color="auto" w:fill="auto"/>
            <w:vAlign w:val="bottom"/>
            <w:hideMark/>
          </w:tcPr>
          <w:p w14:paraId="55DB8E57" w14:textId="77777777" w:rsidR="00994BA7" w:rsidRPr="00AB20A1" w:rsidRDefault="00994BA7" w:rsidP="005A27BD">
            <w:pPr>
              <w:jc w:val="center"/>
              <w:rPr>
                <w:rFonts w:asciiTheme="minorHAnsi" w:hAnsiTheme="minorHAnsi" w:cstheme="minorHAnsi"/>
                <w:color w:val="000000"/>
              </w:rPr>
            </w:pPr>
            <w:r>
              <w:rPr>
                <w:rFonts w:asciiTheme="minorHAnsi" w:hAnsiTheme="minorHAnsi" w:cstheme="minorHAnsi"/>
                <w:color w:val="000000"/>
              </w:rPr>
              <w:t>-</w:t>
            </w:r>
            <w:r w:rsidRPr="00AB20A1">
              <w:rPr>
                <w:rFonts w:asciiTheme="minorHAnsi" w:hAnsiTheme="minorHAnsi" w:cstheme="minorHAnsi"/>
                <w:color w:val="000000"/>
              </w:rPr>
              <w:t>.3</w:t>
            </w:r>
            <w:r>
              <w:rPr>
                <w:rFonts w:asciiTheme="minorHAnsi" w:hAnsiTheme="minorHAnsi" w:cstheme="minorHAnsi"/>
                <w:color w:val="000000"/>
              </w:rPr>
              <w:t>92</w:t>
            </w:r>
            <w:r w:rsidRPr="00AB20A1">
              <w:rPr>
                <w:rFonts w:asciiTheme="minorHAnsi" w:hAnsiTheme="minorHAnsi" w:cstheme="minorHAnsi"/>
                <w:color w:val="000000"/>
              </w:rPr>
              <w:t>**</w:t>
            </w:r>
          </w:p>
        </w:tc>
        <w:tc>
          <w:tcPr>
            <w:tcW w:w="1800" w:type="dxa"/>
            <w:tcBorders>
              <w:top w:val="nil"/>
              <w:left w:val="nil"/>
              <w:bottom w:val="single" w:sz="4" w:space="0" w:color="auto"/>
              <w:right w:val="single" w:sz="4" w:space="0" w:color="auto"/>
            </w:tcBorders>
            <w:shd w:val="clear" w:color="auto" w:fill="auto"/>
            <w:vAlign w:val="bottom"/>
            <w:hideMark/>
          </w:tcPr>
          <w:p w14:paraId="62F08A3A"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.8</w:t>
            </w:r>
            <w:r>
              <w:rPr>
                <w:rFonts w:asciiTheme="minorHAnsi" w:hAnsiTheme="minorHAnsi" w:cstheme="minorHAnsi"/>
                <w:color w:val="000000"/>
              </w:rPr>
              <w:t>12</w:t>
            </w:r>
            <w:r w:rsidRPr="00AB20A1">
              <w:rPr>
                <w:rFonts w:asciiTheme="minorHAnsi" w:hAnsiTheme="minorHAnsi" w:cstheme="minorHAnsi"/>
                <w:color w:val="000000"/>
              </w:rPr>
              <w:t>**</w:t>
            </w:r>
          </w:p>
        </w:tc>
        <w:tc>
          <w:tcPr>
            <w:tcW w:w="1620" w:type="dxa"/>
            <w:tcBorders>
              <w:top w:val="nil"/>
              <w:left w:val="nil"/>
              <w:bottom w:val="single" w:sz="4" w:space="0" w:color="auto"/>
              <w:right w:val="single" w:sz="4" w:space="0" w:color="auto"/>
            </w:tcBorders>
            <w:shd w:val="clear" w:color="auto" w:fill="auto"/>
            <w:vAlign w:val="bottom"/>
            <w:hideMark/>
          </w:tcPr>
          <w:p w14:paraId="40F3BF1E" w14:textId="77777777" w:rsidR="00994BA7" w:rsidRPr="00AB20A1" w:rsidRDefault="00994BA7" w:rsidP="005A27BD">
            <w:pPr>
              <w:jc w:val="center"/>
              <w:rPr>
                <w:rFonts w:asciiTheme="minorHAnsi" w:hAnsiTheme="minorHAnsi" w:cstheme="minorHAnsi"/>
                <w:color w:val="000000"/>
              </w:rPr>
            </w:pPr>
            <w:r w:rsidRPr="00AB20A1">
              <w:rPr>
                <w:rFonts w:asciiTheme="minorHAnsi" w:hAnsiTheme="minorHAnsi" w:cstheme="minorHAnsi"/>
                <w:color w:val="000000"/>
              </w:rPr>
              <w:t>1</w:t>
            </w:r>
          </w:p>
        </w:tc>
      </w:tr>
    </w:tbl>
    <w:p w14:paraId="777CD83E" w14:textId="77777777" w:rsidR="00994BA7" w:rsidRPr="00AB20A1" w:rsidRDefault="00994BA7" w:rsidP="00994BA7">
      <w:pPr>
        <w:rPr>
          <w:rFonts w:asciiTheme="minorHAnsi" w:hAnsiTheme="minorHAnsi" w:cstheme="minorHAnsi"/>
        </w:rPr>
      </w:pPr>
    </w:p>
    <w:p w14:paraId="0B80C56D"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Table </w:t>
      </w:r>
      <w:r>
        <w:rPr>
          <w:rFonts w:asciiTheme="minorHAnsi" w:hAnsiTheme="minorHAnsi" w:cstheme="minorHAnsi"/>
        </w:rPr>
        <w:t>B-3</w:t>
      </w:r>
      <w:r w:rsidRPr="00AB20A1">
        <w:rPr>
          <w:rFonts w:asciiTheme="minorHAnsi" w:hAnsiTheme="minorHAnsi" w:cstheme="minorHAnsi"/>
        </w:rPr>
        <w:t xml:space="preserve">. Correlations among AUDIT scores and invincibility scores. </w:t>
      </w:r>
    </w:p>
    <w:p w14:paraId="6622A6A9"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Note: “</w:t>
      </w:r>
      <w:r w:rsidRPr="00AB20A1">
        <w:rPr>
          <w:rFonts w:asciiTheme="minorHAnsi" w:hAnsiTheme="minorHAnsi" w:cstheme="minorHAnsi"/>
          <w:color w:val="000000"/>
        </w:rPr>
        <w:t>P</w:t>
      </w:r>
      <w:r>
        <w:rPr>
          <w:rFonts w:asciiTheme="minorHAnsi" w:hAnsiTheme="minorHAnsi" w:cstheme="minorHAnsi"/>
          <w:color w:val="000000"/>
        </w:rPr>
        <w:t>re</w:t>
      </w:r>
      <w:r w:rsidRPr="00AB20A1">
        <w:rPr>
          <w:rFonts w:asciiTheme="minorHAnsi" w:hAnsiTheme="minorHAnsi" w:cstheme="minorHAnsi"/>
          <w:color w:val="000000"/>
        </w:rPr>
        <w:t>-test – P</w:t>
      </w:r>
      <w:r>
        <w:rPr>
          <w:rFonts w:asciiTheme="minorHAnsi" w:hAnsiTheme="minorHAnsi" w:cstheme="minorHAnsi"/>
          <w:color w:val="000000"/>
        </w:rPr>
        <w:t>ost</w:t>
      </w:r>
      <w:r w:rsidRPr="00AB20A1">
        <w:rPr>
          <w:rFonts w:asciiTheme="minorHAnsi" w:hAnsiTheme="minorHAnsi" w:cstheme="minorHAnsi"/>
          <w:color w:val="000000"/>
        </w:rPr>
        <w:t>-test</w:t>
      </w:r>
      <w:r w:rsidRPr="00AB20A1">
        <w:rPr>
          <w:rFonts w:asciiTheme="minorHAnsi" w:hAnsiTheme="minorHAnsi" w:cstheme="minorHAnsi"/>
        </w:rPr>
        <w:t xml:space="preserve">” are </w:t>
      </w:r>
      <w:r>
        <w:rPr>
          <w:rFonts w:asciiTheme="minorHAnsi" w:hAnsiTheme="minorHAnsi" w:cstheme="minorHAnsi"/>
        </w:rPr>
        <w:t>pre</w:t>
      </w:r>
      <w:r w:rsidRPr="00AB20A1">
        <w:rPr>
          <w:rFonts w:asciiTheme="minorHAnsi" w:hAnsiTheme="minorHAnsi" w:cstheme="minorHAnsi"/>
        </w:rPr>
        <w:t xml:space="preserve">-test scores minus </w:t>
      </w:r>
      <w:r>
        <w:rPr>
          <w:rFonts w:asciiTheme="minorHAnsi" w:hAnsiTheme="minorHAnsi" w:cstheme="minorHAnsi"/>
        </w:rPr>
        <w:t>post</w:t>
      </w:r>
      <w:r w:rsidRPr="00AB20A1">
        <w:rPr>
          <w:rFonts w:asciiTheme="minorHAnsi" w:hAnsiTheme="minorHAnsi" w:cstheme="minorHAnsi"/>
        </w:rPr>
        <w:t xml:space="preserve">-test invincibility scores. </w:t>
      </w:r>
    </w:p>
    <w:p w14:paraId="5A6086D9"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 Correlation is significant at </w:t>
      </w:r>
      <w:r w:rsidRPr="002E51E4">
        <w:rPr>
          <w:rFonts w:asciiTheme="minorHAnsi" w:hAnsiTheme="minorHAnsi" w:cstheme="minorHAnsi"/>
          <w:i/>
          <w:iCs/>
        </w:rPr>
        <w:t>p</w:t>
      </w:r>
      <w:r>
        <w:rPr>
          <w:rFonts w:asciiTheme="minorHAnsi" w:hAnsiTheme="minorHAnsi" w:cstheme="minorHAnsi"/>
        </w:rPr>
        <w:t xml:space="preserve"> = </w:t>
      </w:r>
      <w:r w:rsidRPr="00AB20A1">
        <w:rPr>
          <w:rFonts w:asciiTheme="minorHAnsi" w:hAnsiTheme="minorHAnsi" w:cstheme="minorHAnsi"/>
        </w:rPr>
        <w:t xml:space="preserve">.05. </w:t>
      </w:r>
    </w:p>
    <w:p w14:paraId="44220A6C" w14:textId="77777777" w:rsidR="00994BA7" w:rsidRPr="00AB20A1" w:rsidRDefault="00994BA7" w:rsidP="00994BA7">
      <w:pPr>
        <w:rPr>
          <w:rFonts w:asciiTheme="minorHAnsi" w:hAnsiTheme="minorHAnsi" w:cstheme="minorHAnsi"/>
        </w:rPr>
      </w:pPr>
      <w:r w:rsidRPr="00AB20A1">
        <w:rPr>
          <w:rFonts w:asciiTheme="minorHAnsi" w:hAnsiTheme="minorHAnsi" w:cstheme="minorHAnsi"/>
        </w:rPr>
        <w:t xml:space="preserve">**: Correlation is significant at </w:t>
      </w:r>
      <w:r w:rsidRPr="002E51E4">
        <w:rPr>
          <w:rFonts w:asciiTheme="minorHAnsi" w:hAnsiTheme="minorHAnsi" w:cstheme="minorHAnsi"/>
          <w:i/>
          <w:iCs/>
        </w:rPr>
        <w:t>p</w:t>
      </w:r>
      <w:r>
        <w:rPr>
          <w:rFonts w:asciiTheme="minorHAnsi" w:hAnsiTheme="minorHAnsi" w:cstheme="minorHAnsi"/>
        </w:rPr>
        <w:t xml:space="preserve"> = </w:t>
      </w:r>
      <w:r w:rsidRPr="00AB20A1">
        <w:rPr>
          <w:rFonts w:asciiTheme="minorHAnsi" w:hAnsiTheme="minorHAnsi" w:cstheme="minorHAnsi"/>
        </w:rPr>
        <w:t>.01.</w:t>
      </w:r>
    </w:p>
    <w:p w14:paraId="68F6B809" w14:textId="0B683EB2" w:rsidR="00994BA7" w:rsidRDefault="00994BA7" w:rsidP="00994BA7">
      <w:pPr>
        <w:jc w:val="center"/>
        <w:rPr>
          <w:rFonts w:ascii="Helvetica Neue" w:hAnsi="Helvetica Neue"/>
          <w:b/>
          <w:bCs/>
          <w:color w:val="000000"/>
          <w:shd w:val="clear" w:color="auto" w:fill="FFFFFF"/>
        </w:rPr>
      </w:pPr>
      <w:r>
        <w:rPr>
          <w:rFonts w:ascii="Helvetica Neue" w:hAnsi="Helvetica Neue"/>
          <w:b/>
          <w:bCs/>
          <w:color w:val="000000"/>
          <w:shd w:val="clear" w:color="auto" w:fill="FFFFFF"/>
        </w:rPr>
        <w:br w:type="page"/>
      </w:r>
      <w:r>
        <w:rPr>
          <w:rFonts w:ascii="Helvetica Neue" w:hAnsi="Helvetica Neue"/>
          <w:b/>
          <w:bCs/>
          <w:color w:val="000000"/>
          <w:shd w:val="clear" w:color="auto" w:fill="FFFFFF"/>
        </w:rPr>
        <w:lastRenderedPageBreak/>
        <w:t>S3</w:t>
      </w:r>
      <w:r>
        <w:rPr>
          <w:rFonts w:ascii="Helvetica Neue" w:hAnsi="Helvetica Neue"/>
          <w:b/>
          <w:bCs/>
          <w:color w:val="000000"/>
          <w:shd w:val="clear" w:color="auto" w:fill="FFFFFF"/>
        </w:rPr>
        <w:t>: Deviations from the Pre-registered Analysis Plan for Study 2</w:t>
      </w:r>
    </w:p>
    <w:p w14:paraId="5BFF1333" w14:textId="77777777" w:rsidR="00994BA7" w:rsidRDefault="00994BA7" w:rsidP="00994BA7">
      <w:pPr>
        <w:rPr>
          <w:rFonts w:ascii="Helvetica Neue" w:hAnsi="Helvetica Neue"/>
          <w:b/>
          <w:bCs/>
          <w:color w:val="000000"/>
          <w:shd w:val="clear" w:color="auto" w:fill="FFFFFF"/>
        </w:rPr>
      </w:pPr>
    </w:p>
    <w:p w14:paraId="639074E0" w14:textId="77777777" w:rsidR="00994BA7" w:rsidRPr="0032026F" w:rsidRDefault="00994BA7" w:rsidP="00994BA7">
      <w:pPr>
        <w:pStyle w:val="FootnoteText"/>
        <w:spacing w:line="480" w:lineRule="auto"/>
        <w:ind w:firstLine="720"/>
        <w:rPr>
          <w:rFonts w:asciiTheme="minorHAnsi" w:hAnsiTheme="minorHAnsi" w:cstheme="minorHAnsi"/>
        </w:rPr>
      </w:pPr>
      <w:r w:rsidRPr="0032026F">
        <w:rPr>
          <w:rFonts w:asciiTheme="minorHAnsi" w:hAnsiTheme="minorHAnsi" w:cstheme="minorHAnsi"/>
        </w:rPr>
        <w:t xml:space="preserve">The pre-registered analysis plan for Study 2 was to conduct mixed-design ANCOVA’s on post-test scores, treating conditions as a between-subjects factor and timepoint as a within-subjects variable controlling for pre-test scores across all participants, and then separately for the problem drinkers and the non-problem drinkers. In addition, it was planned to conduct independent samples </w:t>
      </w:r>
      <w:r w:rsidRPr="0032026F">
        <w:rPr>
          <w:rFonts w:asciiTheme="minorHAnsi" w:hAnsiTheme="minorHAnsi" w:cstheme="minorHAnsi"/>
          <w:i/>
        </w:rPr>
        <w:t>t</w:t>
      </w:r>
      <w:r w:rsidRPr="0032026F">
        <w:rPr>
          <w:rFonts w:asciiTheme="minorHAnsi" w:hAnsiTheme="minorHAnsi" w:cstheme="minorHAnsi"/>
        </w:rPr>
        <w:t>-tests comparing the magnitude of difference scores (post-test minus pre-test scores) in the two conditions – which is mathematically identical to conducting the mixed</w:t>
      </w:r>
      <w:r>
        <w:rPr>
          <w:rFonts w:asciiTheme="minorHAnsi" w:hAnsiTheme="minorHAnsi" w:cstheme="minorHAnsi"/>
        </w:rPr>
        <w:t>-design</w:t>
      </w:r>
      <w:r w:rsidRPr="0032026F">
        <w:rPr>
          <w:rFonts w:asciiTheme="minorHAnsi" w:hAnsiTheme="minorHAnsi" w:cstheme="minorHAnsi"/>
        </w:rPr>
        <w:t xml:space="preserve"> ANOVA reported in the main text. As with </w:t>
      </w:r>
      <w:r>
        <w:rPr>
          <w:rFonts w:asciiTheme="minorHAnsi" w:hAnsiTheme="minorHAnsi" w:cstheme="minorHAnsi"/>
        </w:rPr>
        <w:t xml:space="preserve">the </w:t>
      </w:r>
      <w:r w:rsidRPr="0032026F">
        <w:rPr>
          <w:rFonts w:asciiTheme="minorHAnsi" w:hAnsiTheme="minorHAnsi" w:cstheme="minorHAnsi"/>
        </w:rPr>
        <w:t>ANCOVA</w:t>
      </w:r>
      <w:r>
        <w:rPr>
          <w:rFonts w:asciiTheme="minorHAnsi" w:hAnsiTheme="minorHAnsi" w:cstheme="minorHAnsi"/>
        </w:rPr>
        <w:t>s</w:t>
      </w:r>
      <w:r w:rsidRPr="0032026F">
        <w:rPr>
          <w:rFonts w:asciiTheme="minorHAnsi" w:hAnsiTheme="minorHAnsi" w:cstheme="minorHAnsi"/>
        </w:rPr>
        <w:t xml:space="preserve">, the plan was to carry out these </w:t>
      </w:r>
      <w:r w:rsidRPr="002632EF">
        <w:rPr>
          <w:rFonts w:asciiTheme="minorHAnsi" w:hAnsiTheme="minorHAnsi" w:cstheme="minorHAnsi"/>
          <w:i/>
          <w:iCs/>
        </w:rPr>
        <w:t>t</w:t>
      </w:r>
      <w:r w:rsidRPr="0032026F">
        <w:rPr>
          <w:rFonts w:asciiTheme="minorHAnsi" w:hAnsiTheme="minorHAnsi" w:cstheme="minorHAnsi"/>
        </w:rPr>
        <w:t xml:space="preserve">-tests </w:t>
      </w:r>
      <w:r>
        <w:rPr>
          <w:rFonts w:asciiTheme="minorHAnsi" w:hAnsiTheme="minorHAnsi" w:cstheme="minorHAnsi"/>
        </w:rPr>
        <w:t>over</w:t>
      </w:r>
      <w:r w:rsidRPr="0032026F">
        <w:rPr>
          <w:rFonts w:asciiTheme="minorHAnsi" w:hAnsiTheme="minorHAnsi" w:cstheme="minorHAnsi"/>
        </w:rPr>
        <w:t xml:space="preserve"> difference scores across all participants </w:t>
      </w:r>
      <w:proofErr w:type="gramStart"/>
      <w:r w:rsidRPr="0032026F">
        <w:rPr>
          <w:rFonts w:asciiTheme="minorHAnsi" w:hAnsiTheme="minorHAnsi" w:cstheme="minorHAnsi"/>
        </w:rPr>
        <w:t>and also</w:t>
      </w:r>
      <w:proofErr w:type="gramEnd"/>
      <w:r w:rsidRPr="0032026F">
        <w:rPr>
          <w:rFonts w:asciiTheme="minorHAnsi" w:hAnsiTheme="minorHAnsi" w:cstheme="minorHAnsi"/>
        </w:rPr>
        <w:t xml:space="preserve"> separately for the problem drinkers and the non-problem drinkers. </w:t>
      </w:r>
    </w:p>
    <w:p w14:paraId="37E09E0D" w14:textId="77777777" w:rsidR="00994BA7" w:rsidRPr="0032026F" w:rsidRDefault="00994BA7" w:rsidP="00994BA7">
      <w:pPr>
        <w:pStyle w:val="FootnoteText"/>
        <w:spacing w:line="480" w:lineRule="auto"/>
        <w:ind w:firstLine="720"/>
        <w:rPr>
          <w:rFonts w:asciiTheme="minorHAnsi" w:hAnsiTheme="minorHAnsi" w:cstheme="minorHAnsi"/>
        </w:rPr>
      </w:pPr>
      <w:r w:rsidRPr="0032026F">
        <w:rPr>
          <w:rFonts w:asciiTheme="minorHAnsi" w:hAnsiTheme="minorHAnsi" w:cstheme="minorHAnsi"/>
        </w:rPr>
        <w:t>Upon discovering that the pattern of results differ</w:t>
      </w:r>
      <w:r>
        <w:rPr>
          <w:rFonts w:asciiTheme="minorHAnsi" w:hAnsiTheme="minorHAnsi" w:cstheme="minorHAnsi"/>
        </w:rPr>
        <w:t>s</w:t>
      </w:r>
      <w:r w:rsidRPr="0032026F">
        <w:rPr>
          <w:rFonts w:asciiTheme="minorHAnsi" w:hAnsiTheme="minorHAnsi" w:cstheme="minorHAnsi"/>
        </w:rPr>
        <w:t xml:space="preserve"> between the problem drinkers and the non-problem drinkers in Study 2 as well as in Study 1, we have decided</w:t>
      </w:r>
      <w:r>
        <w:rPr>
          <w:rFonts w:asciiTheme="minorHAnsi" w:hAnsiTheme="minorHAnsi" w:cstheme="minorHAnsi"/>
        </w:rPr>
        <w:t xml:space="preserve"> to</w:t>
      </w:r>
      <w:r w:rsidRPr="0032026F">
        <w:rPr>
          <w:rFonts w:asciiTheme="minorHAnsi" w:hAnsiTheme="minorHAnsi" w:cstheme="minorHAnsi"/>
        </w:rPr>
        <w:t xml:space="preserve"> report only the results broken down by problem</w:t>
      </w:r>
      <w:r>
        <w:rPr>
          <w:rFonts w:asciiTheme="minorHAnsi" w:hAnsiTheme="minorHAnsi" w:cstheme="minorHAnsi"/>
        </w:rPr>
        <w:t>-</w:t>
      </w:r>
      <w:r w:rsidRPr="0032026F">
        <w:rPr>
          <w:rFonts w:asciiTheme="minorHAnsi" w:hAnsiTheme="minorHAnsi" w:cstheme="minorHAnsi"/>
        </w:rPr>
        <w:t xml:space="preserve">drinkers and non-problem drinkers, </w:t>
      </w:r>
      <w:r>
        <w:rPr>
          <w:rFonts w:asciiTheme="minorHAnsi" w:hAnsiTheme="minorHAnsi" w:cstheme="minorHAnsi"/>
        </w:rPr>
        <w:t xml:space="preserve">as any analyses overlooking </w:t>
      </w:r>
      <w:r w:rsidRPr="0032026F">
        <w:rPr>
          <w:rFonts w:asciiTheme="minorHAnsi" w:hAnsiTheme="minorHAnsi" w:cstheme="minorHAnsi"/>
        </w:rPr>
        <w:t>this empirically as well as clinically important distinction</w:t>
      </w:r>
      <w:r>
        <w:rPr>
          <w:rFonts w:asciiTheme="minorHAnsi" w:hAnsiTheme="minorHAnsi" w:cstheme="minorHAnsi"/>
        </w:rPr>
        <w:t xml:space="preserve"> would be rather misleading</w:t>
      </w:r>
      <w:r w:rsidRPr="0032026F">
        <w:rPr>
          <w:rFonts w:asciiTheme="minorHAnsi" w:hAnsiTheme="minorHAnsi" w:cstheme="minorHAnsi"/>
        </w:rPr>
        <w:t xml:space="preserve">. </w:t>
      </w:r>
      <w:r>
        <w:rPr>
          <w:rFonts w:asciiTheme="minorHAnsi" w:hAnsiTheme="minorHAnsi" w:cstheme="minorHAnsi"/>
        </w:rPr>
        <w:t xml:space="preserve">In addition, ANCOVA’s and the mixed-design </w:t>
      </w:r>
      <w:proofErr w:type="gramStart"/>
      <w:r>
        <w:rPr>
          <w:rFonts w:asciiTheme="minorHAnsi" w:hAnsiTheme="minorHAnsi" w:cstheme="minorHAnsi"/>
        </w:rPr>
        <w:t>ANOVA’s</w:t>
      </w:r>
      <w:proofErr w:type="gramEnd"/>
      <w:r>
        <w:rPr>
          <w:rFonts w:asciiTheme="minorHAnsi" w:hAnsiTheme="minorHAnsi" w:cstheme="minorHAnsi"/>
        </w:rPr>
        <w:t xml:space="preserve"> reported in the main text yielded similar results, so to avoid redundance, only the results from mixed-design ANOVA’s are reported. </w:t>
      </w:r>
    </w:p>
    <w:p w14:paraId="3F1C290C" w14:textId="77777777" w:rsidR="00994BA7" w:rsidRPr="0032026F" w:rsidRDefault="00994BA7" w:rsidP="00994BA7">
      <w:pPr>
        <w:pStyle w:val="FootnoteText"/>
        <w:ind w:firstLine="720"/>
        <w:rPr>
          <w:rFonts w:asciiTheme="minorHAnsi" w:hAnsiTheme="minorHAnsi" w:cstheme="minorHAnsi"/>
        </w:rPr>
      </w:pPr>
    </w:p>
    <w:p w14:paraId="365F8069" w14:textId="77777777" w:rsidR="00994BA7" w:rsidRPr="0032026F" w:rsidRDefault="00994BA7" w:rsidP="00994BA7">
      <w:pPr>
        <w:pStyle w:val="FootnoteText"/>
        <w:ind w:firstLine="720"/>
        <w:rPr>
          <w:rFonts w:asciiTheme="minorHAnsi" w:hAnsiTheme="minorHAnsi" w:cstheme="minorHAnsi"/>
        </w:rPr>
      </w:pPr>
    </w:p>
    <w:p w14:paraId="08CE07D3" w14:textId="77777777" w:rsidR="00994BA7" w:rsidRPr="0032026F" w:rsidRDefault="00994BA7" w:rsidP="00994BA7">
      <w:pPr>
        <w:ind w:firstLine="720"/>
        <w:rPr>
          <w:rFonts w:asciiTheme="minorHAnsi" w:hAnsiTheme="minorHAnsi" w:cstheme="minorHAnsi"/>
          <w:b/>
          <w:bCs/>
          <w:color w:val="000000"/>
          <w:shd w:val="clear" w:color="auto" w:fill="FFFFFF"/>
        </w:rPr>
      </w:pPr>
    </w:p>
    <w:p w14:paraId="630EEEA9" w14:textId="77777777" w:rsidR="00994BA7" w:rsidRDefault="00994BA7" w:rsidP="00994BA7">
      <w:pPr>
        <w:rPr>
          <w:rFonts w:ascii="Helvetica Neue" w:hAnsi="Helvetica Neue"/>
          <w:b/>
          <w:bCs/>
          <w:color w:val="000000"/>
          <w:shd w:val="clear" w:color="auto" w:fill="FFFFFF"/>
        </w:rPr>
      </w:pPr>
      <w:r>
        <w:rPr>
          <w:rFonts w:ascii="Helvetica Neue" w:hAnsi="Helvetica Neue"/>
          <w:b/>
          <w:bCs/>
          <w:color w:val="000000"/>
          <w:shd w:val="clear" w:color="auto" w:fill="FFFFFF"/>
        </w:rPr>
        <w:br w:type="page"/>
      </w:r>
    </w:p>
    <w:p w14:paraId="4EE6AE66" w14:textId="429198C8" w:rsidR="00994BA7" w:rsidRPr="00E654B1" w:rsidRDefault="00994BA7" w:rsidP="00994BA7">
      <w:pPr>
        <w:jc w:val="center"/>
        <w:rPr>
          <w:rFonts w:ascii="Helvetica Neue" w:hAnsi="Helvetica Neue"/>
          <w:b/>
          <w:bCs/>
          <w:color w:val="000000"/>
          <w:shd w:val="clear" w:color="auto" w:fill="FFFFFF"/>
        </w:rPr>
      </w:pPr>
      <w:r>
        <w:rPr>
          <w:rFonts w:ascii="Helvetica Neue" w:hAnsi="Helvetica Neue"/>
          <w:b/>
          <w:bCs/>
          <w:color w:val="000000"/>
          <w:shd w:val="clear" w:color="auto" w:fill="FFFFFF"/>
        </w:rPr>
        <w:lastRenderedPageBreak/>
        <w:t>S4</w:t>
      </w:r>
      <w:r>
        <w:rPr>
          <w:rFonts w:ascii="Helvetica Neue" w:hAnsi="Helvetica Neue"/>
          <w:b/>
          <w:bCs/>
          <w:color w:val="000000"/>
          <w:shd w:val="clear" w:color="auto" w:fill="FFFFFF"/>
        </w:rPr>
        <w:t xml:space="preserve">: </w:t>
      </w:r>
      <w:r w:rsidRPr="00E654B1">
        <w:rPr>
          <w:rFonts w:ascii="Helvetica Neue" w:hAnsi="Helvetica Neue"/>
          <w:b/>
          <w:bCs/>
          <w:color w:val="000000"/>
          <w:shd w:val="clear" w:color="auto" w:fill="FFFFFF"/>
        </w:rPr>
        <w:t xml:space="preserve">Causal-Markov </w:t>
      </w:r>
      <w:r>
        <w:rPr>
          <w:rFonts w:ascii="Helvetica Neue" w:hAnsi="Helvetica Neue"/>
          <w:b/>
          <w:bCs/>
          <w:color w:val="000000"/>
          <w:shd w:val="clear" w:color="auto" w:fill="FFFFFF"/>
        </w:rPr>
        <w:t>Educational Materials</w:t>
      </w:r>
    </w:p>
    <w:p w14:paraId="02BD5334" w14:textId="77777777" w:rsidR="00994BA7" w:rsidRDefault="00994BA7" w:rsidP="00994BA7">
      <w:pPr>
        <w:rPr>
          <w:rFonts w:ascii="Helvetica Neue" w:hAnsi="Helvetica Neue"/>
          <w:color w:val="000000"/>
          <w:shd w:val="clear" w:color="auto" w:fill="FFFFFF"/>
        </w:rPr>
      </w:pPr>
    </w:p>
    <w:p w14:paraId="342DA4B1" w14:textId="77777777" w:rsidR="00994BA7" w:rsidRPr="00D70EF5" w:rsidRDefault="00994BA7" w:rsidP="00994BA7">
      <w:pPr>
        <w:pStyle w:val="FootnoteText"/>
        <w:spacing w:line="480" w:lineRule="auto"/>
        <w:rPr>
          <w:rFonts w:asciiTheme="minorHAnsi" w:hAnsiTheme="minorHAnsi" w:cstheme="minorHAnsi"/>
        </w:rPr>
      </w:pPr>
      <w:r w:rsidRPr="006A279C">
        <w:rPr>
          <w:rFonts w:ascii="Calibri" w:hAnsi="Calibri" w:cs="Calibri"/>
        </w:rPr>
        <w:t xml:space="preserve">Each table cell corresponds to a separate page of text in the Qualtrics program used to </w:t>
      </w:r>
      <w:r w:rsidRPr="00D70EF5">
        <w:rPr>
          <w:rFonts w:asciiTheme="minorHAnsi" w:hAnsiTheme="minorHAnsi" w:cstheme="minorHAnsi"/>
        </w:rPr>
        <w:t>administer all study procedures.</w:t>
      </w:r>
    </w:p>
    <w:p w14:paraId="5613F9FC" w14:textId="77777777" w:rsidR="00994BA7" w:rsidRPr="00D70EF5" w:rsidRDefault="00994BA7" w:rsidP="00994BA7">
      <w:pPr>
        <w:rPr>
          <w:rFonts w:asciiTheme="minorHAnsi" w:hAnsiTheme="minorHAnsi" w:cstheme="minorHAnsi"/>
          <w:b/>
          <w:bCs/>
        </w:rPr>
      </w:pPr>
    </w:p>
    <w:p w14:paraId="576A27AA" w14:textId="77777777" w:rsidR="00994BA7" w:rsidRPr="00D70EF5" w:rsidRDefault="00994BA7" w:rsidP="00994BA7">
      <w:pPr>
        <w:rPr>
          <w:rFonts w:asciiTheme="minorHAnsi" w:hAnsiTheme="minorHAnsi" w:cstheme="minorHAnsi"/>
          <w:b/>
          <w:bCs/>
          <w:color w:val="000000"/>
          <w:shd w:val="clear" w:color="auto" w:fill="FFFFFF"/>
        </w:rPr>
      </w:pPr>
      <w:r w:rsidRPr="00D70EF5">
        <w:rPr>
          <w:rFonts w:asciiTheme="minorHAnsi" w:hAnsiTheme="minorHAnsi" w:cstheme="minorHAnsi"/>
          <w:b/>
          <w:bCs/>
          <w:color w:val="000000"/>
          <w:shd w:val="clear" w:color="auto" w:fill="FFFFFF"/>
        </w:rPr>
        <w:t>Part 1</w:t>
      </w:r>
    </w:p>
    <w:p w14:paraId="1E808CE9" w14:textId="77777777" w:rsidR="00994BA7" w:rsidRPr="00D70EF5" w:rsidRDefault="00994BA7" w:rsidP="00994BA7">
      <w:pPr>
        <w:rPr>
          <w:rFonts w:asciiTheme="minorHAnsi" w:hAnsiTheme="minorHAnsi" w:cstheme="minorHAnsi"/>
          <w:color w:val="000000"/>
          <w:shd w:val="clear" w:color="auto" w:fill="FFFFFF"/>
        </w:rPr>
      </w:pPr>
      <w:r w:rsidRPr="00D70EF5">
        <w:rPr>
          <w:rFonts w:asciiTheme="minorHAnsi" w:hAnsiTheme="minorHAnsi" w:cstheme="minorHAnsi"/>
          <w:color w:val="000000"/>
          <w:shd w:val="clear" w:color="auto" w:fill="FFFFFF"/>
        </w:rPr>
        <w:t>(Part 1 educational materials used in the Alternative-cause condition were presented first.)</w:t>
      </w:r>
    </w:p>
    <w:p w14:paraId="44AA8C8D" w14:textId="77777777" w:rsidR="00994BA7" w:rsidRPr="00D70EF5" w:rsidRDefault="00994BA7" w:rsidP="00994BA7">
      <w:pPr>
        <w:pBdr>
          <w:top w:val="single" w:sz="4" w:space="1" w:color="auto"/>
          <w:left w:val="single" w:sz="4" w:space="4" w:color="auto"/>
          <w:bottom w:val="single" w:sz="4" w:space="1" w:color="auto"/>
          <w:right w:val="single" w:sz="4" w:space="4" w:color="auto"/>
        </w:pBdr>
        <w:rPr>
          <w:rFonts w:asciiTheme="minorHAnsi" w:hAnsiTheme="minorHAnsi" w:cstheme="minorHAnsi"/>
          <w:color w:val="000000"/>
          <w:shd w:val="clear" w:color="auto" w:fill="FFFFFF"/>
        </w:rPr>
      </w:pPr>
      <w:r w:rsidRPr="00D70EF5">
        <w:rPr>
          <w:rFonts w:asciiTheme="minorHAnsi" w:hAnsiTheme="minorHAnsi" w:cstheme="minorHAnsi"/>
          <w:color w:val="000000"/>
          <w:shd w:val="clear" w:color="auto" w:fill="FFFFFF"/>
        </w:rPr>
        <w:t xml:space="preserve">Furthermore, alcoholism affects people in various ways. People with alcoholism may experience increased health risks (such as liver disease and various types of cancers), problems at work, financial problems, unemployment, as well as problems in their interpersonal relationships (such as family disruption). Once drinking becomes uncontrollable, it can also lead to even more excessive drinking. </w:t>
      </w:r>
    </w:p>
    <w:p w14:paraId="5DDEE91E" w14:textId="77777777" w:rsidR="00994BA7" w:rsidRPr="00D70EF5" w:rsidRDefault="00994BA7" w:rsidP="00994BA7">
      <w:pPr>
        <w:rPr>
          <w:rFonts w:asciiTheme="minorHAnsi" w:hAnsiTheme="minorHAnsi" w:cstheme="minorHAnsi"/>
          <w:color w:val="000000"/>
          <w:shd w:val="clear" w:color="auto" w:fill="FFFFFF"/>
        </w:rPr>
      </w:pPr>
    </w:p>
    <w:p w14:paraId="4BA21351" w14:textId="77777777" w:rsidR="00994BA7" w:rsidRPr="00A95288" w:rsidRDefault="00994BA7" w:rsidP="00994BA7">
      <w:pPr>
        <w:rPr>
          <w:rFonts w:asciiTheme="minorHAnsi" w:hAnsiTheme="minorHAnsi" w:cstheme="minorHAnsi"/>
          <w:b/>
          <w:bCs/>
          <w:color w:val="000000"/>
          <w:shd w:val="clear" w:color="auto" w:fill="FFFFFF"/>
        </w:rPr>
      </w:pPr>
      <w:r w:rsidRPr="00A95288">
        <w:rPr>
          <w:rFonts w:asciiTheme="minorHAnsi" w:hAnsiTheme="minorHAnsi" w:cstheme="minorHAnsi"/>
          <w:b/>
          <w:bCs/>
          <w:color w:val="000000"/>
          <w:shd w:val="clear" w:color="auto" w:fill="FFFFFF"/>
        </w:rPr>
        <w:t>Part 2</w:t>
      </w:r>
    </w:p>
    <w:p w14:paraId="23CBE817" w14:textId="77777777" w:rsidR="00994BA7" w:rsidRPr="00D70EF5" w:rsidRDefault="00994BA7" w:rsidP="00994BA7">
      <w:pPr>
        <w:rPr>
          <w:rFonts w:asciiTheme="minorHAnsi" w:hAnsiTheme="minorHAnsi" w:cstheme="minorHAnsi"/>
          <w:color w:val="000000"/>
          <w:shd w:val="clear" w:color="auto" w:fill="FFFFFF"/>
        </w:rPr>
      </w:pPr>
      <w:r w:rsidRPr="00D70EF5">
        <w:rPr>
          <w:rFonts w:asciiTheme="minorHAnsi" w:hAnsiTheme="minorHAnsi" w:cstheme="minorHAnsi"/>
          <w:color w:val="000000"/>
          <w:shd w:val="clear" w:color="auto" w:fill="FFFFFF"/>
        </w:rPr>
        <w:t>(Part 2 educational materials used in the Alternative-cause condition were presented first.)</w:t>
      </w:r>
    </w:p>
    <w:tbl>
      <w:tblPr>
        <w:tblStyle w:val="TableGrid"/>
        <w:tblW w:w="0" w:type="auto"/>
        <w:tblLook w:val="04A0" w:firstRow="1" w:lastRow="0" w:firstColumn="1" w:lastColumn="0" w:noHBand="0" w:noVBand="1"/>
      </w:tblPr>
      <w:tblGrid>
        <w:gridCol w:w="9350"/>
      </w:tblGrid>
      <w:tr w:rsidR="00994BA7" w14:paraId="133412B1" w14:textId="77777777" w:rsidTr="005A27BD">
        <w:tc>
          <w:tcPr>
            <w:tcW w:w="9350" w:type="dxa"/>
          </w:tcPr>
          <w:p w14:paraId="60936FC7" w14:textId="77777777" w:rsidR="00994BA7" w:rsidRPr="00D70EF5" w:rsidRDefault="00994BA7" w:rsidP="005A27BD">
            <w:pPr>
              <w:pStyle w:val="NormalWeb"/>
              <w:shd w:val="clear" w:color="auto" w:fill="FFFFFF"/>
              <w:spacing w:before="0" w:beforeAutospacing="0" w:after="0" w:afterAutospacing="0"/>
              <w:rPr>
                <w:rFonts w:asciiTheme="minorHAnsi" w:hAnsiTheme="minorHAnsi" w:cstheme="minorHAnsi"/>
                <w:color w:val="32363A"/>
                <w:sz w:val="27"/>
                <w:szCs w:val="27"/>
              </w:rPr>
            </w:pPr>
            <w:r w:rsidRPr="00D70EF5">
              <w:rPr>
                <w:rFonts w:asciiTheme="minorHAnsi" w:hAnsiTheme="minorHAnsi" w:cstheme="minorHAnsi"/>
                <w:color w:val="000000"/>
              </w:rPr>
              <w:t xml:space="preserve">Earlier, we also explained that alcoholism can interfere with work or social functioning and cause other health risks.  Even though your test results did not reveal a genetic predisposition for alcoholism, the problems that arise from alcoholism can happen regardless of whether one’s alcoholism was caused by genetic risk factors, or by other factors including one’s environment or lifestyle. That is, once one starts showing signs of alcoholism, the consequences can be serious and harmful no matter whether the person developed alcoholism because of their genetics or because of non-genetic factors. </w:t>
            </w:r>
          </w:p>
        </w:tc>
      </w:tr>
      <w:tr w:rsidR="00994BA7" w14:paraId="3F2BEE08" w14:textId="77777777" w:rsidTr="005A27BD">
        <w:tc>
          <w:tcPr>
            <w:tcW w:w="9350" w:type="dxa"/>
          </w:tcPr>
          <w:p w14:paraId="4FBDCB45" w14:textId="77777777" w:rsidR="00994BA7" w:rsidRDefault="00994BA7" w:rsidP="005A27BD">
            <w:pPr>
              <w:rPr>
                <w:rFonts w:asciiTheme="minorHAnsi" w:hAnsiTheme="minorHAnsi" w:cstheme="minorHAnsi"/>
              </w:rPr>
            </w:pPr>
            <w:r w:rsidRPr="00D70EF5">
              <w:rPr>
                <w:rFonts w:asciiTheme="minorHAnsi" w:hAnsiTheme="minorHAnsi" w:cstheme="minorHAnsi"/>
                <w:color w:val="000000"/>
                <w:shd w:val="clear" w:color="auto" w:fill="FFFFFF"/>
              </w:rPr>
              <w:t xml:space="preserve">One way to think about this is as follows. We know that grass can get wet when it rains or when a sprinkler is turned on. We also know that when grass is wet, grass becomes slippery. This relationship is illustrated in the figure below. </w:t>
            </w:r>
            <w:r w:rsidRPr="00D70EF5">
              <w:rPr>
                <w:rFonts w:asciiTheme="minorHAnsi" w:hAnsiTheme="minorHAnsi" w:cstheme="minorHAnsi"/>
                <w:color w:val="32363A"/>
                <w:sz w:val="27"/>
                <w:szCs w:val="27"/>
              </w:rPr>
              <w:br/>
            </w:r>
            <w:r w:rsidRPr="00D70EF5">
              <w:rPr>
                <w:rFonts w:asciiTheme="minorHAnsi" w:hAnsiTheme="minorHAnsi" w:cstheme="minorHAnsi"/>
                <w:color w:val="32363A"/>
                <w:sz w:val="27"/>
                <w:szCs w:val="27"/>
              </w:rPr>
              <w:br/>
            </w:r>
            <w:r w:rsidRPr="00D70EF5">
              <w:rPr>
                <w:rFonts w:asciiTheme="minorHAnsi" w:hAnsiTheme="minorHAnsi" w:cstheme="minorHAnsi"/>
              </w:rPr>
              <w:fldChar w:fldCharType="begin"/>
            </w:r>
            <w:r w:rsidRPr="00D70EF5">
              <w:rPr>
                <w:rFonts w:asciiTheme="minorHAnsi" w:hAnsiTheme="minorHAnsi" w:cstheme="minorHAnsi"/>
              </w:rPr>
              <w:instrText xml:space="preserve"> INCLUDEPICTURE "https://yalesurvey.ca1.qualtrics.com/CP/Graphic.php?IM=IM_bIu8VQEeZqdgSwu" \* MERGEFORMATINET </w:instrText>
            </w:r>
            <w:r w:rsidRPr="00D70EF5">
              <w:rPr>
                <w:rFonts w:asciiTheme="minorHAnsi" w:hAnsiTheme="minorHAnsi" w:cstheme="minorHAnsi"/>
              </w:rPr>
              <w:fldChar w:fldCharType="separate"/>
            </w:r>
            <w:r w:rsidRPr="00D70EF5">
              <w:rPr>
                <w:rFonts w:asciiTheme="minorHAnsi" w:hAnsiTheme="minorHAnsi" w:cstheme="minorHAnsi"/>
                <w:noProof/>
              </w:rPr>
              <w:drawing>
                <wp:inline distT="0" distB="0" distL="0" distR="0" wp14:anchorId="15778660" wp14:editId="256AC95F">
                  <wp:extent cx="4962724" cy="1417706"/>
                  <wp:effectExtent l="0" t="0" r="3175" b="508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t="25912" b="23225"/>
                          <a:stretch/>
                        </pic:blipFill>
                        <pic:spPr bwMode="auto">
                          <a:xfrm>
                            <a:off x="0" y="0"/>
                            <a:ext cx="4974343" cy="1421025"/>
                          </a:xfrm>
                          <a:prstGeom prst="rect">
                            <a:avLst/>
                          </a:prstGeom>
                          <a:noFill/>
                          <a:ln>
                            <a:noFill/>
                          </a:ln>
                          <a:extLst>
                            <a:ext uri="{53640926-AAD7-44D8-BBD7-CCE9431645EC}">
                              <a14:shadowObscured xmlns:a14="http://schemas.microsoft.com/office/drawing/2010/main"/>
                            </a:ext>
                          </a:extLst>
                        </pic:spPr>
                      </pic:pic>
                    </a:graphicData>
                  </a:graphic>
                </wp:inline>
              </w:drawing>
            </w:r>
            <w:r w:rsidRPr="00D70EF5">
              <w:rPr>
                <w:rFonts w:asciiTheme="minorHAnsi" w:hAnsiTheme="minorHAnsi" w:cstheme="minorHAnsi"/>
              </w:rPr>
              <w:fldChar w:fldCharType="end"/>
            </w:r>
            <w:r w:rsidRPr="00D70EF5">
              <w:rPr>
                <w:rFonts w:asciiTheme="minorHAnsi" w:hAnsiTheme="minorHAnsi" w:cstheme="minorHAnsi"/>
                <w:color w:val="32363A"/>
                <w:sz w:val="27"/>
                <w:szCs w:val="27"/>
              </w:rPr>
              <w:br/>
            </w:r>
            <w:r w:rsidRPr="00D70EF5">
              <w:rPr>
                <w:rFonts w:asciiTheme="minorHAnsi" w:hAnsiTheme="minorHAnsi" w:cstheme="minorHAnsi"/>
                <w:color w:val="000000"/>
                <w:shd w:val="clear" w:color="auto" w:fill="FFFFFF"/>
              </w:rPr>
              <w:t>Once we find out that grass is wet, we can assume that the grass would be slippery. And the extent to which the grass is slippery would be the same, no matter whether the grass became wet because of rain or because of a sprinkler. Thus, regardless of what caused the grass to get wet, we would be careful about walking on the grass.</w:t>
            </w:r>
          </w:p>
        </w:tc>
      </w:tr>
      <w:tr w:rsidR="00994BA7" w14:paraId="20A9DAC4" w14:textId="77777777" w:rsidTr="005A27BD">
        <w:tc>
          <w:tcPr>
            <w:tcW w:w="9350" w:type="dxa"/>
          </w:tcPr>
          <w:p w14:paraId="13578C30" w14:textId="77777777" w:rsidR="00994BA7" w:rsidRDefault="00994BA7" w:rsidP="005A27BD">
            <w:pPr>
              <w:rPr>
                <w:rFonts w:asciiTheme="minorHAnsi" w:hAnsiTheme="minorHAnsi" w:cstheme="minorHAnsi"/>
              </w:rPr>
            </w:pPr>
            <w:r w:rsidRPr="00D70EF5">
              <w:rPr>
                <w:rFonts w:asciiTheme="minorHAnsi" w:hAnsiTheme="minorHAnsi" w:cstheme="minorHAnsi"/>
                <w:color w:val="000000"/>
                <w:shd w:val="clear" w:color="auto" w:fill="FFFFFF"/>
              </w:rPr>
              <w:t xml:space="preserve">Likewise, a genetic predisposition to alcoholism is one of many causes for developing symptoms of alcoholism. And once someone develops symptoms of alcoholism, they can cause various negative consequences, including health problems and dysfunction in work or interpersonal relationships, regardless of how the person developed those symptoms in the </w:t>
            </w:r>
            <w:r w:rsidRPr="00D70EF5">
              <w:rPr>
                <w:rFonts w:asciiTheme="minorHAnsi" w:hAnsiTheme="minorHAnsi" w:cstheme="minorHAnsi"/>
                <w:color w:val="000000"/>
                <w:shd w:val="clear" w:color="auto" w:fill="FFFFFF"/>
              </w:rPr>
              <w:lastRenderedPageBreak/>
              <w:t>first place. Thus, once a person shows signs of alcoholism, they should take these symptoms seriously no matter whether they developed the symptoms because of their genes or for other reasons.</w:t>
            </w:r>
            <w:r w:rsidRPr="00D70EF5">
              <w:rPr>
                <w:rFonts w:asciiTheme="minorHAnsi" w:hAnsiTheme="minorHAnsi" w:cstheme="minorHAnsi"/>
                <w:color w:val="32363A"/>
                <w:sz w:val="27"/>
                <w:szCs w:val="27"/>
              </w:rPr>
              <w:br/>
            </w:r>
            <w:r w:rsidRPr="00D70EF5">
              <w:rPr>
                <w:rFonts w:asciiTheme="minorHAnsi" w:hAnsiTheme="minorHAnsi" w:cstheme="minorHAnsi"/>
              </w:rPr>
              <w:fldChar w:fldCharType="begin"/>
            </w:r>
            <w:r w:rsidRPr="00D70EF5">
              <w:rPr>
                <w:rFonts w:asciiTheme="minorHAnsi" w:hAnsiTheme="minorHAnsi" w:cstheme="minorHAnsi"/>
              </w:rPr>
              <w:instrText xml:space="preserve"> INCLUDEPICTURE "https://yalesurvey.ca1.qualtrics.com/CP/Graphic.php?IM=IM_6nDPwTdbjg9aUzI" \* MERGEFORMATINET </w:instrText>
            </w:r>
            <w:r w:rsidRPr="00D70EF5">
              <w:rPr>
                <w:rFonts w:asciiTheme="minorHAnsi" w:hAnsiTheme="minorHAnsi" w:cstheme="minorHAnsi"/>
              </w:rPr>
              <w:fldChar w:fldCharType="separate"/>
            </w:r>
            <w:r w:rsidRPr="00D70EF5">
              <w:rPr>
                <w:rFonts w:asciiTheme="minorHAnsi" w:hAnsiTheme="minorHAnsi" w:cstheme="minorHAnsi"/>
                <w:noProof/>
              </w:rPr>
              <w:drawing>
                <wp:inline distT="0" distB="0" distL="0" distR="0" wp14:anchorId="0CBC19B5" wp14:editId="2732E037">
                  <wp:extent cx="4843780" cy="1417982"/>
                  <wp:effectExtent l="0" t="0" r="0" b="444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22435" b="25373"/>
                          <a:stretch/>
                        </pic:blipFill>
                        <pic:spPr bwMode="auto">
                          <a:xfrm>
                            <a:off x="0" y="0"/>
                            <a:ext cx="4866896" cy="1424749"/>
                          </a:xfrm>
                          <a:prstGeom prst="rect">
                            <a:avLst/>
                          </a:prstGeom>
                          <a:noFill/>
                          <a:ln>
                            <a:noFill/>
                          </a:ln>
                          <a:extLst>
                            <a:ext uri="{53640926-AAD7-44D8-BBD7-CCE9431645EC}">
                              <a14:shadowObscured xmlns:a14="http://schemas.microsoft.com/office/drawing/2010/main"/>
                            </a:ext>
                          </a:extLst>
                        </pic:spPr>
                      </pic:pic>
                    </a:graphicData>
                  </a:graphic>
                </wp:inline>
              </w:drawing>
            </w:r>
            <w:r w:rsidRPr="00D70EF5">
              <w:rPr>
                <w:rFonts w:asciiTheme="minorHAnsi" w:hAnsiTheme="minorHAnsi" w:cstheme="minorHAnsi"/>
              </w:rPr>
              <w:fldChar w:fldCharType="end"/>
            </w:r>
          </w:p>
        </w:tc>
      </w:tr>
    </w:tbl>
    <w:p w14:paraId="2F3A5610" w14:textId="77777777" w:rsidR="00994BA7" w:rsidRPr="00D70EF5" w:rsidRDefault="00994BA7" w:rsidP="00994BA7">
      <w:pPr>
        <w:rPr>
          <w:rFonts w:asciiTheme="minorHAnsi" w:hAnsiTheme="minorHAnsi" w:cstheme="minorHAnsi"/>
        </w:rPr>
      </w:pPr>
    </w:p>
    <w:p w14:paraId="6C047AE0" w14:textId="77777777" w:rsidR="00994BA7" w:rsidRPr="00D70EF5" w:rsidRDefault="00994BA7" w:rsidP="00994BA7">
      <w:pPr>
        <w:rPr>
          <w:rFonts w:asciiTheme="minorHAnsi" w:hAnsiTheme="minorHAnsi" w:cstheme="minorHAnsi"/>
        </w:rPr>
      </w:pPr>
    </w:p>
    <w:p w14:paraId="02EAE621" w14:textId="77777777" w:rsidR="00994BA7" w:rsidRDefault="00994BA7" w:rsidP="00994BA7"/>
    <w:p w14:paraId="088B321E" w14:textId="77777777" w:rsidR="00994BA7" w:rsidRPr="00AB20A1" w:rsidRDefault="00994BA7" w:rsidP="00994BA7">
      <w:pPr>
        <w:rPr>
          <w:rFonts w:asciiTheme="minorHAnsi" w:hAnsiTheme="minorHAnsi" w:cstheme="minorHAnsi"/>
        </w:rPr>
      </w:pPr>
    </w:p>
    <w:p w14:paraId="121D9283" w14:textId="77777777" w:rsidR="00477951" w:rsidRDefault="00477951"/>
    <w:sectPr w:rsidR="00477951" w:rsidSect="00CF6E8D">
      <w:footnotePr>
        <w:numFmt w:val="lowerLetter"/>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212AC" w14:textId="77777777" w:rsidR="00F540C4" w:rsidRDefault="00F540C4" w:rsidP="00994BA7">
      <w:r>
        <w:separator/>
      </w:r>
    </w:p>
  </w:endnote>
  <w:endnote w:type="continuationSeparator" w:id="0">
    <w:p w14:paraId="530644CA" w14:textId="77777777" w:rsidR="00F540C4" w:rsidRDefault="00F540C4" w:rsidP="00994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entury Schoolbook">
    <w:panose1 w:val="0204060405050502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427E1" w14:textId="77777777" w:rsidR="00F540C4" w:rsidRDefault="00F540C4" w:rsidP="00994BA7">
      <w:r>
        <w:separator/>
      </w:r>
    </w:p>
  </w:footnote>
  <w:footnote w:type="continuationSeparator" w:id="0">
    <w:p w14:paraId="3A609D66" w14:textId="77777777" w:rsidR="00F540C4" w:rsidRDefault="00F540C4" w:rsidP="00994BA7">
      <w:r>
        <w:continuationSeparator/>
      </w:r>
    </w:p>
  </w:footnote>
  <w:footnote w:id="1">
    <w:p w14:paraId="65D05EF1" w14:textId="77777777" w:rsidR="00994BA7" w:rsidRPr="006E326C" w:rsidRDefault="00994BA7" w:rsidP="00994BA7">
      <w:pPr>
        <w:pStyle w:val="EndNoteBibliography"/>
        <w:rPr>
          <w:rFonts w:asciiTheme="minorHAnsi" w:hAnsiTheme="minorHAnsi" w:cstheme="minorHAnsi"/>
          <w:noProof/>
          <w:sz w:val="22"/>
          <w:szCs w:val="22"/>
        </w:rPr>
      </w:pPr>
      <w:r w:rsidRPr="006E326C">
        <w:rPr>
          <w:rStyle w:val="FootnoteReference"/>
          <w:rFonts w:asciiTheme="minorHAnsi" w:hAnsiTheme="minorHAnsi" w:cstheme="minorHAnsi"/>
          <w:sz w:val="22"/>
          <w:szCs w:val="22"/>
        </w:rPr>
        <w:footnoteRef/>
      </w:r>
      <w:r w:rsidRPr="006E326C">
        <w:rPr>
          <w:rFonts w:asciiTheme="minorHAnsi" w:hAnsiTheme="minorHAnsi" w:cstheme="minorHAnsi"/>
          <w:sz w:val="22"/>
          <w:szCs w:val="22"/>
        </w:rPr>
        <w:t xml:space="preserve"> L. </w:t>
      </w:r>
      <w:r w:rsidRPr="006E326C">
        <w:rPr>
          <w:rFonts w:asciiTheme="minorHAnsi" w:hAnsiTheme="minorHAnsi" w:cstheme="minorHAnsi"/>
          <w:noProof/>
          <w:sz w:val="22"/>
          <w:szCs w:val="22"/>
        </w:rPr>
        <w:t xml:space="preserve">Ross, M. R. Lepper, M. Hubbard, Perseverance in self-perception and social perception: biased attributional processes in the debriefing paradigm. </w:t>
      </w:r>
      <w:r w:rsidRPr="006E326C">
        <w:rPr>
          <w:rFonts w:asciiTheme="minorHAnsi" w:hAnsiTheme="minorHAnsi" w:cstheme="minorHAnsi"/>
          <w:i/>
          <w:noProof/>
          <w:sz w:val="22"/>
          <w:szCs w:val="22"/>
        </w:rPr>
        <w:t>Journal of Personality and Social Psychology</w:t>
      </w:r>
      <w:r w:rsidRPr="006E326C">
        <w:rPr>
          <w:rFonts w:asciiTheme="minorHAnsi" w:hAnsiTheme="minorHAnsi" w:cstheme="minorHAnsi"/>
          <w:noProof/>
          <w:sz w:val="22"/>
          <w:szCs w:val="22"/>
        </w:rPr>
        <w:t xml:space="preserve"> </w:t>
      </w:r>
      <w:r w:rsidRPr="006E326C">
        <w:rPr>
          <w:rFonts w:asciiTheme="minorHAnsi" w:hAnsiTheme="minorHAnsi" w:cstheme="minorHAnsi"/>
          <w:b/>
          <w:noProof/>
          <w:sz w:val="22"/>
          <w:szCs w:val="22"/>
        </w:rPr>
        <w:t>32</w:t>
      </w:r>
      <w:r w:rsidRPr="006E326C">
        <w:rPr>
          <w:rFonts w:asciiTheme="minorHAnsi" w:hAnsiTheme="minorHAnsi" w:cstheme="minorHAnsi"/>
          <w:noProof/>
          <w:sz w:val="22"/>
          <w:szCs w:val="22"/>
        </w:rPr>
        <w:t>, 880 (1975).</w:t>
      </w:r>
    </w:p>
    <w:p w14:paraId="05D72FE7" w14:textId="77777777" w:rsidR="00994BA7" w:rsidRPr="006E326C" w:rsidRDefault="00994BA7" w:rsidP="00994BA7">
      <w:pPr>
        <w:pStyle w:val="EndNoteBibliography"/>
        <w:rPr>
          <w:rFonts w:asciiTheme="minorHAnsi" w:hAnsiTheme="minorHAnsi" w:cstheme="minorHAnsi"/>
          <w:noProof/>
          <w:sz w:val="22"/>
          <w:szCs w:val="22"/>
        </w:rPr>
      </w:pPr>
      <w:r w:rsidRPr="006E326C">
        <w:rPr>
          <w:rFonts w:asciiTheme="minorHAnsi" w:hAnsiTheme="minorHAnsi" w:cstheme="minorHAnsi"/>
          <w:noProof/>
          <w:sz w:val="22"/>
          <w:szCs w:val="22"/>
        </w:rPr>
        <w:t xml:space="preserve">C. McFarland, A. Cheam, R. Buehler, The perseverance effect in the debriefing paradigm: Replication and extension. </w:t>
      </w:r>
      <w:r w:rsidRPr="006E326C">
        <w:rPr>
          <w:rFonts w:asciiTheme="minorHAnsi" w:hAnsiTheme="minorHAnsi" w:cstheme="minorHAnsi"/>
          <w:i/>
          <w:noProof/>
          <w:sz w:val="22"/>
          <w:szCs w:val="22"/>
        </w:rPr>
        <w:t>Journal of Experimental Social Psychology</w:t>
      </w:r>
      <w:r w:rsidRPr="006E326C">
        <w:rPr>
          <w:rFonts w:asciiTheme="minorHAnsi" w:hAnsiTheme="minorHAnsi" w:cstheme="minorHAnsi"/>
          <w:noProof/>
          <w:sz w:val="22"/>
          <w:szCs w:val="22"/>
        </w:rPr>
        <w:t xml:space="preserve"> </w:t>
      </w:r>
      <w:r w:rsidRPr="006E326C">
        <w:rPr>
          <w:rFonts w:asciiTheme="minorHAnsi" w:hAnsiTheme="minorHAnsi" w:cstheme="minorHAnsi"/>
          <w:b/>
          <w:noProof/>
          <w:sz w:val="22"/>
          <w:szCs w:val="22"/>
        </w:rPr>
        <w:t>43</w:t>
      </w:r>
      <w:r w:rsidRPr="006E326C">
        <w:rPr>
          <w:rFonts w:asciiTheme="minorHAnsi" w:hAnsiTheme="minorHAnsi" w:cstheme="minorHAnsi"/>
          <w:noProof/>
          <w:sz w:val="22"/>
          <w:szCs w:val="22"/>
        </w:rPr>
        <w:t>, 233-240 (2007).</w:t>
      </w:r>
    </w:p>
  </w:footnote>
  <w:footnote w:id="2">
    <w:p w14:paraId="2B55570F" w14:textId="77777777" w:rsidR="00994BA7" w:rsidRPr="00AC34BE" w:rsidRDefault="00994BA7" w:rsidP="00994BA7">
      <w:pPr>
        <w:pStyle w:val="EndNoteBibliography"/>
        <w:rPr>
          <w:rFonts w:asciiTheme="minorHAnsi" w:hAnsiTheme="minorHAnsi" w:cstheme="minorHAnsi"/>
          <w:noProof/>
          <w:sz w:val="22"/>
          <w:szCs w:val="22"/>
        </w:rPr>
      </w:pPr>
      <w:r w:rsidRPr="006E326C">
        <w:rPr>
          <w:rStyle w:val="FootnoteReference"/>
          <w:rFonts w:asciiTheme="minorHAnsi" w:hAnsiTheme="minorHAnsi" w:cstheme="minorHAnsi"/>
          <w:sz w:val="22"/>
          <w:szCs w:val="22"/>
        </w:rPr>
        <w:footnoteRef/>
      </w:r>
      <w:r w:rsidRPr="006E326C">
        <w:rPr>
          <w:rFonts w:asciiTheme="minorHAnsi" w:hAnsiTheme="minorHAnsi" w:cstheme="minorHAnsi"/>
          <w:sz w:val="22"/>
          <w:szCs w:val="22"/>
        </w:rPr>
        <w:t xml:space="preserve"> </w:t>
      </w:r>
      <w:r w:rsidRPr="006E326C">
        <w:rPr>
          <w:rFonts w:asciiTheme="minorHAnsi" w:hAnsiTheme="minorHAnsi" w:cstheme="minorHAnsi"/>
          <w:sz w:val="22"/>
          <w:szCs w:val="22"/>
        </w:rPr>
        <w:fldChar w:fldCharType="begin"/>
      </w:r>
      <w:r w:rsidRPr="006E326C">
        <w:rPr>
          <w:rFonts w:asciiTheme="minorHAnsi" w:hAnsiTheme="minorHAnsi" w:cstheme="minorHAnsi"/>
          <w:sz w:val="22"/>
          <w:szCs w:val="22"/>
        </w:rPr>
        <w:instrText xml:space="preserve"> ADDIN EN.REFLIST </w:instrText>
      </w:r>
      <w:r w:rsidRPr="006E326C">
        <w:rPr>
          <w:rFonts w:asciiTheme="minorHAnsi" w:hAnsiTheme="minorHAnsi" w:cstheme="minorHAnsi"/>
          <w:sz w:val="22"/>
          <w:szCs w:val="22"/>
        </w:rPr>
        <w:fldChar w:fldCharType="separate"/>
      </w:r>
      <w:r w:rsidRPr="006E326C">
        <w:rPr>
          <w:rFonts w:asciiTheme="minorHAnsi" w:hAnsiTheme="minorHAnsi" w:cstheme="minorHAnsi"/>
          <w:noProof/>
          <w:sz w:val="22"/>
          <w:szCs w:val="22"/>
        </w:rPr>
        <w:t xml:space="preserve"> </w:t>
      </w:r>
      <w:r w:rsidRPr="003A6D3F">
        <w:rPr>
          <w:rFonts w:asciiTheme="minorHAnsi" w:hAnsiTheme="minorHAnsi" w:cstheme="minorHAnsi"/>
          <w:noProof/>
        </w:rPr>
        <w:t>L</w:t>
      </w:r>
      <w:r w:rsidRPr="00AC34BE">
        <w:rPr>
          <w:rFonts w:asciiTheme="minorHAnsi" w:hAnsiTheme="minorHAnsi" w:cstheme="minorHAnsi"/>
          <w:noProof/>
          <w:sz w:val="22"/>
          <w:szCs w:val="22"/>
        </w:rPr>
        <w:t xml:space="preserve">ebowitz, M. S. &amp; Ahn, W. Blue genes? Understanding and mitigating negative consequences of personalized information about genetic risk for depression. </w:t>
      </w:r>
      <w:r w:rsidRPr="00AC34BE">
        <w:rPr>
          <w:rFonts w:asciiTheme="minorHAnsi" w:hAnsiTheme="minorHAnsi" w:cstheme="minorHAnsi"/>
          <w:i/>
          <w:noProof/>
          <w:sz w:val="22"/>
          <w:szCs w:val="22"/>
        </w:rPr>
        <w:t>Journal of Genetic Counseling</w:t>
      </w:r>
      <w:r w:rsidRPr="00AC34BE">
        <w:rPr>
          <w:rFonts w:asciiTheme="minorHAnsi" w:hAnsiTheme="minorHAnsi" w:cstheme="minorHAnsi"/>
          <w:noProof/>
          <w:sz w:val="22"/>
          <w:szCs w:val="22"/>
        </w:rPr>
        <w:t xml:space="preserve"> </w:t>
      </w:r>
      <w:r w:rsidRPr="00AC34BE">
        <w:rPr>
          <w:rFonts w:asciiTheme="minorHAnsi" w:hAnsiTheme="minorHAnsi" w:cstheme="minorHAnsi"/>
          <w:b/>
          <w:noProof/>
          <w:sz w:val="22"/>
          <w:szCs w:val="22"/>
        </w:rPr>
        <w:t>27</w:t>
      </w:r>
      <w:r w:rsidRPr="00AC34BE">
        <w:rPr>
          <w:rFonts w:asciiTheme="minorHAnsi" w:hAnsiTheme="minorHAnsi" w:cstheme="minorHAnsi"/>
          <w:noProof/>
          <w:sz w:val="22"/>
          <w:szCs w:val="22"/>
        </w:rPr>
        <w:t>, 204-216 (2018).</w:t>
      </w:r>
    </w:p>
    <w:p w14:paraId="03F99F63" w14:textId="77777777" w:rsidR="00994BA7" w:rsidRPr="00AC34BE" w:rsidRDefault="00994BA7" w:rsidP="00994BA7">
      <w:pPr>
        <w:pStyle w:val="EndNoteBibliography"/>
        <w:rPr>
          <w:rFonts w:asciiTheme="minorHAnsi" w:hAnsiTheme="minorHAnsi" w:cstheme="minorHAnsi"/>
          <w:noProof/>
          <w:sz w:val="22"/>
          <w:szCs w:val="22"/>
        </w:rPr>
      </w:pPr>
      <w:r w:rsidRPr="00AC34BE">
        <w:rPr>
          <w:rFonts w:asciiTheme="minorHAnsi" w:hAnsiTheme="minorHAnsi" w:cstheme="minorHAnsi"/>
          <w:noProof/>
          <w:sz w:val="22"/>
          <w:szCs w:val="22"/>
        </w:rPr>
        <w:t xml:space="preserve">Ahn, W. &amp; Lebowitz, M. S. An experiment assessing effects of personalized feedback about genetic susceptibility to obesity on attitudes towards diet and exercise. </w:t>
      </w:r>
      <w:r w:rsidRPr="00AC34BE">
        <w:rPr>
          <w:rFonts w:asciiTheme="minorHAnsi" w:hAnsiTheme="minorHAnsi" w:cstheme="minorHAnsi"/>
          <w:i/>
          <w:noProof/>
          <w:sz w:val="22"/>
          <w:szCs w:val="22"/>
        </w:rPr>
        <w:t>Appetite</w:t>
      </w:r>
      <w:r w:rsidRPr="00AC34BE">
        <w:rPr>
          <w:rFonts w:asciiTheme="minorHAnsi" w:hAnsiTheme="minorHAnsi" w:cstheme="minorHAnsi"/>
          <w:noProof/>
          <w:sz w:val="22"/>
          <w:szCs w:val="22"/>
        </w:rPr>
        <w:t xml:space="preserve"> </w:t>
      </w:r>
      <w:r w:rsidRPr="00AC34BE">
        <w:rPr>
          <w:rFonts w:asciiTheme="minorHAnsi" w:hAnsiTheme="minorHAnsi" w:cstheme="minorHAnsi"/>
          <w:b/>
          <w:noProof/>
          <w:sz w:val="22"/>
          <w:szCs w:val="22"/>
        </w:rPr>
        <w:t>120</w:t>
      </w:r>
      <w:r w:rsidRPr="00AC34BE">
        <w:rPr>
          <w:rFonts w:asciiTheme="minorHAnsi" w:hAnsiTheme="minorHAnsi" w:cstheme="minorHAnsi"/>
          <w:noProof/>
          <w:sz w:val="22"/>
          <w:szCs w:val="22"/>
        </w:rPr>
        <w:t>, 23-31, doi:</w:t>
      </w:r>
      <w:hyperlink r:id="rId1" w:history="1">
        <w:r w:rsidRPr="00AC34BE">
          <w:rPr>
            <w:rStyle w:val="Hyperlink"/>
            <w:rFonts w:asciiTheme="minorHAnsi" w:hAnsiTheme="minorHAnsi" w:cstheme="minorHAnsi"/>
            <w:noProof/>
            <w:sz w:val="22"/>
            <w:szCs w:val="22"/>
          </w:rPr>
          <w:t>https://doi.org/10.1016/j.appet.2017.08.021</w:t>
        </w:r>
      </w:hyperlink>
      <w:r w:rsidRPr="00AC34BE">
        <w:rPr>
          <w:rFonts w:asciiTheme="minorHAnsi" w:hAnsiTheme="minorHAnsi" w:cstheme="minorHAnsi"/>
          <w:noProof/>
          <w:sz w:val="22"/>
          <w:szCs w:val="22"/>
        </w:rPr>
        <w:t xml:space="preserve"> (2018).</w:t>
      </w:r>
    </w:p>
    <w:p w14:paraId="1A6450A4" w14:textId="77777777" w:rsidR="00994BA7" w:rsidRPr="00AC34BE" w:rsidRDefault="00994BA7" w:rsidP="00994BA7">
      <w:pPr>
        <w:pStyle w:val="EndnoteText"/>
        <w:rPr>
          <w:sz w:val="22"/>
          <w:szCs w:val="22"/>
        </w:rPr>
      </w:pPr>
      <w:r w:rsidRPr="00AC34BE">
        <w:rPr>
          <w:rFonts w:asciiTheme="minorHAnsi" w:hAnsiTheme="minorHAnsi" w:cstheme="minorHAnsi"/>
          <w:color w:val="222222"/>
          <w:sz w:val="22"/>
          <w:szCs w:val="22"/>
          <w:shd w:val="clear" w:color="auto" w:fill="FFFFFF"/>
        </w:rPr>
        <w:t>Lebowitz, M. S., &amp; Ahn, W. K. (2017). Testing positive for a genetic predisposition to depression magnifies retrospective memory for depressive symptoms. </w:t>
      </w:r>
      <w:r w:rsidRPr="00AC34BE">
        <w:rPr>
          <w:rFonts w:asciiTheme="minorHAnsi" w:hAnsiTheme="minorHAnsi" w:cstheme="minorHAnsi"/>
          <w:i/>
          <w:iCs/>
          <w:color w:val="222222"/>
          <w:sz w:val="22"/>
          <w:szCs w:val="22"/>
          <w:shd w:val="clear" w:color="auto" w:fill="FFFFFF"/>
        </w:rPr>
        <w:t>Journal of consulting and clinical psychology</w:t>
      </w:r>
      <w:r w:rsidRPr="00AC34BE">
        <w:rPr>
          <w:rFonts w:asciiTheme="minorHAnsi" w:hAnsiTheme="minorHAnsi" w:cstheme="minorHAnsi"/>
          <w:color w:val="222222"/>
          <w:sz w:val="22"/>
          <w:szCs w:val="22"/>
          <w:shd w:val="clear" w:color="auto" w:fill="FFFFFF"/>
        </w:rPr>
        <w:t>, </w:t>
      </w:r>
      <w:r w:rsidRPr="00AC34BE">
        <w:rPr>
          <w:rFonts w:asciiTheme="minorHAnsi" w:hAnsiTheme="minorHAnsi" w:cstheme="minorHAnsi"/>
          <w:i/>
          <w:iCs/>
          <w:color w:val="222222"/>
          <w:sz w:val="22"/>
          <w:szCs w:val="22"/>
          <w:shd w:val="clear" w:color="auto" w:fill="FFFFFF"/>
        </w:rPr>
        <w:t>85</w:t>
      </w:r>
      <w:r w:rsidRPr="00AC34BE">
        <w:rPr>
          <w:rFonts w:asciiTheme="minorHAnsi" w:hAnsiTheme="minorHAnsi" w:cstheme="minorHAnsi"/>
          <w:color w:val="222222"/>
          <w:sz w:val="22"/>
          <w:szCs w:val="22"/>
          <w:shd w:val="clear" w:color="auto" w:fill="FFFFFF"/>
        </w:rPr>
        <w:t>(11), 1052.</w:t>
      </w:r>
    </w:p>
    <w:p w14:paraId="1576557C" w14:textId="77777777" w:rsidR="00994BA7" w:rsidRPr="00AC34BE" w:rsidRDefault="00994BA7" w:rsidP="00994BA7">
      <w:pPr>
        <w:pStyle w:val="EndNoteBibliography"/>
        <w:rPr>
          <w:rFonts w:asciiTheme="minorHAnsi" w:hAnsiTheme="minorHAnsi" w:cstheme="minorHAnsi"/>
          <w:noProof/>
          <w:sz w:val="22"/>
          <w:szCs w:val="22"/>
        </w:rPr>
      </w:pPr>
    </w:p>
    <w:p w14:paraId="77BA2878" w14:textId="77777777" w:rsidR="00994BA7" w:rsidRDefault="00994BA7" w:rsidP="00994BA7">
      <w:pPr>
        <w:pStyle w:val="FootnoteText"/>
      </w:pPr>
      <w:r w:rsidRPr="006E326C">
        <w:rPr>
          <w:rFonts w:asciiTheme="minorHAnsi" w:hAnsiTheme="minorHAnsi" w:cstheme="minorHAnsi"/>
          <w:sz w:val="22"/>
          <w:szCs w:val="22"/>
        </w:rPr>
        <w:fldChar w:fldCharType="end"/>
      </w:r>
    </w:p>
  </w:footnote>
  <w:footnote w:id="3">
    <w:p w14:paraId="3BAF8D2A" w14:textId="77777777" w:rsidR="00994BA7" w:rsidRDefault="00994BA7" w:rsidP="00994BA7">
      <w:pPr>
        <w:pStyle w:val="FootnoteText"/>
      </w:pPr>
      <w:r w:rsidRPr="005933E1">
        <w:rPr>
          <w:rFonts w:asciiTheme="minorHAnsi" w:hAnsiTheme="minorHAnsi" w:cstheme="minorHAnsi"/>
          <w:color w:val="222222"/>
          <w:sz w:val="22"/>
          <w:szCs w:val="22"/>
          <w:shd w:val="clear" w:color="auto" w:fill="FFFFFF"/>
          <w:vertAlign w:val="superscript"/>
          <w:lang w:eastAsia="ko-KR"/>
        </w:rPr>
        <w:footnoteRef/>
      </w:r>
      <w:r w:rsidRPr="002632EF">
        <w:rPr>
          <w:rFonts w:asciiTheme="minorHAnsi" w:hAnsiTheme="minorHAnsi" w:cstheme="minorHAnsi"/>
          <w:color w:val="222222"/>
          <w:shd w:val="clear" w:color="auto" w:fill="FFFFFF"/>
          <w:lang w:eastAsia="ko-KR"/>
        </w:rPr>
        <w:t xml:space="preserve"> Each table cell corresponds to a separate page of text in the Qualtrics program used to administer all study procedures.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83146"/>
    <w:multiLevelType w:val="multilevel"/>
    <w:tmpl w:val="3282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88402F"/>
    <w:multiLevelType w:val="multilevel"/>
    <w:tmpl w:val="1C42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220"/>
  <w:proofState w:spelling="clean" w:grammar="clean"/>
  <w:defaultTabStop w:val="720"/>
  <w:characterSpacingControl w:val="doNotCompress"/>
  <w:footnotePr>
    <w:numFmt w:val="lowerLette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A7"/>
    <w:rsid w:val="00477951"/>
    <w:rsid w:val="005C44C0"/>
    <w:rsid w:val="00702BCB"/>
    <w:rsid w:val="00826A9F"/>
    <w:rsid w:val="00994BA7"/>
    <w:rsid w:val="00F540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0146DD6"/>
  <w15:chartTrackingRefBased/>
  <w15:docId w15:val="{1F48173B-6076-D04F-AD5F-DF32ACDC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BA7"/>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994BA7"/>
    <w:rPr>
      <w:rFonts w:ascii="Century Schoolbook" w:hAnsi="Century Schoolbook"/>
    </w:rPr>
  </w:style>
  <w:style w:type="character" w:customStyle="1" w:styleId="EndNoteBibliographyChar">
    <w:name w:val="EndNote Bibliography Char"/>
    <w:basedOn w:val="DefaultParagraphFont"/>
    <w:link w:val="EndNoteBibliography"/>
    <w:rsid w:val="00994BA7"/>
    <w:rPr>
      <w:rFonts w:ascii="Century Schoolbook" w:eastAsia="Times New Roman" w:hAnsi="Century Schoolbook" w:cs="Times New Roman"/>
      <w:lang w:eastAsia="en-US"/>
    </w:rPr>
  </w:style>
  <w:style w:type="paragraph" w:styleId="FootnoteText">
    <w:name w:val="footnote text"/>
    <w:basedOn w:val="Normal"/>
    <w:link w:val="FootnoteTextChar"/>
    <w:uiPriority w:val="99"/>
    <w:unhideWhenUsed/>
    <w:rsid w:val="00994BA7"/>
    <w:rPr>
      <w:color w:val="000000"/>
    </w:rPr>
  </w:style>
  <w:style w:type="character" w:customStyle="1" w:styleId="FootnoteTextChar">
    <w:name w:val="Footnote Text Char"/>
    <w:basedOn w:val="DefaultParagraphFont"/>
    <w:link w:val="FootnoteText"/>
    <w:uiPriority w:val="99"/>
    <w:rsid w:val="00994BA7"/>
    <w:rPr>
      <w:rFonts w:ascii="Times New Roman" w:eastAsia="Times New Roman" w:hAnsi="Times New Roman" w:cs="Times New Roman"/>
      <w:color w:val="000000"/>
      <w:lang w:eastAsia="en-US"/>
    </w:rPr>
  </w:style>
  <w:style w:type="character" w:styleId="FootnoteReference">
    <w:name w:val="footnote reference"/>
    <w:basedOn w:val="DefaultParagraphFont"/>
    <w:uiPriority w:val="99"/>
    <w:unhideWhenUsed/>
    <w:rsid w:val="00994BA7"/>
    <w:rPr>
      <w:vertAlign w:val="superscript"/>
    </w:rPr>
  </w:style>
  <w:style w:type="character" w:styleId="Hyperlink">
    <w:name w:val="Hyperlink"/>
    <w:basedOn w:val="DefaultParagraphFont"/>
    <w:uiPriority w:val="99"/>
    <w:unhideWhenUsed/>
    <w:rsid w:val="00994BA7"/>
    <w:rPr>
      <w:color w:val="0563C1" w:themeColor="hyperlink"/>
      <w:u w:val="single"/>
    </w:rPr>
  </w:style>
  <w:style w:type="paragraph" w:styleId="NormalWeb">
    <w:name w:val="Normal (Web)"/>
    <w:basedOn w:val="Normal"/>
    <w:uiPriority w:val="99"/>
    <w:unhideWhenUsed/>
    <w:rsid w:val="00994BA7"/>
    <w:pPr>
      <w:spacing w:before="100" w:beforeAutospacing="1" w:after="100" w:afterAutospacing="1"/>
    </w:pPr>
  </w:style>
  <w:style w:type="paragraph" w:styleId="EndnoteText">
    <w:name w:val="endnote text"/>
    <w:basedOn w:val="Normal"/>
    <w:link w:val="EndnoteTextChar"/>
    <w:uiPriority w:val="99"/>
    <w:semiHidden/>
    <w:unhideWhenUsed/>
    <w:rsid w:val="00994BA7"/>
    <w:rPr>
      <w:sz w:val="20"/>
      <w:szCs w:val="20"/>
    </w:rPr>
  </w:style>
  <w:style w:type="character" w:customStyle="1" w:styleId="EndnoteTextChar">
    <w:name w:val="Endnote Text Char"/>
    <w:basedOn w:val="DefaultParagraphFont"/>
    <w:link w:val="EndnoteText"/>
    <w:uiPriority w:val="99"/>
    <w:semiHidden/>
    <w:rsid w:val="00994BA7"/>
    <w:rPr>
      <w:rFonts w:ascii="Times New Roman" w:eastAsia="Times New Roman" w:hAnsi="Times New Roman" w:cs="Times New Roman"/>
      <w:sz w:val="20"/>
      <w:szCs w:val="20"/>
      <w:lang w:eastAsia="en-US"/>
    </w:rPr>
  </w:style>
  <w:style w:type="table" w:styleId="TableGrid">
    <w:name w:val="Table Grid"/>
    <w:basedOn w:val="TableNormal"/>
    <w:uiPriority w:val="39"/>
    <w:rsid w:val="00994BA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doi.org/10.1016/j.appet.2017.08.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3085</Words>
  <Characters>17590</Characters>
  <Application>Microsoft Office Word</Application>
  <DocSecurity>0</DocSecurity>
  <Lines>146</Lines>
  <Paragraphs>41</Paragraphs>
  <ScaleCrop>false</ScaleCrop>
  <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Woo-kyoung Ahn</dc:creator>
  <cp:keywords/>
  <dc:description/>
  <cp:lastModifiedBy>Woo-kyoung Ahn</cp:lastModifiedBy>
  <cp:revision>1</cp:revision>
  <dcterms:created xsi:type="dcterms:W3CDTF">2021-12-15T19:14:00Z</dcterms:created>
  <dcterms:modified xsi:type="dcterms:W3CDTF">2021-12-15T19:16:00Z</dcterms:modified>
</cp:coreProperties>
</file>