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5A" w:rsidRPr="000B3466" w:rsidRDefault="000B38B0" w:rsidP="00BA6363">
      <w:pPr>
        <w:rPr>
          <w:rFonts w:cstheme="minorHAnsi"/>
          <w:szCs w:val="21"/>
        </w:rPr>
      </w:pPr>
      <w:r w:rsidRPr="000B38B0">
        <w:rPr>
          <w:rFonts w:cstheme="minorHAnsi"/>
          <w:b/>
          <w:szCs w:val="21"/>
        </w:rPr>
        <w:t>Supplemental</w:t>
      </w:r>
      <w:r>
        <w:rPr>
          <w:rFonts w:cstheme="minorHAnsi"/>
          <w:b/>
          <w:szCs w:val="21"/>
        </w:rPr>
        <w:t xml:space="preserve"> </w:t>
      </w:r>
      <w:r w:rsidR="00BA6363" w:rsidRPr="000B3466">
        <w:rPr>
          <w:rFonts w:cstheme="minorHAnsi"/>
          <w:b/>
          <w:szCs w:val="21"/>
        </w:rPr>
        <w:t xml:space="preserve">Table </w:t>
      </w:r>
      <w:r>
        <w:rPr>
          <w:rFonts w:cstheme="minorHAnsi"/>
          <w:b/>
          <w:szCs w:val="21"/>
        </w:rPr>
        <w:t>2</w:t>
      </w:r>
      <w:r w:rsidR="00BA6363" w:rsidRPr="000B3466">
        <w:rPr>
          <w:rFonts w:cstheme="minorHAnsi"/>
          <w:szCs w:val="21"/>
        </w:rPr>
        <w:t xml:space="preserve"> Longitudinal associations between </w:t>
      </w:r>
      <w:r w:rsidR="007550D1" w:rsidRPr="000B3466">
        <w:rPr>
          <w:rFonts w:cstheme="minorHAnsi"/>
          <w:szCs w:val="21"/>
        </w:rPr>
        <w:t>neurodevelopment</w:t>
      </w:r>
      <w:r w:rsidR="00BA6363" w:rsidRPr="000B3466">
        <w:rPr>
          <w:rFonts w:cstheme="minorHAnsi"/>
          <w:szCs w:val="21"/>
        </w:rPr>
        <w:t xml:space="preserve"> and</w:t>
      </w:r>
      <w:r w:rsidR="00F56FE5" w:rsidRPr="000B3466">
        <w:rPr>
          <w:rFonts w:cstheme="minorHAnsi"/>
          <w:szCs w:val="21"/>
        </w:rPr>
        <w:t xml:space="preserve"> weight gain velocity </w:t>
      </w:r>
      <w:r w:rsidR="007550D1" w:rsidRPr="000B3466">
        <w:rPr>
          <w:rFonts w:cstheme="minorHAnsi"/>
          <w:szCs w:val="21"/>
        </w:rPr>
        <w:t xml:space="preserve">at 6 </w:t>
      </w:r>
      <w:r w:rsidR="00BA6363" w:rsidRPr="000B3466">
        <w:rPr>
          <w:rFonts w:cstheme="minorHAnsi"/>
          <w:szCs w:val="21"/>
        </w:rPr>
        <w:t xml:space="preserve">and </w:t>
      </w:r>
      <w:r w:rsidR="007550D1" w:rsidRPr="000B3466">
        <w:rPr>
          <w:rFonts w:cstheme="minorHAnsi"/>
          <w:szCs w:val="21"/>
        </w:rPr>
        <w:t>12 months</w:t>
      </w:r>
      <w:r w:rsidR="00BA6363" w:rsidRPr="000B3466">
        <w:rPr>
          <w:rFonts w:cstheme="minorHAnsi"/>
          <w:szCs w:val="21"/>
        </w:rPr>
        <w:t xml:space="preserve"> of age</w:t>
      </w:r>
      <w:r w:rsidR="00AD61C0" w:rsidRPr="000B3466">
        <w:rPr>
          <w:rFonts w:cstheme="minorHAnsi"/>
          <w:szCs w:val="21"/>
          <w:vertAlign w:val="superscript"/>
        </w:rPr>
        <w:t>1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1276"/>
        <w:gridCol w:w="1917"/>
      </w:tblGrid>
      <w:tr w:rsidR="00F56FE5" w:rsidRPr="000B3466" w:rsidTr="00F56FE5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 xml:space="preserve">Outcomes at 12 months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Predictors at 6 months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β (95% CI)</w:t>
            </w:r>
          </w:p>
        </w:tc>
      </w:tr>
      <w:tr w:rsidR="00F56FE5" w:rsidRPr="000B3466" w:rsidTr="00F56FE5">
        <w:trPr>
          <w:jc w:val="center"/>
        </w:trPr>
        <w:tc>
          <w:tcPr>
            <w:tcW w:w="2977" w:type="dxa"/>
            <w:tcBorders>
              <w:top w:val="single" w:sz="4" w:space="0" w:color="auto"/>
            </w:tcBorders>
          </w:tcPr>
          <w:p w:rsidR="007550D1" w:rsidRPr="000B3466" w:rsidRDefault="007550D1" w:rsidP="00F56FE5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 xml:space="preserve">Infant Z-scored </w:t>
            </w:r>
            <w:r w:rsidR="00F56FE5" w:rsidRPr="000B3466">
              <w:rPr>
                <w:rFonts w:cstheme="minorHAnsi"/>
                <w:szCs w:val="21"/>
              </w:rPr>
              <w:t>wt gain velocity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Adaptive behavior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7550D1" w:rsidRPr="000B3466" w:rsidRDefault="00A2011D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</w:t>
            </w:r>
            <w:r w:rsidR="00080D9B" w:rsidRPr="000B3466">
              <w:rPr>
                <w:rFonts w:cstheme="minorHAnsi"/>
                <w:szCs w:val="21"/>
              </w:rPr>
              <w:t>4(-0.15,0.07)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7550D1" w:rsidRPr="000B3466" w:rsidRDefault="00080D9B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-0.03(-0.12,0.06)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7550D1" w:rsidRPr="000B3466" w:rsidRDefault="00080D9B" w:rsidP="00BA6363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-0.02(-0.08,0.04)</w:t>
            </w:r>
          </w:p>
        </w:tc>
      </w:tr>
      <w:tr w:rsidR="00F56FE5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Gross motor</w:t>
            </w: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7550D1" w:rsidRPr="000B3466" w:rsidRDefault="00080D9B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-0.48(-0.60,-0.36)*</w:t>
            </w:r>
          </w:p>
        </w:tc>
      </w:tr>
      <w:tr w:rsidR="00F56FE5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7550D1" w:rsidRPr="000B3466" w:rsidRDefault="00080D9B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-0.35(-0.41,-0.29)*</w:t>
            </w:r>
          </w:p>
        </w:tc>
      </w:tr>
      <w:tr w:rsidR="00F56FE5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7550D1" w:rsidRPr="000B3466" w:rsidRDefault="00EB6BD7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-0.10</w:t>
            </w:r>
            <w:r w:rsidR="00C2515F" w:rsidRPr="000B3466">
              <w:rPr>
                <w:rFonts w:cstheme="minorHAnsi"/>
                <w:szCs w:val="21"/>
              </w:rPr>
              <w:t>(-0.16,</w:t>
            </w:r>
            <w:r w:rsidRPr="000B3466">
              <w:rPr>
                <w:rFonts w:cstheme="minorHAnsi"/>
                <w:szCs w:val="21"/>
              </w:rPr>
              <w:t>-</w:t>
            </w:r>
            <w:r w:rsidR="00C2515F" w:rsidRPr="000B3466">
              <w:rPr>
                <w:rFonts w:cstheme="minorHAnsi"/>
                <w:szCs w:val="21"/>
              </w:rPr>
              <w:t>0.04)</w:t>
            </w:r>
            <w:r w:rsidRPr="000B3466">
              <w:rPr>
                <w:rFonts w:cstheme="minorHAnsi"/>
                <w:szCs w:val="21"/>
              </w:rPr>
              <w:t>*</w:t>
            </w:r>
          </w:p>
        </w:tc>
      </w:tr>
      <w:tr w:rsidR="00F56FE5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jc w:val="left"/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Fine motor</w:t>
            </w: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-0.04</w:t>
            </w:r>
            <w:r w:rsidR="002364B5" w:rsidRPr="000B3466">
              <w:rPr>
                <w:rFonts w:cstheme="minorHAnsi"/>
                <w:szCs w:val="21"/>
              </w:rPr>
              <w:t>(-0.12,0.04)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</w:t>
            </w:r>
            <w:r w:rsidR="002364B5" w:rsidRPr="000B3466">
              <w:rPr>
                <w:rFonts w:cstheme="minorHAnsi"/>
                <w:szCs w:val="21"/>
              </w:rPr>
              <w:t>(-0.08,0.06)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-0.01</w:t>
            </w:r>
            <w:r w:rsidR="002364B5" w:rsidRPr="000B3466">
              <w:rPr>
                <w:rFonts w:cstheme="minorHAnsi"/>
                <w:szCs w:val="21"/>
              </w:rPr>
              <w:t>(-0.07,0.06)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Language</w:t>
            </w: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-0.03</w:t>
            </w:r>
            <w:r w:rsidR="002364B5" w:rsidRPr="000B3466">
              <w:rPr>
                <w:rFonts w:cstheme="minorHAnsi"/>
                <w:szCs w:val="21"/>
              </w:rPr>
              <w:t>(-0.13,0.07)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</w:t>
            </w:r>
            <w:r w:rsidR="002364B5" w:rsidRPr="000B3466">
              <w:rPr>
                <w:rFonts w:cstheme="minorHAnsi"/>
                <w:szCs w:val="21"/>
              </w:rPr>
              <w:t>(-0.09,0.05)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</w:tcPr>
          <w:p w:rsidR="007550D1" w:rsidRPr="000B3466" w:rsidRDefault="00852B1F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-0.02</w:t>
            </w:r>
            <w:r w:rsidR="002364B5" w:rsidRPr="000B3466">
              <w:rPr>
                <w:rFonts w:cstheme="minorHAnsi"/>
                <w:szCs w:val="21"/>
              </w:rPr>
              <w:t>(-0.07,0.03)</w:t>
            </w:r>
          </w:p>
        </w:tc>
      </w:tr>
      <w:tr w:rsidR="007550D1" w:rsidRPr="000B3466" w:rsidTr="00F56FE5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Social behavior</w:t>
            </w: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1</w:t>
            </w:r>
          </w:p>
        </w:tc>
        <w:tc>
          <w:tcPr>
            <w:tcW w:w="1917" w:type="dxa"/>
          </w:tcPr>
          <w:p w:rsidR="007550D1" w:rsidRPr="000B3466" w:rsidRDefault="00080D9B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-0.28</w:t>
            </w:r>
            <w:r w:rsidR="00852B1F" w:rsidRPr="000B3466">
              <w:rPr>
                <w:rFonts w:cstheme="minorHAnsi"/>
                <w:szCs w:val="21"/>
              </w:rPr>
              <w:t>(-0.32,-0.24)</w:t>
            </w:r>
            <w:r w:rsidR="00775104" w:rsidRPr="000B3466">
              <w:rPr>
                <w:rFonts w:cstheme="minorHAnsi"/>
                <w:szCs w:val="21"/>
              </w:rPr>
              <w:t>*</w:t>
            </w:r>
          </w:p>
        </w:tc>
      </w:tr>
      <w:tr w:rsidR="007550D1" w:rsidRPr="000B3466" w:rsidTr="00AB4DB7">
        <w:trPr>
          <w:jc w:val="center"/>
        </w:trPr>
        <w:tc>
          <w:tcPr>
            <w:tcW w:w="2977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2</w:t>
            </w:r>
          </w:p>
        </w:tc>
        <w:tc>
          <w:tcPr>
            <w:tcW w:w="1917" w:type="dxa"/>
          </w:tcPr>
          <w:p w:rsidR="007550D1" w:rsidRPr="000B3466" w:rsidRDefault="00080D9B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-0.20</w:t>
            </w:r>
            <w:r w:rsidR="00852B1F" w:rsidRPr="000B3466">
              <w:rPr>
                <w:rFonts w:cstheme="minorHAnsi"/>
                <w:szCs w:val="21"/>
              </w:rPr>
              <w:t>(-0.27,-0.13)</w:t>
            </w:r>
            <w:r w:rsidR="00775104" w:rsidRPr="000B3466">
              <w:rPr>
                <w:rFonts w:cstheme="minorHAnsi"/>
                <w:szCs w:val="21"/>
              </w:rPr>
              <w:t>*</w:t>
            </w:r>
          </w:p>
        </w:tc>
      </w:tr>
      <w:tr w:rsidR="007550D1" w:rsidRPr="000B3466" w:rsidTr="00AB4DB7">
        <w:trPr>
          <w:jc w:val="center"/>
        </w:trPr>
        <w:tc>
          <w:tcPr>
            <w:tcW w:w="2977" w:type="dxa"/>
            <w:tcBorders>
              <w:bottom w:val="single" w:sz="4" w:space="0" w:color="auto"/>
            </w:tcBorders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550D1" w:rsidRPr="000B3466" w:rsidRDefault="007550D1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Model 3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7550D1" w:rsidRPr="000B3466" w:rsidRDefault="00080D9B" w:rsidP="007550D1">
            <w:pPr>
              <w:rPr>
                <w:rFonts w:cstheme="minorHAnsi"/>
                <w:szCs w:val="21"/>
              </w:rPr>
            </w:pPr>
            <w:r w:rsidRPr="000B3466">
              <w:rPr>
                <w:rFonts w:cstheme="minorHAnsi"/>
                <w:szCs w:val="21"/>
              </w:rPr>
              <w:t>-0.09</w:t>
            </w:r>
            <w:r w:rsidR="00852B1F" w:rsidRPr="000B3466">
              <w:rPr>
                <w:rFonts w:cstheme="minorHAnsi"/>
                <w:szCs w:val="21"/>
              </w:rPr>
              <w:t>(-0.12,-0.07)</w:t>
            </w:r>
            <w:r w:rsidR="00775104" w:rsidRPr="000B3466">
              <w:rPr>
                <w:rFonts w:cstheme="minorHAnsi"/>
                <w:szCs w:val="21"/>
              </w:rPr>
              <w:t>*</w:t>
            </w:r>
          </w:p>
        </w:tc>
      </w:tr>
    </w:tbl>
    <w:p w:rsidR="007550D1" w:rsidRPr="000B3466" w:rsidRDefault="00DE36C9" w:rsidP="00BA6363">
      <w:pPr>
        <w:rPr>
          <w:rFonts w:cstheme="minorHAnsi"/>
          <w:szCs w:val="21"/>
        </w:rPr>
      </w:pPr>
      <w:r w:rsidRPr="000B3466">
        <w:rPr>
          <w:rFonts w:cstheme="minorHAnsi"/>
          <w:szCs w:val="21"/>
          <w:vertAlign w:val="superscript"/>
        </w:rPr>
        <w:t>1</w:t>
      </w:r>
      <w:r w:rsidRPr="000B3466">
        <w:rPr>
          <w:rFonts w:cstheme="minorHAnsi"/>
          <w:szCs w:val="21"/>
        </w:rPr>
        <w:t xml:space="preserve"> N=449.  N varied from 1.7% to 2.8% in each regression because the complete data for each subscale of </w:t>
      </w:r>
      <w:r w:rsidR="00C64B1F" w:rsidRPr="000B3466">
        <w:rPr>
          <w:rFonts w:cstheme="minorHAnsi"/>
          <w:szCs w:val="21"/>
        </w:rPr>
        <w:t>the Gesell Development Scale</w:t>
      </w:r>
      <w:r w:rsidRPr="000B3466">
        <w:rPr>
          <w:rFonts w:cstheme="minorHAnsi"/>
          <w:szCs w:val="21"/>
        </w:rPr>
        <w:t xml:space="preserve"> were varied.</w:t>
      </w:r>
    </w:p>
    <w:p w:rsidR="00DE36C9" w:rsidRPr="000B3466" w:rsidRDefault="00DE36C9" w:rsidP="00BA6363">
      <w:pPr>
        <w:rPr>
          <w:rFonts w:cstheme="minorHAnsi"/>
          <w:szCs w:val="21"/>
        </w:rPr>
      </w:pPr>
      <w:r w:rsidRPr="000B3466">
        <w:rPr>
          <w:rFonts w:cstheme="minorHAnsi"/>
          <w:szCs w:val="21"/>
        </w:rPr>
        <w:t>Model 1: adjusted for basic information; Model 2: model 1+ maternal pre-pregnancy BMI, gestational weight gain, delivery mode, gestational weeks,</w:t>
      </w:r>
      <w:r w:rsidR="00884E00" w:rsidRPr="000B3466">
        <w:rPr>
          <w:rFonts w:cstheme="minorHAnsi"/>
          <w:szCs w:val="21"/>
        </w:rPr>
        <w:t xml:space="preserve"> birth weight z score, </w:t>
      </w:r>
      <w:r w:rsidRPr="000B3466">
        <w:rPr>
          <w:rFonts w:cstheme="minorHAnsi"/>
          <w:szCs w:val="21"/>
        </w:rPr>
        <w:t>mode of infant feeding, introduction of solid foods and micronutrients supplementation; Model 3: model 2+ Infant Z-scored wt gain velocity at 6 months in the neurodevelopment</w:t>
      </w:r>
      <w:r w:rsidR="00C16687" w:rsidRPr="000B3466">
        <w:rPr>
          <w:rFonts w:cstheme="minorHAnsi"/>
          <w:szCs w:val="21"/>
        </w:rPr>
        <w:t>- weight gain velocity relationships, or</w:t>
      </w:r>
      <w:r w:rsidRPr="000B3466">
        <w:rPr>
          <w:rFonts w:cstheme="minorHAnsi"/>
          <w:szCs w:val="21"/>
        </w:rPr>
        <w:t xml:space="preserve"> </w:t>
      </w:r>
      <w:r w:rsidR="00C16687" w:rsidRPr="000B3466">
        <w:rPr>
          <w:rFonts w:cstheme="minorHAnsi"/>
          <w:szCs w:val="21"/>
        </w:rPr>
        <w:t xml:space="preserve">neurodevelopment </w:t>
      </w:r>
      <w:r w:rsidRPr="000B3466">
        <w:rPr>
          <w:rFonts w:cstheme="minorHAnsi"/>
          <w:szCs w:val="21"/>
        </w:rPr>
        <w:t xml:space="preserve">scores at 6 months in </w:t>
      </w:r>
      <w:r w:rsidR="00C16687" w:rsidRPr="000B3466">
        <w:rPr>
          <w:rFonts w:cstheme="minorHAnsi"/>
          <w:szCs w:val="21"/>
        </w:rPr>
        <w:t>the weight gain velocity – neurodevelopment relationships.</w:t>
      </w:r>
    </w:p>
    <w:p w:rsidR="009822C5" w:rsidRDefault="00C16687" w:rsidP="00DE36C9">
      <w:pPr>
        <w:rPr>
          <w:rFonts w:cstheme="minorHAnsi" w:hint="eastAsia"/>
          <w:szCs w:val="21"/>
        </w:rPr>
      </w:pPr>
      <w:r w:rsidRPr="000B3466">
        <w:rPr>
          <w:rFonts w:cstheme="minorHAnsi"/>
          <w:szCs w:val="21"/>
        </w:rPr>
        <w:t>wt: weight;</w:t>
      </w:r>
      <w:r w:rsidR="00DE36C9" w:rsidRPr="000B3466">
        <w:rPr>
          <w:rFonts w:cstheme="minorHAnsi"/>
          <w:szCs w:val="21"/>
        </w:rPr>
        <w:t>*Statistically significant.</w:t>
      </w:r>
      <w:r w:rsidRPr="000B3466">
        <w:rPr>
          <w:rFonts w:cstheme="minorHAnsi"/>
          <w:szCs w:val="21"/>
        </w:rPr>
        <w:t xml:space="preserve"> </w:t>
      </w:r>
      <w:bookmarkStart w:id="0" w:name="_GoBack"/>
      <w:bookmarkEnd w:id="0"/>
    </w:p>
    <w:p w:rsidR="009822C5" w:rsidRDefault="009822C5" w:rsidP="009822C5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bookmarkStart w:id="1" w:name="OLE_LINK28"/>
      <w:bookmarkStart w:id="2" w:name="OLE_LINK25"/>
      <w:bookmarkStart w:id="3" w:name="OLE_LINK4"/>
      <w:bookmarkStart w:id="4" w:name="OLE_LINK7"/>
      <w:bookmarkStart w:id="5" w:name="OLE_LINK8"/>
      <w:bookmarkStart w:id="6" w:name="OLE_LINK22"/>
      <w:bookmarkStart w:id="7" w:name="OLE_LINK37"/>
      <w:bookmarkStart w:id="8" w:name="OLE_LINK5"/>
      <w:bookmarkStart w:id="9" w:name="OLE_LINK15"/>
      <w:bookmarkStart w:id="10" w:name="OLE_LINK63"/>
      <w:r>
        <w:rPr>
          <w:rFonts w:ascii="Times New Roman" w:hAnsi="Times New Roman"/>
          <w:b/>
          <w:color w:val="000000"/>
          <w:sz w:val="20"/>
          <w:szCs w:val="20"/>
        </w:rPr>
        <w:t xml:space="preserve">Bidirectional association of </w:t>
      </w:r>
      <w:bookmarkStart w:id="11" w:name="OLE_LINK21"/>
      <w:bookmarkStart w:id="12" w:name="OLE_LINK20"/>
      <w:bookmarkEnd w:id="1"/>
      <w:bookmarkEnd w:id="2"/>
      <w:r>
        <w:rPr>
          <w:rFonts w:ascii="Times New Roman" w:hAnsi="Times New Roman"/>
          <w:b/>
          <w:color w:val="000000"/>
          <w:sz w:val="20"/>
          <w:szCs w:val="20"/>
        </w:rPr>
        <w:t>neurodevelopment</w:t>
      </w:r>
      <w:bookmarkEnd w:id="11"/>
      <w:bookmarkEnd w:id="12"/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bookmarkEnd w:id="3"/>
      <w:bookmarkEnd w:id="4"/>
      <w:bookmarkEnd w:id="5"/>
      <w:r>
        <w:rPr>
          <w:rFonts w:ascii="Times New Roman" w:hAnsi="Times New Roman"/>
          <w:b/>
          <w:color w:val="000000"/>
          <w:sz w:val="20"/>
          <w:szCs w:val="20"/>
        </w:rPr>
        <w:t xml:space="preserve">with growth: </w:t>
      </w:r>
      <w:bookmarkEnd w:id="6"/>
      <w:bookmarkEnd w:id="7"/>
      <w:r>
        <w:rPr>
          <w:rFonts w:ascii="Times New Roman" w:hAnsi="Times New Roman"/>
          <w:b/>
          <w:color w:val="000000"/>
          <w:sz w:val="20"/>
          <w:szCs w:val="20"/>
        </w:rPr>
        <w:t xml:space="preserve">A Prospective Cohort Study </w:t>
      </w:r>
    </w:p>
    <w:p w:rsidR="009822C5" w:rsidRDefault="009822C5" w:rsidP="009822C5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r w:rsidRPr="005B4599">
        <w:rPr>
          <w:rFonts w:ascii="Times New Roman" w:hAnsi="Times New Roman"/>
          <w:b/>
          <w:color w:val="000000"/>
          <w:sz w:val="20"/>
          <w:szCs w:val="20"/>
        </w:rPr>
        <w:t>European Journal of Pediatrics</w:t>
      </w:r>
    </w:p>
    <w:bookmarkEnd w:id="8"/>
    <w:bookmarkEnd w:id="9"/>
    <w:bookmarkEnd w:id="10"/>
    <w:p w:rsidR="009822C5" w:rsidRDefault="009822C5" w:rsidP="009822C5">
      <w:pPr>
        <w:spacing w:line="480" w:lineRule="auto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Xiaotong Wei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>, Jiajin Hu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, Liu Yang 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2</w:t>
      </w:r>
      <w:r>
        <w:rPr>
          <w:rFonts w:ascii="Times New Roman" w:hAnsi="Times New Roman"/>
          <w:b/>
          <w:color w:val="000000"/>
          <w:sz w:val="20"/>
          <w:szCs w:val="20"/>
        </w:rPr>
        <w:t>, Ming Gao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</w:t>
      </w:r>
      <w:r>
        <w:rPr>
          <w:rFonts w:ascii="Times New Roman" w:hAnsi="Times New Roman"/>
          <w:b/>
          <w:color w:val="000000"/>
          <w:sz w:val="20"/>
          <w:szCs w:val="20"/>
        </w:rPr>
        <w:t>, Lin Li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3</w:t>
      </w:r>
      <w:r>
        <w:rPr>
          <w:rFonts w:ascii="Times New Roman" w:hAnsi="Times New Roman"/>
          <w:b/>
          <w:color w:val="000000"/>
          <w:sz w:val="20"/>
          <w:szCs w:val="20"/>
        </w:rPr>
        <w:t>, Ning Ding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4</w:t>
      </w:r>
      <w:r>
        <w:rPr>
          <w:rFonts w:ascii="Times New Roman" w:hAnsi="Times New Roman"/>
          <w:b/>
          <w:color w:val="000000"/>
          <w:sz w:val="20"/>
          <w:szCs w:val="20"/>
        </w:rPr>
        <w:t>, Yanan Ma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5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and Deliang Wen</w:t>
      </w:r>
      <w:r>
        <w:rPr>
          <w:rFonts w:ascii="Times New Roman" w:hAnsi="Times New Roman"/>
          <w:b/>
          <w:color w:val="000000"/>
          <w:sz w:val="20"/>
          <w:szCs w:val="20"/>
          <w:vertAlign w:val="superscript"/>
        </w:rPr>
        <w:t>1,</w:t>
      </w:r>
      <w:r>
        <w:rPr>
          <w:rFonts w:ascii="Times New Roman" w:hAnsi="Times New Roman"/>
          <w:b/>
          <w:color w:val="000000"/>
          <w:sz w:val="20"/>
          <w:szCs w:val="20"/>
        </w:rPr>
        <w:t>*</w:t>
      </w:r>
    </w:p>
    <w:p w:rsidR="009822C5" w:rsidRDefault="009822C5" w:rsidP="009822C5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*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Correspondence: </w:t>
      </w:r>
    </w:p>
    <w:p w:rsidR="009822C5" w:rsidRDefault="009822C5" w:rsidP="009822C5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Deliang Wen; </w:t>
      </w:r>
    </w:p>
    <w:p w:rsidR="009822C5" w:rsidRDefault="009822C5" w:rsidP="009822C5">
      <w:pPr>
        <w:spacing w:after="120" w:line="48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Institute of Health Sciences ,China Medical University, No.77 Puhe Road, Shenyang North New Area, Shenyang, Liaoning Province, 110122, P.R. China (email: dlwen@cmu.edu.cn), (phone: +86 024-31939003).</w:t>
      </w:r>
    </w:p>
    <w:p w:rsidR="009822C5" w:rsidRPr="009822C5" w:rsidRDefault="009822C5" w:rsidP="00DE36C9">
      <w:pPr>
        <w:rPr>
          <w:rFonts w:cstheme="minorHAnsi"/>
          <w:szCs w:val="21"/>
        </w:rPr>
      </w:pPr>
    </w:p>
    <w:sectPr w:rsidR="009822C5" w:rsidRPr="00982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09" w:rsidRDefault="00B82509" w:rsidP="00BA6363">
      <w:r>
        <w:separator/>
      </w:r>
    </w:p>
  </w:endnote>
  <w:endnote w:type="continuationSeparator" w:id="0">
    <w:p w:rsidR="00B82509" w:rsidRDefault="00B82509" w:rsidP="00BA6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09" w:rsidRDefault="00B82509" w:rsidP="00BA6363">
      <w:r>
        <w:separator/>
      </w:r>
    </w:p>
  </w:footnote>
  <w:footnote w:type="continuationSeparator" w:id="0">
    <w:p w:rsidR="00B82509" w:rsidRDefault="00B82509" w:rsidP="00BA6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0DA"/>
    <w:rsid w:val="00080D9B"/>
    <w:rsid w:val="000B3466"/>
    <w:rsid w:val="000B38B0"/>
    <w:rsid w:val="001C633F"/>
    <w:rsid w:val="002364B5"/>
    <w:rsid w:val="002A7B1D"/>
    <w:rsid w:val="00554450"/>
    <w:rsid w:val="00583973"/>
    <w:rsid w:val="00734F2F"/>
    <w:rsid w:val="007550D1"/>
    <w:rsid w:val="00775104"/>
    <w:rsid w:val="00852B1F"/>
    <w:rsid w:val="00873F17"/>
    <w:rsid w:val="00884E00"/>
    <w:rsid w:val="009822C5"/>
    <w:rsid w:val="009C64AB"/>
    <w:rsid w:val="00A1505A"/>
    <w:rsid w:val="00A2011D"/>
    <w:rsid w:val="00AB4DB7"/>
    <w:rsid w:val="00AC1DFE"/>
    <w:rsid w:val="00AD61C0"/>
    <w:rsid w:val="00B80BCC"/>
    <w:rsid w:val="00B82509"/>
    <w:rsid w:val="00BA6363"/>
    <w:rsid w:val="00C16687"/>
    <w:rsid w:val="00C2515F"/>
    <w:rsid w:val="00C64B1F"/>
    <w:rsid w:val="00DB76B0"/>
    <w:rsid w:val="00DE36C9"/>
    <w:rsid w:val="00E360DA"/>
    <w:rsid w:val="00E447CE"/>
    <w:rsid w:val="00E645E8"/>
    <w:rsid w:val="00EB6BD7"/>
    <w:rsid w:val="00F56FE5"/>
    <w:rsid w:val="00F77F93"/>
    <w:rsid w:val="00FB6B7A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DC80ED-4D7F-4A09-89B7-CCAFA048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6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636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6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6363"/>
    <w:rPr>
      <w:sz w:val="18"/>
      <w:szCs w:val="18"/>
    </w:rPr>
  </w:style>
  <w:style w:type="table" w:styleId="a5">
    <w:name w:val="Table Grid"/>
    <w:basedOn w:val="a1"/>
    <w:uiPriority w:val="39"/>
    <w:rsid w:val="00755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1567</Characters>
  <Application>Microsoft Office Word</Application>
  <DocSecurity>0</DocSecurity>
  <Lines>13</Lines>
  <Paragraphs>3</Paragraphs>
  <ScaleCrop>false</ScaleCrop>
  <Company>China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2020-08-31T08:24:00Z</dcterms:created>
  <dcterms:modified xsi:type="dcterms:W3CDTF">2020-11-04T03:07:00Z</dcterms:modified>
</cp:coreProperties>
</file>