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23FEE" w14:textId="29B60AD0" w:rsidR="007C6832" w:rsidRDefault="007C6832" w:rsidP="007C6832">
      <w:pPr>
        <w:pStyle w:val="BBAuthorName"/>
        <w:spacing w:line="240" w:lineRule="auto"/>
        <w:jc w:val="left"/>
        <w:rPr>
          <w:rFonts w:ascii="Times New Roman" w:hAnsi="Times New Roman"/>
          <w:i w:val="0"/>
          <w:szCs w:val="24"/>
        </w:rPr>
      </w:pPr>
      <w:r w:rsidRPr="00177DF8">
        <w:rPr>
          <w:rFonts w:ascii="Times New Roman" w:hAnsi="Times New Roman"/>
          <w:b/>
          <w:szCs w:val="24"/>
        </w:rPr>
        <w:t xml:space="preserve">Supporting Information </w:t>
      </w:r>
      <w:r w:rsidRPr="00177DF8">
        <w:rPr>
          <w:rFonts w:ascii="Times New Roman" w:hAnsi="Times New Roman"/>
          <w:i w:val="0"/>
          <w:szCs w:val="24"/>
        </w:rPr>
        <w:t>for</w:t>
      </w:r>
      <w:r w:rsidRPr="00177DF8">
        <w:rPr>
          <w:rFonts w:ascii="Times New Roman" w:hAnsi="Times New Roman"/>
          <w:szCs w:val="24"/>
        </w:rPr>
        <w:t xml:space="preserve"> “</w:t>
      </w:r>
      <w:r w:rsidR="00177DF8" w:rsidRPr="00177DF8">
        <w:rPr>
          <w:rFonts w:ascii="Times New Roman" w:hAnsi="Times New Roman"/>
          <w:i w:val="0"/>
          <w:szCs w:val="24"/>
        </w:rPr>
        <w:t>Half-Life Modeling of Basic Fibroblast Growth Factor and its Media Concentration from Growth Factor-Eluting Polyelectrolyte Multilayers</w:t>
      </w:r>
      <w:r w:rsidRPr="00177DF8">
        <w:rPr>
          <w:rFonts w:ascii="Times New Roman" w:hAnsi="Times New Roman"/>
          <w:i w:val="0"/>
          <w:szCs w:val="24"/>
        </w:rPr>
        <w:t>”</w:t>
      </w:r>
    </w:p>
    <w:p w14:paraId="47C994F8" w14:textId="687A3B75" w:rsidR="00986CD8" w:rsidRPr="00986CD8" w:rsidRDefault="00986CD8" w:rsidP="00986CD8">
      <w:pPr>
        <w:pStyle w:val="BCAuthorAddress"/>
        <w:jc w:val="left"/>
      </w:pPr>
      <w:r>
        <w:t xml:space="preserve">Authors: </w:t>
      </w:r>
      <w:bookmarkStart w:id="0" w:name="_GoBack"/>
      <w:bookmarkEnd w:id="0"/>
      <w:r>
        <w:t>Ivan Ding and Amy M. Peterson</w:t>
      </w:r>
    </w:p>
    <w:p w14:paraId="3EBED8BC" w14:textId="77777777" w:rsidR="007C6832" w:rsidRPr="00177DF8" w:rsidRDefault="007C6832" w:rsidP="007C6832">
      <w:pPr>
        <w:rPr>
          <w:rFonts w:ascii="Times New Roman" w:hAnsi="Times New Roman" w:cs="Times New Roman"/>
          <w:lang w:eastAsia="en-US"/>
        </w:rPr>
      </w:pPr>
    </w:p>
    <w:p w14:paraId="0B99E36A" w14:textId="77777777" w:rsidR="00986CD8" w:rsidRDefault="00986CD8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br w:type="page"/>
      </w:r>
    </w:p>
    <w:p w14:paraId="49C6D9EA" w14:textId="34AA7D69" w:rsidR="007C6832" w:rsidRPr="00177DF8" w:rsidRDefault="007C6832" w:rsidP="007C6832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  <w:lastRenderedPageBreak/>
        <w:t>Contents</w:t>
      </w:r>
    </w:p>
    <w:p w14:paraId="7F785187" w14:textId="77777777" w:rsidR="007C6832" w:rsidRPr="00177DF8" w:rsidRDefault="007C6832" w:rsidP="007C6832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en-US"/>
        </w:rPr>
      </w:pPr>
    </w:p>
    <w:p w14:paraId="3B06ECFC" w14:textId="37867034" w:rsidR="007C6832" w:rsidRPr="00177DF8" w:rsidRDefault="007C6832" w:rsidP="007C683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Figure S.1</w:t>
      </w:r>
      <w:r w:rsidRPr="00177DF8">
        <w:rPr>
          <w:rFonts w:ascii="Times New Roman" w:hAnsi="Times New Roman" w:cs="Times New Roman"/>
          <w:sz w:val="24"/>
          <w:szCs w:val="24"/>
        </w:rPr>
        <w:tab/>
        <w:t>Original release data adjusted with half life value and Power Law fit</w:t>
      </w:r>
    </w:p>
    <w:p w14:paraId="13BE5857" w14:textId="13293137" w:rsidR="007C6832" w:rsidRPr="00177DF8" w:rsidRDefault="007C6832" w:rsidP="007C683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Figure S.2</w:t>
      </w:r>
      <w:r w:rsidRPr="00177DF8">
        <w:rPr>
          <w:rFonts w:ascii="Times New Roman" w:hAnsi="Times New Roman" w:cs="Times New Roman"/>
          <w:sz w:val="24"/>
          <w:szCs w:val="24"/>
        </w:rPr>
        <w:tab/>
        <w:t>Scaled Power Law data compared to actual cell culture concentration</w:t>
      </w:r>
    </w:p>
    <w:p w14:paraId="084FBE73" w14:textId="2EF24961" w:rsidR="007C6832" w:rsidRPr="00177DF8" w:rsidRDefault="00986CD8" w:rsidP="007C6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Equation</w:t>
      </w:r>
      <w:r w:rsidR="007C6832" w:rsidRPr="00177DF8">
        <w:rPr>
          <w:rFonts w:ascii="Times New Roman" w:hAnsi="Times New Roman" w:cs="Times New Roman"/>
          <w:b/>
          <w:bCs/>
          <w:sz w:val="24"/>
          <w:szCs w:val="24"/>
        </w:rPr>
        <w:t xml:space="preserve"> S.1</w:t>
      </w:r>
      <w:r w:rsidR="007C6832" w:rsidRPr="00177DF8">
        <w:rPr>
          <w:rFonts w:ascii="Times New Roman" w:hAnsi="Times New Roman" w:cs="Times New Roman"/>
          <w:sz w:val="24"/>
          <w:szCs w:val="24"/>
        </w:rPr>
        <w:tab/>
        <w:t>Higuchi Equation</w:t>
      </w:r>
    </w:p>
    <w:p w14:paraId="764A0822" w14:textId="7CCE967C" w:rsidR="007C6832" w:rsidRPr="00177DF8" w:rsidRDefault="007C6832" w:rsidP="007C683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Figure S.3</w:t>
      </w:r>
      <w:r w:rsidRPr="00177DF8">
        <w:rPr>
          <w:rFonts w:ascii="Times New Roman" w:hAnsi="Times New Roman" w:cs="Times New Roman"/>
          <w:sz w:val="24"/>
          <w:szCs w:val="24"/>
        </w:rPr>
        <w:tab/>
        <w:t>FGF2 cell culture concentration using Higuchi data</w:t>
      </w:r>
    </w:p>
    <w:p w14:paraId="2F0F45C4" w14:textId="77F43CED" w:rsidR="007C6832" w:rsidRPr="00177DF8" w:rsidRDefault="007C6832">
      <w:pPr>
        <w:rPr>
          <w:rFonts w:ascii="Times New Roman" w:hAnsi="Times New Roman" w:cs="Times New Roman"/>
        </w:rPr>
      </w:pPr>
    </w:p>
    <w:p w14:paraId="5AA8A21A" w14:textId="77777777" w:rsidR="007C6832" w:rsidRPr="00177DF8" w:rsidRDefault="007C6832">
      <w:pPr>
        <w:rPr>
          <w:rFonts w:ascii="Times New Roman" w:hAnsi="Times New Roman" w:cs="Times New Roman"/>
        </w:rPr>
      </w:pPr>
    </w:p>
    <w:p w14:paraId="5449E07C" w14:textId="3E0B2310" w:rsidR="002100C3" w:rsidRPr="00177DF8" w:rsidRDefault="002100C3">
      <w:pPr>
        <w:rPr>
          <w:rFonts w:ascii="Times New Roman" w:hAnsi="Times New Roman" w:cs="Times New Roman"/>
        </w:rPr>
      </w:pPr>
      <w:r w:rsidRPr="00177DF8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55C0859E" wp14:editId="21E3DFBD">
            <wp:extent cx="5669280" cy="29718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EE2E3" w14:textId="4A46AF1B" w:rsidR="008D7858" w:rsidRPr="00177DF8" w:rsidRDefault="002100C3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 xml:space="preserve">Figure S1: a. </w:t>
      </w:r>
      <w:r w:rsidRPr="00177DF8">
        <w:rPr>
          <w:rFonts w:ascii="Times New Roman" w:hAnsi="Times New Roman" w:cs="Times New Roman"/>
          <w:sz w:val="24"/>
          <w:szCs w:val="24"/>
        </w:rPr>
        <w:t xml:space="preserve">Raw experimental data </w:t>
      </w:r>
      <w:r w:rsidR="008D7858" w:rsidRPr="00177DF8">
        <w:rPr>
          <w:rFonts w:ascii="Times New Roman" w:hAnsi="Times New Roman" w:cs="Times New Roman"/>
          <w:sz w:val="24"/>
          <w:szCs w:val="24"/>
        </w:rPr>
        <w:t xml:space="preserve">(data identical to Figure 2 in main text of paper) </w:t>
      </w:r>
      <w:r w:rsidRPr="00177DF8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77DF8">
        <w:rPr>
          <w:rFonts w:ascii="Times New Roman" w:hAnsi="Times New Roman" w:cs="Times New Roman"/>
          <w:sz w:val="24"/>
          <w:szCs w:val="24"/>
        </w:rPr>
        <w:t xml:space="preserve"> Power Law fit of experimental data with degradation during release factored into the calculation</w:t>
      </w:r>
      <w:r w:rsidR="008D7858" w:rsidRPr="00177DF8">
        <w:rPr>
          <w:rFonts w:ascii="Times New Roman" w:hAnsi="Times New Roman" w:cs="Times New Roman"/>
          <w:sz w:val="24"/>
          <w:szCs w:val="24"/>
        </w:rPr>
        <w:t xml:space="preserve">. Factoring in </w:t>
      </w:r>
      <w:r w:rsidR="007C6832" w:rsidRPr="00177DF8">
        <w:rPr>
          <w:rFonts w:ascii="Times New Roman" w:hAnsi="Times New Roman" w:cs="Times New Roman"/>
          <w:sz w:val="24"/>
          <w:szCs w:val="24"/>
        </w:rPr>
        <w:t>half-life</w:t>
      </w:r>
      <w:r w:rsidR="008D7858" w:rsidRPr="00177DF8">
        <w:rPr>
          <w:rFonts w:ascii="Times New Roman" w:hAnsi="Times New Roman" w:cs="Times New Roman"/>
          <w:sz w:val="24"/>
          <w:szCs w:val="24"/>
        </w:rPr>
        <w:t xml:space="preserve"> results in a higher predicted release more notable at the daily time steps. Error bars represent standard deviation (n=5).</w:t>
      </w:r>
      <w:r w:rsidRPr="00177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C9BCC" w14:textId="77777777" w:rsidR="008D7858" w:rsidRPr="00177DF8" w:rsidRDefault="008D7858">
      <w:pPr>
        <w:rPr>
          <w:rFonts w:ascii="Times New Roman" w:hAnsi="Times New Roman" w:cs="Times New Roman"/>
          <w:sz w:val="24"/>
          <w:szCs w:val="24"/>
        </w:rPr>
      </w:pPr>
    </w:p>
    <w:p w14:paraId="2BCF96F0" w14:textId="3D37D8CA" w:rsidR="00071F16" w:rsidRPr="00177DF8" w:rsidRDefault="00DB229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7B0CF62C" wp14:editId="66B951D3">
            <wp:extent cx="5678424" cy="2971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424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C07BA" w14:textId="7A4EF602" w:rsidR="00DB2292" w:rsidRPr="00177DF8" w:rsidRDefault="00DB229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Figure S.</w:t>
      </w:r>
      <w:r w:rsidR="002100C3" w:rsidRPr="00177D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77DF8">
        <w:rPr>
          <w:rFonts w:ascii="Times New Roman" w:hAnsi="Times New Roman" w:cs="Times New Roman"/>
          <w:b/>
          <w:bCs/>
          <w:sz w:val="24"/>
          <w:szCs w:val="24"/>
        </w:rPr>
        <w:t>: a.</w:t>
      </w:r>
      <w:r w:rsidRPr="00177DF8">
        <w:rPr>
          <w:rFonts w:ascii="Times New Roman" w:hAnsi="Times New Roman" w:cs="Times New Roman"/>
          <w:sz w:val="24"/>
          <w:szCs w:val="24"/>
        </w:rPr>
        <w:t xml:space="preserve"> Power Law fit of experimental data adjusted to dimensions and volumes of a 1.9 cm</w:t>
      </w:r>
      <w:r w:rsidRPr="00177DF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77DF8">
        <w:rPr>
          <w:rFonts w:ascii="Times New Roman" w:hAnsi="Times New Roman" w:cs="Times New Roman"/>
          <w:sz w:val="24"/>
          <w:szCs w:val="24"/>
        </w:rPr>
        <w:t xml:space="preserve"> well plate. </w:t>
      </w:r>
      <w:r w:rsidRPr="00177DF8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177DF8">
        <w:rPr>
          <w:rFonts w:ascii="Times New Roman" w:hAnsi="Times New Roman" w:cs="Times New Roman"/>
          <w:sz w:val="24"/>
          <w:szCs w:val="24"/>
        </w:rPr>
        <w:t xml:space="preserve"> Release curve on same scale (data identical to </w:t>
      </w:r>
      <w:r w:rsidR="008D7858" w:rsidRPr="00177DF8">
        <w:rPr>
          <w:rFonts w:ascii="Times New Roman" w:hAnsi="Times New Roman" w:cs="Times New Roman"/>
          <w:sz w:val="24"/>
          <w:szCs w:val="24"/>
        </w:rPr>
        <w:t>Figure 4a</w:t>
      </w:r>
      <w:r w:rsidRPr="00177DF8">
        <w:rPr>
          <w:rFonts w:ascii="Times New Roman" w:hAnsi="Times New Roman" w:cs="Times New Roman"/>
          <w:sz w:val="24"/>
          <w:szCs w:val="24"/>
        </w:rPr>
        <w:t xml:space="preserve"> in main text of paper)</w:t>
      </w:r>
    </w:p>
    <w:p w14:paraId="678B4D4C" w14:textId="6621449C" w:rsidR="00DB2292" w:rsidRPr="00177DF8" w:rsidRDefault="00DB2292">
      <w:pPr>
        <w:rPr>
          <w:rFonts w:ascii="Times New Roman" w:hAnsi="Times New Roman" w:cs="Times New Roman"/>
          <w:sz w:val="24"/>
          <w:szCs w:val="24"/>
        </w:rPr>
      </w:pPr>
    </w:p>
    <w:p w14:paraId="7B7D5A2A" w14:textId="5DC9348B" w:rsidR="00DB2292" w:rsidRPr="00177DF8" w:rsidRDefault="00DB229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Equation S.1</w:t>
      </w:r>
      <w:r w:rsidRPr="00177DF8">
        <w:rPr>
          <w:rFonts w:ascii="Times New Roman" w:hAnsi="Times New Roman" w:cs="Times New Roman"/>
          <w:sz w:val="24"/>
          <w:szCs w:val="24"/>
        </w:rPr>
        <w:t>: Higuchi Equation. Serves as a general drug release model and was the first attempted model. The power law is more appropriate due to swelling of the PEM. M</w:t>
      </w:r>
      <w:r w:rsidRPr="00177DF8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177DF8">
        <w:rPr>
          <w:rFonts w:ascii="Times New Roman" w:hAnsi="Times New Roman" w:cs="Times New Roman"/>
          <w:sz w:val="24"/>
          <w:szCs w:val="24"/>
        </w:rPr>
        <w:t xml:space="preserve"> is the cumulative release up to a specific time t, M</w:t>
      </w:r>
      <w:r w:rsidRPr="00177DF8">
        <w:rPr>
          <w:rFonts w:ascii="Times New Roman" w:hAnsi="Times New Roman" w:cs="Times New Roman"/>
          <w:sz w:val="24"/>
          <w:szCs w:val="24"/>
          <w:vertAlign w:val="subscript"/>
        </w:rPr>
        <w:t>∞</w:t>
      </w:r>
      <w:r w:rsidRPr="00177DF8">
        <w:rPr>
          <w:rFonts w:ascii="Times New Roman" w:hAnsi="Times New Roman" w:cs="Times New Roman"/>
          <w:sz w:val="24"/>
          <w:szCs w:val="24"/>
        </w:rPr>
        <w:t xml:space="preserve"> is the total amount of drug released at an infinite time period and K is a constant representing diffusivity, drug solubility and release area.</w:t>
      </w:r>
    </w:p>
    <w:p w14:paraId="0AF1A884" w14:textId="77777777" w:rsidR="00DB2292" w:rsidRPr="00177DF8" w:rsidRDefault="00DB2292">
      <w:pPr>
        <w:rPr>
          <w:rFonts w:ascii="Times New Roman" w:hAnsi="Times New Roman" w:cs="Times New Roman"/>
          <w:sz w:val="24"/>
          <w:szCs w:val="24"/>
        </w:rPr>
      </w:pPr>
    </w:p>
    <w:p w14:paraId="68F88C0F" w14:textId="73DA98A1" w:rsidR="00DB2292" w:rsidRPr="00177DF8" w:rsidRDefault="00986CD8" w:rsidP="00DB2292">
      <w:pPr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∞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=K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</m:rad>
        </m:oMath>
      </m:oMathPara>
    </w:p>
    <w:p w14:paraId="241E6009" w14:textId="38C82109" w:rsidR="00DB2292" w:rsidRPr="00177DF8" w:rsidRDefault="00DB2292" w:rsidP="00DB2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A82025" w14:textId="77777777" w:rsidR="00FE2099" w:rsidRPr="00177DF8" w:rsidRDefault="00FE2099" w:rsidP="00A360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1294600" w14:textId="57F7C4FC" w:rsidR="00DB2292" w:rsidRPr="00177DF8" w:rsidRDefault="00DB2292" w:rsidP="00DB2292">
      <w:pPr>
        <w:jc w:val="center"/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6E49D113" wp14:editId="5A3B7877">
            <wp:extent cx="2971800" cy="2971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8B0A4" w14:textId="7BF91784" w:rsidR="00DB2292" w:rsidRPr="00177DF8" w:rsidRDefault="00DB2292" w:rsidP="00DB2292">
      <w:pPr>
        <w:rPr>
          <w:rFonts w:ascii="Times New Roman" w:hAnsi="Times New Roman" w:cs="Times New Roman"/>
          <w:sz w:val="24"/>
          <w:szCs w:val="24"/>
        </w:rPr>
      </w:pPr>
      <w:r w:rsidRPr="00177DF8">
        <w:rPr>
          <w:rFonts w:ascii="Times New Roman" w:hAnsi="Times New Roman" w:cs="Times New Roman"/>
          <w:b/>
          <w:bCs/>
          <w:sz w:val="24"/>
          <w:szCs w:val="24"/>
        </w:rPr>
        <w:t>Figure S.</w:t>
      </w:r>
      <w:r w:rsidR="008D7858" w:rsidRPr="00177DF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77DF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77DF8">
        <w:rPr>
          <w:rFonts w:ascii="Times New Roman" w:hAnsi="Times New Roman" w:cs="Times New Roman"/>
          <w:sz w:val="24"/>
          <w:szCs w:val="24"/>
        </w:rPr>
        <w:t xml:space="preserve"> Release curve data fit to the Higuchi equation. As the Higuchi equation less effectively predicts burst release, peak concentration predicted is lower, but concentration range is also reduced.</w:t>
      </w:r>
    </w:p>
    <w:p w14:paraId="0304EE70" w14:textId="6F3BE101" w:rsidR="00DB2292" w:rsidRPr="00177DF8" w:rsidRDefault="00DB2292" w:rsidP="00DB2292">
      <w:pPr>
        <w:rPr>
          <w:rFonts w:ascii="Times New Roman" w:hAnsi="Times New Roman" w:cs="Times New Roman"/>
          <w:sz w:val="24"/>
          <w:szCs w:val="24"/>
        </w:rPr>
      </w:pPr>
    </w:p>
    <w:p w14:paraId="6733C48C" w14:textId="77777777" w:rsidR="00DB2292" w:rsidRPr="00177DF8" w:rsidRDefault="00DB2292" w:rsidP="00DB2292">
      <w:pPr>
        <w:rPr>
          <w:rFonts w:ascii="Times New Roman" w:hAnsi="Times New Roman" w:cs="Times New Roman"/>
          <w:sz w:val="24"/>
          <w:szCs w:val="24"/>
        </w:rPr>
      </w:pPr>
    </w:p>
    <w:sectPr w:rsidR="00DB2292" w:rsidRPr="00177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16"/>
    <w:rsid w:val="00071F16"/>
    <w:rsid w:val="00177DF8"/>
    <w:rsid w:val="002100C3"/>
    <w:rsid w:val="005B1DEB"/>
    <w:rsid w:val="007C6832"/>
    <w:rsid w:val="007D549D"/>
    <w:rsid w:val="00824321"/>
    <w:rsid w:val="008D7858"/>
    <w:rsid w:val="00986CD8"/>
    <w:rsid w:val="00A360F4"/>
    <w:rsid w:val="00A45603"/>
    <w:rsid w:val="00DB2292"/>
    <w:rsid w:val="00FE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1FB36"/>
  <w15:chartTrackingRefBased/>
  <w15:docId w15:val="{5E651363-BE5A-4380-8955-C79A3AE1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F16"/>
    <w:rPr>
      <w:rFonts w:ascii="Segoe UI" w:hAnsi="Segoe UI" w:cs="Segoe UI"/>
      <w:sz w:val="18"/>
      <w:szCs w:val="18"/>
    </w:rPr>
  </w:style>
  <w:style w:type="paragraph" w:customStyle="1" w:styleId="BBAuthorName">
    <w:name w:val="BB_Author_Name"/>
    <w:basedOn w:val="Normal"/>
    <w:next w:val="BCAuthorAddress"/>
    <w:rsid w:val="007C6832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7C6832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eastAsia="en-US"/>
    </w:rPr>
  </w:style>
  <w:style w:type="paragraph" w:customStyle="1" w:styleId="AIReceivedDate">
    <w:name w:val="AI_Received_Date"/>
    <w:basedOn w:val="Normal"/>
    <w:next w:val="Normal"/>
    <w:rsid w:val="007C6832"/>
    <w:pPr>
      <w:spacing w:after="240" w:line="480" w:lineRule="auto"/>
      <w:jc w:val="both"/>
    </w:pPr>
    <w:rPr>
      <w:rFonts w:ascii="Times" w:eastAsia="Times New Roman" w:hAnsi="Times" w:cs="Times New Roman"/>
      <w:b/>
      <w:sz w:val="24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7C68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6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Ding, Ivan</dc:creator>
  <cp:keywords/>
  <dc:description/>
  <cp:lastModifiedBy>Peterson, Amy M</cp:lastModifiedBy>
  <cp:revision>3</cp:revision>
  <dcterms:created xsi:type="dcterms:W3CDTF">2020-11-27T20:45:00Z</dcterms:created>
  <dcterms:modified xsi:type="dcterms:W3CDTF">2020-12-02T21:53:00Z</dcterms:modified>
</cp:coreProperties>
</file>