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537609" w14:textId="14126D96" w:rsidR="00945E90" w:rsidRPr="002400AA" w:rsidRDefault="00945E90" w:rsidP="00945E90">
      <w:pPr>
        <w:spacing w:line="480" w:lineRule="auto"/>
        <w:jc w:val="both"/>
        <w:rPr>
          <w:rFonts w:cstheme="minorHAnsi"/>
          <w:i/>
          <w:iCs/>
          <w:lang w:val="en-US"/>
        </w:rPr>
      </w:pPr>
      <w:r w:rsidRPr="002400AA">
        <w:rPr>
          <w:rFonts w:eastAsia="Calibri" w:cstheme="minorHAnsi"/>
          <w:i/>
          <w:iCs/>
          <w:lang w:val="en-US"/>
        </w:rPr>
        <w:t>S</w:t>
      </w:r>
      <w:r w:rsidR="009D5DCC">
        <w:rPr>
          <w:rFonts w:eastAsia="Calibri" w:cstheme="minorHAnsi"/>
          <w:i/>
          <w:iCs/>
          <w:lang w:val="en-US"/>
        </w:rPr>
        <w:t>3</w:t>
      </w:r>
      <w:r w:rsidRPr="002400AA">
        <w:rPr>
          <w:rFonts w:eastAsia="Calibri" w:cstheme="minorHAnsi"/>
          <w:i/>
          <w:iCs/>
          <w:lang w:val="en-US"/>
        </w:rPr>
        <w:t>.</w:t>
      </w:r>
      <w:r w:rsidR="009D5DCC">
        <w:rPr>
          <w:rFonts w:eastAsia="Calibri" w:cstheme="minorHAnsi"/>
          <w:i/>
          <w:iCs/>
          <w:lang w:val="en-US"/>
        </w:rPr>
        <w:t xml:space="preserve"> </w:t>
      </w:r>
      <w:r w:rsidR="00E4096F">
        <w:rPr>
          <w:rFonts w:eastAsia="Calibri" w:cstheme="minorHAnsi"/>
          <w:i/>
          <w:iCs/>
          <w:lang w:val="en-US"/>
        </w:rPr>
        <w:t xml:space="preserve">Flow chart and </w:t>
      </w:r>
      <w:r w:rsidR="00EC66CC">
        <w:rPr>
          <w:rFonts w:eastAsia="Calibri" w:cstheme="minorHAnsi"/>
          <w:i/>
          <w:iCs/>
          <w:lang w:val="en-US"/>
        </w:rPr>
        <w:t xml:space="preserve">steps: </w:t>
      </w:r>
      <w:r w:rsidRPr="002400AA">
        <w:rPr>
          <w:rFonts w:eastAsia="Calibri" w:cstheme="minorHAnsi"/>
          <w:i/>
          <w:iCs/>
          <w:lang w:val="en-US"/>
        </w:rPr>
        <w:t>The linkage procedure of data coding or decoding and data transfers</w:t>
      </w:r>
    </w:p>
    <w:p w14:paraId="43E423B1" w14:textId="6033B254" w:rsidR="00945E90" w:rsidRPr="002400AA" w:rsidRDefault="00945E90" w:rsidP="007552B5">
      <w:pPr>
        <w:spacing w:line="276" w:lineRule="auto"/>
        <w:ind w:left="360"/>
        <w:jc w:val="both"/>
        <w:rPr>
          <w:rFonts w:cstheme="minorHAnsi"/>
          <w:lang w:val="en-US"/>
        </w:rPr>
      </w:pPr>
      <w:r w:rsidRPr="002400AA">
        <w:rPr>
          <w:rFonts w:cstheme="minorHAnsi"/>
          <w:lang w:val="en-US"/>
        </w:rPr>
        <w:t>The data-applicant – the researchers of the university of Antwerp in this project – provided the participation list with RIZIV numbers (gp_id) of the m general practitioners (gp_id[1] – gp_id[m]) and the n associated medical labs (lab_id[1] – lab_id[n]). One GP can be associated with more than one lab and one lab can also work together with more than one GP, for example (m: the number of participating GPs; n: the number of participating medical labs)</w:t>
      </w:r>
    </w:p>
    <w:p w14:paraId="223A10C6" w14:textId="77777777" w:rsidR="00945E90" w:rsidRPr="002400AA" w:rsidRDefault="00945E90" w:rsidP="007552B5">
      <w:pPr>
        <w:spacing w:after="0" w:line="276" w:lineRule="auto"/>
        <w:ind w:left="1416"/>
        <w:jc w:val="both"/>
        <w:rPr>
          <w:rFonts w:cstheme="minorHAnsi"/>
          <w:sz w:val="16"/>
          <w:szCs w:val="16"/>
          <w:lang w:val="en-US"/>
        </w:rPr>
      </w:pPr>
      <w:r w:rsidRPr="002400AA">
        <w:rPr>
          <w:rFonts w:cstheme="minorHAnsi"/>
          <w:sz w:val="16"/>
          <w:szCs w:val="16"/>
          <w:lang w:val="en-US"/>
        </w:rPr>
        <w:t>Lab_id[1]      gp_id[1]</w:t>
      </w:r>
    </w:p>
    <w:p w14:paraId="28A23CBF" w14:textId="733C809E" w:rsidR="00945E90" w:rsidRPr="002400AA" w:rsidRDefault="00945E90" w:rsidP="007552B5">
      <w:pPr>
        <w:spacing w:after="0" w:line="276" w:lineRule="auto"/>
        <w:ind w:left="1416"/>
        <w:jc w:val="both"/>
        <w:rPr>
          <w:rFonts w:cstheme="minorHAnsi"/>
          <w:sz w:val="16"/>
          <w:szCs w:val="16"/>
          <w:lang w:val="en-US"/>
        </w:rPr>
      </w:pPr>
      <w:r w:rsidRPr="002400AA">
        <w:rPr>
          <w:rFonts w:cstheme="minorHAnsi"/>
          <w:sz w:val="16"/>
          <w:szCs w:val="16"/>
          <w:lang w:val="en-US"/>
        </w:rPr>
        <w:t>Lab_id[1]      gp_id[2]</w:t>
      </w:r>
    </w:p>
    <w:p w14:paraId="7301236E" w14:textId="2543EC5C" w:rsidR="00945E90" w:rsidRPr="002400AA" w:rsidRDefault="00945E90" w:rsidP="007552B5">
      <w:pPr>
        <w:spacing w:after="0" w:line="276" w:lineRule="auto"/>
        <w:ind w:left="1416"/>
        <w:jc w:val="both"/>
        <w:rPr>
          <w:rFonts w:cstheme="minorHAnsi"/>
          <w:sz w:val="16"/>
          <w:szCs w:val="16"/>
          <w:lang w:val="en-US"/>
        </w:rPr>
      </w:pPr>
      <w:r w:rsidRPr="002400AA">
        <w:rPr>
          <w:rFonts w:cstheme="minorHAnsi"/>
          <w:sz w:val="16"/>
          <w:szCs w:val="16"/>
          <w:lang w:val="en-US"/>
        </w:rPr>
        <w:t>…                    …</w:t>
      </w:r>
    </w:p>
    <w:p w14:paraId="0DB92E12" w14:textId="55E61E38" w:rsidR="00945E90" w:rsidRPr="002400AA" w:rsidRDefault="00945E90" w:rsidP="007552B5">
      <w:pPr>
        <w:spacing w:after="0" w:line="276" w:lineRule="auto"/>
        <w:ind w:left="1416"/>
        <w:jc w:val="both"/>
        <w:rPr>
          <w:rFonts w:cstheme="minorHAnsi"/>
          <w:sz w:val="16"/>
          <w:szCs w:val="16"/>
          <w:lang w:val="en-US"/>
        </w:rPr>
      </w:pPr>
      <w:r w:rsidRPr="002400AA">
        <w:rPr>
          <w:rFonts w:cstheme="minorHAnsi"/>
          <w:sz w:val="16"/>
          <w:szCs w:val="16"/>
          <w:lang w:val="en-US"/>
        </w:rPr>
        <w:t>Lab_id[1]      gp_id[m]</w:t>
      </w:r>
    </w:p>
    <w:p w14:paraId="14292CCD" w14:textId="046A8500" w:rsidR="00945E90" w:rsidRPr="002400AA" w:rsidRDefault="00945E90" w:rsidP="007552B5">
      <w:pPr>
        <w:spacing w:after="0" w:line="276" w:lineRule="auto"/>
        <w:ind w:left="1416"/>
        <w:jc w:val="both"/>
        <w:rPr>
          <w:rFonts w:cstheme="minorHAnsi"/>
          <w:sz w:val="16"/>
          <w:szCs w:val="16"/>
          <w:lang w:val="en-US"/>
        </w:rPr>
      </w:pPr>
      <w:r w:rsidRPr="002400AA">
        <w:rPr>
          <w:rFonts w:cstheme="minorHAnsi"/>
          <w:sz w:val="16"/>
          <w:szCs w:val="16"/>
          <w:lang w:val="en-US"/>
        </w:rPr>
        <w:t>Lab_id[2]      gp_id[1]</w:t>
      </w:r>
    </w:p>
    <w:p w14:paraId="0AA87A29" w14:textId="1B24B0B3" w:rsidR="00945E90" w:rsidRPr="002400AA" w:rsidRDefault="00945E90" w:rsidP="007552B5">
      <w:pPr>
        <w:spacing w:after="0" w:line="276" w:lineRule="auto"/>
        <w:ind w:left="1416"/>
        <w:jc w:val="both"/>
        <w:rPr>
          <w:rFonts w:cstheme="minorHAnsi"/>
          <w:sz w:val="16"/>
          <w:szCs w:val="16"/>
          <w:lang w:val="en-US"/>
        </w:rPr>
      </w:pPr>
      <w:r w:rsidRPr="002400AA">
        <w:rPr>
          <w:rFonts w:cstheme="minorHAnsi"/>
          <w:sz w:val="16"/>
          <w:szCs w:val="16"/>
          <w:lang w:val="en-US"/>
        </w:rPr>
        <w:t>Lab_id[2]      gp_id[4]</w:t>
      </w:r>
    </w:p>
    <w:p w14:paraId="7C632785" w14:textId="41DE24F5" w:rsidR="00945E90" w:rsidRPr="002400AA" w:rsidRDefault="00945E90" w:rsidP="007552B5">
      <w:pPr>
        <w:spacing w:after="0" w:line="276" w:lineRule="auto"/>
        <w:ind w:left="1416"/>
        <w:jc w:val="both"/>
        <w:rPr>
          <w:rFonts w:cstheme="minorHAnsi"/>
          <w:sz w:val="16"/>
          <w:szCs w:val="16"/>
          <w:lang w:val="en-US"/>
        </w:rPr>
      </w:pPr>
      <w:r w:rsidRPr="002400AA">
        <w:rPr>
          <w:rFonts w:cstheme="minorHAnsi"/>
          <w:sz w:val="16"/>
          <w:szCs w:val="16"/>
          <w:lang w:val="en-US"/>
        </w:rPr>
        <w:t>…                    …</w:t>
      </w:r>
    </w:p>
    <w:p w14:paraId="02F0151A" w14:textId="77777777" w:rsidR="00945E90" w:rsidRPr="002400AA" w:rsidRDefault="00945E90" w:rsidP="007552B5">
      <w:pPr>
        <w:spacing w:line="276" w:lineRule="auto"/>
        <w:ind w:left="1416"/>
        <w:jc w:val="both"/>
        <w:rPr>
          <w:rFonts w:cstheme="minorHAnsi"/>
          <w:sz w:val="16"/>
          <w:szCs w:val="16"/>
          <w:lang w:val="en-US"/>
        </w:rPr>
      </w:pPr>
      <w:r w:rsidRPr="002400AA">
        <w:rPr>
          <w:rFonts w:cstheme="minorHAnsi"/>
          <w:sz w:val="16"/>
          <w:szCs w:val="16"/>
          <w:lang w:val="en-US"/>
        </w:rPr>
        <w:t>Lab_id[n]       gp_id[m]</w:t>
      </w:r>
    </w:p>
    <w:p w14:paraId="79401D82" w14:textId="1AA7A170" w:rsidR="00EC66CC" w:rsidRPr="002400AA" w:rsidRDefault="00945E90" w:rsidP="007552B5">
      <w:pPr>
        <w:numPr>
          <w:ilvl w:val="0"/>
          <w:numId w:val="1"/>
        </w:numPr>
        <w:suppressAutoHyphens/>
        <w:autoSpaceDN w:val="0"/>
        <w:spacing w:before="240" w:after="0" w:line="276" w:lineRule="auto"/>
        <w:contextualSpacing/>
        <w:jc w:val="both"/>
        <w:textAlignment w:val="baseline"/>
        <w:rPr>
          <w:rFonts w:cstheme="minorHAnsi"/>
          <w:lang w:val="en-US"/>
        </w:rPr>
      </w:pPr>
      <w:r w:rsidRPr="002400AA">
        <w:rPr>
          <w:rFonts w:cstheme="minorHAnsi"/>
          <w:lang w:val="en-US"/>
        </w:rPr>
        <w:t xml:space="preserve"> the participation list gp_id[m]/lab_id[n] is transferred by the applicant to the IMA. </w:t>
      </w:r>
    </w:p>
    <w:p w14:paraId="20305FC1" w14:textId="75DFF953" w:rsidR="00945E90" w:rsidRPr="002400AA" w:rsidRDefault="00945E90" w:rsidP="007552B5">
      <w:pPr>
        <w:numPr>
          <w:ilvl w:val="0"/>
          <w:numId w:val="1"/>
        </w:numPr>
        <w:suppressAutoHyphens/>
        <w:autoSpaceDN w:val="0"/>
        <w:spacing w:after="0" w:line="276" w:lineRule="auto"/>
        <w:contextualSpacing/>
        <w:jc w:val="both"/>
        <w:textAlignment w:val="baseline"/>
        <w:rPr>
          <w:rFonts w:cstheme="minorHAnsi"/>
          <w:lang w:val="en-US"/>
        </w:rPr>
      </w:pPr>
      <w:r w:rsidRPr="002400AA">
        <w:rPr>
          <w:rFonts w:cstheme="minorHAnsi"/>
          <w:lang w:val="en-US"/>
        </w:rPr>
        <w:t>Based on the participation list gd_id[m]/lab_id[n] and the other inclusion criteria specified by the applicant, the IMA creates a list of all unique C2 (=coding) (distinct(C2)) for this project and selects also the necessary IMA data on C2 (C2/IMA_data):</w:t>
      </w:r>
    </w:p>
    <w:p w14:paraId="7AD63E3C" w14:textId="69D1AAA2" w:rsidR="00945E90" w:rsidRPr="002400AA" w:rsidRDefault="00945E90" w:rsidP="007552B5">
      <w:pPr>
        <w:spacing w:after="0" w:line="276" w:lineRule="auto"/>
        <w:ind w:left="1416"/>
        <w:contextualSpacing/>
        <w:jc w:val="both"/>
        <w:rPr>
          <w:rFonts w:cstheme="minorHAnsi"/>
          <w:lang w:val="en-US"/>
        </w:rPr>
      </w:pPr>
      <w:r w:rsidRPr="002400AA">
        <w:rPr>
          <w:rFonts w:cstheme="minorHAnsi"/>
          <w:lang w:val="en-US"/>
        </w:rPr>
        <w:t>(2.1)  IMA transfers the list distinct(C2) to the TTP VI (CBSS).</w:t>
      </w:r>
    </w:p>
    <w:p w14:paraId="081E7CCF" w14:textId="0EE927DF" w:rsidR="00945E90" w:rsidRPr="002400AA" w:rsidRDefault="00945E90" w:rsidP="007552B5">
      <w:pPr>
        <w:spacing w:after="0" w:line="276" w:lineRule="auto"/>
        <w:ind w:left="1416"/>
        <w:contextualSpacing/>
        <w:jc w:val="both"/>
        <w:rPr>
          <w:rFonts w:cstheme="minorHAnsi"/>
          <w:lang w:val="en-US"/>
        </w:rPr>
      </w:pPr>
      <w:r w:rsidRPr="002400AA">
        <w:rPr>
          <w:rFonts w:cstheme="minorHAnsi"/>
          <w:lang w:val="en-US"/>
        </w:rPr>
        <w:t xml:space="preserve">(2.2) IMA transfers the C2/IMA_data to the TTP VI (CBSS). Note: this step can also be done later, but it has to be done at least when step 11 is finished. </w:t>
      </w:r>
    </w:p>
    <w:p w14:paraId="14A6D22A" w14:textId="174F6536" w:rsidR="00945E90" w:rsidRPr="002400AA" w:rsidRDefault="00945E90" w:rsidP="007552B5">
      <w:pPr>
        <w:numPr>
          <w:ilvl w:val="0"/>
          <w:numId w:val="1"/>
        </w:numPr>
        <w:suppressAutoHyphens/>
        <w:autoSpaceDN w:val="0"/>
        <w:spacing w:after="0" w:line="276" w:lineRule="auto"/>
        <w:contextualSpacing/>
        <w:jc w:val="both"/>
        <w:textAlignment w:val="baseline"/>
        <w:rPr>
          <w:rFonts w:cstheme="minorHAnsi"/>
          <w:lang w:val="en-US"/>
        </w:rPr>
      </w:pPr>
      <w:r w:rsidRPr="002400AA">
        <w:rPr>
          <w:rFonts w:cstheme="minorHAnsi"/>
          <w:lang w:val="en-US"/>
        </w:rPr>
        <w:t xml:space="preserve"> The TTP VI (</w:t>
      </w:r>
      <w:r w:rsidR="00EC66CC">
        <w:rPr>
          <w:rFonts w:cstheme="minorHAnsi"/>
          <w:lang w:val="en-US"/>
        </w:rPr>
        <w:t>CBSS</w:t>
      </w:r>
      <w:r w:rsidRPr="002400AA">
        <w:rPr>
          <w:rFonts w:cstheme="minorHAnsi"/>
          <w:lang w:val="en-US"/>
        </w:rPr>
        <w:t>) converts each C2 from the list distinct(C2) to a unique C1 (=coding) and transfers the new list distinct</w:t>
      </w:r>
      <w:r w:rsidR="00EC66CC">
        <w:rPr>
          <w:rFonts w:cstheme="minorHAnsi"/>
          <w:lang w:val="en-US"/>
        </w:rPr>
        <w:t xml:space="preserve"> </w:t>
      </w:r>
      <w:r w:rsidRPr="002400AA">
        <w:rPr>
          <w:rFonts w:cstheme="minorHAnsi"/>
          <w:lang w:val="en-US"/>
        </w:rPr>
        <w:t>(C1) to the SPOC NIC</w:t>
      </w:r>
      <w:r w:rsidRPr="002400AA">
        <w:rPr>
          <w:rFonts w:ascii="Calibri" w:eastAsia="Calibri" w:hAnsi="Calibri" w:cs="Times New Roman"/>
          <w:lang w:val="en-US"/>
        </w:rPr>
        <w:t xml:space="preserve"> </w:t>
      </w:r>
      <w:r w:rsidRPr="002400AA">
        <w:rPr>
          <w:rFonts w:cstheme="minorHAnsi"/>
          <w:lang w:val="en-US"/>
        </w:rPr>
        <w:t>(= Security officer of the National InterMutualistic College)</w:t>
      </w:r>
    </w:p>
    <w:p w14:paraId="5ED95B3D" w14:textId="5131605B" w:rsidR="00945E90" w:rsidRPr="002400AA" w:rsidRDefault="00945E90" w:rsidP="007552B5">
      <w:pPr>
        <w:numPr>
          <w:ilvl w:val="0"/>
          <w:numId w:val="1"/>
        </w:numPr>
        <w:suppressAutoHyphens/>
        <w:autoSpaceDN w:val="0"/>
        <w:spacing w:after="0" w:line="276" w:lineRule="auto"/>
        <w:contextualSpacing/>
        <w:jc w:val="both"/>
        <w:textAlignment w:val="baseline"/>
        <w:rPr>
          <w:rFonts w:cstheme="minorHAnsi"/>
          <w:lang w:val="en-US"/>
        </w:rPr>
      </w:pPr>
      <w:r w:rsidRPr="002400AA">
        <w:rPr>
          <w:rFonts w:cstheme="minorHAnsi"/>
          <w:lang w:val="en-US"/>
        </w:rPr>
        <w:t xml:space="preserve"> </w:t>
      </w:r>
      <w:r w:rsidR="00EC66CC">
        <w:rPr>
          <w:rFonts w:cstheme="minorHAnsi"/>
          <w:lang w:val="en-US"/>
        </w:rPr>
        <w:t>T</w:t>
      </w:r>
      <w:r w:rsidRPr="002400AA">
        <w:rPr>
          <w:rFonts w:cstheme="minorHAnsi"/>
          <w:lang w:val="en-US"/>
        </w:rPr>
        <w:t xml:space="preserve">he SPOC NIC converts each C1 from the list distinct(C1) to a unique INSZ (= social security number) and transfers the new list distinct(INSZ) to the TTP eHealth. </w:t>
      </w:r>
    </w:p>
    <w:p w14:paraId="538E2606" w14:textId="493A0747" w:rsidR="00945E90" w:rsidRPr="002400AA" w:rsidRDefault="00945E90" w:rsidP="007552B5">
      <w:pPr>
        <w:numPr>
          <w:ilvl w:val="0"/>
          <w:numId w:val="1"/>
        </w:numPr>
        <w:suppressAutoHyphens/>
        <w:autoSpaceDN w:val="0"/>
        <w:spacing w:after="0" w:line="276" w:lineRule="auto"/>
        <w:contextualSpacing/>
        <w:jc w:val="both"/>
        <w:textAlignment w:val="baseline"/>
        <w:rPr>
          <w:rFonts w:cstheme="minorHAnsi"/>
          <w:lang w:val="en-US"/>
        </w:rPr>
      </w:pPr>
      <w:r w:rsidRPr="002400AA">
        <w:rPr>
          <w:rFonts w:cstheme="minorHAnsi"/>
          <w:lang w:val="en-US"/>
        </w:rPr>
        <w:t xml:space="preserve"> The TTP eHealth converts each INSZ based on the list distinc</w:t>
      </w:r>
      <w:r w:rsidR="00EC66CC">
        <w:rPr>
          <w:rFonts w:cstheme="minorHAnsi"/>
          <w:lang w:val="en-US"/>
        </w:rPr>
        <w:t>t</w:t>
      </w:r>
      <w:r w:rsidRPr="002400AA">
        <w:rPr>
          <w:rFonts w:cstheme="minorHAnsi"/>
          <w:lang w:val="en-US"/>
        </w:rPr>
        <w:t>(INSZ) to a unique Cproject. The TTP ehealth creates for each INSZ also a RN (= random transport number), and based on this, the TTP ehealth creates two new lists distinct(INSZ/RN) and distinct(RN/Cproject):</w:t>
      </w:r>
    </w:p>
    <w:p w14:paraId="0F559F7B" w14:textId="3915910F" w:rsidR="00945E90" w:rsidRPr="002400AA" w:rsidRDefault="00945E90" w:rsidP="007552B5">
      <w:pPr>
        <w:spacing w:after="0" w:line="276" w:lineRule="auto"/>
        <w:ind w:left="1416"/>
        <w:contextualSpacing/>
        <w:jc w:val="both"/>
        <w:rPr>
          <w:rFonts w:cstheme="minorHAnsi"/>
          <w:lang w:val="en-US"/>
        </w:rPr>
      </w:pPr>
      <w:r w:rsidRPr="002400AA">
        <w:rPr>
          <w:rFonts w:cstheme="minorHAnsi"/>
          <w:lang w:val="en-US"/>
        </w:rPr>
        <w:t>(5.1) TTP eHealth transfers the list distinct(INSZ/RN) to the SPOC NIC.</w:t>
      </w:r>
    </w:p>
    <w:p w14:paraId="62D3E95B" w14:textId="752A2BA3" w:rsidR="00945E90" w:rsidRPr="002400AA" w:rsidRDefault="00945E90" w:rsidP="007552B5">
      <w:pPr>
        <w:spacing w:after="0" w:line="276" w:lineRule="auto"/>
        <w:ind w:left="1416"/>
        <w:contextualSpacing/>
        <w:jc w:val="both"/>
        <w:rPr>
          <w:rFonts w:cstheme="minorHAnsi"/>
          <w:lang w:val="en-US"/>
        </w:rPr>
      </w:pPr>
      <w:r w:rsidRPr="002400AA">
        <w:rPr>
          <w:rFonts w:cstheme="minorHAnsi"/>
          <w:lang w:val="en-US"/>
        </w:rPr>
        <w:t xml:space="preserve">(5.2) TTP eHealth transfers the list distinct(RN/Cproject) to the TTP VI(CBSS). </w:t>
      </w:r>
    </w:p>
    <w:p w14:paraId="76AC2052" w14:textId="7189DEA6" w:rsidR="00945E90" w:rsidRPr="002400AA" w:rsidRDefault="00945E90" w:rsidP="007552B5">
      <w:pPr>
        <w:numPr>
          <w:ilvl w:val="0"/>
          <w:numId w:val="1"/>
        </w:numPr>
        <w:suppressAutoHyphens/>
        <w:autoSpaceDN w:val="0"/>
        <w:spacing w:after="0" w:line="276" w:lineRule="auto"/>
        <w:contextualSpacing/>
        <w:jc w:val="both"/>
        <w:textAlignment w:val="baseline"/>
        <w:rPr>
          <w:rFonts w:cstheme="minorHAnsi"/>
          <w:lang w:val="en-US"/>
        </w:rPr>
      </w:pPr>
      <w:r w:rsidRPr="002400AA">
        <w:rPr>
          <w:rFonts w:cstheme="minorHAnsi"/>
          <w:lang w:val="en-US"/>
        </w:rPr>
        <w:t>the SPOC NIC converts each INSZ from the list distinct(INSZ/RN) to a unique C1 and send the new list distinct(C1/RN) to the TTP VI (CBSS). The IMA composes n patient lists gp_id[m]/lab_id[n] – based on the participation list gp_id[m]/lab_id[n] from step 1 – with all unique patients brought to C2 from each GP who can be associated with a specific lab. Example of patient list 1 (gp_id will not be included):</w:t>
      </w:r>
    </w:p>
    <w:p w14:paraId="4460E8F1" w14:textId="5A17791C" w:rsidR="00945E90" w:rsidRPr="002400AA" w:rsidRDefault="00945E90" w:rsidP="007552B5">
      <w:pPr>
        <w:spacing w:after="0" w:line="276" w:lineRule="auto"/>
        <w:ind w:left="1416"/>
        <w:contextualSpacing/>
        <w:jc w:val="both"/>
        <w:rPr>
          <w:rFonts w:cstheme="minorHAnsi"/>
          <w:sz w:val="16"/>
          <w:szCs w:val="16"/>
          <w:lang w:val="en-US"/>
        </w:rPr>
      </w:pPr>
      <w:r w:rsidRPr="002400AA">
        <w:rPr>
          <w:rFonts w:cstheme="minorHAnsi"/>
          <w:sz w:val="16"/>
          <w:szCs w:val="16"/>
          <w:lang w:val="en-US"/>
        </w:rPr>
        <w:t>Lab_id[1]            C2[1] (of gp_id[1])</w:t>
      </w:r>
    </w:p>
    <w:p w14:paraId="54D548D4" w14:textId="77777777" w:rsidR="00945E90" w:rsidRPr="002400AA" w:rsidRDefault="00945E90" w:rsidP="007552B5">
      <w:pPr>
        <w:spacing w:after="0" w:line="276" w:lineRule="auto"/>
        <w:ind w:left="1416"/>
        <w:jc w:val="both"/>
        <w:rPr>
          <w:rFonts w:cstheme="minorHAnsi"/>
          <w:sz w:val="16"/>
          <w:szCs w:val="16"/>
          <w:lang w:val="en-US"/>
        </w:rPr>
      </w:pPr>
      <w:r w:rsidRPr="002400AA">
        <w:rPr>
          <w:rFonts w:cstheme="minorHAnsi"/>
          <w:sz w:val="16"/>
          <w:szCs w:val="16"/>
          <w:lang w:val="en-US"/>
        </w:rPr>
        <w:t>Lab_id[1]            C2[2] (of gp_id[1])</w:t>
      </w:r>
    </w:p>
    <w:p w14:paraId="1557E0B5" w14:textId="77777777" w:rsidR="00945E90" w:rsidRPr="002400AA" w:rsidRDefault="00945E90" w:rsidP="007552B5">
      <w:pPr>
        <w:spacing w:after="0" w:line="276" w:lineRule="auto"/>
        <w:ind w:left="1416"/>
        <w:jc w:val="both"/>
        <w:rPr>
          <w:rFonts w:cstheme="minorHAnsi"/>
          <w:sz w:val="16"/>
          <w:szCs w:val="16"/>
          <w:lang w:val="en-US"/>
        </w:rPr>
      </w:pPr>
      <w:r w:rsidRPr="002400AA">
        <w:rPr>
          <w:rFonts w:cstheme="minorHAnsi"/>
          <w:sz w:val="16"/>
          <w:szCs w:val="16"/>
          <w:lang w:val="en-US"/>
        </w:rPr>
        <w:t>Lab_id[1]            C2[3] (of gp_id[2])</w:t>
      </w:r>
    </w:p>
    <w:p w14:paraId="6754449C" w14:textId="77777777" w:rsidR="00945E90" w:rsidRPr="002400AA" w:rsidRDefault="00945E90" w:rsidP="007552B5">
      <w:pPr>
        <w:spacing w:after="0" w:line="276" w:lineRule="auto"/>
        <w:ind w:left="1416"/>
        <w:jc w:val="both"/>
        <w:rPr>
          <w:rFonts w:cstheme="minorHAnsi"/>
          <w:sz w:val="16"/>
          <w:szCs w:val="16"/>
          <w:lang w:val="en-US"/>
        </w:rPr>
      </w:pPr>
      <w:r w:rsidRPr="002400AA">
        <w:rPr>
          <w:rFonts w:cstheme="minorHAnsi"/>
          <w:sz w:val="16"/>
          <w:szCs w:val="16"/>
          <w:lang w:val="en-US"/>
        </w:rPr>
        <w:t>Lab_id[1]            C2[4] (of gp_id[2] and of gp_id[1])</w:t>
      </w:r>
    </w:p>
    <w:p w14:paraId="26D9121B" w14:textId="77777777" w:rsidR="00945E90" w:rsidRPr="002400AA" w:rsidRDefault="00945E90" w:rsidP="007552B5">
      <w:pPr>
        <w:spacing w:after="0" w:line="276" w:lineRule="auto"/>
        <w:ind w:left="1416"/>
        <w:jc w:val="both"/>
        <w:rPr>
          <w:rFonts w:cstheme="minorHAnsi"/>
          <w:sz w:val="16"/>
          <w:szCs w:val="16"/>
          <w:lang w:val="en-US"/>
        </w:rPr>
      </w:pPr>
      <w:r w:rsidRPr="002400AA">
        <w:rPr>
          <w:rFonts w:cstheme="minorHAnsi"/>
          <w:sz w:val="16"/>
          <w:szCs w:val="16"/>
          <w:lang w:val="en-US"/>
        </w:rPr>
        <w:t xml:space="preserve">          …                          …</w:t>
      </w:r>
    </w:p>
    <w:p w14:paraId="70984BD4" w14:textId="5C6C7661" w:rsidR="00945E90" w:rsidRPr="002400AA" w:rsidRDefault="00945E90" w:rsidP="007552B5">
      <w:pPr>
        <w:tabs>
          <w:tab w:val="left" w:pos="4110"/>
        </w:tabs>
        <w:spacing w:line="276" w:lineRule="auto"/>
        <w:ind w:left="1416"/>
        <w:jc w:val="both"/>
        <w:rPr>
          <w:rFonts w:cstheme="minorHAnsi"/>
          <w:lang w:val="en-US"/>
        </w:rPr>
      </w:pPr>
      <w:r w:rsidRPr="002400AA">
        <w:rPr>
          <w:rFonts w:cstheme="minorHAnsi"/>
          <w:sz w:val="16"/>
          <w:szCs w:val="16"/>
          <w:lang w:val="en-US"/>
        </w:rPr>
        <w:t xml:space="preserve">Lab_id[1]            C2[x] (of gp_id[m]) </w:t>
      </w:r>
      <w:r w:rsidRPr="002400AA">
        <w:rPr>
          <w:rFonts w:cstheme="minorHAnsi"/>
          <w:sz w:val="16"/>
          <w:szCs w:val="16"/>
          <w:lang w:val="en-US"/>
        </w:rPr>
        <w:tab/>
      </w:r>
      <w:r w:rsidRPr="002400AA">
        <w:rPr>
          <w:rFonts w:cstheme="minorHAnsi"/>
          <w:lang w:val="en-US"/>
        </w:rPr>
        <w:t xml:space="preserve"> </w:t>
      </w:r>
    </w:p>
    <w:p w14:paraId="1DA202CC" w14:textId="322AF361" w:rsidR="00945E90" w:rsidRPr="002400AA" w:rsidRDefault="00945E90" w:rsidP="007552B5">
      <w:pPr>
        <w:numPr>
          <w:ilvl w:val="0"/>
          <w:numId w:val="1"/>
        </w:numPr>
        <w:tabs>
          <w:tab w:val="left" w:pos="4110"/>
        </w:tabs>
        <w:suppressAutoHyphens/>
        <w:autoSpaceDN w:val="0"/>
        <w:spacing w:after="0" w:line="276" w:lineRule="auto"/>
        <w:jc w:val="both"/>
        <w:textAlignment w:val="baseline"/>
        <w:rPr>
          <w:rFonts w:cstheme="minorHAnsi"/>
          <w:lang w:val="en-US"/>
        </w:rPr>
      </w:pPr>
      <w:r w:rsidRPr="002400AA">
        <w:rPr>
          <w:rFonts w:cstheme="minorHAnsi"/>
          <w:lang w:val="en-US"/>
        </w:rPr>
        <w:t>IMA transfer the n x C2[m]/lab_id[n] patient lists to the TTP VI (</w:t>
      </w:r>
      <w:r w:rsidR="00EC66CC">
        <w:rPr>
          <w:rFonts w:cstheme="minorHAnsi"/>
          <w:lang w:val="en-US"/>
        </w:rPr>
        <w:t>CBSS</w:t>
      </w:r>
      <w:r w:rsidRPr="002400AA">
        <w:rPr>
          <w:rFonts w:cstheme="minorHAnsi"/>
          <w:lang w:val="en-US"/>
        </w:rPr>
        <w:t>).</w:t>
      </w:r>
    </w:p>
    <w:p w14:paraId="6B520C78" w14:textId="47B732C7" w:rsidR="00945E90" w:rsidRPr="002400AA" w:rsidRDefault="00945E90" w:rsidP="007552B5">
      <w:pPr>
        <w:numPr>
          <w:ilvl w:val="0"/>
          <w:numId w:val="1"/>
        </w:numPr>
        <w:suppressAutoHyphens/>
        <w:autoSpaceDN w:val="0"/>
        <w:spacing w:after="0" w:line="276" w:lineRule="auto"/>
        <w:contextualSpacing/>
        <w:jc w:val="both"/>
        <w:textAlignment w:val="baseline"/>
        <w:rPr>
          <w:rFonts w:cstheme="minorHAnsi"/>
          <w:lang w:val="en-US"/>
        </w:rPr>
      </w:pPr>
      <w:r w:rsidRPr="002400AA">
        <w:rPr>
          <w:rFonts w:cstheme="minorHAnsi"/>
          <w:lang w:val="en-US"/>
        </w:rPr>
        <w:t>TTP VI (</w:t>
      </w:r>
      <w:r w:rsidR="00EC66CC">
        <w:rPr>
          <w:rFonts w:cstheme="minorHAnsi"/>
          <w:lang w:val="en-US"/>
        </w:rPr>
        <w:t>CBSS</w:t>
      </w:r>
      <w:r w:rsidRPr="002400AA">
        <w:rPr>
          <w:rFonts w:cstheme="minorHAnsi"/>
          <w:lang w:val="en-US"/>
        </w:rPr>
        <w:t>) converts each C2 from each patient list C2[m]/lab_id[n] to the unique C1 and send the n new lists C1[m]/lab_id[n] to the SPOC NIC.</w:t>
      </w:r>
    </w:p>
    <w:p w14:paraId="45B558EC" w14:textId="77777777" w:rsidR="00945E90" w:rsidRPr="002400AA" w:rsidRDefault="00945E90" w:rsidP="007552B5">
      <w:pPr>
        <w:numPr>
          <w:ilvl w:val="0"/>
          <w:numId w:val="1"/>
        </w:numPr>
        <w:suppressAutoHyphens/>
        <w:autoSpaceDN w:val="0"/>
        <w:spacing w:after="0" w:line="276" w:lineRule="auto"/>
        <w:contextualSpacing/>
        <w:jc w:val="both"/>
        <w:textAlignment w:val="baseline"/>
        <w:rPr>
          <w:rFonts w:cstheme="minorHAnsi"/>
          <w:lang w:val="en-US"/>
        </w:rPr>
      </w:pPr>
      <w:r w:rsidRPr="002400AA">
        <w:rPr>
          <w:rFonts w:cstheme="minorHAnsi"/>
          <w:lang w:val="en-US"/>
        </w:rPr>
        <w:lastRenderedPageBreak/>
        <w:t>SPOC NIC converts each C1 from each patient list C1[m]/lab_id[n] to the unique INSZ and send the new lists INSZ[m]/lab_id[n] to TTP eHealth.</w:t>
      </w:r>
    </w:p>
    <w:p w14:paraId="59211CFD" w14:textId="0A5771C7" w:rsidR="00945E90" w:rsidRPr="002400AA" w:rsidRDefault="00945E90" w:rsidP="007552B5">
      <w:pPr>
        <w:numPr>
          <w:ilvl w:val="0"/>
          <w:numId w:val="1"/>
        </w:numPr>
        <w:suppressAutoHyphens/>
        <w:autoSpaceDN w:val="0"/>
        <w:spacing w:after="0" w:line="276" w:lineRule="auto"/>
        <w:contextualSpacing/>
        <w:jc w:val="both"/>
        <w:textAlignment w:val="baseline"/>
        <w:rPr>
          <w:rFonts w:cstheme="minorHAnsi"/>
          <w:lang w:val="en-US"/>
        </w:rPr>
      </w:pPr>
      <w:r w:rsidRPr="002400AA">
        <w:rPr>
          <w:rFonts w:cstheme="minorHAnsi"/>
          <w:lang w:val="en-US"/>
        </w:rPr>
        <w:t xml:space="preserve"> TTP ehealth converts each INSZ from the n patient lists INSZ[m]/lab_id[n] to the unique RN and send each new list INSZ[m]/RN[n] to the correct lab[n] based on the lab_id. </w:t>
      </w:r>
    </w:p>
    <w:p w14:paraId="66620C25" w14:textId="7D2CF690" w:rsidR="00945E90" w:rsidRPr="002400AA" w:rsidRDefault="00945E90" w:rsidP="007552B5">
      <w:pPr>
        <w:numPr>
          <w:ilvl w:val="0"/>
          <w:numId w:val="1"/>
        </w:numPr>
        <w:suppressAutoHyphens/>
        <w:autoSpaceDN w:val="0"/>
        <w:spacing w:after="0" w:line="276" w:lineRule="auto"/>
        <w:contextualSpacing/>
        <w:jc w:val="both"/>
        <w:textAlignment w:val="baseline"/>
        <w:rPr>
          <w:rFonts w:cstheme="minorHAnsi"/>
          <w:lang w:val="en-US"/>
        </w:rPr>
      </w:pPr>
      <w:r w:rsidRPr="002400AA">
        <w:rPr>
          <w:rFonts w:cstheme="minorHAnsi"/>
          <w:lang w:val="en-US"/>
        </w:rPr>
        <w:t xml:space="preserve"> </w:t>
      </w:r>
      <w:r w:rsidR="00EC66CC">
        <w:rPr>
          <w:rFonts w:cstheme="minorHAnsi"/>
          <w:lang w:val="en-US"/>
        </w:rPr>
        <w:t>E</w:t>
      </w:r>
      <w:r w:rsidRPr="002400AA">
        <w:rPr>
          <w:rFonts w:cstheme="minorHAnsi"/>
          <w:lang w:val="en-US"/>
        </w:rPr>
        <w:t>ach lab send the requested study-data on RN (RN[n]/labdata[n]) to the TTP VI(</w:t>
      </w:r>
      <w:r w:rsidR="00EC66CC">
        <w:rPr>
          <w:rFonts w:cstheme="minorHAnsi"/>
          <w:lang w:val="en-US"/>
        </w:rPr>
        <w:t>CBSS</w:t>
      </w:r>
      <w:r w:rsidRPr="002400AA">
        <w:rPr>
          <w:rFonts w:cstheme="minorHAnsi"/>
          <w:lang w:val="en-US"/>
        </w:rPr>
        <w:t>).</w:t>
      </w:r>
    </w:p>
    <w:p w14:paraId="5A78D968" w14:textId="4E58258F" w:rsidR="00945E90" w:rsidRPr="002400AA" w:rsidRDefault="00945E90" w:rsidP="007552B5">
      <w:pPr>
        <w:numPr>
          <w:ilvl w:val="0"/>
          <w:numId w:val="1"/>
        </w:numPr>
        <w:suppressAutoHyphens/>
        <w:autoSpaceDN w:val="0"/>
        <w:spacing w:after="0" w:line="276" w:lineRule="auto"/>
        <w:contextualSpacing/>
        <w:jc w:val="both"/>
        <w:textAlignment w:val="baseline"/>
        <w:rPr>
          <w:rFonts w:cstheme="minorHAnsi"/>
          <w:lang w:val="en-US"/>
        </w:rPr>
      </w:pPr>
      <w:r w:rsidRPr="002400AA">
        <w:rPr>
          <w:rFonts w:cstheme="minorHAnsi"/>
          <w:lang w:val="en-US"/>
        </w:rPr>
        <w:t xml:space="preserve"> TTP VI (CBSS) converts each RN from the n datasets RN[n]/lab</w:t>
      </w:r>
      <w:r w:rsidRPr="002400AA">
        <w:rPr>
          <w:rFonts w:cstheme="minorHAnsi"/>
          <w:lang w:val="en-US"/>
        </w:rPr>
        <w:softHyphen/>
      </w:r>
      <w:r w:rsidRPr="002400AA">
        <w:rPr>
          <w:rFonts w:cstheme="minorHAnsi"/>
          <w:lang w:val="en-US"/>
        </w:rPr>
        <w:softHyphen/>
        <w:t>_data[n]) to the unique Cproject, and converts also each C2 from the IMA data (see step 2.2) to the unique Cproject. Thereafter, TTP VI (CBSS) places all data – brought on the Cproject – in the IMA Project Datawarehouse.</w:t>
      </w:r>
    </w:p>
    <w:p w14:paraId="569FA733" w14:textId="750D2FE5" w:rsidR="00945E90" w:rsidRPr="002400AA" w:rsidRDefault="00EC66CC" w:rsidP="007552B5">
      <w:pPr>
        <w:numPr>
          <w:ilvl w:val="0"/>
          <w:numId w:val="1"/>
        </w:numPr>
        <w:suppressAutoHyphens/>
        <w:autoSpaceDN w:val="0"/>
        <w:spacing w:after="0" w:line="276" w:lineRule="auto"/>
        <w:contextualSpacing/>
        <w:jc w:val="both"/>
        <w:textAlignment w:val="baseline"/>
        <w:rPr>
          <w:rFonts w:cstheme="minorHAnsi"/>
          <w:lang w:val="en-US"/>
        </w:rPr>
      </w:pPr>
      <w:r>
        <w:rPr>
          <w:rFonts w:cstheme="minorHAnsi"/>
          <w:lang w:val="en-US"/>
        </w:rPr>
        <w:t>T</w:t>
      </w:r>
      <w:r w:rsidR="00945E90" w:rsidRPr="002400AA">
        <w:rPr>
          <w:rFonts w:cstheme="minorHAnsi"/>
          <w:lang w:val="en-US"/>
        </w:rPr>
        <w:t xml:space="preserve">he n datasets CProject[n]/lab_data[n] and all datasets Cproject/IMA_data are made available to the researchers </w:t>
      </w:r>
    </w:p>
    <w:p w14:paraId="45DE234C" w14:textId="3DE91CA5" w:rsidR="00945E90" w:rsidRPr="002400AA" w:rsidRDefault="00945E90" w:rsidP="007552B5">
      <w:pPr>
        <w:suppressAutoHyphens/>
        <w:autoSpaceDN w:val="0"/>
        <w:spacing w:line="276" w:lineRule="auto"/>
        <w:jc w:val="both"/>
        <w:textAlignment w:val="baseline"/>
        <w:rPr>
          <w:rFonts w:eastAsia="Calibri" w:cstheme="minorHAnsi"/>
          <w:lang w:val="en-US"/>
        </w:rPr>
      </w:pPr>
    </w:p>
    <w:p w14:paraId="75FCF74B" w14:textId="7D352530" w:rsidR="00945E90" w:rsidRPr="002400AA" w:rsidRDefault="007552B5" w:rsidP="007552B5">
      <w:pPr>
        <w:suppressAutoHyphens/>
        <w:autoSpaceDN w:val="0"/>
        <w:spacing w:line="276" w:lineRule="auto"/>
        <w:jc w:val="both"/>
        <w:textAlignment w:val="baseline"/>
        <w:rPr>
          <w:rFonts w:eastAsia="Calibri" w:cstheme="minorHAnsi"/>
          <w:lang w:val="en-US"/>
        </w:rPr>
      </w:pPr>
      <w:r w:rsidRPr="002400AA">
        <w:rPr>
          <w:rFonts w:ascii="Calibri" w:eastAsia="Calibri" w:hAnsi="Calibri" w:cs="Times New Roman"/>
          <w:noProof/>
        </w:rPr>
        <w:drawing>
          <wp:anchor distT="0" distB="0" distL="114300" distR="114300" simplePos="0" relativeHeight="251658240" behindDoc="1" locked="0" layoutInCell="1" allowOverlap="1" wp14:anchorId="14969D05" wp14:editId="7AE0A0FD">
            <wp:simplePos x="0" y="0"/>
            <wp:positionH relativeFrom="margin">
              <wp:align>left</wp:align>
            </wp:positionH>
            <wp:positionV relativeFrom="paragraph">
              <wp:posOffset>148590</wp:posOffset>
            </wp:positionV>
            <wp:extent cx="4815840" cy="4968240"/>
            <wp:effectExtent l="0" t="0" r="3810" b="3810"/>
            <wp:wrapTight wrapText="bothSides">
              <wp:wrapPolygon edited="0">
                <wp:start x="0" y="0"/>
                <wp:lineTo x="0" y="21534"/>
                <wp:lineTo x="21532" y="21534"/>
                <wp:lineTo x="21532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75" t="12560" r="8950" b="7853"/>
                    <a:stretch/>
                  </pic:blipFill>
                  <pic:spPr bwMode="auto">
                    <a:xfrm>
                      <a:off x="0" y="0"/>
                      <a:ext cx="4815840" cy="49682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A7EC8A" w14:textId="7F23733C" w:rsidR="00945E90" w:rsidRPr="002400AA" w:rsidRDefault="00945E90" w:rsidP="007552B5">
      <w:pPr>
        <w:suppressAutoHyphens/>
        <w:autoSpaceDN w:val="0"/>
        <w:spacing w:line="276" w:lineRule="auto"/>
        <w:jc w:val="both"/>
        <w:textAlignment w:val="baseline"/>
        <w:rPr>
          <w:rFonts w:eastAsia="Calibri" w:cstheme="minorHAnsi"/>
          <w:lang w:val="en-US"/>
        </w:rPr>
      </w:pPr>
    </w:p>
    <w:p w14:paraId="392A1A03" w14:textId="5DC625C9" w:rsidR="00945E90" w:rsidRPr="002400AA" w:rsidRDefault="00945E90" w:rsidP="007552B5">
      <w:pPr>
        <w:suppressAutoHyphens/>
        <w:autoSpaceDN w:val="0"/>
        <w:spacing w:after="0" w:line="276" w:lineRule="auto"/>
        <w:jc w:val="both"/>
        <w:textAlignment w:val="baseline"/>
        <w:rPr>
          <w:rFonts w:ascii="Calibri" w:eastAsia="Times New Roman" w:hAnsi="Calibri" w:cs="Calibri"/>
          <w:bCs/>
          <w:i/>
          <w:lang w:val="en-GB" w:eastAsia="nl-BE"/>
        </w:rPr>
      </w:pPr>
    </w:p>
    <w:p w14:paraId="1F34C18E" w14:textId="2FE58ED2" w:rsidR="00945E90" w:rsidRPr="002400AA" w:rsidRDefault="00945E90" w:rsidP="007552B5">
      <w:pPr>
        <w:suppressAutoHyphens/>
        <w:autoSpaceDN w:val="0"/>
        <w:spacing w:after="0" w:line="276" w:lineRule="auto"/>
        <w:jc w:val="both"/>
        <w:textAlignment w:val="baseline"/>
        <w:rPr>
          <w:rFonts w:ascii="Calibri" w:eastAsia="Times New Roman" w:hAnsi="Calibri" w:cs="Calibri"/>
          <w:bCs/>
          <w:i/>
          <w:lang w:val="en-GB" w:eastAsia="nl-BE"/>
        </w:rPr>
      </w:pPr>
    </w:p>
    <w:p w14:paraId="6645D837" w14:textId="71CDBF69" w:rsidR="00945E90" w:rsidRPr="002400AA" w:rsidRDefault="00945E90" w:rsidP="007552B5">
      <w:pPr>
        <w:suppressAutoHyphens/>
        <w:autoSpaceDN w:val="0"/>
        <w:spacing w:line="276" w:lineRule="auto"/>
        <w:jc w:val="both"/>
        <w:textAlignment w:val="baseline"/>
        <w:rPr>
          <w:rFonts w:eastAsia="Calibri" w:cstheme="minorHAnsi"/>
          <w:lang w:val="en-US"/>
        </w:rPr>
      </w:pPr>
    </w:p>
    <w:p w14:paraId="01C31CF0" w14:textId="77777777" w:rsidR="00C029DD" w:rsidRPr="00945E90" w:rsidRDefault="009D5DCC">
      <w:pPr>
        <w:rPr>
          <w:lang w:val="en-US"/>
        </w:rPr>
      </w:pPr>
    </w:p>
    <w:sectPr w:rsidR="00C029DD" w:rsidRPr="00945E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E961320"/>
    <w:multiLevelType w:val="hybridMultilevel"/>
    <w:tmpl w:val="89D4FA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5E90"/>
    <w:rsid w:val="002A4B45"/>
    <w:rsid w:val="007552B5"/>
    <w:rsid w:val="009402ED"/>
    <w:rsid w:val="00945E90"/>
    <w:rsid w:val="009D5DCC"/>
    <w:rsid w:val="009F1530"/>
    <w:rsid w:val="00AF0040"/>
    <w:rsid w:val="00E4096F"/>
    <w:rsid w:val="00EC6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853712"/>
  <w15:chartTrackingRefBased/>
  <w15:docId w15:val="{DC9A9A38-0A84-4E85-B17F-B43E0B76C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45E90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583</Words>
  <Characters>3211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Veerle Buffel</dc:creator>
  <cp:keywords/>
  <dc:description/>
  <cp:lastModifiedBy>Veerle Buffel</cp:lastModifiedBy>
  <cp:revision>3</cp:revision>
  <dcterms:created xsi:type="dcterms:W3CDTF">2021-11-30T13:41:00Z</dcterms:created>
  <dcterms:modified xsi:type="dcterms:W3CDTF">2021-11-30T20:52:00Z</dcterms:modified>
</cp:coreProperties>
</file>