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43E79" w14:textId="5ACFA20E" w:rsidR="000F4A4E" w:rsidRDefault="00834DC5">
      <w:pPr>
        <w:rPr>
          <w:rFonts w:asciiTheme="majorBidi" w:hAnsiTheme="majorBidi" w:cstheme="majorBidi"/>
          <w:rtl/>
        </w:rPr>
      </w:pPr>
      <w:r w:rsidRPr="00A71DB0">
        <w:rPr>
          <w:rFonts w:asciiTheme="majorBidi" w:hAnsiTheme="majorBidi" w:cstheme="majorBidi"/>
        </w:rPr>
        <w:t xml:space="preserve">Supplementary </w:t>
      </w:r>
      <w:r>
        <w:rPr>
          <w:rFonts w:asciiTheme="majorBidi" w:hAnsiTheme="majorBidi" w:cstheme="majorBidi"/>
        </w:rPr>
        <w:t>f</w:t>
      </w:r>
      <w:r w:rsidRPr="00A71DB0">
        <w:rPr>
          <w:rFonts w:asciiTheme="majorBidi" w:hAnsiTheme="majorBidi" w:cstheme="majorBidi"/>
        </w:rPr>
        <w:t>ile 2, will be developed and next pilot-tested on six randomly picked studies.  The following data will be obtained for each elected study</w:t>
      </w:r>
      <w:r>
        <w:rPr>
          <w:rFonts w:asciiTheme="majorBidi" w:hAnsiTheme="majorBidi" w:cstheme="majorBidi" w:hint="cs"/>
          <w:rtl/>
        </w:rPr>
        <w:t>.</w:t>
      </w:r>
    </w:p>
    <w:p w14:paraId="6A88DFCE" w14:textId="53EA2765" w:rsidR="00834DC5" w:rsidRDefault="00834DC5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Table 2: The </w:t>
      </w:r>
      <w:r w:rsidRPr="00A71DB0">
        <w:rPr>
          <w:rFonts w:asciiTheme="majorBidi" w:hAnsiTheme="majorBidi" w:cstheme="majorBidi"/>
        </w:rPr>
        <w:t xml:space="preserve">data </w:t>
      </w:r>
      <w:r>
        <w:rPr>
          <w:rFonts w:asciiTheme="majorBidi" w:hAnsiTheme="majorBidi" w:cstheme="majorBidi"/>
        </w:rPr>
        <w:t xml:space="preserve">which </w:t>
      </w:r>
      <w:r w:rsidRPr="00A71DB0">
        <w:rPr>
          <w:rFonts w:asciiTheme="majorBidi" w:hAnsiTheme="majorBidi" w:cstheme="majorBidi"/>
        </w:rPr>
        <w:t>will be obtained</w:t>
      </w:r>
      <w:r>
        <w:rPr>
          <w:rFonts w:asciiTheme="majorBidi" w:hAnsiTheme="majorBidi" w:cstheme="majorBidi"/>
        </w:rPr>
        <w:t xml:space="preserve"> </w:t>
      </w:r>
      <w:r w:rsidRPr="00A71DB0">
        <w:rPr>
          <w:rFonts w:asciiTheme="majorBidi" w:hAnsiTheme="majorBidi" w:cstheme="majorBidi"/>
        </w:rPr>
        <w:t>on six randomly picked studies</w:t>
      </w:r>
    </w:p>
    <w:tbl>
      <w:tblPr>
        <w:tblStyle w:val="TableGrid"/>
        <w:tblW w:w="5037" w:type="pct"/>
        <w:tblInd w:w="-95" w:type="dxa"/>
        <w:tblLook w:val="04A0" w:firstRow="1" w:lastRow="0" w:firstColumn="1" w:lastColumn="0" w:noHBand="0" w:noVBand="1"/>
      </w:tblPr>
      <w:tblGrid>
        <w:gridCol w:w="573"/>
        <w:gridCol w:w="624"/>
        <w:gridCol w:w="639"/>
        <w:gridCol w:w="869"/>
        <w:gridCol w:w="577"/>
        <w:gridCol w:w="514"/>
        <w:gridCol w:w="838"/>
        <w:gridCol w:w="885"/>
        <w:gridCol w:w="616"/>
        <w:gridCol w:w="793"/>
        <w:gridCol w:w="600"/>
        <w:gridCol w:w="530"/>
        <w:gridCol w:w="767"/>
        <w:gridCol w:w="991"/>
        <w:gridCol w:w="652"/>
        <w:gridCol w:w="991"/>
        <w:gridCol w:w="723"/>
        <w:gridCol w:w="864"/>
      </w:tblGrid>
      <w:tr w:rsidR="00834DC5" w14:paraId="42F91F90" w14:textId="3611E768" w:rsidTr="00834DC5">
        <w:tc>
          <w:tcPr>
            <w:tcW w:w="220" w:type="pct"/>
          </w:tcPr>
          <w:p w14:paraId="17A9DD26" w14:textId="0FBEFDFC" w:rsidR="00834DC5" w:rsidRPr="00834DC5" w:rsidRDefault="00834DC5">
            <w:pPr>
              <w:rPr>
                <w:sz w:val="12"/>
                <w:szCs w:val="12"/>
              </w:rPr>
            </w:pPr>
            <w:r w:rsidRPr="00834DC5">
              <w:rPr>
                <w:rFonts w:asciiTheme="majorBidi" w:hAnsiTheme="majorBidi" w:cstheme="majorBidi"/>
                <w:sz w:val="12"/>
                <w:szCs w:val="12"/>
              </w:rPr>
              <w:t>T</w:t>
            </w:r>
            <w:r w:rsidRPr="00834DC5">
              <w:rPr>
                <w:rFonts w:asciiTheme="majorBidi" w:hAnsiTheme="majorBidi" w:cstheme="majorBidi"/>
                <w:sz w:val="12"/>
                <w:szCs w:val="12"/>
              </w:rPr>
              <w:t>itle</w:t>
            </w:r>
          </w:p>
        </w:tc>
        <w:tc>
          <w:tcPr>
            <w:tcW w:w="239" w:type="pct"/>
          </w:tcPr>
          <w:p w14:paraId="6A95CBA6" w14:textId="2DA7CA4A" w:rsidR="00834DC5" w:rsidRPr="00834DC5" w:rsidRDefault="00834DC5">
            <w:pPr>
              <w:rPr>
                <w:sz w:val="12"/>
                <w:szCs w:val="12"/>
              </w:rPr>
            </w:pPr>
            <w:r>
              <w:rPr>
                <w:rFonts w:asciiTheme="majorBidi" w:hAnsiTheme="majorBidi" w:cstheme="majorBidi"/>
                <w:sz w:val="12"/>
                <w:szCs w:val="12"/>
              </w:rPr>
              <w:t>A</w:t>
            </w:r>
            <w:r w:rsidRPr="00834DC5">
              <w:rPr>
                <w:rFonts w:asciiTheme="majorBidi" w:hAnsiTheme="majorBidi" w:cstheme="majorBidi"/>
                <w:sz w:val="12"/>
                <w:szCs w:val="12"/>
              </w:rPr>
              <w:t>uthors</w:t>
            </w:r>
          </w:p>
        </w:tc>
        <w:tc>
          <w:tcPr>
            <w:tcW w:w="245" w:type="pct"/>
          </w:tcPr>
          <w:p w14:paraId="0FB29F23" w14:textId="7B1F9D4A" w:rsidR="00834DC5" w:rsidRPr="00834DC5" w:rsidRDefault="00834DC5">
            <w:pPr>
              <w:rPr>
                <w:sz w:val="12"/>
                <w:szCs w:val="12"/>
              </w:rPr>
            </w:pPr>
            <w:r>
              <w:rPr>
                <w:rFonts w:asciiTheme="majorBidi" w:hAnsiTheme="majorBidi" w:cstheme="majorBidi"/>
                <w:sz w:val="12"/>
                <w:szCs w:val="12"/>
              </w:rPr>
              <w:t>C</w:t>
            </w:r>
            <w:r w:rsidRPr="00834DC5">
              <w:rPr>
                <w:rFonts w:asciiTheme="majorBidi" w:hAnsiTheme="majorBidi" w:cstheme="majorBidi"/>
                <w:sz w:val="12"/>
                <w:szCs w:val="12"/>
              </w:rPr>
              <w:t>ountry</w:t>
            </w:r>
          </w:p>
        </w:tc>
        <w:tc>
          <w:tcPr>
            <w:tcW w:w="333" w:type="pct"/>
          </w:tcPr>
          <w:p w14:paraId="528FB08B" w14:textId="527A7DE7" w:rsidR="00834DC5" w:rsidRPr="00834DC5" w:rsidRDefault="00834DC5">
            <w:pPr>
              <w:rPr>
                <w:sz w:val="12"/>
                <w:szCs w:val="12"/>
              </w:rPr>
            </w:pPr>
            <w:r>
              <w:rPr>
                <w:rFonts w:asciiTheme="majorBidi" w:hAnsiTheme="majorBidi" w:cstheme="majorBidi"/>
                <w:sz w:val="12"/>
                <w:szCs w:val="12"/>
              </w:rPr>
              <w:t>C</w:t>
            </w:r>
            <w:r w:rsidRPr="00834DC5">
              <w:rPr>
                <w:rFonts w:asciiTheme="majorBidi" w:hAnsiTheme="majorBidi" w:cstheme="majorBidi"/>
                <w:sz w:val="12"/>
                <w:szCs w:val="12"/>
              </w:rPr>
              <w:t>ontact information</w:t>
            </w:r>
          </w:p>
        </w:tc>
        <w:tc>
          <w:tcPr>
            <w:tcW w:w="221" w:type="pct"/>
          </w:tcPr>
          <w:p w14:paraId="6D74B27D" w14:textId="213A5061" w:rsidR="00834DC5" w:rsidRPr="00834DC5" w:rsidRDefault="00834DC5">
            <w:pPr>
              <w:rPr>
                <w:sz w:val="12"/>
                <w:szCs w:val="12"/>
              </w:rPr>
            </w:pPr>
            <w:r>
              <w:rPr>
                <w:rFonts w:asciiTheme="majorBidi" w:hAnsiTheme="majorBidi" w:cstheme="majorBidi"/>
                <w:sz w:val="12"/>
                <w:szCs w:val="12"/>
              </w:rPr>
              <w:t>S</w:t>
            </w:r>
            <w:r w:rsidRPr="00834DC5">
              <w:rPr>
                <w:rFonts w:asciiTheme="majorBidi" w:hAnsiTheme="majorBidi" w:cstheme="majorBidi"/>
                <w:sz w:val="12"/>
                <w:szCs w:val="12"/>
              </w:rPr>
              <w:t>ource</w:t>
            </w:r>
          </w:p>
        </w:tc>
        <w:tc>
          <w:tcPr>
            <w:tcW w:w="197" w:type="pct"/>
          </w:tcPr>
          <w:p w14:paraId="30F05820" w14:textId="2407191C" w:rsidR="00834DC5" w:rsidRPr="00834DC5" w:rsidRDefault="00834DC5">
            <w:pPr>
              <w:rPr>
                <w:sz w:val="12"/>
                <w:szCs w:val="12"/>
              </w:rPr>
            </w:pPr>
            <w:r>
              <w:rPr>
                <w:rFonts w:asciiTheme="majorBidi" w:hAnsiTheme="majorBidi" w:cstheme="majorBidi"/>
                <w:sz w:val="12"/>
                <w:szCs w:val="12"/>
              </w:rPr>
              <w:t>S</w:t>
            </w:r>
            <w:r w:rsidRPr="00834DC5">
              <w:rPr>
                <w:rFonts w:asciiTheme="majorBidi" w:hAnsiTheme="majorBidi" w:cstheme="majorBidi"/>
                <w:sz w:val="12"/>
                <w:szCs w:val="12"/>
              </w:rPr>
              <w:t>tudy type</w:t>
            </w:r>
          </w:p>
        </w:tc>
        <w:tc>
          <w:tcPr>
            <w:tcW w:w="321" w:type="pct"/>
          </w:tcPr>
          <w:p w14:paraId="0F71A110" w14:textId="3E52A259" w:rsidR="00834DC5" w:rsidRPr="00834DC5" w:rsidRDefault="00834DC5">
            <w:pPr>
              <w:rPr>
                <w:sz w:val="12"/>
                <w:szCs w:val="12"/>
              </w:rPr>
            </w:pPr>
            <w:r>
              <w:rPr>
                <w:rFonts w:asciiTheme="majorBidi" w:hAnsiTheme="majorBidi" w:cstheme="majorBidi"/>
                <w:sz w:val="12"/>
                <w:szCs w:val="12"/>
              </w:rPr>
              <w:t>Y</w:t>
            </w:r>
            <w:r w:rsidRPr="00834DC5">
              <w:rPr>
                <w:rFonts w:asciiTheme="majorBidi" w:hAnsiTheme="majorBidi" w:cstheme="majorBidi"/>
                <w:sz w:val="12"/>
                <w:szCs w:val="12"/>
              </w:rPr>
              <w:t>ear of publication</w:t>
            </w:r>
          </w:p>
        </w:tc>
        <w:tc>
          <w:tcPr>
            <w:tcW w:w="339" w:type="pct"/>
          </w:tcPr>
          <w:p w14:paraId="153CA9B3" w14:textId="3882E0BF" w:rsidR="00834DC5" w:rsidRPr="00834DC5" w:rsidRDefault="00834DC5">
            <w:pPr>
              <w:rPr>
                <w:sz w:val="12"/>
                <w:szCs w:val="12"/>
              </w:rPr>
            </w:pPr>
            <w:r>
              <w:rPr>
                <w:rFonts w:asciiTheme="majorBidi" w:hAnsiTheme="majorBidi" w:cstheme="majorBidi"/>
                <w:sz w:val="12"/>
                <w:szCs w:val="12"/>
              </w:rPr>
              <w:t>I</w:t>
            </w:r>
            <w:r w:rsidRPr="00834DC5">
              <w:rPr>
                <w:rFonts w:asciiTheme="majorBidi" w:hAnsiTheme="majorBidi" w:cstheme="majorBidi"/>
                <w:sz w:val="12"/>
                <w:szCs w:val="12"/>
              </w:rPr>
              <w:t>ntervention type</w:t>
            </w:r>
          </w:p>
        </w:tc>
        <w:tc>
          <w:tcPr>
            <w:tcW w:w="236" w:type="pct"/>
          </w:tcPr>
          <w:p w14:paraId="5346E50F" w14:textId="17E403C4" w:rsidR="00834DC5" w:rsidRPr="00834DC5" w:rsidRDefault="00834DC5">
            <w:pPr>
              <w:rPr>
                <w:sz w:val="12"/>
                <w:szCs w:val="12"/>
              </w:rPr>
            </w:pPr>
            <w:r w:rsidRPr="00834DC5">
              <w:rPr>
                <w:rFonts w:asciiTheme="majorBidi" w:hAnsiTheme="majorBidi" w:cstheme="majorBidi"/>
                <w:sz w:val="12"/>
                <w:szCs w:val="12"/>
              </w:rPr>
              <w:t>NM species</w:t>
            </w:r>
          </w:p>
        </w:tc>
        <w:tc>
          <w:tcPr>
            <w:tcW w:w="304" w:type="pct"/>
          </w:tcPr>
          <w:p w14:paraId="61CE50A8" w14:textId="11CCC30D" w:rsidR="00834DC5" w:rsidRPr="00834DC5" w:rsidRDefault="00834DC5">
            <w:pPr>
              <w:rPr>
                <w:sz w:val="12"/>
                <w:szCs w:val="12"/>
              </w:rPr>
            </w:pPr>
            <w:r w:rsidRPr="00834DC5">
              <w:rPr>
                <w:rFonts w:asciiTheme="majorBidi" w:hAnsiTheme="majorBidi" w:cstheme="majorBidi"/>
                <w:sz w:val="12"/>
                <w:szCs w:val="12"/>
              </w:rPr>
              <w:t>Adsorbent</w:t>
            </w:r>
          </w:p>
        </w:tc>
        <w:tc>
          <w:tcPr>
            <w:tcW w:w="230" w:type="pct"/>
          </w:tcPr>
          <w:p w14:paraId="5DD48217" w14:textId="703310B8" w:rsidR="00834DC5" w:rsidRPr="00834DC5" w:rsidRDefault="00834DC5">
            <w:pPr>
              <w:rPr>
                <w:sz w:val="12"/>
                <w:szCs w:val="12"/>
              </w:rPr>
            </w:pPr>
            <w:r>
              <w:rPr>
                <w:rFonts w:asciiTheme="majorBidi" w:hAnsiTheme="majorBidi" w:cstheme="majorBidi"/>
                <w:sz w:val="12"/>
                <w:szCs w:val="12"/>
              </w:rPr>
              <w:t>D</w:t>
            </w:r>
            <w:r w:rsidRPr="00834DC5">
              <w:rPr>
                <w:rFonts w:asciiTheme="majorBidi" w:hAnsiTheme="majorBidi" w:cstheme="majorBidi"/>
                <w:sz w:val="12"/>
                <w:szCs w:val="12"/>
              </w:rPr>
              <w:t>osage (mg)</w:t>
            </w:r>
          </w:p>
        </w:tc>
        <w:tc>
          <w:tcPr>
            <w:tcW w:w="203" w:type="pct"/>
          </w:tcPr>
          <w:p w14:paraId="7B371110" w14:textId="4425BB20" w:rsidR="00834DC5" w:rsidRPr="00834DC5" w:rsidRDefault="00834DC5">
            <w:pPr>
              <w:rPr>
                <w:sz w:val="12"/>
                <w:szCs w:val="12"/>
              </w:rPr>
            </w:pPr>
            <w:r>
              <w:rPr>
                <w:rFonts w:asciiTheme="majorBidi" w:hAnsiTheme="majorBidi" w:cstheme="majorBidi"/>
                <w:sz w:val="12"/>
                <w:szCs w:val="12"/>
              </w:rPr>
              <w:t>T</w:t>
            </w:r>
            <w:r w:rsidRPr="00834DC5">
              <w:rPr>
                <w:rFonts w:asciiTheme="majorBidi" w:hAnsiTheme="majorBidi" w:cstheme="majorBidi"/>
                <w:sz w:val="12"/>
                <w:szCs w:val="12"/>
              </w:rPr>
              <w:t>arget</w:t>
            </w:r>
          </w:p>
        </w:tc>
        <w:tc>
          <w:tcPr>
            <w:tcW w:w="294" w:type="pct"/>
          </w:tcPr>
          <w:p w14:paraId="77335A69" w14:textId="6848A50D" w:rsidR="00834DC5" w:rsidRPr="00834DC5" w:rsidRDefault="00834DC5">
            <w:pPr>
              <w:rPr>
                <w:rFonts w:asciiTheme="majorBidi" w:hAnsiTheme="majorBidi" w:cstheme="majorBidi"/>
                <w:sz w:val="12"/>
                <w:szCs w:val="12"/>
              </w:rPr>
            </w:pPr>
            <w:r>
              <w:rPr>
                <w:rFonts w:asciiTheme="majorBidi" w:hAnsiTheme="majorBidi" w:cstheme="majorBidi"/>
                <w:sz w:val="12"/>
                <w:szCs w:val="12"/>
              </w:rPr>
              <w:t>R</w:t>
            </w:r>
            <w:r w:rsidRPr="00834DC5">
              <w:rPr>
                <w:rFonts w:asciiTheme="majorBidi" w:hAnsiTheme="majorBidi" w:cstheme="majorBidi"/>
                <w:sz w:val="12"/>
                <w:szCs w:val="12"/>
              </w:rPr>
              <w:t>emoval efficiency (%)</w:t>
            </w:r>
          </w:p>
        </w:tc>
        <w:tc>
          <w:tcPr>
            <w:tcW w:w="380" w:type="pct"/>
          </w:tcPr>
          <w:p w14:paraId="7D3CA8F2" w14:textId="26F22611" w:rsidR="00834DC5" w:rsidRPr="00834DC5" w:rsidRDefault="00834DC5" w:rsidP="00834DC5">
            <w:pPr>
              <w:rPr>
                <w:rFonts w:asciiTheme="majorBidi" w:hAnsiTheme="majorBidi" w:cstheme="majorBidi"/>
                <w:sz w:val="12"/>
                <w:szCs w:val="12"/>
              </w:rPr>
            </w:pPr>
            <w:r>
              <w:rPr>
                <w:rFonts w:asciiTheme="majorBidi" w:hAnsiTheme="majorBidi" w:cstheme="majorBidi"/>
                <w:sz w:val="12"/>
                <w:szCs w:val="12"/>
              </w:rPr>
              <w:t>P</w:t>
            </w:r>
            <w:r w:rsidRPr="00834DC5">
              <w:rPr>
                <w:rFonts w:asciiTheme="majorBidi" w:hAnsiTheme="majorBidi" w:cstheme="majorBidi"/>
                <w:sz w:val="12"/>
                <w:szCs w:val="12"/>
              </w:rPr>
              <w:t>hysical and chemical properties of nanomaterials</w:t>
            </w:r>
          </w:p>
        </w:tc>
        <w:tc>
          <w:tcPr>
            <w:tcW w:w="250" w:type="pct"/>
          </w:tcPr>
          <w:p w14:paraId="5225C141" w14:textId="19083162" w:rsidR="00834DC5" w:rsidRPr="00834DC5" w:rsidRDefault="00834DC5" w:rsidP="00834DC5">
            <w:pPr>
              <w:rPr>
                <w:rFonts w:asciiTheme="majorBidi" w:hAnsiTheme="majorBidi" w:cstheme="majorBidi"/>
                <w:sz w:val="12"/>
                <w:szCs w:val="12"/>
              </w:rPr>
            </w:pPr>
            <w:r>
              <w:rPr>
                <w:rFonts w:asciiTheme="majorBidi" w:hAnsiTheme="majorBidi" w:cstheme="majorBidi"/>
                <w:sz w:val="12"/>
                <w:szCs w:val="12"/>
              </w:rPr>
              <w:t>T</w:t>
            </w:r>
            <w:r w:rsidRPr="00834DC5">
              <w:rPr>
                <w:rFonts w:asciiTheme="majorBidi" w:hAnsiTheme="majorBidi" w:cstheme="majorBidi"/>
                <w:sz w:val="12"/>
                <w:szCs w:val="12"/>
              </w:rPr>
              <w:t>he type of theories</w:t>
            </w:r>
            <w:r>
              <w:rPr>
                <w:rFonts w:asciiTheme="majorBidi" w:hAnsiTheme="majorBidi" w:cstheme="majorBidi"/>
                <w:sz w:val="12"/>
                <w:szCs w:val="12"/>
                <w:vertAlign w:val="superscript"/>
              </w:rPr>
              <w:t>*</w:t>
            </w:r>
            <w:r w:rsidRPr="00834DC5">
              <w:rPr>
                <w:rFonts w:asciiTheme="majorBidi" w:hAnsiTheme="majorBidi" w:cstheme="majorBidi"/>
                <w:sz w:val="12"/>
                <w:szCs w:val="12"/>
              </w:rPr>
              <w:t xml:space="preserve"> </w:t>
            </w:r>
          </w:p>
        </w:tc>
        <w:tc>
          <w:tcPr>
            <w:tcW w:w="380" w:type="pct"/>
          </w:tcPr>
          <w:p w14:paraId="28E10B2F" w14:textId="125BABEB" w:rsidR="00834DC5" w:rsidRPr="00834DC5" w:rsidRDefault="00834DC5" w:rsidP="00834DC5">
            <w:pPr>
              <w:rPr>
                <w:rFonts w:asciiTheme="majorBidi" w:hAnsiTheme="majorBidi" w:cstheme="majorBidi"/>
                <w:sz w:val="12"/>
                <w:szCs w:val="12"/>
              </w:rPr>
            </w:pPr>
            <w:r>
              <w:rPr>
                <w:rFonts w:asciiTheme="majorBidi" w:hAnsiTheme="majorBidi" w:cstheme="majorBidi"/>
                <w:sz w:val="12"/>
                <w:szCs w:val="12"/>
              </w:rPr>
              <w:t>T</w:t>
            </w:r>
            <w:r w:rsidRPr="00834DC5">
              <w:rPr>
                <w:rFonts w:asciiTheme="majorBidi" w:hAnsiTheme="majorBidi" w:cstheme="majorBidi"/>
                <w:sz w:val="12"/>
                <w:szCs w:val="12"/>
              </w:rPr>
              <w:t>ests performed on nanomaterials</w:t>
            </w:r>
          </w:p>
        </w:tc>
        <w:tc>
          <w:tcPr>
            <w:tcW w:w="277" w:type="pct"/>
          </w:tcPr>
          <w:p w14:paraId="3D2132FD" w14:textId="44FF7634" w:rsidR="00834DC5" w:rsidRPr="00834DC5" w:rsidRDefault="00834DC5" w:rsidP="00834DC5">
            <w:pPr>
              <w:rPr>
                <w:rFonts w:asciiTheme="majorBidi" w:hAnsiTheme="majorBidi" w:cstheme="majorBidi"/>
                <w:sz w:val="12"/>
                <w:szCs w:val="12"/>
              </w:rPr>
            </w:pPr>
            <w:r>
              <w:rPr>
                <w:rFonts w:asciiTheme="majorBidi" w:hAnsiTheme="majorBidi" w:cstheme="majorBidi"/>
                <w:sz w:val="12"/>
                <w:szCs w:val="12"/>
              </w:rPr>
              <w:t>S</w:t>
            </w:r>
            <w:r w:rsidRPr="00834DC5">
              <w:rPr>
                <w:rFonts w:asciiTheme="majorBidi" w:hAnsiTheme="majorBidi" w:cstheme="majorBidi"/>
                <w:sz w:val="12"/>
                <w:szCs w:val="12"/>
              </w:rPr>
              <w:t>ynthesis method</w:t>
            </w:r>
          </w:p>
        </w:tc>
        <w:tc>
          <w:tcPr>
            <w:tcW w:w="333" w:type="pct"/>
          </w:tcPr>
          <w:p w14:paraId="67E7420B" w14:textId="504DCD27" w:rsidR="00834DC5" w:rsidRPr="00834DC5" w:rsidRDefault="00834DC5" w:rsidP="00834DC5">
            <w:pPr>
              <w:rPr>
                <w:rFonts w:asciiTheme="majorBidi" w:hAnsiTheme="majorBidi" w:cstheme="majorBidi"/>
                <w:sz w:val="12"/>
                <w:szCs w:val="12"/>
              </w:rPr>
            </w:pPr>
            <w:r>
              <w:rPr>
                <w:rFonts w:asciiTheme="majorBidi" w:hAnsiTheme="majorBidi" w:cstheme="majorBidi"/>
                <w:sz w:val="12"/>
                <w:szCs w:val="12"/>
              </w:rPr>
              <w:t>M</w:t>
            </w:r>
            <w:r w:rsidRPr="00834DC5">
              <w:rPr>
                <w:rFonts w:asciiTheme="majorBidi" w:hAnsiTheme="majorBidi" w:cstheme="majorBidi"/>
                <w:sz w:val="12"/>
                <w:szCs w:val="12"/>
              </w:rPr>
              <w:t>ain conclusions</w:t>
            </w:r>
          </w:p>
        </w:tc>
      </w:tr>
      <w:tr w:rsidR="00834DC5" w14:paraId="6E339762" w14:textId="2DDD81DB" w:rsidTr="00834DC5">
        <w:tc>
          <w:tcPr>
            <w:tcW w:w="220" w:type="pct"/>
          </w:tcPr>
          <w:p w14:paraId="6A3CABAE" w14:textId="77777777" w:rsidR="00834DC5" w:rsidRDefault="00834DC5"/>
        </w:tc>
        <w:tc>
          <w:tcPr>
            <w:tcW w:w="239" w:type="pct"/>
          </w:tcPr>
          <w:p w14:paraId="34932048" w14:textId="77777777" w:rsidR="00834DC5" w:rsidRDefault="00834DC5"/>
        </w:tc>
        <w:tc>
          <w:tcPr>
            <w:tcW w:w="245" w:type="pct"/>
          </w:tcPr>
          <w:p w14:paraId="0B4A3D7B" w14:textId="77777777" w:rsidR="00834DC5" w:rsidRDefault="00834DC5"/>
        </w:tc>
        <w:tc>
          <w:tcPr>
            <w:tcW w:w="333" w:type="pct"/>
          </w:tcPr>
          <w:p w14:paraId="3A254A90" w14:textId="77777777" w:rsidR="00834DC5" w:rsidRDefault="00834DC5"/>
        </w:tc>
        <w:tc>
          <w:tcPr>
            <w:tcW w:w="221" w:type="pct"/>
          </w:tcPr>
          <w:p w14:paraId="43AA369A" w14:textId="77777777" w:rsidR="00834DC5" w:rsidRDefault="00834DC5"/>
        </w:tc>
        <w:tc>
          <w:tcPr>
            <w:tcW w:w="197" w:type="pct"/>
          </w:tcPr>
          <w:p w14:paraId="73FD85F0" w14:textId="77777777" w:rsidR="00834DC5" w:rsidRDefault="00834DC5"/>
        </w:tc>
        <w:tc>
          <w:tcPr>
            <w:tcW w:w="321" w:type="pct"/>
          </w:tcPr>
          <w:p w14:paraId="600839C7" w14:textId="77777777" w:rsidR="00834DC5" w:rsidRDefault="00834DC5"/>
        </w:tc>
        <w:tc>
          <w:tcPr>
            <w:tcW w:w="339" w:type="pct"/>
          </w:tcPr>
          <w:p w14:paraId="369D6F38" w14:textId="77777777" w:rsidR="00834DC5" w:rsidRDefault="00834DC5"/>
        </w:tc>
        <w:tc>
          <w:tcPr>
            <w:tcW w:w="236" w:type="pct"/>
          </w:tcPr>
          <w:p w14:paraId="50C08EB6" w14:textId="77777777" w:rsidR="00834DC5" w:rsidRDefault="00834DC5"/>
        </w:tc>
        <w:tc>
          <w:tcPr>
            <w:tcW w:w="304" w:type="pct"/>
          </w:tcPr>
          <w:p w14:paraId="062FAE05" w14:textId="77777777" w:rsidR="00834DC5" w:rsidRDefault="00834DC5"/>
        </w:tc>
        <w:tc>
          <w:tcPr>
            <w:tcW w:w="230" w:type="pct"/>
          </w:tcPr>
          <w:p w14:paraId="6D1E2FAA" w14:textId="77777777" w:rsidR="00834DC5" w:rsidRDefault="00834DC5"/>
        </w:tc>
        <w:tc>
          <w:tcPr>
            <w:tcW w:w="203" w:type="pct"/>
          </w:tcPr>
          <w:p w14:paraId="4CD7FAAE" w14:textId="77777777" w:rsidR="00834DC5" w:rsidRDefault="00834DC5"/>
        </w:tc>
        <w:tc>
          <w:tcPr>
            <w:tcW w:w="294" w:type="pct"/>
          </w:tcPr>
          <w:p w14:paraId="5DFFAC0B" w14:textId="77777777" w:rsidR="00834DC5" w:rsidRDefault="00834DC5"/>
        </w:tc>
        <w:tc>
          <w:tcPr>
            <w:tcW w:w="380" w:type="pct"/>
          </w:tcPr>
          <w:p w14:paraId="42495A8A" w14:textId="77777777" w:rsidR="00834DC5" w:rsidRDefault="00834DC5"/>
        </w:tc>
        <w:tc>
          <w:tcPr>
            <w:tcW w:w="250" w:type="pct"/>
          </w:tcPr>
          <w:p w14:paraId="2EAD0BF9" w14:textId="77777777" w:rsidR="00834DC5" w:rsidRDefault="00834DC5"/>
        </w:tc>
        <w:tc>
          <w:tcPr>
            <w:tcW w:w="380" w:type="pct"/>
          </w:tcPr>
          <w:p w14:paraId="568B6B44" w14:textId="77777777" w:rsidR="00834DC5" w:rsidRDefault="00834DC5"/>
        </w:tc>
        <w:tc>
          <w:tcPr>
            <w:tcW w:w="277" w:type="pct"/>
          </w:tcPr>
          <w:p w14:paraId="55920465" w14:textId="77777777" w:rsidR="00834DC5" w:rsidRDefault="00834DC5"/>
        </w:tc>
        <w:tc>
          <w:tcPr>
            <w:tcW w:w="333" w:type="pct"/>
          </w:tcPr>
          <w:p w14:paraId="25CB6A94" w14:textId="77777777" w:rsidR="00834DC5" w:rsidRDefault="00834DC5"/>
        </w:tc>
      </w:tr>
      <w:tr w:rsidR="00834DC5" w14:paraId="11154DEB" w14:textId="07C47634" w:rsidTr="00834DC5">
        <w:tc>
          <w:tcPr>
            <w:tcW w:w="220" w:type="pct"/>
          </w:tcPr>
          <w:p w14:paraId="4C4372D4" w14:textId="77777777" w:rsidR="00834DC5" w:rsidRDefault="00834DC5"/>
        </w:tc>
        <w:tc>
          <w:tcPr>
            <w:tcW w:w="239" w:type="pct"/>
          </w:tcPr>
          <w:p w14:paraId="5298FBF7" w14:textId="77777777" w:rsidR="00834DC5" w:rsidRDefault="00834DC5"/>
        </w:tc>
        <w:tc>
          <w:tcPr>
            <w:tcW w:w="245" w:type="pct"/>
          </w:tcPr>
          <w:p w14:paraId="52072179" w14:textId="77777777" w:rsidR="00834DC5" w:rsidRDefault="00834DC5"/>
        </w:tc>
        <w:tc>
          <w:tcPr>
            <w:tcW w:w="333" w:type="pct"/>
          </w:tcPr>
          <w:p w14:paraId="769C0AA0" w14:textId="77777777" w:rsidR="00834DC5" w:rsidRDefault="00834DC5"/>
        </w:tc>
        <w:tc>
          <w:tcPr>
            <w:tcW w:w="221" w:type="pct"/>
          </w:tcPr>
          <w:p w14:paraId="5B509D00" w14:textId="77777777" w:rsidR="00834DC5" w:rsidRDefault="00834DC5"/>
        </w:tc>
        <w:tc>
          <w:tcPr>
            <w:tcW w:w="197" w:type="pct"/>
          </w:tcPr>
          <w:p w14:paraId="3EA3F306" w14:textId="77777777" w:rsidR="00834DC5" w:rsidRDefault="00834DC5"/>
        </w:tc>
        <w:tc>
          <w:tcPr>
            <w:tcW w:w="321" w:type="pct"/>
          </w:tcPr>
          <w:p w14:paraId="32AF07D8" w14:textId="77777777" w:rsidR="00834DC5" w:rsidRDefault="00834DC5"/>
        </w:tc>
        <w:tc>
          <w:tcPr>
            <w:tcW w:w="339" w:type="pct"/>
          </w:tcPr>
          <w:p w14:paraId="7FCCBB10" w14:textId="77777777" w:rsidR="00834DC5" w:rsidRDefault="00834DC5"/>
        </w:tc>
        <w:tc>
          <w:tcPr>
            <w:tcW w:w="236" w:type="pct"/>
          </w:tcPr>
          <w:p w14:paraId="6C314D98" w14:textId="77777777" w:rsidR="00834DC5" w:rsidRDefault="00834DC5"/>
        </w:tc>
        <w:tc>
          <w:tcPr>
            <w:tcW w:w="304" w:type="pct"/>
          </w:tcPr>
          <w:p w14:paraId="3A7AB8EE" w14:textId="77777777" w:rsidR="00834DC5" w:rsidRDefault="00834DC5"/>
        </w:tc>
        <w:tc>
          <w:tcPr>
            <w:tcW w:w="230" w:type="pct"/>
          </w:tcPr>
          <w:p w14:paraId="3273C31E" w14:textId="77777777" w:rsidR="00834DC5" w:rsidRDefault="00834DC5"/>
        </w:tc>
        <w:tc>
          <w:tcPr>
            <w:tcW w:w="203" w:type="pct"/>
          </w:tcPr>
          <w:p w14:paraId="1071B148" w14:textId="77777777" w:rsidR="00834DC5" w:rsidRDefault="00834DC5"/>
        </w:tc>
        <w:tc>
          <w:tcPr>
            <w:tcW w:w="294" w:type="pct"/>
          </w:tcPr>
          <w:p w14:paraId="7E747F54" w14:textId="77777777" w:rsidR="00834DC5" w:rsidRDefault="00834DC5"/>
        </w:tc>
        <w:tc>
          <w:tcPr>
            <w:tcW w:w="380" w:type="pct"/>
          </w:tcPr>
          <w:p w14:paraId="4A346E77" w14:textId="77777777" w:rsidR="00834DC5" w:rsidRDefault="00834DC5"/>
        </w:tc>
        <w:tc>
          <w:tcPr>
            <w:tcW w:w="250" w:type="pct"/>
          </w:tcPr>
          <w:p w14:paraId="0814969B" w14:textId="77777777" w:rsidR="00834DC5" w:rsidRDefault="00834DC5"/>
        </w:tc>
        <w:tc>
          <w:tcPr>
            <w:tcW w:w="380" w:type="pct"/>
          </w:tcPr>
          <w:p w14:paraId="17E1E399" w14:textId="77777777" w:rsidR="00834DC5" w:rsidRDefault="00834DC5"/>
        </w:tc>
        <w:tc>
          <w:tcPr>
            <w:tcW w:w="277" w:type="pct"/>
          </w:tcPr>
          <w:p w14:paraId="144A0336" w14:textId="77777777" w:rsidR="00834DC5" w:rsidRDefault="00834DC5"/>
        </w:tc>
        <w:tc>
          <w:tcPr>
            <w:tcW w:w="333" w:type="pct"/>
          </w:tcPr>
          <w:p w14:paraId="16F7527B" w14:textId="77777777" w:rsidR="00834DC5" w:rsidRDefault="00834DC5"/>
        </w:tc>
      </w:tr>
    </w:tbl>
    <w:p w14:paraId="3AEA4CDA" w14:textId="6F71E787" w:rsidR="00834DC5" w:rsidRDefault="00834DC5">
      <w:r>
        <w:rPr>
          <w:rFonts w:asciiTheme="majorBidi" w:hAnsiTheme="majorBidi" w:cstheme="majorBidi"/>
        </w:rPr>
        <w:t>*</w:t>
      </w:r>
      <w:r w:rsidRPr="00834DC5">
        <w:rPr>
          <w:rFonts w:asciiTheme="majorBidi" w:hAnsiTheme="majorBidi" w:cstheme="majorBidi"/>
        </w:rPr>
        <w:t xml:space="preserve"> </w:t>
      </w:r>
      <w:proofErr w:type="gramStart"/>
      <w:r w:rsidRPr="00834DC5">
        <w:rPr>
          <w:rFonts w:asciiTheme="majorBidi" w:hAnsiTheme="majorBidi" w:cstheme="majorBidi"/>
        </w:rPr>
        <w:t>in</w:t>
      </w:r>
      <w:proofErr w:type="gramEnd"/>
      <w:r w:rsidRPr="00834DC5">
        <w:rPr>
          <w:rFonts w:asciiTheme="majorBidi" w:hAnsiTheme="majorBidi" w:cstheme="majorBidi"/>
        </w:rPr>
        <w:t xml:space="preserve"> theoretical studies</w:t>
      </w:r>
    </w:p>
    <w:sectPr w:rsidR="00834DC5" w:rsidSect="00834DC5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DC5"/>
    <w:rsid w:val="003B3DE4"/>
    <w:rsid w:val="00751CE2"/>
    <w:rsid w:val="00834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B3CB3"/>
  <w15:chartTrackingRefBased/>
  <w15:docId w15:val="{C19E727F-5B56-49DB-8720-A12854C94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4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BPG</dc:creator>
  <cp:keywords/>
  <dc:description/>
  <cp:lastModifiedBy>BPG</cp:lastModifiedBy>
  <cp:revision>1</cp:revision>
  <dcterms:created xsi:type="dcterms:W3CDTF">2021-12-14T09:39:00Z</dcterms:created>
  <dcterms:modified xsi:type="dcterms:W3CDTF">2021-12-14T09:47:00Z</dcterms:modified>
</cp:coreProperties>
</file>