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E547E2" w14:textId="19D51605" w:rsidR="00010079" w:rsidRPr="00871156" w:rsidRDefault="00010079" w:rsidP="00DE2FD2">
      <w:pPr>
        <w:tabs>
          <w:tab w:val="left" w:pos="1276"/>
        </w:tabs>
        <w:spacing w:line="48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871156">
        <w:rPr>
          <w:rFonts w:ascii="Times New Roman" w:eastAsia="Arial Unicode MS" w:hAnsi="Times New Roman" w:cs="Times New Roman"/>
          <w:b/>
          <w:sz w:val="24"/>
          <w:szCs w:val="24"/>
        </w:rPr>
        <w:t>P</w:t>
      </w:r>
      <w:bookmarkStart w:id="0" w:name="_GoBack"/>
      <w:bookmarkEnd w:id="0"/>
      <w:r w:rsidRPr="00871156">
        <w:rPr>
          <w:rFonts w:ascii="Times New Roman" w:eastAsia="Arial Unicode MS" w:hAnsi="Times New Roman" w:cs="Times New Roman"/>
          <w:b/>
          <w:sz w:val="24"/>
          <w:szCs w:val="24"/>
        </w:rPr>
        <w:t xml:space="preserve">revalence and socioeconomic burden of diabetes mellitus in South Korean adults: </w:t>
      </w:r>
      <w:r w:rsidR="005F0677" w:rsidRPr="00871156">
        <w:rPr>
          <w:rFonts w:ascii="Times New Roman" w:eastAsia="Arial Unicode MS" w:hAnsi="Times New Roman" w:cs="Times New Roman"/>
          <w:b/>
          <w:sz w:val="24"/>
          <w:szCs w:val="24"/>
        </w:rPr>
        <w:t xml:space="preserve">a </w:t>
      </w:r>
      <w:r w:rsidRPr="00871156">
        <w:rPr>
          <w:rFonts w:ascii="Times New Roman" w:eastAsia="Arial Unicode MS" w:hAnsi="Times New Roman" w:cs="Times New Roman"/>
          <w:b/>
          <w:sz w:val="24"/>
          <w:szCs w:val="24"/>
        </w:rPr>
        <w:t>population-based study using administrative data</w:t>
      </w:r>
    </w:p>
    <w:p w14:paraId="7B038556" w14:textId="77777777" w:rsidR="00045AE0" w:rsidRPr="00871156" w:rsidRDefault="00045AE0" w:rsidP="00871156">
      <w:pPr>
        <w:wordWrap/>
        <w:spacing w:line="480" w:lineRule="auto"/>
        <w:rPr>
          <w:rFonts w:ascii="Times New Roman" w:eastAsia="Arial Unicode MS" w:hAnsi="Times New Roman" w:cs="Times New Roman"/>
          <w:color w:val="000000"/>
          <w:kern w:val="0"/>
          <w:sz w:val="24"/>
          <w:szCs w:val="24"/>
        </w:rPr>
      </w:pPr>
    </w:p>
    <w:p w14:paraId="511F2515" w14:textId="7478FACF" w:rsidR="008414F0" w:rsidRPr="00871156" w:rsidRDefault="00DE2FD2" w:rsidP="00871156">
      <w:pPr>
        <w:pStyle w:val="a3"/>
        <w:keepNext/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71156">
        <w:rPr>
          <w:rFonts w:ascii="Times New Roman" w:hAnsi="Times New Roman" w:cs="Times New Roman"/>
          <w:sz w:val="24"/>
          <w:szCs w:val="24"/>
        </w:rPr>
        <w:t>Additional File 1</w:t>
      </w:r>
      <w:r w:rsidR="008414F0" w:rsidRPr="00871156">
        <w:rPr>
          <w:rFonts w:ascii="Times New Roman" w:hAnsi="Times New Roman" w:cs="Times New Roman"/>
          <w:sz w:val="24"/>
          <w:szCs w:val="24"/>
        </w:rPr>
        <w:t xml:space="preserve">. ICD-10 codes </w:t>
      </w:r>
      <w:r w:rsidR="00CB5492" w:rsidRPr="00871156">
        <w:rPr>
          <w:rFonts w:ascii="Times New Roman" w:hAnsi="Times New Roman" w:cs="Times New Roman"/>
          <w:sz w:val="24"/>
          <w:szCs w:val="24"/>
        </w:rPr>
        <w:t>that</w:t>
      </w:r>
      <w:r w:rsidR="008414F0" w:rsidRPr="00871156">
        <w:rPr>
          <w:rFonts w:ascii="Times New Roman" w:hAnsi="Times New Roman" w:cs="Times New Roman"/>
          <w:sz w:val="24"/>
          <w:szCs w:val="24"/>
        </w:rPr>
        <w:t xml:space="preserve"> define costly diseases unrelated </w:t>
      </w:r>
      <w:r w:rsidR="005F0677" w:rsidRPr="00871156">
        <w:rPr>
          <w:rFonts w:ascii="Times New Roman" w:hAnsi="Times New Roman" w:cs="Times New Roman"/>
          <w:sz w:val="24"/>
          <w:szCs w:val="24"/>
        </w:rPr>
        <w:t xml:space="preserve">to </w:t>
      </w:r>
      <w:r w:rsidR="008414F0" w:rsidRPr="00871156">
        <w:rPr>
          <w:rFonts w:ascii="Times New Roman" w:hAnsi="Times New Roman" w:cs="Times New Roman"/>
          <w:sz w:val="24"/>
          <w:szCs w:val="24"/>
        </w:rPr>
        <w:t>diabetes</w:t>
      </w:r>
    </w:p>
    <w:tbl>
      <w:tblPr>
        <w:tblW w:w="8889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6479"/>
      </w:tblGrid>
      <w:tr w:rsidR="008414F0" w:rsidRPr="00DE2FD2" w14:paraId="1728EC0B" w14:textId="77777777" w:rsidTr="008414F0">
        <w:trPr>
          <w:trHeight w:val="256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E85C0" w14:textId="77777777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MS Gothic" w:eastAsia="MS Gothic" w:hAnsi="MS Gothic" w:cs="MS Gothic" w:hint="eastAsia"/>
                <w:color w:val="000000"/>
                <w:kern w:val="0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6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DD88A" w14:textId="77777777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ICD-10 codes</w:t>
            </w:r>
          </w:p>
        </w:tc>
      </w:tr>
      <w:tr w:rsidR="008414F0" w:rsidRPr="00DE2FD2" w14:paraId="0AE46D88" w14:textId="77777777" w:rsidTr="008414F0">
        <w:trPr>
          <w:trHeight w:val="25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42788" w14:textId="77777777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COPD</w:t>
            </w:r>
          </w:p>
        </w:tc>
        <w:tc>
          <w:tcPr>
            <w:tcW w:w="6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D5577" w14:textId="77777777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I27.8, I27.9, J40.x–J47.x, J60.x–J67.x, J68.4, J70.1, J70.3</w:t>
            </w:r>
          </w:p>
        </w:tc>
      </w:tr>
      <w:tr w:rsidR="008414F0" w:rsidRPr="00DE2FD2" w14:paraId="439BAE7A" w14:textId="77777777" w:rsidTr="008414F0">
        <w:trPr>
          <w:trHeight w:val="25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AAFD4" w14:textId="77777777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Rheumatic disease</w:t>
            </w:r>
          </w:p>
        </w:tc>
        <w:tc>
          <w:tcPr>
            <w:tcW w:w="6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84569" w14:textId="77777777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M05.x, M06.x, M31.5, M32.x–M34.x, M35.1, M35.3, M36.0</w:t>
            </w:r>
          </w:p>
        </w:tc>
      </w:tr>
      <w:tr w:rsidR="008414F0" w:rsidRPr="00DE2FD2" w14:paraId="7E2FB2CC" w14:textId="77777777" w:rsidTr="008414F0">
        <w:trPr>
          <w:trHeight w:val="25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15649" w14:textId="77777777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Peptic ulcer disease</w:t>
            </w:r>
          </w:p>
        </w:tc>
        <w:tc>
          <w:tcPr>
            <w:tcW w:w="6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811CC" w14:textId="77777777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K25.x–K28.x</w:t>
            </w:r>
          </w:p>
        </w:tc>
      </w:tr>
      <w:tr w:rsidR="008414F0" w:rsidRPr="00DE2FD2" w14:paraId="62BD062B" w14:textId="77777777" w:rsidTr="008414F0">
        <w:trPr>
          <w:trHeight w:val="25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B2756" w14:textId="77777777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Cancer</w:t>
            </w:r>
            <w:r w:rsidR="00D87A93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6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0BF06" w14:textId="77777777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C00.x–C26.x, C30.x–C34.x, C37.x–C41.x, C43.x, C45.x–C58.x, C60.x–C76.x, C81.x–C85.x, C88.x, C90.x–C97.x</w:t>
            </w:r>
          </w:p>
        </w:tc>
      </w:tr>
      <w:tr w:rsidR="008414F0" w:rsidRPr="00DE2FD2" w14:paraId="2A9534A2" w14:textId="77777777" w:rsidTr="008414F0">
        <w:trPr>
          <w:trHeight w:val="256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A29A48" w14:textId="5B473F3E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Metastatic solid</w:t>
            </w:r>
            <w:r w:rsidR="0076343A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 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tumor 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057CE5" w14:textId="77777777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C77.x–C80.x</w:t>
            </w:r>
          </w:p>
        </w:tc>
      </w:tr>
      <w:tr w:rsidR="008414F0" w:rsidRPr="00DE2FD2" w14:paraId="10238845" w14:textId="77777777" w:rsidTr="008414F0">
        <w:trPr>
          <w:trHeight w:val="256"/>
        </w:trPr>
        <w:tc>
          <w:tcPr>
            <w:tcW w:w="8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03B8" w14:textId="18F84BC2" w:rsidR="008414F0" w:rsidRPr="00871156" w:rsidRDefault="00D87A93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US"/>
              </w:rPr>
              <w:t>a</w:t>
            </w:r>
            <w:r w:rsidR="008414F0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Cancer included </w:t>
            </w:r>
            <w:r w:rsidR="0076343A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leukemia</w:t>
            </w:r>
            <w:r w:rsidR="008414F0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, </w:t>
            </w:r>
            <w:r w:rsidR="0076343A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malignant </w:t>
            </w:r>
            <w:r w:rsidR="008414F0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lymphoma, and </w:t>
            </w:r>
            <w:r w:rsidR="0076343A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solid </w:t>
            </w:r>
            <w:r w:rsidR="008414F0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tumor.</w:t>
            </w:r>
          </w:p>
          <w:p w14:paraId="5CC86DA7" w14:textId="31DA3843" w:rsidR="008414F0" w:rsidRPr="00871156" w:rsidRDefault="008414F0" w:rsidP="00871156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COPD, Chronic </w:t>
            </w:r>
            <w:r w:rsidR="00CB5492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o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bstructive </w:t>
            </w:r>
            <w:r w:rsidR="00CB5492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p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 xml:space="preserve">ulmonary </w:t>
            </w:r>
            <w:r w:rsidR="00CB5492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d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isease; ICD-10, International Classification of Diseases, 10th revision</w:t>
            </w:r>
          </w:p>
        </w:tc>
      </w:tr>
    </w:tbl>
    <w:p w14:paraId="3E2F886C" w14:textId="529266D7" w:rsidR="002D7368" w:rsidRPr="00871156" w:rsidRDefault="002D7368" w:rsidP="00871156">
      <w:pPr>
        <w:wordWrap/>
        <w:spacing w:line="480" w:lineRule="auto"/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val="en-US"/>
        </w:rPr>
      </w:pPr>
    </w:p>
    <w:p w14:paraId="40916A68" w14:textId="60188050" w:rsidR="002D7368" w:rsidRPr="00871156" w:rsidRDefault="00DE2FD2" w:rsidP="00871156">
      <w:pPr>
        <w:pStyle w:val="a3"/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71156">
        <w:rPr>
          <w:rFonts w:ascii="Times New Roman" w:hAnsi="Times New Roman" w:cs="Times New Roman"/>
          <w:sz w:val="24"/>
          <w:szCs w:val="24"/>
        </w:rPr>
        <w:t>Additional File 2</w:t>
      </w:r>
      <w:r w:rsidR="002D7368" w:rsidRPr="00871156">
        <w:rPr>
          <w:rFonts w:ascii="Times New Roman" w:hAnsi="Times New Roman" w:cs="Times New Roman"/>
          <w:sz w:val="24"/>
          <w:szCs w:val="24"/>
        </w:rPr>
        <w:t xml:space="preserve">. ICD-10 codes </w:t>
      </w:r>
      <w:r w:rsidR="00CB5492" w:rsidRPr="00871156">
        <w:rPr>
          <w:rFonts w:ascii="Times New Roman" w:hAnsi="Times New Roman" w:cs="Times New Roman"/>
          <w:sz w:val="24"/>
          <w:szCs w:val="24"/>
        </w:rPr>
        <w:t>that</w:t>
      </w:r>
      <w:r w:rsidR="002D7368" w:rsidRPr="00871156">
        <w:rPr>
          <w:rFonts w:ascii="Times New Roman" w:hAnsi="Times New Roman" w:cs="Times New Roman"/>
          <w:sz w:val="24"/>
          <w:szCs w:val="24"/>
        </w:rPr>
        <w:t xml:space="preserve"> define diabetic complications and related comorbidities</w:t>
      </w:r>
    </w:p>
    <w:tbl>
      <w:tblPr>
        <w:tblW w:w="8834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6424"/>
      </w:tblGrid>
      <w:tr w:rsidR="002D7368" w:rsidRPr="00DE2FD2" w14:paraId="2A7C66ED" w14:textId="77777777" w:rsidTr="000E0161">
        <w:trPr>
          <w:trHeight w:val="258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BE316" w14:textId="7777777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MS Gothic" w:eastAsia="MS Gothic" w:hAnsi="MS Gothic" w:cs="MS Gothic" w:hint="eastAsia"/>
                <w:color w:val="000000"/>
                <w:kern w:val="0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6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38B86" w14:textId="7777777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ICD-10 codes</w:t>
            </w:r>
          </w:p>
        </w:tc>
      </w:tr>
      <w:tr w:rsidR="002D7368" w:rsidRPr="00DE2FD2" w14:paraId="3E8EB55B" w14:textId="77777777" w:rsidTr="000E0161">
        <w:trPr>
          <w:trHeight w:val="25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6460" w14:textId="7777777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Retinopathy</w:t>
            </w:r>
          </w:p>
        </w:tc>
        <w:tc>
          <w:tcPr>
            <w:tcW w:w="6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854EB" w14:textId="6649570E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E10</w:t>
            </w:r>
            <w:r w:rsidR="00B7223B"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3, E11</w:t>
            </w:r>
            <w:r w:rsidR="00B7223B"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3, E12</w:t>
            </w:r>
            <w:r w:rsidR="00B7223B"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3, E13</w:t>
            </w:r>
            <w:r w:rsidR="00B7223B"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3, E14</w:t>
            </w:r>
            <w:r w:rsidR="00B7223B"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3, H25, H26, H28</w:t>
            </w:r>
            <w:r w:rsidR="00B7223B"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0, H31</w:t>
            </w:r>
            <w:r w:rsidR="00B7223B"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1, H33, H34, H35, H36, H40, H42, H43</w:t>
            </w:r>
            <w:r w:rsidR="00B7223B"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1, H45</w:t>
            </w:r>
            <w:r w:rsidR="00B7223B"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val="en-US"/>
              </w:rPr>
              <w:t>0, H53</w:t>
            </w:r>
          </w:p>
        </w:tc>
      </w:tr>
      <w:tr w:rsidR="002D7368" w:rsidRPr="00DE2FD2" w14:paraId="54486FCE" w14:textId="77777777" w:rsidTr="000E0161">
        <w:trPr>
          <w:trHeight w:val="25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3E5A" w14:textId="7777777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Nephropathy</w:t>
            </w:r>
          </w:p>
        </w:tc>
        <w:tc>
          <w:tcPr>
            <w:tcW w:w="6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4B173" w14:textId="7EDD58FE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N00-N08, N17-N19, N25-N26, E10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2, E11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2, E12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2, E13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2, E14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2, Z94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0, Z99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2</w:t>
            </w:r>
          </w:p>
        </w:tc>
      </w:tr>
      <w:tr w:rsidR="002D7368" w:rsidRPr="00DE2FD2" w14:paraId="7D53BC72" w14:textId="77777777" w:rsidTr="000E0161">
        <w:trPr>
          <w:trHeight w:val="25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024E" w14:textId="7777777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lastRenderedPageBreak/>
              <w:t>Neuropathy</w:t>
            </w:r>
          </w:p>
        </w:tc>
        <w:tc>
          <w:tcPr>
            <w:tcW w:w="6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36DAF" w14:textId="25C42BF5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E10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4, E11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4, E12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4, E13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4, E14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4, G56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9, G57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9, G58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9, G59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0, G63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2, G73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3, G99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0, S04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1, S04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2, S04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4, M14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6</w:t>
            </w:r>
          </w:p>
        </w:tc>
      </w:tr>
      <w:tr w:rsidR="002D7368" w:rsidRPr="00DE2FD2" w14:paraId="6AF4BED2" w14:textId="77777777" w:rsidTr="000E0161">
        <w:trPr>
          <w:trHeight w:val="25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5495" w14:textId="7777777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Cerebrovascular disease</w:t>
            </w:r>
          </w:p>
        </w:tc>
        <w:tc>
          <w:tcPr>
            <w:tcW w:w="6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92A5" w14:textId="7777777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I60-I69, G45</w:t>
            </w:r>
          </w:p>
        </w:tc>
      </w:tr>
      <w:tr w:rsidR="002D7368" w:rsidRPr="00DE2FD2" w14:paraId="228999CD" w14:textId="77777777" w:rsidTr="000E0161">
        <w:trPr>
          <w:trHeight w:val="25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7A4C" w14:textId="7777777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Cardiovascular disease</w:t>
            </w:r>
          </w:p>
        </w:tc>
        <w:tc>
          <w:tcPr>
            <w:tcW w:w="6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80C2" w14:textId="71D71F0E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I20-I25, I48, I49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0, I50</w:t>
            </w:r>
          </w:p>
        </w:tc>
      </w:tr>
      <w:tr w:rsidR="002D7368" w:rsidRPr="00DE2FD2" w14:paraId="20BDA00C" w14:textId="77777777" w:rsidTr="000E0161">
        <w:trPr>
          <w:trHeight w:val="25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02C0" w14:textId="7777777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Peripheral vascular disease</w:t>
            </w:r>
          </w:p>
        </w:tc>
        <w:tc>
          <w:tcPr>
            <w:tcW w:w="6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C38D8" w14:textId="52A40C5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E10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5, E11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5, E12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5, E13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5, E14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5, I70-I74, I77, I79, I82, I83</w:t>
            </w:r>
          </w:p>
        </w:tc>
      </w:tr>
      <w:tr w:rsidR="002D7368" w:rsidRPr="00DE2FD2" w14:paraId="6C558FB9" w14:textId="77777777" w:rsidTr="000E0161">
        <w:trPr>
          <w:trHeight w:val="258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19D37" w14:textId="7777777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Metabolic disease</w:t>
            </w:r>
          </w:p>
        </w:tc>
        <w:tc>
          <w:tcPr>
            <w:tcW w:w="64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E90AF1" w14:textId="04CFDFB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E10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0, E11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0, E12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0, E13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0, E14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0, E10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1, E11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1, E12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1, E13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1, E14</w:t>
            </w:r>
            <w:r w:rsidR="00B7223B"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.</w:t>
            </w: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1, E87</w:t>
            </w:r>
          </w:p>
        </w:tc>
      </w:tr>
      <w:tr w:rsidR="002D7368" w:rsidRPr="00DE2FD2" w14:paraId="6B697491" w14:textId="77777777" w:rsidTr="002D7368">
        <w:trPr>
          <w:trHeight w:val="258"/>
        </w:trPr>
        <w:tc>
          <w:tcPr>
            <w:tcW w:w="88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793AF" w14:textId="77777777" w:rsidR="002D7368" w:rsidRPr="00871156" w:rsidRDefault="002D7368" w:rsidP="00871156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</w:pPr>
            <w:r w:rsidRPr="0087115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val="en-US"/>
              </w:rPr>
              <w:t>ICD-10, International Classification of Diseases, 10th revision</w:t>
            </w:r>
          </w:p>
        </w:tc>
      </w:tr>
    </w:tbl>
    <w:p w14:paraId="47A9D044" w14:textId="3E5A9DEE" w:rsidR="002D7368" w:rsidRPr="00871156" w:rsidRDefault="002D7368" w:rsidP="00871156">
      <w:pPr>
        <w:wordWrap/>
        <w:spacing w:line="480" w:lineRule="auto"/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val="en-US"/>
        </w:rPr>
      </w:pPr>
    </w:p>
    <w:sectPr w:rsidR="002D7368" w:rsidRPr="00871156" w:rsidSect="002C351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E799E69" w16cid:durableId="22F7AFC7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F16FE7" w14:textId="77777777" w:rsidR="00183233" w:rsidRDefault="00183233" w:rsidP="00DF4223">
      <w:pPr>
        <w:spacing w:after="0" w:line="240" w:lineRule="auto"/>
      </w:pPr>
      <w:r>
        <w:separator/>
      </w:r>
    </w:p>
  </w:endnote>
  <w:endnote w:type="continuationSeparator" w:id="0">
    <w:p w14:paraId="26FFCCE0" w14:textId="77777777" w:rsidR="00183233" w:rsidRDefault="00183233" w:rsidP="00DF4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F3283A" w14:textId="77777777" w:rsidR="00183233" w:rsidRDefault="00183233" w:rsidP="00DF4223">
      <w:pPr>
        <w:spacing w:after="0" w:line="240" w:lineRule="auto"/>
      </w:pPr>
      <w:r>
        <w:separator/>
      </w:r>
    </w:p>
  </w:footnote>
  <w:footnote w:type="continuationSeparator" w:id="0">
    <w:p w14:paraId="03EE91F6" w14:textId="77777777" w:rsidR="00183233" w:rsidRDefault="00183233" w:rsidP="00DF42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1F50B8"/>
    <w:multiLevelType w:val="hybridMultilevel"/>
    <w:tmpl w:val="B246CB48"/>
    <w:lvl w:ilvl="0" w:tplc="764002E6">
      <w:start w:val="16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pidemiology Infection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5p9pr5ze0p9ayer5zaptfv2dxr9pxaef5ve&quot;&gt;CDI_ref&lt;record-ids&gt;&lt;item&gt;42&lt;/item&gt;&lt;/record-ids&gt;&lt;/item&gt;&lt;/Libraries&gt;"/>
  </w:docVars>
  <w:rsids>
    <w:rsidRoot w:val="003C417A"/>
    <w:rsid w:val="00005E52"/>
    <w:rsid w:val="00010079"/>
    <w:rsid w:val="00025353"/>
    <w:rsid w:val="000307BC"/>
    <w:rsid w:val="000459CF"/>
    <w:rsid w:val="00045AE0"/>
    <w:rsid w:val="00050F39"/>
    <w:rsid w:val="00054237"/>
    <w:rsid w:val="00076574"/>
    <w:rsid w:val="00081E73"/>
    <w:rsid w:val="0008543C"/>
    <w:rsid w:val="000B2B20"/>
    <w:rsid w:val="000D339F"/>
    <w:rsid w:val="000D3492"/>
    <w:rsid w:val="000E0161"/>
    <w:rsid w:val="00107ED9"/>
    <w:rsid w:val="00146D1F"/>
    <w:rsid w:val="00146E12"/>
    <w:rsid w:val="00165968"/>
    <w:rsid w:val="001673A4"/>
    <w:rsid w:val="00183233"/>
    <w:rsid w:val="00186D25"/>
    <w:rsid w:val="001A00BB"/>
    <w:rsid w:val="001A57FB"/>
    <w:rsid w:val="001B0DC5"/>
    <w:rsid w:val="001C1702"/>
    <w:rsid w:val="001C2A00"/>
    <w:rsid w:val="001E48E2"/>
    <w:rsid w:val="001E74C9"/>
    <w:rsid w:val="001F1481"/>
    <w:rsid w:val="001F2A6B"/>
    <w:rsid w:val="002106C8"/>
    <w:rsid w:val="0021448B"/>
    <w:rsid w:val="00215B6E"/>
    <w:rsid w:val="002223C0"/>
    <w:rsid w:val="0023730E"/>
    <w:rsid w:val="00237EBD"/>
    <w:rsid w:val="00242FD7"/>
    <w:rsid w:val="002528AA"/>
    <w:rsid w:val="00254B56"/>
    <w:rsid w:val="00294ED5"/>
    <w:rsid w:val="002962E7"/>
    <w:rsid w:val="002B2ABC"/>
    <w:rsid w:val="002C3516"/>
    <w:rsid w:val="002C77E4"/>
    <w:rsid w:val="002D56D6"/>
    <w:rsid w:val="002D7368"/>
    <w:rsid w:val="002D7560"/>
    <w:rsid w:val="00321B42"/>
    <w:rsid w:val="0032498C"/>
    <w:rsid w:val="00326530"/>
    <w:rsid w:val="00361047"/>
    <w:rsid w:val="00367CF5"/>
    <w:rsid w:val="0037163C"/>
    <w:rsid w:val="00381E8F"/>
    <w:rsid w:val="00385A7E"/>
    <w:rsid w:val="00397A22"/>
    <w:rsid w:val="003A2CF6"/>
    <w:rsid w:val="003C417A"/>
    <w:rsid w:val="003E0071"/>
    <w:rsid w:val="004018BF"/>
    <w:rsid w:val="004256E4"/>
    <w:rsid w:val="00436F76"/>
    <w:rsid w:val="004554C4"/>
    <w:rsid w:val="00464955"/>
    <w:rsid w:val="00467458"/>
    <w:rsid w:val="004827EC"/>
    <w:rsid w:val="00496C04"/>
    <w:rsid w:val="004A5473"/>
    <w:rsid w:val="004B2879"/>
    <w:rsid w:val="004B2F0D"/>
    <w:rsid w:val="004D2CFF"/>
    <w:rsid w:val="004E6E8F"/>
    <w:rsid w:val="00500844"/>
    <w:rsid w:val="00506901"/>
    <w:rsid w:val="005117E1"/>
    <w:rsid w:val="0052657A"/>
    <w:rsid w:val="00530A9F"/>
    <w:rsid w:val="005335F9"/>
    <w:rsid w:val="00533DED"/>
    <w:rsid w:val="00544F15"/>
    <w:rsid w:val="00596CEE"/>
    <w:rsid w:val="005B1817"/>
    <w:rsid w:val="005B1E86"/>
    <w:rsid w:val="005B2CA7"/>
    <w:rsid w:val="005D0873"/>
    <w:rsid w:val="005E5621"/>
    <w:rsid w:val="005F0677"/>
    <w:rsid w:val="005F4AA9"/>
    <w:rsid w:val="005F575F"/>
    <w:rsid w:val="00604B48"/>
    <w:rsid w:val="00617D23"/>
    <w:rsid w:val="00617F60"/>
    <w:rsid w:val="00654026"/>
    <w:rsid w:val="0067187C"/>
    <w:rsid w:val="00682CB0"/>
    <w:rsid w:val="00686B4A"/>
    <w:rsid w:val="00690A7E"/>
    <w:rsid w:val="00691701"/>
    <w:rsid w:val="006C2C4A"/>
    <w:rsid w:val="006D3285"/>
    <w:rsid w:val="006E1F9D"/>
    <w:rsid w:val="006E691D"/>
    <w:rsid w:val="006F0963"/>
    <w:rsid w:val="006F12F4"/>
    <w:rsid w:val="006F7164"/>
    <w:rsid w:val="0070002F"/>
    <w:rsid w:val="00717B5C"/>
    <w:rsid w:val="007360D7"/>
    <w:rsid w:val="00740992"/>
    <w:rsid w:val="00747907"/>
    <w:rsid w:val="00757843"/>
    <w:rsid w:val="0076343A"/>
    <w:rsid w:val="00786413"/>
    <w:rsid w:val="007A7901"/>
    <w:rsid w:val="007B2BEF"/>
    <w:rsid w:val="007D0F9A"/>
    <w:rsid w:val="00806864"/>
    <w:rsid w:val="008149D4"/>
    <w:rsid w:val="008200B8"/>
    <w:rsid w:val="00836FA9"/>
    <w:rsid w:val="008414F0"/>
    <w:rsid w:val="00864BDE"/>
    <w:rsid w:val="00871156"/>
    <w:rsid w:val="008875F8"/>
    <w:rsid w:val="008B15D0"/>
    <w:rsid w:val="008B69CD"/>
    <w:rsid w:val="008C55F9"/>
    <w:rsid w:val="008C58ED"/>
    <w:rsid w:val="008C668D"/>
    <w:rsid w:val="008D0EA7"/>
    <w:rsid w:val="008D44BE"/>
    <w:rsid w:val="008D6F83"/>
    <w:rsid w:val="0091408A"/>
    <w:rsid w:val="00930949"/>
    <w:rsid w:val="00953951"/>
    <w:rsid w:val="00963680"/>
    <w:rsid w:val="00965E2E"/>
    <w:rsid w:val="009666EA"/>
    <w:rsid w:val="009732A5"/>
    <w:rsid w:val="00985F40"/>
    <w:rsid w:val="009A0761"/>
    <w:rsid w:val="009A1C08"/>
    <w:rsid w:val="009A66AB"/>
    <w:rsid w:val="009B1DC9"/>
    <w:rsid w:val="009D4C71"/>
    <w:rsid w:val="009F763F"/>
    <w:rsid w:val="00A1185C"/>
    <w:rsid w:val="00A13DA7"/>
    <w:rsid w:val="00A2096B"/>
    <w:rsid w:val="00A228C6"/>
    <w:rsid w:val="00A26E1E"/>
    <w:rsid w:val="00A336B5"/>
    <w:rsid w:val="00A42189"/>
    <w:rsid w:val="00A45835"/>
    <w:rsid w:val="00A51819"/>
    <w:rsid w:val="00A63F91"/>
    <w:rsid w:val="00A76467"/>
    <w:rsid w:val="00A927F9"/>
    <w:rsid w:val="00A93C54"/>
    <w:rsid w:val="00A95CAB"/>
    <w:rsid w:val="00AD32B4"/>
    <w:rsid w:val="00AD789C"/>
    <w:rsid w:val="00B0031E"/>
    <w:rsid w:val="00B20498"/>
    <w:rsid w:val="00B34696"/>
    <w:rsid w:val="00B44FDC"/>
    <w:rsid w:val="00B7223B"/>
    <w:rsid w:val="00B823D3"/>
    <w:rsid w:val="00B84ABF"/>
    <w:rsid w:val="00B93E25"/>
    <w:rsid w:val="00BD781F"/>
    <w:rsid w:val="00C16C74"/>
    <w:rsid w:val="00C2389A"/>
    <w:rsid w:val="00C30292"/>
    <w:rsid w:val="00C302CB"/>
    <w:rsid w:val="00C70F65"/>
    <w:rsid w:val="00C8110D"/>
    <w:rsid w:val="00CB5492"/>
    <w:rsid w:val="00CB7461"/>
    <w:rsid w:val="00CC44C9"/>
    <w:rsid w:val="00CD713F"/>
    <w:rsid w:val="00CE6351"/>
    <w:rsid w:val="00D10282"/>
    <w:rsid w:val="00D36490"/>
    <w:rsid w:val="00D66E09"/>
    <w:rsid w:val="00D87A93"/>
    <w:rsid w:val="00DA2FAA"/>
    <w:rsid w:val="00DB1684"/>
    <w:rsid w:val="00DD0686"/>
    <w:rsid w:val="00DE09BC"/>
    <w:rsid w:val="00DE2FD2"/>
    <w:rsid w:val="00DF1FE6"/>
    <w:rsid w:val="00DF4223"/>
    <w:rsid w:val="00E21D31"/>
    <w:rsid w:val="00E27ACC"/>
    <w:rsid w:val="00E27DDB"/>
    <w:rsid w:val="00E45881"/>
    <w:rsid w:val="00E564F4"/>
    <w:rsid w:val="00E6207E"/>
    <w:rsid w:val="00E6557B"/>
    <w:rsid w:val="00E76E64"/>
    <w:rsid w:val="00E8626D"/>
    <w:rsid w:val="00EA5D8C"/>
    <w:rsid w:val="00EB53A2"/>
    <w:rsid w:val="00ED4FBC"/>
    <w:rsid w:val="00EF0F61"/>
    <w:rsid w:val="00EF3DD7"/>
    <w:rsid w:val="00EF4778"/>
    <w:rsid w:val="00F01F6C"/>
    <w:rsid w:val="00F11FC3"/>
    <w:rsid w:val="00F43AE3"/>
    <w:rsid w:val="00F733BE"/>
    <w:rsid w:val="00F80321"/>
    <w:rsid w:val="00F8243C"/>
    <w:rsid w:val="00F87F4F"/>
    <w:rsid w:val="00F93BC0"/>
    <w:rsid w:val="00F93F0D"/>
    <w:rsid w:val="00FB4A4C"/>
    <w:rsid w:val="00FB6ED3"/>
    <w:rsid w:val="00FC5503"/>
    <w:rsid w:val="00FD768C"/>
    <w:rsid w:val="00FF0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41F8CE9"/>
  <w15:docId w15:val="{0DD19BA2-CCAC-406B-9588-A76355BFE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4C9"/>
    <w:pPr>
      <w:widowControl w:val="0"/>
      <w:wordWrap w:val="0"/>
      <w:autoSpaceDE w:val="0"/>
      <w:autoSpaceDN w:val="0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3C417A"/>
    <w:rPr>
      <w:b/>
      <w:bCs/>
      <w:szCs w:val="20"/>
    </w:rPr>
  </w:style>
  <w:style w:type="paragraph" w:styleId="a4">
    <w:name w:val="header"/>
    <w:basedOn w:val="a"/>
    <w:link w:val="Char"/>
    <w:uiPriority w:val="99"/>
    <w:unhideWhenUsed/>
    <w:rsid w:val="00DF422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F4223"/>
  </w:style>
  <w:style w:type="paragraph" w:styleId="a5">
    <w:name w:val="footer"/>
    <w:basedOn w:val="a"/>
    <w:link w:val="Char0"/>
    <w:uiPriority w:val="99"/>
    <w:unhideWhenUsed/>
    <w:rsid w:val="00DF422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F4223"/>
  </w:style>
  <w:style w:type="character" w:styleId="a6">
    <w:name w:val="annotation reference"/>
    <w:basedOn w:val="a0"/>
    <w:uiPriority w:val="99"/>
    <w:semiHidden/>
    <w:unhideWhenUsed/>
    <w:rsid w:val="00717B5C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717B5C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717B5C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717B5C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717B5C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717B5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717B5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717B5C"/>
    <w:pPr>
      <w:spacing w:after="0" w:line="240" w:lineRule="auto"/>
      <w:jc w:val="left"/>
    </w:pPr>
  </w:style>
  <w:style w:type="paragraph" w:customStyle="1" w:styleId="EndNoteBibliographyTitle">
    <w:name w:val="EndNote Bibliography Title"/>
    <w:basedOn w:val="a"/>
    <w:link w:val="EndNoteBibliographyTitleChar"/>
    <w:rsid w:val="001A57FB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A57FB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1A57FB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1A57FB"/>
    <w:rPr>
      <w:rFonts w:ascii="맑은 고딕" w:eastAsia="맑은 고딕" w:hAnsi="맑은 고딕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56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2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32DEA-6DAC-44DF-951B-3E6196B1B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RyanOhjr</cp:lastModifiedBy>
  <cp:revision>39</cp:revision>
  <cp:lastPrinted>2017-09-02T15:25:00Z</cp:lastPrinted>
  <dcterms:created xsi:type="dcterms:W3CDTF">2017-07-17T04:03:00Z</dcterms:created>
  <dcterms:modified xsi:type="dcterms:W3CDTF">2020-09-08T04:15:00Z</dcterms:modified>
</cp:coreProperties>
</file>