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02" w:rsidRPr="00BA5802" w:rsidRDefault="00BA5802" w:rsidP="00BA5802">
      <w:pPr>
        <w:jc w:val="center"/>
        <w:rPr>
          <w:rFonts w:ascii="Times New Roman" w:hAnsi="Times New Roman" w:cs="Times New Roman"/>
          <w:b/>
        </w:rPr>
      </w:pPr>
      <w:r w:rsidRPr="00BA5802">
        <w:rPr>
          <w:rFonts w:ascii="Times New Roman" w:hAnsi="Times New Roman" w:cs="Times New Roman"/>
          <w:b/>
        </w:rPr>
        <w:t>Design and synthesis of some new derivatives of chlorobenzyl-oxy-phenyl-ethyl-thio-1H-tetrazole and study their antibacterial and antifungal activity</w:t>
      </w:r>
    </w:p>
    <w:p w:rsidR="00BA5802" w:rsidRPr="00BA5802" w:rsidRDefault="00BA5802" w:rsidP="00BA5802">
      <w:pPr>
        <w:jc w:val="center"/>
        <w:rPr>
          <w:rFonts w:ascii="Times New Roman" w:hAnsi="Times New Roman" w:cs="Times New Roman"/>
          <w:b/>
        </w:rPr>
      </w:pPr>
      <w:r w:rsidRPr="00BA5802">
        <w:rPr>
          <w:rFonts w:ascii="Times New Roman" w:hAnsi="Times New Roman" w:cs="Times New Roman"/>
          <w:b/>
        </w:rPr>
        <w:t>Ajay N. Ambhore*</w:t>
      </w:r>
    </w:p>
    <w:p w:rsidR="00BA5802" w:rsidRPr="00BA5802" w:rsidRDefault="00BA5802" w:rsidP="00BA580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A5802">
        <w:rPr>
          <w:rFonts w:ascii="Times New Roman" w:hAnsi="Times New Roman" w:cs="Times New Roman"/>
          <w:szCs w:val="28"/>
        </w:rPr>
        <w:t>*</w:t>
      </w:r>
      <w:proofErr w:type="spellStart"/>
      <w:r w:rsidRPr="00BA5802">
        <w:rPr>
          <w:rFonts w:ascii="Times New Roman" w:hAnsi="Times New Roman" w:cs="Times New Roman"/>
          <w:szCs w:val="28"/>
        </w:rPr>
        <w:t>Padmabhushan</w:t>
      </w:r>
      <w:proofErr w:type="spellEnd"/>
      <w:r w:rsidRPr="00BA5802">
        <w:rPr>
          <w:rFonts w:ascii="Times New Roman" w:hAnsi="Times New Roman" w:cs="Times New Roman"/>
          <w:szCs w:val="28"/>
        </w:rPr>
        <w:t xml:space="preserve"> Dr. </w:t>
      </w:r>
      <w:proofErr w:type="spellStart"/>
      <w:r w:rsidRPr="00BA5802">
        <w:rPr>
          <w:rFonts w:ascii="Times New Roman" w:hAnsi="Times New Roman" w:cs="Times New Roman"/>
          <w:szCs w:val="28"/>
        </w:rPr>
        <w:t>Vasantraodada</w:t>
      </w:r>
      <w:proofErr w:type="spellEnd"/>
      <w:r w:rsidRPr="00BA5802">
        <w:rPr>
          <w:rFonts w:ascii="Times New Roman" w:hAnsi="Times New Roman" w:cs="Times New Roman"/>
          <w:szCs w:val="28"/>
        </w:rPr>
        <w:t xml:space="preserve"> Patil Mahavidyalaya, Tasgaon. Dist. Sangli (MS) India</w:t>
      </w:r>
    </w:p>
    <w:p w:rsidR="00BA5802" w:rsidRPr="00BA5802" w:rsidRDefault="00BA5802" w:rsidP="00BA580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Cs w:val="28"/>
        </w:rPr>
      </w:pPr>
      <w:r w:rsidRPr="00BA5802">
        <w:rPr>
          <w:rFonts w:ascii="Times New Roman" w:hAnsi="Times New Roman" w:cs="Times New Roman"/>
          <w:szCs w:val="28"/>
        </w:rPr>
        <w:t xml:space="preserve">Email: </w:t>
      </w:r>
      <w:hyperlink r:id="rId7" w:history="1">
        <w:r w:rsidRPr="00BA5802">
          <w:rPr>
            <w:rStyle w:val="Hyperlink"/>
            <w:rFonts w:ascii="Times New Roman" w:hAnsi="Times New Roman" w:cs="Times New Roman"/>
            <w:szCs w:val="28"/>
          </w:rPr>
          <w:t>ambhoreajay@gmail.com</w:t>
        </w:r>
      </w:hyperlink>
    </w:p>
    <w:p w:rsidR="00A86E76" w:rsidRPr="00BA5802" w:rsidRDefault="00A86E76" w:rsidP="00BA5802">
      <w:pPr>
        <w:jc w:val="center"/>
        <w:rPr>
          <w:rFonts w:ascii="Times New Roman" w:hAnsi="Times New Roman" w:cs="Times New Roman"/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76C07858" wp14:editId="50D5C180">
            <wp:simplePos x="0" y="0"/>
            <wp:positionH relativeFrom="column">
              <wp:posOffset>349250</wp:posOffset>
            </wp:positionH>
            <wp:positionV relativeFrom="paragraph">
              <wp:posOffset>76200</wp:posOffset>
            </wp:positionV>
            <wp:extent cx="5429250" cy="2965450"/>
            <wp:effectExtent l="0" t="0" r="19050" b="2540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802">
        <w:rPr>
          <w:rFonts w:ascii="Times New Roman" w:hAnsi="Times New Roman" w:cs="Times New Roman"/>
        </w:rPr>
        <w:br w:type="textWrapping" w:clear="all"/>
      </w:r>
      <w:proofErr w:type="gramStart"/>
      <w:r w:rsidRPr="00BA5802">
        <w:rPr>
          <w:rFonts w:ascii="Times New Roman" w:hAnsi="Times New Roman" w:cs="Times New Roman"/>
          <w:b/>
        </w:rPr>
        <w:t>Fig 1.</w:t>
      </w:r>
      <w:proofErr w:type="gramEnd"/>
      <w:r w:rsidRPr="00BA5802">
        <w:rPr>
          <w:rFonts w:ascii="Times New Roman" w:hAnsi="Times New Roman" w:cs="Times New Roman"/>
        </w:rPr>
        <w:t xml:space="preserve"> Graphical representation of </w:t>
      </w:r>
      <w:r w:rsidR="00ED6DCC" w:rsidRPr="00BA5802">
        <w:rPr>
          <w:rFonts w:ascii="Times New Roman" w:hAnsi="Times New Roman" w:cs="Times New Roman"/>
        </w:rPr>
        <w:t>antibacterial</w:t>
      </w:r>
      <w:r w:rsidRPr="00BA5802">
        <w:rPr>
          <w:rFonts w:ascii="Times New Roman" w:hAnsi="Times New Roman" w:cs="Times New Roman"/>
        </w:rPr>
        <w:t xml:space="preserve"> screening of </w:t>
      </w:r>
      <w:r w:rsidRPr="00BA5802">
        <w:rPr>
          <w:rFonts w:ascii="Times New Roman" w:hAnsi="Times New Roman" w:cs="Times New Roman"/>
          <w:i/>
        </w:rPr>
        <w:t>chlorobenzyl-oxy-phenyl-ethyl-thio-1H-tetrazole derivatives</w:t>
      </w:r>
      <w:r w:rsidRPr="00BA5802">
        <w:rPr>
          <w:rFonts w:ascii="Times New Roman" w:hAnsi="Times New Roman" w:cs="Times New Roman"/>
        </w:rPr>
        <w:t xml:space="preserve"> </w:t>
      </w:r>
      <w:r w:rsidRPr="00BA5802">
        <w:rPr>
          <w:rFonts w:ascii="Times New Roman" w:hAnsi="Times New Roman" w:cs="Times New Roman"/>
          <w:b/>
        </w:rPr>
        <w:t>(6a-p)</w:t>
      </w:r>
    </w:p>
    <w:p w:rsidR="00A86E76" w:rsidRDefault="00A86E76" w:rsidP="00A86E76">
      <w:pPr>
        <w:jc w:val="center"/>
        <w:rPr>
          <w:rFonts w:ascii="Times New Roman" w:hAnsi="Times New Roman" w:cs="Times New Roman"/>
          <w:sz w:val="24"/>
        </w:rPr>
      </w:pPr>
      <w:r>
        <w:rPr>
          <w:b/>
          <w:noProof/>
        </w:rPr>
        <w:drawing>
          <wp:inline distT="0" distB="0" distL="0" distR="0" wp14:anchorId="2187BD0A" wp14:editId="6F6BDDD4">
            <wp:extent cx="5391150" cy="3003550"/>
            <wp:effectExtent l="0" t="0" r="19050" b="254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86E76" w:rsidRPr="00BA5802" w:rsidRDefault="00A86E76" w:rsidP="00A86E76">
      <w:pPr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BA5802">
        <w:rPr>
          <w:rFonts w:ascii="Times New Roman" w:hAnsi="Times New Roman" w:cs="Times New Roman"/>
          <w:b/>
        </w:rPr>
        <w:t>Fig 2.</w:t>
      </w:r>
      <w:proofErr w:type="gramEnd"/>
      <w:r w:rsidRPr="00BA5802">
        <w:rPr>
          <w:rFonts w:ascii="Times New Roman" w:hAnsi="Times New Roman" w:cs="Times New Roman"/>
          <w:b/>
        </w:rPr>
        <w:t xml:space="preserve"> </w:t>
      </w:r>
      <w:r w:rsidRPr="00BA5802">
        <w:rPr>
          <w:rFonts w:ascii="Times New Roman" w:hAnsi="Times New Roman" w:cs="Times New Roman"/>
        </w:rPr>
        <w:t xml:space="preserve">Graphical representation of antifungal screening of </w:t>
      </w:r>
      <w:r w:rsidRPr="00BA5802">
        <w:rPr>
          <w:rFonts w:ascii="Times New Roman" w:hAnsi="Times New Roman" w:cs="Times New Roman"/>
          <w:i/>
        </w:rPr>
        <w:t>chlorobenzyl-oxy-phenyl-ethyl-thio-1H-tetrazole</w:t>
      </w:r>
      <w:r w:rsidRPr="00BA5802">
        <w:rPr>
          <w:rFonts w:ascii="Times New Roman" w:hAnsi="Times New Roman" w:cs="Times New Roman"/>
        </w:rPr>
        <w:t xml:space="preserve"> (</w:t>
      </w:r>
      <w:r w:rsidRPr="00BA5802">
        <w:rPr>
          <w:rFonts w:ascii="Times New Roman" w:hAnsi="Times New Roman" w:cs="Times New Roman"/>
          <w:b/>
        </w:rPr>
        <w:t>6a-p</w:t>
      </w:r>
      <w:r w:rsidRPr="00BA5802">
        <w:rPr>
          <w:rFonts w:ascii="Times New Roman" w:hAnsi="Times New Roman" w:cs="Times New Roman"/>
        </w:rPr>
        <w:t>)</w:t>
      </w:r>
    </w:p>
    <w:p w:rsidR="006E25F4" w:rsidRPr="006E25F4" w:rsidRDefault="006E25F4" w:rsidP="00A86E7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lastRenderedPageBreak/>
        <w:t xml:space="preserve">Fig. </w:t>
      </w:r>
      <w:r w:rsidRPr="006E25F4">
        <w:rPr>
          <w:rFonts w:ascii="Times New Roman" w:hAnsi="Times New Roman" w:cs="Times New Roman"/>
          <w:b/>
          <w:color w:val="000000"/>
          <w:sz w:val="24"/>
          <w:szCs w:val="28"/>
        </w:rPr>
        <w:t>3</w:t>
      </w:r>
      <w:r w:rsidRPr="006E25F4">
        <w:rPr>
          <w:rFonts w:ascii="Times New Roman" w:hAnsi="Times New Roman" w:cs="Times New Roman"/>
          <w:color w:val="000000"/>
          <w:sz w:val="24"/>
          <w:szCs w:val="28"/>
        </w:rPr>
        <w:t xml:space="preserve"> IR of Compou</w:t>
      </w:r>
      <w:bookmarkStart w:id="0" w:name="_GoBack"/>
      <w:bookmarkEnd w:id="0"/>
      <w:r w:rsidRPr="006E25F4">
        <w:rPr>
          <w:rFonts w:ascii="Times New Roman" w:hAnsi="Times New Roman" w:cs="Times New Roman"/>
          <w:color w:val="000000"/>
          <w:sz w:val="24"/>
          <w:szCs w:val="28"/>
        </w:rPr>
        <w:t xml:space="preserve">nd </w:t>
      </w:r>
      <w:r w:rsidRPr="006E25F4">
        <w:rPr>
          <w:rFonts w:ascii="Times New Roman" w:hAnsi="Times New Roman" w:cs="Times New Roman"/>
          <w:b/>
          <w:color w:val="000000"/>
          <w:sz w:val="24"/>
          <w:szCs w:val="28"/>
        </w:rPr>
        <w:t>2a</w:t>
      </w:r>
    </w:p>
    <w:p w:rsidR="00A86E76" w:rsidRDefault="006E25F4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7326B9BA" wp14:editId="2FB001E4">
            <wp:extent cx="5732145" cy="3862007"/>
            <wp:effectExtent l="19050" t="0" r="1905" b="0"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6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57" w:rsidRPr="007A1E57" w:rsidRDefault="007A1E57" w:rsidP="007A1E57">
      <w:pPr>
        <w:spacing w:line="480" w:lineRule="auto"/>
        <w:jc w:val="center"/>
        <w:rPr>
          <w:rFonts w:ascii="Times New Roman" w:hAnsi="Times New Roman" w:cs="Times New Roman"/>
          <w:noProof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7A1E57">
        <w:rPr>
          <w:rFonts w:ascii="Times New Roman" w:hAnsi="Times New Roman" w:cs="Times New Roman"/>
          <w:b/>
          <w:color w:val="000000"/>
          <w:sz w:val="24"/>
          <w:szCs w:val="28"/>
        </w:rPr>
        <w:t>4</w:t>
      </w:r>
      <w:r w:rsidRPr="007A1E57">
        <w:rPr>
          <w:rFonts w:ascii="Times New Roman" w:hAnsi="Times New Roman" w:cs="Times New Roman"/>
          <w:color w:val="000000"/>
          <w:sz w:val="24"/>
          <w:szCs w:val="28"/>
        </w:rPr>
        <w:t xml:space="preserve"> IR of Compound </w:t>
      </w:r>
      <w:r w:rsidRPr="007A1E57">
        <w:rPr>
          <w:rFonts w:ascii="Times New Roman" w:hAnsi="Times New Roman" w:cs="Times New Roman"/>
          <w:b/>
          <w:color w:val="000000"/>
          <w:sz w:val="24"/>
          <w:szCs w:val="28"/>
        </w:rPr>
        <w:t>3a</w:t>
      </w:r>
    </w:p>
    <w:p w:rsidR="007A1E57" w:rsidRDefault="007A1E57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38A677A8" wp14:editId="65492DA3">
            <wp:extent cx="5706819" cy="3391787"/>
            <wp:effectExtent l="19050" t="0" r="8181" b="0"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39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57" w:rsidRPr="007A1E57" w:rsidRDefault="007A1E57" w:rsidP="007A1E57">
      <w:pPr>
        <w:jc w:val="center"/>
        <w:rPr>
          <w:rFonts w:ascii="Times New Roman" w:hAnsi="Times New Roman" w:cs="Times New Roman"/>
          <w:noProof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7A1E57">
        <w:rPr>
          <w:rFonts w:ascii="Times New Roman" w:hAnsi="Times New Roman" w:cs="Times New Roman"/>
          <w:b/>
          <w:color w:val="000000"/>
          <w:sz w:val="24"/>
          <w:szCs w:val="28"/>
        </w:rPr>
        <w:t>5</w:t>
      </w:r>
      <w:r w:rsidRPr="007A1E57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7A1E57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</w:t>
      </w:r>
      <w:r w:rsidRPr="007A1E57">
        <w:rPr>
          <w:rFonts w:ascii="Times New Roman" w:hAnsi="Times New Roman" w:cs="Times New Roman"/>
          <w:color w:val="000000"/>
          <w:sz w:val="24"/>
          <w:szCs w:val="28"/>
        </w:rPr>
        <w:t xml:space="preserve">H NMR of Compound </w:t>
      </w:r>
      <w:r w:rsidRPr="007A1E57">
        <w:rPr>
          <w:rFonts w:ascii="Times New Roman" w:hAnsi="Times New Roman" w:cs="Times New Roman"/>
          <w:b/>
          <w:color w:val="000000"/>
          <w:sz w:val="24"/>
          <w:szCs w:val="28"/>
        </w:rPr>
        <w:t>3a</w:t>
      </w:r>
    </w:p>
    <w:p w:rsidR="007A1E57" w:rsidRDefault="007A1E57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4B809B83" wp14:editId="1FDAD3F2">
            <wp:extent cx="5163022" cy="3385039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818" cy="339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F03" w:rsidRPr="009E0F03" w:rsidRDefault="009E0F03" w:rsidP="009E0F03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9E0F03">
        <w:rPr>
          <w:rFonts w:ascii="Times New Roman" w:hAnsi="Times New Roman" w:cs="Times New Roman"/>
          <w:color w:val="000000"/>
          <w:sz w:val="24"/>
          <w:szCs w:val="28"/>
        </w:rPr>
        <w:t xml:space="preserve"> Mass of Compound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3a</w:t>
      </w:r>
    </w:p>
    <w:p w:rsidR="009E0F03" w:rsidRDefault="009E0F03" w:rsidP="00A86E76">
      <w:pPr>
        <w:jc w:val="center"/>
        <w:rPr>
          <w:rFonts w:ascii="Times New Roman" w:hAnsi="Times New Roman" w:cs="Times New Roman"/>
          <w:sz w:val="28"/>
        </w:rPr>
      </w:pPr>
      <w:r w:rsidRPr="00BF0C4F">
        <w:rPr>
          <w:b/>
          <w:noProof/>
          <w:color w:val="000000"/>
          <w:sz w:val="28"/>
          <w:szCs w:val="28"/>
        </w:rPr>
        <w:drawing>
          <wp:inline distT="0" distB="0" distL="0" distR="0" wp14:anchorId="19111A04" wp14:editId="401FB9DF">
            <wp:extent cx="5161084" cy="3930162"/>
            <wp:effectExtent l="0" t="0" r="1905" b="0"/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010" cy="393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E0F03" w:rsidRPr="009E0F03" w:rsidRDefault="009E0F03" w:rsidP="009E0F0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7</w:t>
      </w:r>
      <w:r w:rsidRPr="009E0F03">
        <w:rPr>
          <w:rFonts w:ascii="Times New Roman" w:hAnsi="Times New Roman" w:cs="Times New Roman"/>
          <w:color w:val="000000"/>
          <w:sz w:val="24"/>
          <w:szCs w:val="28"/>
        </w:rPr>
        <w:t xml:space="preserve"> IR of Compound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4a</w:t>
      </w:r>
    </w:p>
    <w:p w:rsidR="009E0F03" w:rsidRDefault="009E0F03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02E81AAF" wp14:editId="1D54638C">
            <wp:extent cx="5519692" cy="3385038"/>
            <wp:effectExtent l="0" t="0" r="5080" b="6350"/>
            <wp:docPr id="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268" cy="338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F03" w:rsidRPr="009E0F03" w:rsidRDefault="009E0F03" w:rsidP="00A86E7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8</w:t>
      </w:r>
      <w:r w:rsidRPr="009E0F03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9E0F03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</w:t>
      </w:r>
      <w:r w:rsidRPr="009E0F03">
        <w:rPr>
          <w:rFonts w:ascii="Times New Roman" w:hAnsi="Times New Roman" w:cs="Times New Roman"/>
          <w:color w:val="000000"/>
          <w:sz w:val="24"/>
          <w:szCs w:val="28"/>
        </w:rPr>
        <w:t xml:space="preserve">H NMR of Compound </w:t>
      </w:r>
      <w:r w:rsidRPr="009E0F03">
        <w:rPr>
          <w:rFonts w:ascii="Times New Roman" w:hAnsi="Times New Roman" w:cs="Times New Roman"/>
          <w:b/>
          <w:color w:val="000000"/>
          <w:sz w:val="24"/>
          <w:szCs w:val="28"/>
        </w:rPr>
        <w:t>4a</w:t>
      </w:r>
    </w:p>
    <w:p w:rsidR="009E0F03" w:rsidRDefault="009E0F03" w:rsidP="00A86E76">
      <w:pPr>
        <w:jc w:val="center"/>
        <w:rPr>
          <w:rFonts w:ascii="Times New Roman" w:hAnsi="Times New Roman" w:cs="Times New Roman"/>
          <w:sz w:val="28"/>
        </w:rPr>
      </w:pPr>
      <w:r w:rsidRPr="006961CF">
        <w:rPr>
          <w:noProof/>
          <w:color w:val="000000"/>
        </w:rPr>
        <w:drawing>
          <wp:inline distT="0" distB="0" distL="0" distR="0" wp14:anchorId="12739FFD" wp14:editId="78CD6C72">
            <wp:extent cx="5372100" cy="3921369"/>
            <wp:effectExtent l="0" t="0" r="0" b="3175"/>
            <wp:docPr id="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184" cy="393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71806" w:rsidRPr="00571806" w:rsidRDefault="00571806" w:rsidP="00571806">
      <w:pPr>
        <w:spacing w:line="48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571806">
        <w:rPr>
          <w:rFonts w:ascii="Times New Roman" w:hAnsi="Times New Roman" w:cs="Times New Roman"/>
          <w:b/>
          <w:color w:val="000000"/>
          <w:sz w:val="24"/>
          <w:szCs w:val="28"/>
        </w:rPr>
        <w:t>9</w:t>
      </w:r>
      <w:r w:rsidRPr="00571806">
        <w:rPr>
          <w:rFonts w:ascii="Times New Roman" w:hAnsi="Times New Roman" w:cs="Times New Roman"/>
          <w:color w:val="000000"/>
          <w:sz w:val="24"/>
          <w:szCs w:val="28"/>
        </w:rPr>
        <w:t xml:space="preserve"> IR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571806">
        <w:rPr>
          <w:rFonts w:ascii="Times New Roman" w:hAnsi="Times New Roman" w:cs="Times New Roman"/>
          <w:b/>
          <w:color w:val="000000"/>
          <w:sz w:val="24"/>
          <w:szCs w:val="28"/>
        </w:rPr>
        <w:t>a</w:t>
      </w:r>
    </w:p>
    <w:p w:rsidR="00571806" w:rsidRDefault="00571806" w:rsidP="00A86E76">
      <w:pPr>
        <w:jc w:val="center"/>
        <w:rPr>
          <w:rFonts w:ascii="Times New Roman" w:hAnsi="Times New Roman" w:cs="Times New Roman"/>
          <w:sz w:val="28"/>
        </w:rPr>
      </w:pPr>
      <w:r w:rsidRPr="00775987">
        <w:rPr>
          <w:noProof/>
          <w:color w:val="000000"/>
          <w:sz w:val="28"/>
          <w:szCs w:val="28"/>
        </w:rPr>
        <w:drawing>
          <wp:inline distT="0" distB="0" distL="0" distR="0" wp14:anchorId="6C3DA41D" wp14:editId="13CDDB0F">
            <wp:extent cx="5645479" cy="3313215"/>
            <wp:effectExtent l="19050" t="0" r="0" b="0"/>
            <wp:docPr id="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024" cy="331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71806" w:rsidRPr="00571806" w:rsidRDefault="00571806" w:rsidP="00571806">
      <w:pPr>
        <w:spacing w:line="48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571806">
        <w:rPr>
          <w:rFonts w:ascii="Times New Roman" w:hAnsi="Times New Roman" w:cs="Times New Roman"/>
          <w:b/>
          <w:color w:val="000000"/>
          <w:sz w:val="24"/>
          <w:szCs w:val="28"/>
        </w:rPr>
        <w:t>10</w:t>
      </w:r>
      <w:r w:rsidRPr="0057180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71806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</w:t>
      </w:r>
      <w:r w:rsidRPr="00571806">
        <w:rPr>
          <w:rFonts w:ascii="Times New Roman" w:hAnsi="Times New Roman" w:cs="Times New Roman"/>
          <w:color w:val="000000"/>
          <w:sz w:val="24"/>
          <w:szCs w:val="28"/>
        </w:rPr>
        <w:t xml:space="preserve">H NMR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571806">
        <w:rPr>
          <w:rFonts w:ascii="Times New Roman" w:hAnsi="Times New Roman" w:cs="Times New Roman"/>
          <w:b/>
          <w:color w:val="000000"/>
          <w:sz w:val="24"/>
          <w:szCs w:val="28"/>
        </w:rPr>
        <w:t>a</w:t>
      </w:r>
    </w:p>
    <w:p w:rsidR="00571806" w:rsidRDefault="00571806" w:rsidP="00A86E76">
      <w:pPr>
        <w:jc w:val="center"/>
        <w:rPr>
          <w:rFonts w:ascii="Times New Roman" w:hAnsi="Times New Roman" w:cs="Times New Roman"/>
          <w:sz w:val="28"/>
        </w:rPr>
      </w:pPr>
      <w:r w:rsidRPr="002122CB">
        <w:rPr>
          <w:b/>
          <w:noProof/>
          <w:color w:val="000000"/>
          <w:sz w:val="28"/>
          <w:szCs w:val="28"/>
        </w:rPr>
        <w:drawing>
          <wp:inline distT="0" distB="0" distL="0" distR="0" wp14:anchorId="3AD8651E" wp14:editId="1AAC156E">
            <wp:extent cx="5280595" cy="3613638"/>
            <wp:effectExtent l="0" t="0" r="0" b="6350"/>
            <wp:docPr id="17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458" cy="36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C2D8E" w:rsidRPr="007C2D8E" w:rsidRDefault="007C2D8E" w:rsidP="007C2D8E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7C2D8E">
        <w:rPr>
          <w:rFonts w:ascii="Times New Roman" w:hAnsi="Times New Roman" w:cs="Times New Roman"/>
          <w:b/>
          <w:color w:val="000000"/>
          <w:sz w:val="24"/>
          <w:szCs w:val="28"/>
        </w:rPr>
        <w:t>11</w:t>
      </w:r>
      <w:r w:rsidRPr="007C2D8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7C2D8E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13</w:t>
      </w:r>
      <w:r w:rsidRPr="007C2D8E">
        <w:rPr>
          <w:rFonts w:ascii="Times New Roman" w:hAnsi="Times New Roman" w:cs="Times New Roman"/>
          <w:color w:val="000000"/>
          <w:sz w:val="24"/>
          <w:szCs w:val="28"/>
        </w:rPr>
        <w:t xml:space="preserve">C NMR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7C2D8E">
        <w:rPr>
          <w:rFonts w:ascii="Times New Roman" w:hAnsi="Times New Roman" w:cs="Times New Roman"/>
          <w:b/>
          <w:color w:val="000000"/>
          <w:sz w:val="24"/>
          <w:szCs w:val="28"/>
        </w:rPr>
        <w:t>a</w:t>
      </w:r>
    </w:p>
    <w:p w:rsidR="00571806" w:rsidRDefault="00571806" w:rsidP="00A86E76">
      <w:pPr>
        <w:jc w:val="center"/>
        <w:rPr>
          <w:rFonts w:ascii="Times New Roman" w:hAnsi="Times New Roman" w:cs="Times New Roman"/>
          <w:sz w:val="28"/>
        </w:rPr>
      </w:pPr>
      <w:r w:rsidRPr="009C258C">
        <w:rPr>
          <w:noProof/>
          <w:color w:val="000000"/>
        </w:rPr>
        <w:drawing>
          <wp:inline distT="0" distB="0" distL="0" distR="0" wp14:anchorId="12D8654B" wp14:editId="12B2B6C8">
            <wp:extent cx="5284177" cy="3253154"/>
            <wp:effectExtent l="19050" t="19050" r="12065" b="23495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351" cy="3259417"/>
                    </a:xfrm>
                    <a:prstGeom prst="rect">
                      <a:avLst/>
                    </a:prstGeom>
                    <a:ln w="3175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7C2D8E" w:rsidRPr="007C2D8E" w:rsidRDefault="007C2D8E" w:rsidP="007C2D8E">
      <w:pPr>
        <w:spacing w:line="360" w:lineRule="auto"/>
        <w:jc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7C2D8E">
        <w:rPr>
          <w:rFonts w:ascii="Times New Roman" w:hAnsi="Times New Roman" w:cs="Times New Roman"/>
          <w:b/>
          <w:color w:val="000000"/>
          <w:sz w:val="24"/>
          <w:szCs w:val="28"/>
        </w:rPr>
        <w:t>12</w:t>
      </w:r>
      <w:r w:rsidRPr="007C2D8E">
        <w:rPr>
          <w:rFonts w:ascii="Times New Roman" w:hAnsi="Times New Roman" w:cs="Times New Roman"/>
          <w:color w:val="000000"/>
          <w:sz w:val="24"/>
          <w:szCs w:val="28"/>
        </w:rPr>
        <w:t xml:space="preserve"> Mass of Compound </w:t>
      </w:r>
      <w:r w:rsidRPr="007C2D8E">
        <w:rPr>
          <w:rFonts w:ascii="Times New Roman" w:hAnsi="Times New Roman" w:cs="Times New Roman"/>
          <w:b/>
          <w:color w:val="000000"/>
          <w:sz w:val="24"/>
          <w:szCs w:val="28"/>
        </w:rPr>
        <w:t>6a</w:t>
      </w:r>
    </w:p>
    <w:p w:rsidR="00571806" w:rsidRDefault="00571806" w:rsidP="00A86E76">
      <w:pPr>
        <w:jc w:val="center"/>
        <w:rPr>
          <w:rFonts w:ascii="Times New Roman" w:hAnsi="Times New Roman" w:cs="Times New Roman"/>
          <w:sz w:val="28"/>
        </w:rPr>
      </w:pPr>
      <w:r w:rsidRPr="009C258C">
        <w:rPr>
          <w:noProof/>
          <w:color w:val="000000"/>
        </w:rPr>
        <w:drawing>
          <wp:inline distT="0" distB="0" distL="0" distR="0" wp14:anchorId="5841F531" wp14:editId="75682C6B">
            <wp:extent cx="4950069" cy="3587261"/>
            <wp:effectExtent l="19050" t="19050" r="22225" b="13335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251" cy="3593915"/>
                    </a:xfrm>
                    <a:prstGeom prst="rect">
                      <a:avLst/>
                    </a:prstGeom>
                    <a:ln w="3175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12727F" w:rsidRPr="0012727F" w:rsidRDefault="0012727F" w:rsidP="0012727F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12727F">
        <w:rPr>
          <w:rFonts w:ascii="Times New Roman" w:hAnsi="Times New Roman" w:cs="Times New Roman"/>
          <w:b/>
          <w:color w:val="000000"/>
          <w:sz w:val="24"/>
          <w:szCs w:val="28"/>
        </w:rPr>
        <w:t>13</w:t>
      </w:r>
      <w:r w:rsidRPr="0012727F">
        <w:rPr>
          <w:rFonts w:ascii="Times New Roman" w:hAnsi="Times New Roman" w:cs="Times New Roman"/>
          <w:color w:val="000000"/>
          <w:sz w:val="24"/>
          <w:szCs w:val="28"/>
        </w:rPr>
        <w:t xml:space="preserve"> IR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12727F">
        <w:rPr>
          <w:rFonts w:ascii="Times New Roman" w:hAnsi="Times New Roman" w:cs="Times New Roman"/>
          <w:b/>
          <w:color w:val="000000"/>
          <w:sz w:val="24"/>
          <w:szCs w:val="28"/>
        </w:rPr>
        <w:t>d</w:t>
      </w:r>
    </w:p>
    <w:p w:rsidR="0012727F" w:rsidRDefault="0012727F" w:rsidP="00A86E76">
      <w:pPr>
        <w:jc w:val="center"/>
        <w:rPr>
          <w:rFonts w:ascii="Times New Roman" w:hAnsi="Times New Roman" w:cs="Times New Roman"/>
          <w:sz w:val="28"/>
        </w:rPr>
      </w:pPr>
      <w:r w:rsidRPr="008608E6">
        <w:rPr>
          <w:b/>
          <w:noProof/>
          <w:color w:val="000000"/>
          <w:sz w:val="28"/>
          <w:szCs w:val="28"/>
        </w:rPr>
        <w:drawing>
          <wp:inline distT="0" distB="0" distL="0" distR="0" wp14:anchorId="16BDA0B1" wp14:editId="03CA5582">
            <wp:extent cx="4756638" cy="3182815"/>
            <wp:effectExtent l="0" t="0" r="6350" b="0"/>
            <wp:docPr id="19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879" cy="319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2727F" w:rsidRPr="0012727F" w:rsidRDefault="0012727F" w:rsidP="0012727F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12727F">
        <w:rPr>
          <w:rFonts w:ascii="Times New Roman" w:hAnsi="Times New Roman" w:cs="Times New Roman"/>
          <w:b/>
          <w:color w:val="000000"/>
          <w:sz w:val="24"/>
          <w:szCs w:val="28"/>
        </w:rPr>
        <w:t>14</w:t>
      </w:r>
      <w:r w:rsidRPr="0012727F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12727F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</w:t>
      </w:r>
      <w:r w:rsidRPr="0012727F">
        <w:rPr>
          <w:rFonts w:ascii="Times New Roman" w:hAnsi="Times New Roman" w:cs="Times New Roman"/>
          <w:color w:val="000000"/>
          <w:sz w:val="24"/>
          <w:szCs w:val="28"/>
        </w:rPr>
        <w:t xml:space="preserve">H NMR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12727F">
        <w:rPr>
          <w:rFonts w:ascii="Times New Roman" w:hAnsi="Times New Roman" w:cs="Times New Roman"/>
          <w:b/>
          <w:color w:val="000000"/>
          <w:sz w:val="24"/>
          <w:szCs w:val="28"/>
        </w:rPr>
        <w:t>d</w:t>
      </w:r>
    </w:p>
    <w:p w:rsidR="0012727F" w:rsidRDefault="0012727F" w:rsidP="00A86E7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color w:val="000000"/>
        </w:rPr>
        <w:drawing>
          <wp:inline distT="0" distB="0" distL="0" distR="0" wp14:anchorId="6D36B721" wp14:editId="671C5091">
            <wp:extent cx="5037042" cy="358726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38" cy="359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7EC" w:rsidRDefault="00AD77EC" w:rsidP="00A86E76">
      <w:pPr>
        <w:jc w:val="center"/>
        <w:rPr>
          <w:rFonts w:ascii="Times New Roman" w:hAnsi="Times New Roman" w:cs="Times New Roman"/>
          <w:sz w:val="28"/>
        </w:rPr>
      </w:pPr>
    </w:p>
    <w:p w:rsidR="00AD77EC" w:rsidRPr="00AD77EC" w:rsidRDefault="00AD77EC" w:rsidP="00AD77EC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AD77EC">
        <w:rPr>
          <w:rFonts w:ascii="Times New Roman" w:hAnsi="Times New Roman" w:cs="Times New Roman"/>
          <w:b/>
          <w:color w:val="000000"/>
          <w:sz w:val="24"/>
          <w:szCs w:val="28"/>
        </w:rPr>
        <w:t>15</w:t>
      </w:r>
      <w:r w:rsidRPr="00AD77EC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AD77EC">
        <w:rPr>
          <w:rFonts w:ascii="Times New Roman" w:hAnsi="Times New Roman" w:cs="Times New Roman"/>
          <w:color w:val="000000"/>
          <w:sz w:val="24"/>
          <w:szCs w:val="28"/>
          <w:vertAlign w:val="superscript"/>
        </w:rPr>
        <w:t>13</w:t>
      </w:r>
      <w:r w:rsidRPr="00AD77EC">
        <w:rPr>
          <w:rFonts w:ascii="Times New Roman" w:hAnsi="Times New Roman" w:cs="Times New Roman"/>
          <w:color w:val="000000"/>
          <w:sz w:val="24"/>
          <w:szCs w:val="28"/>
        </w:rPr>
        <w:t xml:space="preserve">C NMR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AD77EC">
        <w:rPr>
          <w:rFonts w:ascii="Times New Roman" w:hAnsi="Times New Roman" w:cs="Times New Roman"/>
          <w:b/>
          <w:color w:val="000000"/>
          <w:sz w:val="24"/>
          <w:szCs w:val="28"/>
        </w:rPr>
        <w:t>d</w:t>
      </w:r>
    </w:p>
    <w:p w:rsidR="00AD77EC" w:rsidRDefault="00AD77EC" w:rsidP="00A86E76">
      <w:pPr>
        <w:jc w:val="center"/>
        <w:rPr>
          <w:rFonts w:ascii="Times New Roman" w:hAnsi="Times New Roman" w:cs="Times New Roman"/>
          <w:sz w:val="28"/>
        </w:rPr>
      </w:pPr>
      <w:r w:rsidRPr="00503D58">
        <w:rPr>
          <w:noProof/>
          <w:color w:val="000000"/>
        </w:rPr>
        <w:drawing>
          <wp:inline distT="0" distB="0" distL="0" distR="0" wp14:anchorId="0042994F" wp14:editId="16000B3F">
            <wp:extent cx="5486400" cy="3481754"/>
            <wp:effectExtent l="19050" t="19050" r="19050" b="23495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12" cy="3481064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D77EC" w:rsidRPr="00AD77EC" w:rsidRDefault="00AD77EC" w:rsidP="00AD77EC">
      <w:pPr>
        <w:spacing w:line="360" w:lineRule="auto"/>
        <w:jc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Fig. </w:t>
      </w:r>
      <w:r w:rsidRPr="00AD77EC">
        <w:rPr>
          <w:rFonts w:ascii="Times New Roman" w:hAnsi="Times New Roman" w:cs="Times New Roman"/>
          <w:b/>
          <w:color w:val="000000"/>
          <w:sz w:val="24"/>
          <w:szCs w:val="28"/>
        </w:rPr>
        <w:t>16</w:t>
      </w:r>
      <w:r w:rsidRPr="00AD77EC">
        <w:rPr>
          <w:rFonts w:ascii="Times New Roman" w:hAnsi="Times New Roman" w:cs="Times New Roman"/>
          <w:color w:val="000000"/>
          <w:sz w:val="24"/>
          <w:szCs w:val="28"/>
        </w:rPr>
        <w:t xml:space="preserve"> MASS of Compound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AD77EC">
        <w:rPr>
          <w:rFonts w:ascii="Times New Roman" w:hAnsi="Times New Roman" w:cs="Times New Roman"/>
          <w:b/>
          <w:color w:val="000000"/>
          <w:sz w:val="24"/>
          <w:szCs w:val="28"/>
        </w:rPr>
        <w:t>d</w:t>
      </w:r>
    </w:p>
    <w:p w:rsidR="00AD77EC" w:rsidRPr="00A86E76" w:rsidRDefault="00AD77EC" w:rsidP="00A86E76">
      <w:pPr>
        <w:jc w:val="center"/>
        <w:rPr>
          <w:rFonts w:ascii="Times New Roman" w:hAnsi="Times New Roman" w:cs="Times New Roman"/>
          <w:sz w:val="28"/>
        </w:rPr>
      </w:pPr>
      <w:r w:rsidRPr="0084655C">
        <w:rPr>
          <w:noProof/>
          <w:color w:val="000000"/>
        </w:rPr>
        <w:drawing>
          <wp:inline distT="0" distB="0" distL="0" distR="0" wp14:anchorId="0D379DCA" wp14:editId="29AD05E8">
            <wp:extent cx="5257800" cy="3344072"/>
            <wp:effectExtent l="19050" t="19050" r="19050" b="27940"/>
            <wp:docPr id="20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34407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AD77EC" w:rsidRPr="00A86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D52" w:rsidRDefault="002A0D52" w:rsidP="00BA5802">
      <w:pPr>
        <w:spacing w:after="0" w:line="240" w:lineRule="auto"/>
      </w:pPr>
      <w:r>
        <w:separator/>
      </w:r>
    </w:p>
  </w:endnote>
  <w:endnote w:type="continuationSeparator" w:id="0">
    <w:p w:rsidR="002A0D52" w:rsidRDefault="002A0D52" w:rsidP="00BA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D52" w:rsidRDefault="002A0D52" w:rsidP="00BA5802">
      <w:pPr>
        <w:spacing w:after="0" w:line="240" w:lineRule="auto"/>
      </w:pPr>
      <w:r>
        <w:separator/>
      </w:r>
    </w:p>
  </w:footnote>
  <w:footnote w:type="continuationSeparator" w:id="0">
    <w:p w:rsidR="002A0D52" w:rsidRDefault="002A0D52" w:rsidP="00BA5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E9"/>
    <w:rsid w:val="0012727F"/>
    <w:rsid w:val="002A0D52"/>
    <w:rsid w:val="00420140"/>
    <w:rsid w:val="00544950"/>
    <w:rsid w:val="00571806"/>
    <w:rsid w:val="006E25F4"/>
    <w:rsid w:val="007A1E57"/>
    <w:rsid w:val="007C2D8E"/>
    <w:rsid w:val="009D79CC"/>
    <w:rsid w:val="009E0F03"/>
    <w:rsid w:val="00A86E76"/>
    <w:rsid w:val="00AD77EC"/>
    <w:rsid w:val="00B950E9"/>
    <w:rsid w:val="00BA5802"/>
    <w:rsid w:val="00E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802"/>
  </w:style>
  <w:style w:type="paragraph" w:styleId="Footer">
    <w:name w:val="footer"/>
    <w:basedOn w:val="Normal"/>
    <w:link w:val="FooterChar"/>
    <w:uiPriority w:val="99"/>
    <w:unhideWhenUsed/>
    <w:rsid w:val="00BA5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02"/>
  </w:style>
  <w:style w:type="character" w:styleId="Hyperlink">
    <w:name w:val="Hyperlink"/>
    <w:basedOn w:val="DefaultParagraphFont"/>
    <w:uiPriority w:val="99"/>
    <w:unhideWhenUsed/>
    <w:rsid w:val="00BA5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802"/>
  </w:style>
  <w:style w:type="paragraph" w:styleId="Footer">
    <w:name w:val="footer"/>
    <w:basedOn w:val="Normal"/>
    <w:link w:val="FooterChar"/>
    <w:uiPriority w:val="99"/>
    <w:unhideWhenUsed/>
    <w:rsid w:val="00BA5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02"/>
  </w:style>
  <w:style w:type="character" w:styleId="Hyperlink">
    <w:name w:val="Hyperlink"/>
    <w:basedOn w:val="DefaultParagraphFont"/>
    <w:uiPriority w:val="99"/>
    <w:unhideWhenUsed/>
    <w:rsid w:val="00BA5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mailto:ambhoreajay@gmail.com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S. aureus</c:v>
                </c:pt>
              </c:strCache>
            </c:strRef>
          </c:tx>
          <c:invertIfNegative val="0"/>
          <c:cat>
            <c:strRef>
              <c:f>Sheet1!$A$2:$A$18</c:f>
              <c:strCache>
                <c:ptCount val="17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  <c:pt idx="5">
                  <c:v>6f</c:v>
                </c:pt>
                <c:pt idx="6">
                  <c:v>6g</c:v>
                </c:pt>
                <c:pt idx="7">
                  <c:v>6h</c:v>
                </c:pt>
                <c:pt idx="8">
                  <c:v>6i</c:v>
                </c:pt>
                <c:pt idx="9">
                  <c:v>6j</c:v>
                </c:pt>
                <c:pt idx="10">
                  <c:v>6k</c:v>
                </c:pt>
                <c:pt idx="11">
                  <c:v>6l</c:v>
                </c:pt>
                <c:pt idx="12">
                  <c:v>6m</c:v>
                </c:pt>
                <c:pt idx="13">
                  <c:v>6n</c:v>
                </c:pt>
                <c:pt idx="14">
                  <c:v>6o</c:v>
                </c:pt>
                <c:pt idx="15">
                  <c:v>6p</c:v>
                </c:pt>
                <c:pt idx="16">
                  <c:v>Ciprofloxacin</c:v>
                </c:pt>
              </c:strCache>
            </c:strRef>
          </c:cat>
          <c:val>
            <c:numRef>
              <c:f>Sheet1!$B$2:$B$18</c:f>
              <c:numCache>
                <c:formatCode>General</c:formatCode>
                <c:ptCount val="17"/>
                <c:pt idx="0">
                  <c:v>500</c:v>
                </c:pt>
                <c:pt idx="1">
                  <c:v>250</c:v>
                </c:pt>
                <c:pt idx="2">
                  <c:v>100</c:v>
                </c:pt>
                <c:pt idx="3">
                  <c:v>12.5</c:v>
                </c:pt>
                <c:pt idx="4">
                  <c:v>12.5</c:v>
                </c:pt>
                <c:pt idx="5">
                  <c:v>500</c:v>
                </c:pt>
                <c:pt idx="6">
                  <c:v>500</c:v>
                </c:pt>
                <c:pt idx="7">
                  <c:v>500</c:v>
                </c:pt>
                <c:pt idx="8">
                  <c:v>500</c:v>
                </c:pt>
                <c:pt idx="9">
                  <c:v>250</c:v>
                </c:pt>
                <c:pt idx="10">
                  <c:v>25</c:v>
                </c:pt>
                <c:pt idx="11">
                  <c:v>3.12</c:v>
                </c:pt>
                <c:pt idx="12">
                  <c:v>12.5</c:v>
                </c:pt>
                <c:pt idx="13">
                  <c:v>500</c:v>
                </c:pt>
                <c:pt idx="14">
                  <c:v>500</c:v>
                </c:pt>
                <c:pt idx="15">
                  <c:v>500</c:v>
                </c:pt>
                <c:pt idx="16">
                  <c:v>1.56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B. subtolits</c:v>
                </c:pt>
              </c:strCache>
            </c:strRef>
          </c:tx>
          <c:invertIfNegative val="0"/>
          <c:cat>
            <c:strRef>
              <c:f>Sheet1!$A$2:$A$18</c:f>
              <c:strCache>
                <c:ptCount val="17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  <c:pt idx="5">
                  <c:v>6f</c:v>
                </c:pt>
                <c:pt idx="6">
                  <c:v>6g</c:v>
                </c:pt>
                <c:pt idx="7">
                  <c:v>6h</c:v>
                </c:pt>
                <c:pt idx="8">
                  <c:v>6i</c:v>
                </c:pt>
                <c:pt idx="9">
                  <c:v>6j</c:v>
                </c:pt>
                <c:pt idx="10">
                  <c:v>6k</c:v>
                </c:pt>
                <c:pt idx="11">
                  <c:v>6l</c:v>
                </c:pt>
                <c:pt idx="12">
                  <c:v>6m</c:v>
                </c:pt>
                <c:pt idx="13">
                  <c:v>6n</c:v>
                </c:pt>
                <c:pt idx="14">
                  <c:v>6o</c:v>
                </c:pt>
                <c:pt idx="15">
                  <c:v>6p</c:v>
                </c:pt>
                <c:pt idx="16">
                  <c:v>Ciprofloxacin</c:v>
                </c:pt>
              </c:strCache>
            </c:strRef>
          </c:cat>
          <c:val>
            <c:numRef>
              <c:f>Sheet1!$C$2:$C$18</c:f>
              <c:numCache>
                <c:formatCode>General</c:formatCode>
                <c:ptCount val="17"/>
                <c:pt idx="0">
                  <c:v>250</c:v>
                </c:pt>
                <c:pt idx="1">
                  <c:v>500</c:v>
                </c:pt>
                <c:pt idx="2">
                  <c:v>12.5</c:v>
                </c:pt>
                <c:pt idx="3">
                  <c:v>25</c:v>
                </c:pt>
                <c:pt idx="4">
                  <c:v>50</c:v>
                </c:pt>
                <c:pt idx="5">
                  <c:v>250</c:v>
                </c:pt>
                <c:pt idx="6">
                  <c:v>500</c:v>
                </c:pt>
                <c:pt idx="7">
                  <c:v>500</c:v>
                </c:pt>
                <c:pt idx="8">
                  <c:v>500</c:v>
                </c:pt>
                <c:pt idx="9">
                  <c:v>250</c:v>
                </c:pt>
                <c:pt idx="10">
                  <c:v>6.25</c:v>
                </c:pt>
                <c:pt idx="11">
                  <c:v>50</c:v>
                </c:pt>
                <c:pt idx="12">
                  <c:v>50</c:v>
                </c:pt>
                <c:pt idx="13">
                  <c:v>500</c:v>
                </c:pt>
                <c:pt idx="14">
                  <c:v>250</c:v>
                </c:pt>
                <c:pt idx="15">
                  <c:v>500</c:v>
                </c:pt>
                <c:pt idx="16">
                  <c:v>0.39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E. coli</c:v>
                </c:pt>
              </c:strCache>
            </c:strRef>
          </c:tx>
          <c:invertIfNegative val="0"/>
          <c:cat>
            <c:strRef>
              <c:f>Sheet1!$A$2:$A$18</c:f>
              <c:strCache>
                <c:ptCount val="17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  <c:pt idx="5">
                  <c:v>6f</c:v>
                </c:pt>
                <c:pt idx="6">
                  <c:v>6g</c:v>
                </c:pt>
                <c:pt idx="7">
                  <c:v>6h</c:v>
                </c:pt>
                <c:pt idx="8">
                  <c:v>6i</c:v>
                </c:pt>
                <c:pt idx="9">
                  <c:v>6j</c:v>
                </c:pt>
                <c:pt idx="10">
                  <c:v>6k</c:v>
                </c:pt>
                <c:pt idx="11">
                  <c:v>6l</c:v>
                </c:pt>
                <c:pt idx="12">
                  <c:v>6m</c:v>
                </c:pt>
                <c:pt idx="13">
                  <c:v>6n</c:v>
                </c:pt>
                <c:pt idx="14">
                  <c:v>6o</c:v>
                </c:pt>
                <c:pt idx="15">
                  <c:v>6p</c:v>
                </c:pt>
                <c:pt idx="16">
                  <c:v>Ciprofloxacin</c:v>
                </c:pt>
              </c:strCache>
            </c:strRef>
          </c:cat>
          <c:val>
            <c:numRef>
              <c:f>Sheet1!$D$2:$D$18</c:f>
              <c:numCache>
                <c:formatCode>General</c:formatCode>
                <c:ptCount val="17"/>
                <c:pt idx="0">
                  <c:v>250</c:v>
                </c:pt>
                <c:pt idx="1">
                  <c:v>250</c:v>
                </c:pt>
                <c:pt idx="2">
                  <c:v>100</c:v>
                </c:pt>
                <c:pt idx="3">
                  <c:v>6.25</c:v>
                </c:pt>
                <c:pt idx="4">
                  <c:v>25</c:v>
                </c:pt>
                <c:pt idx="5">
                  <c:v>500</c:v>
                </c:pt>
                <c:pt idx="6">
                  <c:v>500</c:v>
                </c:pt>
                <c:pt idx="7">
                  <c:v>250</c:v>
                </c:pt>
                <c:pt idx="8">
                  <c:v>500</c:v>
                </c:pt>
                <c:pt idx="9">
                  <c:v>500</c:v>
                </c:pt>
                <c:pt idx="10">
                  <c:v>100</c:v>
                </c:pt>
                <c:pt idx="11">
                  <c:v>6.25</c:v>
                </c:pt>
                <c:pt idx="12">
                  <c:v>12.5</c:v>
                </c:pt>
                <c:pt idx="13">
                  <c:v>500</c:v>
                </c:pt>
                <c:pt idx="14">
                  <c:v>500</c:v>
                </c:pt>
                <c:pt idx="15">
                  <c:v>500</c:v>
                </c:pt>
                <c:pt idx="16">
                  <c:v>1.56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P. auginaer</c:v>
                </c:pt>
              </c:strCache>
            </c:strRef>
          </c:tx>
          <c:invertIfNegative val="0"/>
          <c:cat>
            <c:strRef>
              <c:f>Sheet1!$A$2:$A$18</c:f>
              <c:strCache>
                <c:ptCount val="17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  <c:pt idx="5">
                  <c:v>6f</c:v>
                </c:pt>
                <c:pt idx="6">
                  <c:v>6g</c:v>
                </c:pt>
                <c:pt idx="7">
                  <c:v>6h</c:v>
                </c:pt>
                <c:pt idx="8">
                  <c:v>6i</c:v>
                </c:pt>
                <c:pt idx="9">
                  <c:v>6j</c:v>
                </c:pt>
                <c:pt idx="10">
                  <c:v>6k</c:v>
                </c:pt>
                <c:pt idx="11">
                  <c:v>6l</c:v>
                </c:pt>
                <c:pt idx="12">
                  <c:v>6m</c:v>
                </c:pt>
                <c:pt idx="13">
                  <c:v>6n</c:v>
                </c:pt>
                <c:pt idx="14">
                  <c:v>6o</c:v>
                </c:pt>
                <c:pt idx="15">
                  <c:v>6p</c:v>
                </c:pt>
                <c:pt idx="16">
                  <c:v>Ciprofloxacin</c:v>
                </c:pt>
              </c:strCache>
            </c:strRef>
          </c:cat>
          <c:val>
            <c:numRef>
              <c:f>Sheet1!$E$2:$E$18</c:f>
              <c:numCache>
                <c:formatCode>General</c:formatCode>
                <c:ptCount val="17"/>
                <c:pt idx="0">
                  <c:v>500</c:v>
                </c:pt>
                <c:pt idx="1">
                  <c:v>500</c:v>
                </c:pt>
                <c:pt idx="2">
                  <c:v>100</c:v>
                </c:pt>
                <c:pt idx="3">
                  <c:v>12.5</c:v>
                </c:pt>
                <c:pt idx="4">
                  <c:v>12.5</c:v>
                </c:pt>
                <c:pt idx="5">
                  <c:v>500</c:v>
                </c:pt>
                <c:pt idx="6">
                  <c:v>250</c:v>
                </c:pt>
                <c:pt idx="7">
                  <c:v>500</c:v>
                </c:pt>
                <c:pt idx="8">
                  <c:v>500</c:v>
                </c:pt>
                <c:pt idx="9">
                  <c:v>500</c:v>
                </c:pt>
                <c:pt idx="10">
                  <c:v>100</c:v>
                </c:pt>
                <c:pt idx="11">
                  <c:v>12.5</c:v>
                </c:pt>
                <c:pt idx="12">
                  <c:v>12.5</c:v>
                </c:pt>
                <c:pt idx="13">
                  <c:v>250</c:v>
                </c:pt>
                <c:pt idx="14">
                  <c:v>500</c:v>
                </c:pt>
                <c:pt idx="15">
                  <c:v>500</c:v>
                </c:pt>
                <c:pt idx="16">
                  <c:v>0.78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Sheet1!$A$2:$A$18</c:f>
              <c:strCache>
                <c:ptCount val="17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  <c:pt idx="5">
                  <c:v>6f</c:v>
                </c:pt>
                <c:pt idx="6">
                  <c:v>6g</c:v>
                </c:pt>
                <c:pt idx="7">
                  <c:v>6h</c:v>
                </c:pt>
                <c:pt idx="8">
                  <c:v>6i</c:v>
                </c:pt>
                <c:pt idx="9">
                  <c:v>6j</c:v>
                </c:pt>
                <c:pt idx="10">
                  <c:v>6k</c:v>
                </c:pt>
                <c:pt idx="11">
                  <c:v>6l</c:v>
                </c:pt>
                <c:pt idx="12">
                  <c:v>6m</c:v>
                </c:pt>
                <c:pt idx="13">
                  <c:v>6n</c:v>
                </c:pt>
                <c:pt idx="14">
                  <c:v>6o</c:v>
                </c:pt>
                <c:pt idx="15">
                  <c:v>6p</c:v>
                </c:pt>
                <c:pt idx="16">
                  <c:v>Ciprofloxacin</c:v>
                </c:pt>
              </c:strCache>
            </c:strRef>
          </c:cat>
          <c:val>
            <c:numRef>
              <c:f>Sheet1!$F$2:$F$18</c:f>
              <c:numCache>
                <c:formatCode>General</c:formatCode>
                <c:ptCount val="1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8822400"/>
        <c:axId val="228828672"/>
      </c:barChart>
      <c:catAx>
        <c:axId val="2288224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Compound Code</a:t>
                </a:r>
              </a:p>
            </c:rich>
          </c:tx>
          <c:layout>
            <c:manualLayout>
              <c:xMode val="edge"/>
              <c:yMode val="edge"/>
              <c:x val="0.37560877806940801"/>
              <c:y val="0.77888888888888885"/>
            </c:manualLayout>
          </c:layout>
          <c:overlay val="0"/>
        </c:title>
        <c:majorTickMark val="out"/>
        <c:minorTickMark val="none"/>
        <c:tickLblPos val="nextTo"/>
        <c:crossAx val="228828672"/>
        <c:crossesAt val="0.1"/>
        <c:auto val="1"/>
        <c:lblAlgn val="ctr"/>
        <c:lblOffset val="100"/>
        <c:tickLblSkip val="1"/>
        <c:noMultiLvlLbl val="0"/>
      </c:catAx>
      <c:valAx>
        <c:axId val="22882867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MIC (µg/mL)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28822400"/>
        <c:crosses val="autoZero"/>
        <c:crossBetween val="between"/>
      </c:valAx>
    </c:plotArea>
    <c:legend>
      <c:legendPos val="r"/>
      <c:legendEntry>
        <c:idx val="4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023948673082532"/>
          <c:y val="0.1164668416447944"/>
          <c:w val="0.63047255759696708"/>
          <c:h val="0.363783727034120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A. niger</c:v>
                </c:pt>
              </c:strCache>
            </c:strRef>
          </c:tx>
          <c:invertIfNegative val="0"/>
          <c:cat>
            <c:strRef>
              <c:f>Sheet1!$A$2:$A$18</c:f>
              <c:strCache>
                <c:ptCount val="17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  <c:pt idx="5">
                  <c:v>6f</c:v>
                </c:pt>
                <c:pt idx="6">
                  <c:v>6g</c:v>
                </c:pt>
                <c:pt idx="7">
                  <c:v>6h</c:v>
                </c:pt>
                <c:pt idx="8">
                  <c:v>6i</c:v>
                </c:pt>
                <c:pt idx="9">
                  <c:v>6j</c:v>
                </c:pt>
                <c:pt idx="10">
                  <c:v>6k</c:v>
                </c:pt>
                <c:pt idx="11">
                  <c:v>6l</c:v>
                </c:pt>
                <c:pt idx="12">
                  <c:v>6m</c:v>
                </c:pt>
                <c:pt idx="13">
                  <c:v>6n</c:v>
                </c:pt>
                <c:pt idx="14">
                  <c:v>6o</c:v>
                </c:pt>
                <c:pt idx="15">
                  <c:v>6p</c:v>
                </c:pt>
                <c:pt idx="16">
                  <c:v>Fluconazol</c:v>
                </c:pt>
              </c:strCache>
            </c:strRef>
          </c:cat>
          <c:val>
            <c:numRef>
              <c:f>Sheet1!$B$2:$B$18</c:f>
              <c:numCache>
                <c:formatCode>General</c:formatCode>
                <c:ptCount val="17"/>
                <c:pt idx="0">
                  <c:v>100</c:v>
                </c:pt>
                <c:pt idx="1">
                  <c:v>250</c:v>
                </c:pt>
                <c:pt idx="2">
                  <c:v>100</c:v>
                </c:pt>
                <c:pt idx="3">
                  <c:v>500</c:v>
                </c:pt>
                <c:pt idx="4">
                  <c:v>500</c:v>
                </c:pt>
                <c:pt idx="5">
                  <c:v>15.75</c:v>
                </c:pt>
                <c:pt idx="6">
                  <c:v>12.8</c:v>
                </c:pt>
                <c:pt idx="7">
                  <c:v>14.1</c:v>
                </c:pt>
                <c:pt idx="8">
                  <c:v>100</c:v>
                </c:pt>
                <c:pt idx="9">
                  <c:v>250</c:v>
                </c:pt>
                <c:pt idx="10">
                  <c:v>500</c:v>
                </c:pt>
                <c:pt idx="11">
                  <c:v>500</c:v>
                </c:pt>
                <c:pt idx="12">
                  <c:v>500</c:v>
                </c:pt>
                <c:pt idx="13">
                  <c:v>15.75</c:v>
                </c:pt>
                <c:pt idx="14">
                  <c:v>14.1</c:v>
                </c:pt>
                <c:pt idx="15">
                  <c:v>15.75</c:v>
                </c:pt>
                <c:pt idx="16">
                  <c:v>12.5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A. flaus</c:v>
                </c:pt>
              </c:strCache>
            </c:strRef>
          </c:tx>
          <c:invertIfNegative val="0"/>
          <c:cat>
            <c:strRef>
              <c:f>Sheet1!$A$2:$A$18</c:f>
              <c:strCache>
                <c:ptCount val="17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  <c:pt idx="5">
                  <c:v>6f</c:v>
                </c:pt>
                <c:pt idx="6">
                  <c:v>6g</c:v>
                </c:pt>
                <c:pt idx="7">
                  <c:v>6h</c:v>
                </c:pt>
                <c:pt idx="8">
                  <c:v>6i</c:v>
                </c:pt>
                <c:pt idx="9">
                  <c:v>6j</c:v>
                </c:pt>
                <c:pt idx="10">
                  <c:v>6k</c:v>
                </c:pt>
                <c:pt idx="11">
                  <c:v>6l</c:v>
                </c:pt>
                <c:pt idx="12">
                  <c:v>6m</c:v>
                </c:pt>
                <c:pt idx="13">
                  <c:v>6n</c:v>
                </c:pt>
                <c:pt idx="14">
                  <c:v>6o</c:v>
                </c:pt>
                <c:pt idx="15">
                  <c:v>6p</c:v>
                </c:pt>
                <c:pt idx="16">
                  <c:v>Fluconazol</c:v>
                </c:pt>
              </c:strCache>
            </c:strRef>
          </c:cat>
          <c:val>
            <c:numRef>
              <c:f>Sheet1!$C$2:$C$18</c:f>
              <c:numCache>
                <c:formatCode>General</c:formatCode>
                <c:ptCount val="17"/>
                <c:pt idx="0">
                  <c:v>500</c:v>
                </c:pt>
                <c:pt idx="1">
                  <c:v>100</c:v>
                </c:pt>
                <c:pt idx="2">
                  <c:v>250</c:v>
                </c:pt>
                <c:pt idx="3">
                  <c:v>500</c:v>
                </c:pt>
                <c:pt idx="4">
                  <c:v>500</c:v>
                </c:pt>
                <c:pt idx="5">
                  <c:v>20.45</c:v>
                </c:pt>
                <c:pt idx="6">
                  <c:v>13.7</c:v>
                </c:pt>
                <c:pt idx="7">
                  <c:v>15.75</c:v>
                </c:pt>
                <c:pt idx="8">
                  <c:v>100</c:v>
                </c:pt>
                <c:pt idx="9">
                  <c:v>100</c:v>
                </c:pt>
                <c:pt idx="10">
                  <c:v>500</c:v>
                </c:pt>
                <c:pt idx="11">
                  <c:v>500</c:v>
                </c:pt>
                <c:pt idx="12">
                  <c:v>500</c:v>
                </c:pt>
                <c:pt idx="13">
                  <c:v>20.45</c:v>
                </c:pt>
                <c:pt idx="14">
                  <c:v>15.75</c:v>
                </c:pt>
                <c:pt idx="15">
                  <c:v>20.45</c:v>
                </c:pt>
                <c:pt idx="16">
                  <c:v>12.5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C. albican</c:v>
                </c:pt>
              </c:strCache>
            </c:strRef>
          </c:tx>
          <c:invertIfNegative val="0"/>
          <c:cat>
            <c:strRef>
              <c:f>Sheet1!$A$2:$A$18</c:f>
              <c:strCache>
                <c:ptCount val="17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  <c:pt idx="5">
                  <c:v>6f</c:v>
                </c:pt>
                <c:pt idx="6">
                  <c:v>6g</c:v>
                </c:pt>
                <c:pt idx="7">
                  <c:v>6h</c:v>
                </c:pt>
                <c:pt idx="8">
                  <c:v>6i</c:v>
                </c:pt>
                <c:pt idx="9">
                  <c:v>6j</c:v>
                </c:pt>
                <c:pt idx="10">
                  <c:v>6k</c:v>
                </c:pt>
                <c:pt idx="11">
                  <c:v>6l</c:v>
                </c:pt>
                <c:pt idx="12">
                  <c:v>6m</c:v>
                </c:pt>
                <c:pt idx="13">
                  <c:v>6n</c:v>
                </c:pt>
                <c:pt idx="14">
                  <c:v>6o</c:v>
                </c:pt>
                <c:pt idx="15">
                  <c:v>6p</c:v>
                </c:pt>
                <c:pt idx="16">
                  <c:v>Fluconazol</c:v>
                </c:pt>
              </c:strCache>
            </c:strRef>
          </c:cat>
          <c:val>
            <c:numRef>
              <c:f>Sheet1!$D$2:$D$18</c:f>
              <c:numCache>
                <c:formatCode>General</c:formatCode>
                <c:ptCount val="17"/>
                <c:pt idx="0">
                  <c:v>100</c:v>
                </c:pt>
                <c:pt idx="1">
                  <c:v>100</c:v>
                </c:pt>
                <c:pt idx="2">
                  <c:v>250</c:v>
                </c:pt>
                <c:pt idx="3">
                  <c:v>500</c:v>
                </c:pt>
                <c:pt idx="4">
                  <c:v>500</c:v>
                </c:pt>
                <c:pt idx="5">
                  <c:v>20.45</c:v>
                </c:pt>
                <c:pt idx="6">
                  <c:v>12.8</c:v>
                </c:pt>
                <c:pt idx="7">
                  <c:v>15.75</c:v>
                </c:pt>
                <c:pt idx="8">
                  <c:v>250</c:v>
                </c:pt>
                <c:pt idx="9">
                  <c:v>500</c:v>
                </c:pt>
                <c:pt idx="10">
                  <c:v>100</c:v>
                </c:pt>
                <c:pt idx="11">
                  <c:v>500</c:v>
                </c:pt>
                <c:pt idx="12">
                  <c:v>500</c:v>
                </c:pt>
                <c:pt idx="13">
                  <c:v>20.45</c:v>
                </c:pt>
                <c:pt idx="14">
                  <c:v>15.75</c:v>
                </c:pt>
                <c:pt idx="15">
                  <c:v>20.45</c:v>
                </c:pt>
                <c:pt idx="16">
                  <c:v>12.5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8920704"/>
        <c:axId val="229021184"/>
      </c:barChart>
      <c:catAx>
        <c:axId val="2289207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latin typeface="+mj-lt"/>
                  </a:rPr>
                  <a:t>Compound Code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crossAx val="229021184"/>
        <c:crosses val="autoZero"/>
        <c:auto val="1"/>
        <c:lblAlgn val="ctr"/>
        <c:lblOffset val="100"/>
        <c:noMultiLvlLbl val="0"/>
      </c:catAx>
      <c:valAx>
        <c:axId val="22902118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+mj-lt"/>
                  </a:rPr>
                  <a:t>MIC (</a:t>
                </a:r>
                <a:r>
                  <a:rPr lang="en-US" sz="1000" b="1" i="0" u="none" strike="noStrike" baseline="0">
                    <a:effectLst/>
                    <a:latin typeface="+mj-lt"/>
                  </a:rPr>
                  <a:t>µg/mL</a:t>
                </a:r>
                <a:r>
                  <a:rPr lang="en-US">
                    <a:latin typeface="+mj-lt"/>
                  </a:rPr>
                  <a:t>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289207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2021-12-09T10:44:00Z</dcterms:created>
  <dcterms:modified xsi:type="dcterms:W3CDTF">2021-12-13T09:28:00Z</dcterms:modified>
</cp:coreProperties>
</file>