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dTable1Light"/>
        <w:tblW w:w="9634" w:type="dxa"/>
        <w:tblLook w:val="04A0" w:firstRow="1" w:lastRow="0" w:firstColumn="1" w:lastColumn="0" w:noHBand="0" w:noVBand="1"/>
      </w:tblPr>
      <w:tblGrid>
        <w:gridCol w:w="3114"/>
        <w:gridCol w:w="6520"/>
      </w:tblGrid>
      <w:tr w:rsidR="00FF6ABA" w:rsidRPr="0036637B" w14:paraId="7D876FD4" w14:textId="77777777" w:rsidTr="008A50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2E532CCB" w14:textId="77777777" w:rsidR="00FF6ABA" w:rsidRDefault="00FF6ABA" w:rsidP="008A5094">
            <w:pPr>
              <w:rPr>
                <w:lang w:val="en-US"/>
              </w:rPr>
            </w:pPr>
            <w:r>
              <w:rPr>
                <w:lang w:val="en-US"/>
              </w:rPr>
              <w:t xml:space="preserve">Teamwork skills </w:t>
            </w:r>
          </w:p>
        </w:tc>
        <w:tc>
          <w:tcPr>
            <w:tcW w:w="6520" w:type="dxa"/>
          </w:tcPr>
          <w:p w14:paraId="47EA2B2E" w14:textId="77777777" w:rsidR="00FF6ABA" w:rsidRDefault="00FF6ABA" w:rsidP="008A5094">
            <w:pPr>
              <w:cnfStyle w:val="100000000000" w:firstRow="1" w:lastRow="0" w:firstColumn="0" w:lastColumn="0" w:oddVBand="0" w:evenVBand="0" w:oddHBand="0" w:evenHBand="0" w:firstRowFirstColumn="0" w:firstRowLastColumn="0" w:lastRowFirstColumn="0" w:lastRowLastColumn="0"/>
              <w:rPr>
                <w:lang w:val="en-US"/>
              </w:rPr>
            </w:pPr>
            <w:r>
              <w:rPr>
                <w:lang w:val="en-US"/>
              </w:rPr>
              <w:t xml:space="preserve">Description of the skill, tools and strategies implemented </w:t>
            </w:r>
            <w:r>
              <w:rPr>
                <w:lang w:val="en-US"/>
              </w:rPr>
              <w:fldChar w:fldCharType="begin"/>
            </w:r>
            <w:r>
              <w:rPr>
                <w:lang w:val="en-US"/>
              </w:rPr>
              <w:instrText xml:space="preserve"> ADDIN EN.CITE &lt;EndNote&gt;&lt;Cite&gt;&lt;Author&gt;AHRQ&lt;/Author&gt;&lt;Year&gt;2017&lt;/Year&gt;&lt;RecNum&gt;2739&lt;/RecNum&gt;&lt;DisplayText&gt;(AHRQ, 2017b)&lt;/DisplayText&gt;&lt;record&gt;&lt;rec-number&gt;2739&lt;/rec-number&gt;&lt;foreign-keys&gt;&lt;key app="EN" db-id="sxvddsdpv99ewuea90upezaee0f5zadsz5dv" timestamp="1583315146"&gt;2739&lt;/key&gt;&lt;/foreign-keys&gt;&lt;ref-type name="Web Page"&gt;12&lt;/ref-type&gt;&lt;contributors&gt;&lt;authors&gt;&lt;author&gt;AHRQ&lt;/author&gt;&lt;/authors&gt;&lt;/contributors&gt;&lt;titles&gt;&lt;title&gt;TeamSTEPPS 2.0&lt;/title&gt;&lt;/titles&gt;&lt;number&gt;04.01.2017&lt;/number&gt;&lt;dates&gt;&lt;year&gt;2017&lt;/year&gt;&lt;/dates&gt;&lt;pub-location&gt;&lt;style face="underline" font="default" size="100%"&gt;www.ahrq.gov&lt;/style&gt;&lt;style face="normal" font="default" size="100%"&gt;.&lt;/style&gt;&lt;/pub-location&gt;&lt;urls&gt;&lt;related-urls&gt;&lt;url&gt;&lt;style face="underline" font="default" size="100%"&gt;https://www.ahrq.gov/teamstepps/instructor/index.html&lt;/style&gt;&lt;/url&gt;&lt;/related-urls&gt;&lt;/urls&gt;&lt;/record&gt;&lt;/Cite&gt;&lt;/EndNote&gt;</w:instrText>
            </w:r>
            <w:r>
              <w:rPr>
                <w:lang w:val="en-US"/>
              </w:rPr>
              <w:fldChar w:fldCharType="separate"/>
            </w:r>
            <w:r>
              <w:rPr>
                <w:noProof/>
                <w:lang w:val="en-US"/>
              </w:rPr>
              <w:t>(AHRQ, 2017b)</w:t>
            </w:r>
            <w:r>
              <w:rPr>
                <w:lang w:val="en-US"/>
              </w:rPr>
              <w:fldChar w:fldCharType="end"/>
            </w:r>
          </w:p>
        </w:tc>
      </w:tr>
      <w:tr w:rsidR="00FF6ABA" w:rsidRPr="0036637B" w14:paraId="66E16892" w14:textId="77777777" w:rsidTr="008A5094">
        <w:tc>
          <w:tcPr>
            <w:cnfStyle w:val="001000000000" w:firstRow="0" w:lastRow="0" w:firstColumn="1" w:lastColumn="0" w:oddVBand="0" w:evenVBand="0" w:oddHBand="0" w:evenHBand="0" w:firstRowFirstColumn="0" w:firstRowLastColumn="0" w:lastRowFirstColumn="0" w:lastRowLastColumn="0"/>
            <w:tcW w:w="3114" w:type="dxa"/>
          </w:tcPr>
          <w:p w14:paraId="4FDA1C57" w14:textId="77777777" w:rsidR="00FF6ABA" w:rsidRDefault="00FF6ABA" w:rsidP="008A5094">
            <w:pPr>
              <w:rPr>
                <w:lang w:val="en-US"/>
              </w:rPr>
            </w:pPr>
            <w:r>
              <w:rPr>
                <w:lang w:val="en-US"/>
              </w:rPr>
              <w:t>Team structure</w:t>
            </w:r>
          </w:p>
        </w:tc>
        <w:tc>
          <w:tcPr>
            <w:tcW w:w="6520" w:type="dxa"/>
          </w:tcPr>
          <w:p w14:paraId="7D7E070D" w14:textId="77777777" w:rsidR="00FF6ABA" w:rsidRDefault="00FF6ABA" w:rsidP="008A5094">
            <w:pPr>
              <w:cnfStyle w:val="000000000000" w:firstRow="0" w:lastRow="0" w:firstColumn="0" w:lastColumn="0" w:oddVBand="0" w:evenVBand="0" w:oddHBand="0" w:evenHBand="0" w:firstRowFirstColumn="0" w:firstRowLastColumn="0" w:lastRowFirstColumn="0" w:lastRowLastColumn="0"/>
              <w:rPr>
                <w:lang w:val="en-US"/>
              </w:rPr>
            </w:pPr>
            <w:r>
              <w:rPr>
                <w:lang w:val="en-US"/>
              </w:rPr>
              <w:t>Team structure refers to the composition of an individual team or of a multiteam system</w:t>
            </w:r>
          </w:p>
        </w:tc>
      </w:tr>
      <w:tr w:rsidR="00FF6ABA" w:rsidRPr="0036637B" w14:paraId="19E46360" w14:textId="77777777" w:rsidTr="008A5094">
        <w:trPr>
          <w:trHeight w:val="120"/>
        </w:trPr>
        <w:tc>
          <w:tcPr>
            <w:cnfStyle w:val="001000000000" w:firstRow="0" w:lastRow="0" w:firstColumn="1" w:lastColumn="0" w:oddVBand="0" w:evenVBand="0" w:oddHBand="0" w:evenHBand="0" w:firstRowFirstColumn="0" w:firstRowLastColumn="0" w:lastRowFirstColumn="0" w:lastRowLastColumn="0"/>
            <w:tcW w:w="3114" w:type="dxa"/>
            <w:vMerge w:val="restart"/>
          </w:tcPr>
          <w:p w14:paraId="707583C6" w14:textId="77777777" w:rsidR="00FF6ABA" w:rsidRDefault="00FF6ABA" w:rsidP="008A5094">
            <w:pPr>
              <w:rPr>
                <w:lang w:val="en-US"/>
              </w:rPr>
            </w:pPr>
            <w:r>
              <w:rPr>
                <w:lang w:val="en-US"/>
              </w:rPr>
              <w:t>Communication</w:t>
            </w:r>
          </w:p>
        </w:tc>
        <w:tc>
          <w:tcPr>
            <w:tcW w:w="6520" w:type="dxa"/>
          </w:tcPr>
          <w:p w14:paraId="674D41DB" w14:textId="77777777" w:rsidR="00FF6ABA" w:rsidRDefault="00FF6ABA" w:rsidP="008A5094">
            <w:pPr>
              <w:cnfStyle w:val="000000000000" w:firstRow="0" w:lastRow="0" w:firstColumn="0" w:lastColumn="0" w:oddVBand="0" w:evenVBand="0" w:oddHBand="0" w:evenHBand="0" w:firstRowFirstColumn="0" w:firstRowLastColumn="0" w:lastRowFirstColumn="0" w:lastRowLastColumn="0"/>
              <w:rPr>
                <w:lang w:val="en-US"/>
              </w:rPr>
            </w:pPr>
            <w:r>
              <w:rPr>
                <w:rStyle w:val="NoSpacingChar"/>
                <w:i/>
                <w:iCs/>
                <w:lang w:val="en-US"/>
              </w:rPr>
              <w:t>ISBAR:</w:t>
            </w:r>
            <w:r>
              <w:rPr>
                <w:rStyle w:val="NoSpacingChar"/>
                <w:lang w:val="en-US"/>
              </w:rPr>
              <w:t xml:space="preserve"> Identification-Situation-Background-Assessment-Recommendation. A structured communication of critical patient information</w:t>
            </w:r>
            <w:r>
              <w:rPr>
                <w:lang w:val="en-US"/>
              </w:rPr>
              <w:t>.</w:t>
            </w:r>
          </w:p>
        </w:tc>
      </w:tr>
      <w:tr w:rsidR="00FF6ABA" w:rsidRPr="0036637B" w14:paraId="47951E97" w14:textId="77777777" w:rsidTr="008A5094">
        <w:trPr>
          <w:trHeight w:val="120"/>
        </w:trPr>
        <w:tc>
          <w:tcPr>
            <w:cnfStyle w:val="001000000000" w:firstRow="0" w:lastRow="0" w:firstColumn="1" w:lastColumn="0" w:oddVBand="0" w:evenVBand="0" w:oddHBand="0" w:evenHBand="0" w:firstRowFirstColumn="0" w:firstRowLastColumn="0" w:lastRowFirstColumn="0" w:lastRowLastColumn="0"/>
            <w:tcW w:w="3114" w:type="dxa"/>
            <w:vMerge/>
          </w:tcPr>
          <w:p w14:paraId="69C5142B" w14:textId="77777777" w:rsidR="00FF6ABA" w:rsidRDefault="00FF6ABA" w:rsidP="008A5094">
            <w:pPr>
              <w:rPr>
                <w:lang w:val="en-US"/>
              </w:rPr>
            </w:pPr>
          </w:p>
        </w:tc>
        <w:tc>
          <w:tcPr>
            <w:tcW w:w="6520" w:type="dxa"/>
          </w:tcPr>
          <w:p w14:paraId="48A39B99" w14:textId="77777777" w:rsidR="00FF6ABA" w:rsidRDefault="00FF6ABA" w:rsidP="008A5094">
            <w:pPr>
              <w:cnfStyle w:val="000000000000" w:firstRow="0" w:lastRow="0" w:firstColumn="0" w:lastColumn="0" w:oddVBand="0" w:evenVBand="0" w:oddHBand="0" w:evenHBand="0" w:firstRowFirstColumn="0" w:firstRowLastColumn="0" w:lastRowFirstColumn="0" w:lastRowLastColumn="0"/>
              <w:rPr>
                <w:lang w:val="en-US"/>
              </w:rPr>
            </w:pPr>
            <w:r>
              <w:rPr>
                <w:i/>
                <w:iCs/>
                <w:lang w:val="en-US"/>
              </w:rPr>
              <w:t>Closed loop</w:t>
            </w:r>
            <w:r>
              <w:rPr>
                <w:lang w:val="en-US"/>
              </w:rPr>
              <w:t xml:space="preserve"> communication: A method for verifying information exchange between a sender and receiver. </w:t>
            </w:r>
          </w:p>
        </w:tc>
      </w:tr>
      <w:tr w:rsidR="00FF6ABA" w:rsidRPr="002A294E" w14:paraId="281D31D0" w14:textId="77777777" w:rsidTr="008A5094">
        <w:trPr>
          <w:trHeight w:val="120"/>
        </w:trPr>
        <w:tc>
          <w:tcPr>
            <w:cnfStyle w:val="001000000000" w:firstRow="0" w:lastRow="0" w:firstColumn="1" w:lastColumn="0" w:oddVBand="0" w:evenVBand="0" w:oddHBand="0" w:evenHBand="0" w:firstRowFirstColumn="0" w:firstRowLastColumn="0" w:lastRowFirstColumn="0" w:lastRowLastColumn="0"/>
            <w:tcW w:w="3114" w:type="dxa"/>
            <w:vMerge/>
          </w:tcPr>
          <w:p w14:paraId="3EC350CF" w14:textId="77777777" w:rsidR="00FF6ABA" w:rsidRDefault="00FF6ABA" w:rsidP="008A5094">
            <w:pPr>
              <w:rPr>
                <w:lang w:val="en-US"/>
              </w:rPr>
            </w:pPr>
          </w:p>
        </w:tc>
        <w:tc>
          <w:tcPr>
            <w:tcW w:w="6520" w:type="dxa"/>
          </w:tcPr>
          <w:p w14:paraId="65FFF9C0" w14:textId="77777777" w:rsidR="00FF6ABA" w:rsidRDefault="00FF6ABA" w:rsidP="008A5094">
            <w:pPr>
              <w:cnfStyle w:val="000000000000" w:firstRow="0" w:lastRow="0" w:firstColumn="0" w:lastColumn="0" w:oddVBand="0" w:evenVBand="0" w:oddHBand="0" w:evenHBand="0" w:firstRowFirstColumn="0" w:firstRowLastColumn="0" w:lastRowFirstColumn="0" w:lastRowLastColumn="0"/>
              <w:rPr>
                <w:lang w:val="en-US"/>
              </w:rPr>
            </w:pPr>
            <w:r>
              <w:rPr>
                <w:i/>
                <w:iCs/>
                <w:lang w:val="en-US"/>
              </w:rPr>
              <w:t>Call-out</w:t>
            </w:r>
            <w:r>
              <w:rPr>
                <w:lang w:val="en-US"/>
              </w:rPr>
              <w:t xml:space="preserve">: A strategy for sharing critical information in </w:t>
            </w:r>
            <w:proofErr w:type="gramStart"/>
            <w:r>
              <w:rPr>
                <w:lang w:val="en-US"/>
              </w:rPr>
              <w:t>an emergency situation</w:t>
            </w:r>
            <w:proofErr w:type="gramEnd"/>
            <w:r>
              <w:rPr>
                <w:lang w:val="en-US"/>
              </w:rPr>
              <w:t xml:space="preserve"> to help the team anticipate and prepare the team for vital next steps in patient care. </w:t>
            </w:r>
          </w:p>
        </w:tc>
      </w:tr>
      <w:tr w:rsidR="00FF6ABA" w:rsidRPr="0036637B" w14:paraId="698BC9A1" w14:textId="77777777" w:rsidTr="008A5094">
        <w:trPr>
          <w:trHeight w:val="120"/>
        </w:trPr>
        <w:tc>
          <w:tcPr>
            <w:cnfStyle w:val="001000000000" w:firstRow="0" w:lastRow="0" w:firstColumn="1" w:lastColumn="0" w:oddVBand="0" w:evenVBand="0" w:oddHBand="0" w:evenHBand="0" w:firstRowFirstColumn="0" w:firstRowLastColumn="0" w:lastRowFirstColumn="0" w:lastRowLastColumn="0"/>
            <w:tcW w:w="3114" w:type="dxa"/>
            <w:vMerge/>
          </w:tcPr>
          <w:p w14:paraId="030CC418" w14:textId="77777777" w:rsidR="00FF6ABA" w:rsidRDefault="00FF6ABA" w:rsidP="008A5094">
            <w:pPr>
              <w:rPr>
                <w:lang w:val="en-US"/>
              </w:rPr>
            </w:pPr>
          </w:p>
        </w:tc>
        <w:tc>
          <w:tcPr>
            <w:tcW w:w="6520" w:type="dxa"/>
          </w:tcPr>
          <w:p w14:paraId="1BCB83CB" w14:textId="77777777" w:rsidR="00FF6ABA" w:rsidRDefault="00FF6ABA" w:rsidP="008A5094">
            <w:pPr>
              <w:cnfStyle w:val="000000000000" w:firstRow="0" w:lastRow="0" w:firstColumn="0" w:lastColumn="0" w:oddVBand="0" w:evenVBand="0" w:oddHBand="0" w:evenHBand="0" w:firstRowFirstColumn="0" w:firstRowLastColumn="0" w:lastRowFirstColumn="0" w:lastRowLastColumn="0"/>
              <w:rPr>
                <w:lang w:val="en-US"/>
              </w:rPr>
            </w:pPr>
            <w:r>
              <w:rPr>
                <w:i/>
                <w:iCs/>
                <w:lang w:val="en-US"/>
              </w:rPr>
              <w:t>IPASS:</w:t>
            </w:r>
            <w:r>
              <w:rPr>
                <w:lang w:val="en-US"/>
              </w:rPr>
              <w:t xml:space="preserve"> A structured handoff tool to communicate information when responsibility is transferred permanently or temporarily to a new team member</w:t>
            </w:r>
          </w:p>
        </w:tc>
      </w:tr>
      <w:tr w:rsidR="00FF6ABA" w:rsidRPr="0036637B" w14:paraId="7DE573A9" w14:textId="77777777" w:rsidTr="008A5094">
        <w:trPr>
          <w:trHeight w:val="90"/>
        </w:trPr>
        <w:tc>
          <w:tcPr>
            <w:cnfStyle w:val="001000000000" w:firstRow="0" w:lastRow="0" w:firstColumn="1" w:lastColumn="0" w:oddVBand="0" w:evenVBand="0" w:oddHBand="0" w:evenHBand="0" w:firstRowFirstColumn="0" w:firstRowLastColumn="0" w:lastRowFirstColumn="0" w:lastRowLastColumn="0"/>
            <w:tcW w:w="3114" w:type="dxa"/>
            <w:vMerge w:val="restart"/>
          </w:tcPr>
          <w:p w14:paraId="32C30FE3" w14:textId="77777777" w:rsidR="00FF6ABA" w:rsidRDefault="00FF6ABA" w:rsidP="008A5094">
            <w:pPr>
              <w:rPr>
                <w:lang w:val="en-US"/>
              </w:rPr>
            </w:pPr>
            <w:r>
              <w:rPr>
                <w:lang w:val="en-US"/>
              </w:rPr>
              <w:t>Leadership</w:t>
            </w:r>
          </w:p>
        </w:tc>
        <w:tc>
          <w:tcPr>
            <w:tcW w:w="6520" w:type="dxa"/>
          </w:tcPr>
          <w:p w14:paraId="00454E9C" w14:textId="77777777" w:rsidR="00FF6ABA" w:rsidRDefault="00FF6ABA" w:rsidP="008A5094">
            <w:pPr>
              <w:cnfStyle w:val="000000000000" w:firstRow="0" w:lastRow="0" w:firstColumn="0" w:lastColumn="0" w:oddVBand="0" w:evenVBand="0" w:oddHBand="0" w:evenHBand="0" w:firstRowFirstColumn="0" w:firstRowLastColumn="0" w:lastRowFirstColumn="0" w:lastRowLastColumn="0"/>
              <w:rPr>
                <w:lang w:val="en-US"/>
              </w:rPr>
            </w:pPr>
            <w:r>
              <w:rPr>
                <w:i/>
                <w:iCs/>
                <w:lang w:val="en-US"/>
              </w:rPr>
              <w:t>Briefing:</w:t>
            </w:r>
            <w:r>
              <w:rPr>
                <w:lang w:val="en-US"/>
              </w:rPr>
              <w:t xml:space="preserve"> A strategy for sharing a plan when leading a team</w:t>
            </w:r>
          </w:p>
        </w:tc>
      </w:tr>
      <w:tr w:rsidR="00FF6ABA" w:rsidRPr="0036637B" w14:paraId="70EE8F22" w14:textId="77777777" w:rsidTr="008A5094">
        <w:trPr>
          <w:trHeight w:val="90"/>
        </w:trPr>
        <w:tc>
          <w:tcPr>
            <w:cnfStyle w:val="001000000000" w:firstRow="0" w:lastRow="0" w:firstColumn="1" w:lastColumn="0" w:oddVBand="0" w:evenVBand="0" w:oddHBand="0" w:evenHBand="0" w:firstRowFirstColumn="0" w:firstRowLastColumn="0" w:lastRowFirstColumn="0" w:lastRowLastColumn="0"/>
            <w:tcW w:w="3114" w:type="dxa"/>
            <w:vMerge/>
          </w:tcPr>
          <w:p w14:paraId="6693150D" w14:textId="77777777" w:rsidR="00FF6ABA" w:rsidRDefault="00FF6ABA" w:rsidP="008A5094">
            <w:pPr>
              <w:rPr>
                <w:lang w:val="en-US"/>
              </w:rPr>
            </w:pPr>
          </w:p>
        </w:tc>
        <w:tc>
          <w:tcPr>
            <w:tcW w:w="6520" w:type="dxa"/>
          </w:tcPr>
          <w:p w14:paraId="339B8949" w14:textId="77777777" w:rsidR="00FF6ABA" w:rsidRDefault="00FF6ABA" w:rsidP="008A5094">
            <w:pPr>
              <w:cnfStyle w:val="000000000000" w:firstRow="0" w:lastRow="0" w:firstColumn="0" w:lastColumn="0" w:oddVBand="0" w:evenVBand="0" w:oddHBand="0" w:evenHBand="0" w:firstRowFirstColumn="0" w:firstRowLastColumn="0" w:lastRowFirstColumn="0" w:lastRowLastColumn="0"/>
              <w:rPr>
                <w:lang w:val="en-US"/>
              </w:rPr>
            </w:pPr>
            <w:r>
              <w:rPr>
                <w:i/>
                <w:iCs/>
                <w:lang w:val="en-US"/>
              </w:rPr>
              <w:t>Huddling:</w:t>
            </w:r>
            <w:r>
              <w:rPr>
                <w:lang w:val="en-US"/>
              </w:rPr>
              <w:t xml:space="preserve"> A tool for communicating adjustments of a plan of care that is already in place</w:t>
            </w:r>
          </w:p>
        </w:tc>
      </w:tr>
      <w:tr w:rsidR="00FF6ABA" w:rsidRPr="0036637B" w14:paraId="59C7D7A8" w14:textId="77777777" w:rsidTr="008A5094">
        <w:trPr>
          <w:trHeight w:val="492"/>
        </w:trPr>
        <w:tc>
          <w:tcPr>
            <w:cnfStyle w:val="001000000000" w:firstRow="0" w:lastRow="0" w:firstColumn="1" w:lastColumn="0" w:oddVBand="0" w:evenVBand="0" w:oddHBand="0" w:evenHBand="0" w:firstRowFirstColumn="0" w:firstRowLastColumn="0" w:lastRowFirstColumn="0" w:lastRowLastColumn="0"/>
            <w:tcW w:w="3114" w:type="dxa"/>
            <w:vMerge/>
          </w:tcPr>
          <w:p w14:paraId="0AF5EE7C" w14:textId="77777777" w:rsidR="00FF6ABA" w:rsidRDefault="00FF6ABA" w:rsidP="008A5094">
            <w:pPr>
              <w:rPr>
                <w:lang w:val="en-US"/>
              </w:rPr>
            </w:pPr>
          </w:p>
        </w:tc>
        <w:tc>
          <w:tcPr>
            <w:tcW w:w="6520" w:type="dxa"/>
          </w:tcPr>
          <w:p w14:paraId="17CACA84" w14:textId="77777777" w:rsidR="00FF6ABA" w:rsidRDefault="00FF6ABA" w:rsidP="008A5094">
            <w:pPr>
              <w:cnfStyle w:val="000000000000" w:firstRow="0" w:lastRow="0" w:firstColumn="0" w:lastColumn="0" w:oddVBand="0" w:evenVBand="0" w:oddHBand="0" w:evenHBand="0" w:firstRowFirstColumn="0" w:firstRowLastColumn="0" w:lastRowFirstColumn="0" w:lastRowLastColumn="0"/>
              <w:rPr>
                <w:lang w:val="en-US"/>
              </w:rPr>
            </w:pPr>
            <w:r>
              <w:rPr>
                <w:i/>
                <w:iCs/>
                <w:lang w:val="en-US"/>
              </w:rPr>
              <w:t>Debriefing:</w:t>
            </w:r>
            <w:r>
              <w:rPr>
                <w:lang w:val="en-US"/>
              </w:rPr>
              <w:t xml:space="preserve"> A tool to facilitate recap of the situation and the team performance related to patient outcome</w:t>
            </w:r>
          </w:p>
        </w:tc>
      </w:tr>
      <w:tr w:rsidR="00FF6ABA" w:rsidRPr="0036637B" w14:paraId="67C85F22" w14:textId="77777777" w:rsidTr="008A5094">
        <w:trPr>
          <w:trHeight w:val="90"/>
        </w:trPr>
        <w:tc>
          <w:tcPr>
            <w:cnfStyle w:val="001000000000" w:firstRow="0" w:lastRow="0" w:firstColumn="1" w:lastColumn="0" w:oddVBand="0" w:evenVBand="0" w:oddHBand="0" w:evenHBand="0" w:firstRowFirstColumn="0" w:firstRowLastColumn="0" w:lastRowFirstColumn="0" w:lastRowLastColumn="0"/>
            <w:tcW w:w="3114" w:type="dxa"/>
            <w:vMerge w:val="restart"/>
          </w:tcPr>
          <w:p w14:paraId="62A94097" w14:textId="77777777" w:rsidR="00FF6ABA" w:rsidRDefault="00FF6ABA" w:rsidP="008A5094">
            <w:pPr>
              <w:rPr>
                <w:lang w:val="en-US"/>
              </w:rPr>
            </w:pPr>
            <w:r>
              <w:rPr>
                <w:lang w:val="en-US"/>
              </w:rPr>
              <w:t>Situation monitoring</w:t>
            </w:r>
          </w:p>
        </w:tc>
        <w:tc>
          <w:tcPr>
            <w:tcW w:w="6520" w:type="dxa"/>
          </w:tcPr>
          <w:p w14:paraId="121FC4AA" w14:textId="77777777" w:rsidR="00FF6ABA" w:rsidRDefault="00FF6ABA" w:rsidP="008A5094">
            <w:pPr>
              <w:widowControl w:val="0"/>
              <w:autoSpaceDE w:val="0"/>
              <w:autoSpaceDN w:val="0"/>
              <w:adjustRightInd w:val="0"/>
              <w:ind w:right="734"/>
              <w:cnfStyle w:val="000000000000" w:firstRow="0" w:lastRow="0" w:firstColumn="0" w:lastColumn="0" w:oddVBand="0" w:evenVBand="0" w:oddHBand="0" w:evenHBand="0" w:firstRowFirstColumn="0" w:firstRowLastColumn="0" w:lastRowFirstColumn="0" w:lastRowLastColumn="0"/>
              <w:rPr>
                <w:lang w:val="en-US"/>
              </w:rPr>
            </w:pPr>
            <w:r>
              <w:rPr>
                <w:i/>
                <w:iCs/>
                <w:lang w:val="en-US"/>
              </w:rPr>
              <w:t>STEP:</w:t>
            </w:r>
            <w:r>
              <w:rPr>
                <w:lang w:val="en-US"/>
              </w:rPr>
              <w:t xml:space="preserve"> </w:t>
            </w:r>
            <w:r>
              <w:rPr>
                <w:i/>
                <w:iCs/>
                <w:lang w:val="en-US"/>
              </w:rPr>
              <w:t>S</w:t>
            </w:r>
            <w:r>
              <w:rPr>
                <w:lang w:val="en-US"/>
              </w:rPr>
              <w:t xml:space="preserve">tatus of the patient, </w:t>
            </w:r>
            <w:r>
              <w:rPr>
                <w:i/>
                <w:iCs/>
                <w:lang w:val="en-US"/>
              </w:rPr>
              <w:t>T</w:t>
            </w:r>
            <w:r>
              <w:rPr>
                <w:lang w:val="en-US"/>
              </w:rPr>
              <w:t xml:space="preserve">eam members, </w:t>
            </w:r>
            <w:r>
              <w:rPr>
                <w:i/>
                <w:iCs/>
                <w:lang w:val="en-US"/>
              </w:rPr>
              <w:t>E</w:t>
            </w:r>
            <w:r>
              <w:rPr>
                <w:lang w:val="en-US"/>
              </w:rPr>
              <w:t xml:space="preserve">nvironment, </w:t>
            </w:r>
            <w:r>
              <w:rPr>
                <w:i/>
                <w:iCs/>
                <w:lang w:val="en-US"/>
              </w:rPr>
              <w:t>P</w:t>
            </w:r>
            <w:r>
              <w:rPr>
                <w:lang w:val="en-US"/>
              </w:rPr>
              <w:t>rogress toward the goal. A mnemonic tool that helps monitor critical elements of the situation and the overall environment</w:t>
            </w:r>
            <w:r>
              <w:rPr>
                <w:rFonts w:ascii="Arial" w:eastAsia="MS PGothic" w:hAnsi="Arial" w:cs="Arial"/>
                <w:color w:val="000000"/>
                <w:sz w:val="24"/>
                <w:szCs w:val="24"/>
                <w:lang w:val="en-US"/>
              </w:rPr>
              <w:t>.</w:t>
            </w:r>
          </w:p>
        </w:tc>
      </w:tr>
      <w:tr w:rsidR="00FF6ABA" w:rsidRPr="0036637B" w14:paraId="01293C19" w14:textId="77777777" w:rsidTr="008A5094">
        <w:trPr>
          <w:trHeight w:val="90"/>
        </w:trPr>
        <w:tc>
          <w:tcPr>
            <w:cnfStyle w:val="001000000000" w:firstRow="0" w:lastRow="0" w:firstColumn="1" w:lastColumn="0" w:oddVBand="0" w:evenVBand="0" w:oddHBand="0" w:evenHBand="0" w:firstRowFirstColumn="0" w:firstRowLastColumn="0" w:lastRowFirstColumn="0" w:lastRowLastColumn="0"/>
            <w:tcW w:w="3114" w:type="dxa"/>
            <w:vMerge/>
          </w:tcPr>
          <w:p w14:paraId="0CF69018" w14:textId="77777777" w:rsidR="00FF6ABA" w:rsidRDefault="00FF6ABA" w:rsidP="008A5094">
            <w:pPr>
              <w:rPr>
                <w:lang w:val="en-US"/>
              </w:rPr>
            </w:pPr>
          </w:p>
        </w:tc>
        <w:tc>
          <w:tcPr>
            <w:tcW w:w="6520" w:type="dxa"/>
          </w:tcPr>
          <w:p w14:paraId="6A029C0B" w14:textId="77777777" w:rsidR="00FF6ABA" w:rsidRDefault="00FF6ABA" w:rsidP="008A5094">
            <w:pPr>
              <w:pStyle w:val="Default"/>
              <w:cnfStyle w:val="000000000000" w:firstRow="0" w:lastRow="0" w:firstColumn="0" w:lastColumn="0" w:oddVBand="0" w:evenVBand="0" w:oddHBand="0" w:evenHBand="0" w:firstRowFirstColumn="0" w:firstRowLastColumn="0" w:lastRowFirstColumn="0" w:lastRowLastColumn="0"/>
              <w:rPr>
                <w:lang w:val="en-US"/>
              </w:rPr>
            </w:pPr>
            <w:r>
              <w:rPr>
                <w:rFonts w:asciiTheme="minorHAnsi" w:hAnsiTheme="minorHAnsi" w:cstheme="minorBidi"/>
                <w:i/>
                <w:iCs/>
                <w:color w:val="auto"/>
                <w:sz w:val="22"/>
                <w:szCs w:val="22"/>
                <w:lang w:val="en-US"/>
              </w:rPr>
              <w:t>Cross-monitoring:</w:t>
            </w:r>
            <w:r>
              <w:rPr>
                <w:rFonts w:asciiTheme="minorHAnsi" w:hAnsiTheme="minorHAnsi" w:cstheme="minorBidi"/>
                <w:color w:val="auto"/>
                <w:sz w:val="22"/>
                <w:szCs w:val="22"/>
                <w:lang w:val="en-US"/>
              </w:rPr>
              <w:t xml:space="preserve"> A strategy of observing the actions of fellow team members that can be used to mitigate error before the patient is harmed</w:t>
            </w:r>
          </w:p>
        </w:tc>
      </w:tr>
      <w:tr w:rsidR="00FF6ABA" w:rsidRPr="0036637B" w14:paraId="7B4C4E47" w14:textId="77777777" w:rsidTr="008A5094">
        <w:trPr>
          <w:trHeight w:val="730"/>
        </w:trPr>
        <w:tc>
          <w:tcPr>
            <w:cnfStyle w:val="001000000000" w:firstRow="0" w:lastRow="0" w:firstColumn="1" w:lastColumn="0" w:oddVBand="0" w:evenVBand="0" w:oddHBand="0" w:evenHBand="0" w:firstRowFirstColumn="0" w:firstRowLastColumn="0" w:lastRowFirstColumn="0" w:lastRowLastColumn="0"/>
            <w:tcW w:w="3114" w:type="dxa"/>
            <w:vMerge/>
          </w:tcPr>
          <w:p w14:paraId="25F3465A" w14:textId="77777777" w:rsidR="00FF6ABA" w:rsidRDefault="00FF6ABA" w:rsidP="008A5094">
            <w:pPr>
              <w:rPr>
                <w:lang w:val="en-US"/>
              </w:rPr>
            </w:pPr>
          </w:p>
        </w:tc>
        <w:tc>
          <w:tcPr>
            <w:tcW w:w="6520" w:type="dxa"/>
          </w:tcPr>
          <w:p w14:paraId="00DEB82D" w14:textId="77777777" w:rsidR="00FF6ABA" w:rsidRDefault="00FF6ABA" w:rsidP="008A5094">
            <w:pPr>
              <w:cnfStyle w:val="000000000000" w:firstRow="0" w:lastRow="0" w:firstColumn="0" w:lastColumn="0" w:oddVBand="0" w:evenVBand="0" w:oddHBand="0" w:evenHBand="0" w:firstRowFirstColumn="0" w:firstRowLastColumn="0" w:lastRowFirstColumn="0" w:lastRowLastColumn="0"/>
              <w:rPr>
                <w:lang w:val="en-US"/>
              </w:rPr>
            </w:pPr>
            <w:r>
              <w:rPr>
                <w:i/>
                <w:iCs/>
                <w:lang w:val="en-US"/>
              </w:rPr>
              <w:t>I’M SAFE:</w:t>
            </w:r>
            <w:r>
              <w:rPr>
                <w:lang w:val="en-US"/>
              </w:rPr>
              <w:t xml:space="preserve"> Illness, Medication, Stress, Alcohol/Medication, Food, Eating and Elimination. A checklist for the team members to assess their own ability to perform safely</w:t>
            </w:r>
          </w:p>
        </w:tc>
      </w:tr>
      <w:tr w:rsidR="00FF6ABA" w:rsidRPr="002A294E" w14:paraId="1B3944CF" w14:textId="77777777" w:rsidTr="008A5094">
        <w:trPr>
          <w:trHeight w:val="90"/>
        </w:trPr>
        <w:tc>
          <w:tcPr>
            <w:cnfStyle w:val="001000000000" w:firstRow="0" w:lastRow="0" w:firstColumn="1" w:lastColumn="0" w:oddVBand="0" w:evenVBand="0" w:oddHBand="0" w:evenHBand="0" w:firstRowFirstColumn="0" w:firstRowLastColumn="0" w:lastRowFirstColumn="0" w:lastRowLastColumn="0"/>
            <w:tcW w:w="3114" w:type="dxa"/>
            <w:vMerge w:val="restart"/>
          </w:tcPr>
          <w:p w14:paraId="3963FDA2" w14:textId="77777777" w:rsidR="00FF6ABA" w:rsidRDefault="00FF6ABA" w:rsidP="008A5094">
            <w:pPr>
              <w:rPr>
                <w:lang w:val="en-US"/>
              </w:rPr>
            </w:pPr>
            <w:r>
              <w:rPr>
                <w:lang w:val="en-US"/>
              </w:rPr>
              <w:t xml:space="preserve">Mutual support </w:t>
            </w:r>
          </w:p>
        </w:tc>
        <w:tc>
          <w:tcPr>
            <w:tcW w:w="6520" w:type="dxa"/>
          </w:tcPr>
          <w:p w14:paraId="4C05F29D" w14:textId="77777777" w:rsidR="00FF6ABA" w:rsidRDefault="00FF6ABA" w:rsidP="008A5094">
            <w:pPr>
              <w:cnfStyle w:val="000000000000" w:firstRow="0" w:lastRow="0" w:firstColumn="0" w:lastColumn="0" w:oddVBand="0" w:evenVBand="0" w:oddHBand="0" w:evenHBand="0" w:firstRowFirstColumn="0" w:firstRowLastColumn="0" w:lastRowFirstColumn="0" w:lastRowLastColumn="0"/>
              <w:rPr>
                <w:lang w:val="en-US"/>
              </w:rPr>
            </w:pPr>
            <w:r>
              <w:rPr>
                <w:i/>
                <w:iCs/>
                <w:lang w:val="en-US"/>
              </w:rPr>
              <w:t>Task assistance:</w:t>
            </w:r>
            <w:r>
              <w:rPr>
                <w:lang w:val="en-US"/>
              </w:rPr>
              <w:t xml:space="preserve"> This includes asking for assistance and </w:t>
            </w:r>
            <w:proofErr w:type="gramStart"/>
            <w:r>
              <w:rPr>
                <w:lang w:val="en-US"/>
              </w:rPr>
              <w:t>offering assistance to</w:t>
            </w:r>
            <w:proofErr w:type="gramEnd"/>
            <w:r>
              <w:rPr>
                <w:lang w:val="en-US"/>
              </w:rPr>
              <w:t xml:space="preserve"> team members when the opportunity arises </w:t>
            </w:r>
          </w:p>
        </w:tc>
      </w:tr>
      <w:tr w:rsidR="00FF6ABA" w:rsidRPr="0036637B" w14:paraId="4C45518D" w14:textId="77777777" w:rsidTr="008A5094">
        <w:trPr>
          <w:trHeight w:val="90"/>
        </w:trPr>
        <w:tc>
          <w:tcPr>
            <w:cnfStyle w:val="001000000000" w:firstRow="0" w:lastRow="0" w:firstColumn="1" w:lastColumn="0" w:oddVBand="0" w:evenVBand="0" w:oddHBand="0" w:evenHBand="0" w:firstRowFirstColumn="0" w:firstRowLastColumn="0" w:lastRowFirstColumn="0" w:lastRowLastColumn="0"/>
            <w:tcW w:w="3114" w:type="dxa"/>
            <w:vMerge/>
          </w:tcPr>
          <w:p w14:paraId="7F116F85" w14:textId="77777777" w:rsidR="00FF6ABA" w:rsidRDefault="00FF6ABA" w:rsidP="008A5094">
            <w:pPr>
              <w:rPr>
                <w:lang w:val="en-US"/>
              </w:rPr>
            </w:pPr>
          </w:p>
        </w:tc>
        <w:tc>
          <w:tcPr>
            <w:tcW w:w="6520" w:type="dxa"/>
          </w:tcPr>
          <w:p w14:paraId="5AF0359B" w14:textId="77777777" w:rsidR="00FF6ABA" w:rsidRDefault="00FF6ABA" w:rsidP="008A5094">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Feedback: The ability to share information provided for the purpose of improving team performance in a useful way </w:t>
            </w:r>
          </w:p>
        </w:tc>
      </w:tr>
      <w:tr w:rsidR="00FF6ABA" w:rsidRPr="0036637B" w14:paraId="56108B9C" w14:textId="77777777" w:rsidTr="008A5094">
        <w:trPr>
          <w:trHeight w:val="90"/>
        </w:trPr>
        <w:tc>
          <w:tcPr>
            <w:cnfStyle w:val="001000000000" w:firstRow="0" w:lastRow="0" w:firstColumn="1" w:lastColumn="0" w:oddVBand="0" w:evenVBand="0" w:oddHBand="0" w:evenHBand="0" w:firstRowFirstColumn="0" w:firstRowLastColumn="0" w:lastRowFirstColumn="0" w:lastRowLastColumn="0"/>
            <w:tcW w:w="3114" w:type="dxa"/>
            <w:vMerge/>
          </w:tcPr>
          <w:p w14:paraId="1A566AB0" w14:textId="77777777" w:rsidR="00FF6ABA" w:rsidRDefault="00FF6ABA" w:rsidP="008A5094">
            <w:pPr>
              <w:rPr>
                <w:lang w:val="en-US"/>
              </w:rPr>
            </w:pPr>
          </w:p>
        </w:tc>
        <w:tc>
          <w:tcPr>
            <w:tcW w:w="6520" w:type="dxa"/>
          </w:tcPr>
          <w:p w14:paraId="00479AF6" w14:textId="77777777" w:rsidR="00FF6ABA" w:rsidRDefault="00FF6ABA" w:rsidP="008A5094">
            <w:pPr>
              <w:cnfStyle w:val="000000000000" w:firstRow="0" w:lastRow="0" w:firstColumn="0" w:lastColumn="0" w:oddVBand="0" w:evenVBand="0" w:oddHBand="0" w:evenHBand="0" w:firstRowFirstColumn="0" w:firstRowLastColumn="0" w:lastRowFirstColumn="0" w:lastRowLastColumn="0"/>
              <w:rPr>
                <w:lang w:val="en-US"/>
              </w:rPr>
            </w:pPr>
            <w:r>
              <w:rPr>
                <w:i/>
                <w:iCs/>
                <w:lang w:val="en-US"/>
              </w:rPr>
              <w:t>Two challenge-rule</w:t>
            </w:r>
            <w:r>
              <w:rPr>
                <w:lang w:val="en-US"/>
              </w:rPr>
              <w:t>: A rule to facilitate team members to speak up to team members if they have requested clarification but the response or confirmation does not alleviate the concern regarding potential harm to patients</w:t>
            </w:r>
          </w:p>
        </w:tc>
      </w:tr>
      <w:tr w:rsidR="00FF6ABA" w:rsidRPr="0036637B" w14:paraId="66C918B6" w14:textId="77777777" w:rsidTr="008A5094">
        <w:trPr>
          <w:trHeight w:val="90"/>
        </w:trPr>
        <w:tc>
          <w:tcPr>
            <w:cnfStyle w:val="001000000000" w:firstRow="0" w:lastRow="0" w:firstColumn="1" w:lastColumn="0" w:oddVBand="0" w:evenVBand="0" w:oddHBand="0" w:evenHBand="0" w:firstRowFirstColumn="0" w:firstRowLastColumn="0" w:lastRowFirstColumn="0" w:lastRowLastColumn="0"/>
            <w:tcW w:w="3114" w:type="dxa"/>
            <w:vMerge/>
          </w:tcPr>
          <w:p w14:paraId="53C8BB03" w14:textId="77777777" w:rsidR="00FF6ABA" w:rsidRDefault="00FF6ABA" w:rsidP="008A5094">
            <w:pPr>
              <w:rPr>
                <w:lang w:val="en-US"/>
              </w:rPr>
            </w:pPr>
          </w:p>
        </w:tc>
        <w:tc>
          <w:tcPr>
            <w:tcW w:w="6520" w:type="dxa"/>
          </w:tcPr>
          <w:p w14:paraId="56BB340F" w14:textId="77777777" w:rsidR="00FF6ABA" w:rsidRDefault="00FF6ABA" w:rsidP="008A5094">
            <w:pPr>
              <w:pStyle w:val="Default"/>
              <w:cnfStyle w:val="000000000000" w:firstRow="0" w:lastRow="0" w:firstColumn="0" w:lastColumn="0" w:oddVBand="0" w:evenVBand="0" w:oddHBand="0" w:evenHBand="0" w:firstRowFirstColumn="0" w:firstRowLastColumn="0" w:lastRowFirstColumn="0" w:lastRowLastColumn="0"/>
              <w:rPr>
                <w:sz w:val="23"/>
                <w:szCs w:val="23"/>
                <w:lang w:val="en-US"/>
              </w:rPr>
            </w:pPr>
            <w:r>
              <w:rPr>
                <w:rFonts w:asciiTheme="minorHAnsi" w:hAnsiTheme="minorHAnsi" w:cstheme="minorBidi"/>
                <w:i/>
                <w:iCs/>
                <w:color w:val="auto"/>
                <w:sz w:val="22"/>
                <w:szCs w:val="22"/>
                <w:lang w:val="en-US"/>
              </w:rPr>
              <w:t>DESC -script</w:t>
            </w:r>
            <w:r>
              <w:rPr>
                <w:rFonts w:asciiTheme="minorHAnsi" w:hAnsiTheme="minorHAnsi" w:cstheme="minorBidi"/>
                <w:i/>
                <w:iCs/>
                <w:color w:val="auto"/>
                <w:sz w:val="23"/>
                <w:szCs w:val="23"/>
                <w:lang w:val="en-US"/>
              </w:rPr>
              <w:t>:</w:t>
            </w:r>
            <w:r>
              <w:rPr>
                <w:rFonts w:asciiTheme="minorHAnsi" w:hAnsiTheme="minorHAnsi" w:cstheme="minorBidi"/>
                <w:color w:val="auto"/>
                <w:sz w:val="23"/>
                <w:szCs w:val="23"/>
                <w:lang w:val="en-US"/>
              </w:rPr>
              <w:t xml:space="preserve"> A way of communicating effectively during all types of conflict</w:t>
            </w:r>
            <w:r>
              <w:rPr>
                <w:color w:val="auto"/>
                <w:sz w:val="23"/>
                <w:szCs w:val="23"/>
                <w:lang w:val="en-US"/>
              </w:rPr>
              <w:t xml:space="preserve"> </w:t>
            </w:r>
          </w:p>
        </w:tc>
      </w:tr>
    </w:tbl>
    <w:p w14:paraId="5E548D95" w14:textId="77777777" w:rsidR="00255470" w:rsidRPr="00FF6ABA" w:rsidRDefault="00FF6ABA">
      <w:pPr>
        <w:rPr>
          <w:lang w:val="en-US"/>
        </w:rPr>
      </w:pPr>
      <w:bookmarkStart w:id="0" w:name="_GoBack"/>
      <w:bookmarkEnd w:id="0"/>
    </w:p>
    <w:sectPr w:rsidR="00255470" w:rsidRPr="00FF6ABA" w:rsidSect="007142A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4EA7E3" w14:textId="77777777" w:rsidR="00FF6ABA" w:rsidRDefault="00FF6ABA" w:rsidP="00FF6ABA">
      <w:pPr>
        <w:spacing w:after="0" w:line="240" w:lineRule="auto"/>
      </w:pPr>
      <w:r>
        <w:separator/>
      </w:r>
    </w:p>
  </w:endnote>
  <w:endnote w:type="continuationSeparator" w:id="0">
    <w:p w14:paraId="15600DE3" w14:textId="77777777" w:rsidR="00FF6ABA" w:rsidRDefault="00FF6ABA" w:rsidP="00FF6A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6FD4BB" w14:textId="77777777" w:rsidR="00FF6ABA" w:rsidRDefault="00FF6ABA" w:rsidP="00FF6ABA">
      <w:pPr>
        <w:spacing w:after="0" w:line="240" w:lineRule="auto"/>
      </w:pPr>
      <w:r>
        <w:separator/>
      </w:r>
    </w:p>
  </w:footnote>
  <w:footnote w:type="continuationSeparator" w:id="0">
    <w:p w14:paraId="66D28565" w14:textId="77777777" w:rsidR="00FF6ABA" w:rsidRDefault="00FF6ABA" w:rsidP="00FF6A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TQ0MjE3MzcxNjAyMjNS0lEKTi0uzszPAykwrAUAc1/5KiwAAAA="/>
  </w:docVars>
  <w:rsids>
    <w:rsidRoot w:val="00FF6ABA"/>
    <w:rsid w:val="0036084C"/>
    <w:rsid w:val="00460D1C"/>
    <w:rsid w:val="005361E3"/>
    <w:rsid w:val="00663093"/>
    <w:rsid w:val="007142A9"/>
    <w:rsid w:val="0073100D"/>
    <w:rsid w:val="00854DFE"/>
    <w:rsid w:val="008D4F1D"/>
    <w:rsid w:val="00A67CA1"/>
    <w:rsid w:val="00AF7993"/>
    <w:rsid w:val="00F348F2"/>
    <w:rsid w:val="00FF6ABA"/>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3C6612"/>
  <w15:chartTrackingRefBased/>
  <w15:docId w15:val="{70973040-492F-4444-931F-6E0EA2774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A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F6ABA"/>
    <w:pPr>
      <w:spacing w:after="0" w:line="240" w:lineRule="auto"/>
    </w:pPr>
    <w:rPr>
      <w:rFonts w:eastAsiaTheme="minorEastAsia"/>
      <w:lang w:eastAsia="nb-NO"/>
    </w:rPr>
  </w:style>
  <w:style w:type="character" w:customStyle="1" w:styleId="NoSpacingChar">
    <w:name w:val="No Spacing Char"/>
    <w:basedOn w:val="DefaultParagraphFont"/>
    <w:link w:val="NoSpacing"/>
    <w:uiPriority w:val="1"/>
    <w:rsid w:val="00FF6ABA"/>
    <w:rPr>
      <w:rFonts w:eastAsiaTheme="minorEastAsia"/>
      <w:lang w:eastAsia="nb-NO"/>
    </w:rPr>
  </w:style>
  <w:style w:type="paragraph" w:customStyle="1" w:styleId="Default">
    <w:name w:val="Default"/>
    <w:rsid w:val="00FF6ABA"/>
    <w:pPr>
      <w:autoSpaceDE w:val="0"/>
      <w:autoSpaceDN w:val="0"/>
      <w:adjustRightInd w:val="0"/>
      <w:spacing w:after="0" w:line="240" w:lineRule="auto"/>
    </w:pPr>
    <w:rPr>
      <w:rFonts w:ascii="Arial" w:hAnsi="Arial" w:cs="Arial"/>
      <w:color w:val="000000"/>
      <w:sz w:val="24"/>
      <w:szCs w:val="24"/>
    </w:rPr>
  </w:style>
  <w:style w:type="table" w:styleId="GridTable1Light">
    <w:name w:val="Grid Table 1 Light"/>
    <w:basedOn w:val="TableNormal"/>
    <w:uiPriority w:val="46"/>
    <w:rsid w:val="00FF6AB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ED85E7DB447842B64CB555E7C1200E" ma:contentTypeVersion="13" ma:contentTypeDescription="Create a new document." ma:contentTypeScope="" ma:versionID="d8e7e8b3a242393b89a50f92f14b4edc">
  <xsd:schema xmlns:xsd="http://www.w3.org/2001/XMLSchema" xmlns:xs="http://www.w3.org/2001/XMLSchema" xmlns:p="http://schemas.microsoft.com/office/2006/metadata/properties" xmlns:ns3="248340e5-b98b-40cc-a914-ac8454cabacd" xmlns:ns4="d916d79e-9aff-481e-b8ed-bec764795cd9" targetNamespace="http://schemas.microsoft.com/office/2006/metadata/properties" ma:root="true" ma:fieldsID="56216ccdec707dc0bfa6e5c16951c611" ns3:_="" ns4:_="">
    <xsd:import namespace="248340e5-b98b-40cc-a914-ac8454cabacd"/>
    <xsd:import namespace="d916d79e-9aff-481e-b8ed-bec764795cd9"/>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8340e5-b98b-40cc-a914-ac8454caba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916d79e-9aff-481e-b8ed-bec764795cd9"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A4C32B9-2C84-4B93-9D8C-03E81015D0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8340e5-b98b-40cc-a914-ac8454cabacd"/>
    <ds:schemaRef ds:uri="d916d79e-9aff-481e-b8ed-bec764795c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8AFCDA-465D-434E-B4DA-E1597B9B144E}">
  <ds:schemaRefs>
    <ds:schemaRef ds:uri="http://schemas.microsoft.com/sharepoint/v3/contenttype/forms"/>
  </ds:schemaRefs>
</ds:datastoreItem>
</file>

<file path=customXml/itemProps3.xml><?xml version="1.0" encoding="utf-8"?>
<ds:datastoreItem xmlns:ds="http://schemas.openxmlformats.org/officeDocument/2006/customXml" ds:itemID="{8A8F00FA-24AB-4F3E-B1CF-F97971B607D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470</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Tore Karlsen</dc:creator>
  <cp:keywords/>
  <dc:description/>
  <cp:lastModifiedBy>Tore Karlsen</cp:lastModifiedBy>
  <cp:revision>1</cp:revision>
  <dcterms:created xsi:type="dcterms:W3CDTF">2020-11-06T08:26:00Z</dcterms:created>
  <dcterms:modified xsi:type="dcterms:W3CDTF">2020-11-06T08:28:00Z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0x01010047ED85E7DB447842B64CB555E7C1200E</vt:lpwstr>
  </property>
</Properties>
</file>