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eastAsia="Times New Roman" w:cs="Times New Roman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</w:rPr>
        <w:t>Table 1 Patient demographics, liver disease characteristics, and clinical presentation</w:t>
      </w:r>
      <w:r>
        <w:rPr>
          <w:rFonts w:hint="eastAsia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 xml:space="preserve"> between groups </w:t>
      </w:r>
      <w:bookmarkStart w:id="2" w:name="_GoBack"/>
      <w:bookmarkEnd w:id="2"/>
      <w:r>
        <w:rPr>
          <w:rFonts w:hint="eastAsia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median and ranges</w:t>
      </w:r>
      <w:r>
        <w:rPr>
          <w:rFonts w:hint="eastAsia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)</w:t>
      </w:r>
    </w:p>
    <w:tbl>
      <w:tblPr>
        <w:tblStyle w:val="2"/>
        <w:tblW w:w="912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1"/>
        <w:gridCol w:w="2509"/>
        <w:gridCol w:w="2366"/>
        <w:gridCol w:w="100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33" w:hRule="atLeast"/>
          <w:jc w:val="center"/>
        </w:trPr>
        <w:tc>
          <w:tcPr>
            <w:tcW w:w="32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Variables</w:t>
            </w:r>
          </w:p>
        </w:tc>
        <w:tc>
          <w:tcPr>
            <w:tcW w:w="25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Times of endoscopic treatment≤3</w:t>
            </w:r>
            <w:bookmarkEnd w:id="0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(n=120)</w:t>
            </w:r>
          </w:p>
        </w:tc>
        <w:tc>
          <w:tcPr>
            <w:tcW w:w="236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bookmarkStart w:id="1" w:name="OLE_LINK2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Times of endoscopic treatment&gt;3</w:t>
            </w:r>
            <w:bookmarkEnd w:id="1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(n=26)</w:t>
            </w:r>
          </w:p>
        </w:tc>
        <w:tc>
          <w:tcPr>
            <w:tcW w:w="10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Age (y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ea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r)</w:t>
            </w:r>
          </w:p>
        </w:tc>
        <w:tc>
          <w:tcPr>
            <w:tcW w:w="250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53.5 (22-88)</w:t>
            </w:r>
          </w:p>
        </w:tc>
        <w:tc>
          <w:tcPr>
            <w:tcW w:w="236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54.5 (27-81)</w:t>
            </w:r>
          </w:p>
        </w:tc>
        <w:tc>
          <w:tcPr>
            <w:tcW w:w="100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Sex (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fe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male/male)</w:t>
            </w:r>
          </w:p>
        </w:tc>
        <w:tc>
          <w:tcPr>
            <w:tcW w:w="2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49/71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7/19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Etiology of liver cirrhosis (viral/other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49/71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13/13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CTP score</w:t>
            </w:r>
          </w:p>
        </w:tc>
        <w:tc>
          <w:tcPr>
            <w:tcW w:w="2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7 (5-11)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7 (5-11)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CTP classification (A/B/C)</w:t>
            </w:r>
          </w:p>
        </w:tc>
        <w:tc>
          <w:tcPr>
            <w:tcW w:w="2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57/60/3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11/13/2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PT (s)</w:t>
            </w:r>
          </w:p>
        </w:tc>
        <w:tc>
          <w:tcPr>
            <w:tcW w:w="2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13.65 (9.3-24.6)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13.8 (10.6-19.4)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TB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(umol/L)</w:t>
            </w:r>
          </w:p>
        </w:tc>
        <w:tc>
          <w:tcPr>
            <w:tcW w:w="2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15.95 (4.4-73.2)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14.25 (10.3-138.7)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Ascites (No/Mild/Moderate/Large)</w:t>
            </w:r>
          </w:p>
        </w:tc>
        <w:tc>
          <w:tcPr>
            <w:tcW w:w="2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25/36/38/21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2/10/8/6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Median follow-up time(m)</w:t>
            </w:r>
          </w:p>
        </w:tc>
        <w:tc>
          <w:tcPr>
            <w:tcW w:w="2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22 (1-48)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16.5 (0.5-48)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0.239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CTP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Child-Turcotte-Pugh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PT, prothrombin time;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TB, total bilirubin.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5556C"/>
    <w:rsid w:val="03154421"/>
    <w:rsid w:val="03BB1C6E"/>
    <w:rsid w:val="068F5347"/>
    <w:rsid w:val="08C135ED"/>
    <w:rsid w:val="09961BC7"/>
    <w:rsid w:val="0CD92482"/>
    <w:rsid w:val="0F824843"/>
    <w:rsid w:val="129C6D25"/>
    <w:rsid w:val="13063A9D"/>
    <w:rsid w:val="14BE60F0"/>
    <w:rsid w:val="15C26FCF"/>
    <w:rsid w:val="15D7436A"/>
    <w:rsid w:val="189C50ED"/>
    <w:rsid w:val="19BA2CB0"/>
    <w:rsid w:val="1A582FE8"/>
    <w:rsid w:val="1AD11DA5"/>
    <w:rsid w:val="1D3F445A"/>
    <w:rsid w:val="1DC51D16"/>
    <w:rsid w:val="1EB7225A"/>
    <w:rsid w:val="1EDB2988"/>
    <w:rsid w:val="1F183B62"/>
    <w:rsid w:val="216A018E"/>
    <w:rsid w:val="249C4DC6"/>
    <w:rsid w:val="26F14583"/>
    <w:rsid w:val="27F436B4"/>
    <w:rsid w:val="2805522D"/>
    <w:rsid w:val="29071777"/>
    <w:rsid w:val="2AAC73DB"/>
    <w:rsid w:val="2C727C7C"/>
    <w:rsid w:val="2DCF3BD2"/>
    <w:rsid w:val="2E602331"/>
    <w:rsid w:val="2F0C0FE6"/>
    <w:rsid w:val="2F3137C1"/>
    <w:rsid w:val="2F920E6A"/>
    <w:rsid w:val="2FCC2472"/>
    <w:rsid w:val="30363F60"/>
    <w:rsid w:val="306B1293"/>
    <w:rsid w:val="30CC6BB3"/>
    <w:rsid w:val="355F347C"/>
    <w:rsid w:val="39574B9C"/>
    <w:rsid w:val="3B377284"/>
    <w:rsid w:val="3B607279"/>
    <w:rsid w:val="3BA74A32"/>
    <w:rsid w:val="3F973230"/>
    <w:rsid w:val="408175A7"/>
    <w:rsid w:val="420C2164"/>
    <w:rsid w:val="44CA61CA"/>
    <w:rsid w:val="4ABB5E1C"/>
    <w:rsid w:val="4CD31267"/>
    <w:rsid w:val="4CF767C3"/>
    <w:rsid w:val="50476CA3"/>
    <w:rsid w:val="519C79B8"/>
    <w:rsid w:val="53BF75F8"/>
    <w:rsid w:val="56142DAC"/>
    <w:rsid w:val="56470B44"/>
    <w:rsid w:val="58081D5C"/>
    <w:rsid w:val="59517ACB"/>
    <w:rsid w:val="595D40D0"/>
    <w:rsid w:val="59F31719"/>
    <w:rsid w:val="5B0D0C1F"/>
    <w:rsid w:val="5B9A5B01"/>
    <w:rsid w:val="5BAE3112"/>
    <w:rsid w:val="5E5F1925"/>
    <w:rsid w:val="62952403"/>
    <w:rsid w:val="63E36BC9"/>
    <w:rsid w:val="641A4006"/>
    <w:rsid w:val="64F2727D"/>
    <w:rsid w:val="650A6131"/>
    <w:rsid w:val="664A4070"/>
    <w:rsid w:val="67D54FD8"/>
    <w:rsid w:val="685B0B88"/>
    <w:rsid w:val="6B4262FF"/>
    <w:rsid w:val="6B594711"/>
    <w:rsid w:val="6D6222D7"/>
    <w:rsid w:val="6FF11475"/>
    <w:rsid w:val="71E47915"/>
    <w:rsid w:val="74137DB4"/>
    <w:rsid w:val="746C229C"/>
    <w:rsid w:val="756305AC"/>
    <w:rsid w:val="763A76E2"/>
    <w:rsid w:val="7C58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2019-08-14T15:15:00Z</dcterms:created>
  <dc:creator>郭慧雯</dc:creator>
  <cp:lastModifiedBy>老咪</cp:lastModifiedBy>
  <dcterms:modified xsi:type="dcterms:W3CDTF">2021-03-26T07:08:26Z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