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A077" w14:textId="77777777" w:rsidR="0094554C" w:rsidRPr="004322A6" w:rsidRDefault="0094554C" w:rsidP="0094554C">
      <w:pPr>
        <w:rPr>
          <w:b/>
          <w:bCs/>
          <w:sz w:val="36"/>
          <w:szCs w:val="36"/>
        </w:rPr>
      </w:pPr>
      <w:r w:rsidRPr="004322A6">
        <w:rPr>
          <w:b/>
          <w:bCs/>
          <w:sz w:val="36"/>
          <w:szCs w:val="36"/>
        </w:rPr>
        <w:t>Supplementary Materials</w:t>
      </w:r>
    </w:p>
    <w:p w14:paraId="622EAF73" w14:textId="77777777" w:rsidR="0094554C" w:rsidRPr="00A74F71" w:rsidRDefault="0094554C" w:rsidP="0094554C">
      <w:pPr>
        <w:rPr>
          <w:rFonts w:eastAsiaTheme="minorHAnsi"/>
          <w:sz w:val="22"/>
        </w:rPr>
      </w:pPr>
      <w:r>
        <w:t>Amplitude and frequency of w</w:t>
      </w:r>
      <w:r w:rsidRPr="00A74F71">
        <w:t xml:space="preserve">etting and drying cycles </w:t>
      </w:r>
      <w:r>
        <w:t>drive N</w:t>
      </w:r>
      <w:r w:rsidRPr="00294FC1">
        <w:rPr>
          <w:vertAlign w:val="subscript"/>
        </w:rPr>
        <w:t>2</w:t>
      </w:r>
      <w:r>
        <w:t xml:space="preserve"> and N</w:t>
      </w:r>
      <w:r w:rsidRPr="00294FC1">
        <w:rPr>
          <w:vertAlign w:val="subscript"/>
        </w:rPr>
        <w:t>2</w:t>
      </w:r>
      <w:r>
        <w:t xml:space="preserve">O emissions </w:t>
      </w:r>
      <w:r w:rsidRPr="00A74F71">
        <w:t>from a subtropical pasture</w:t>
      </w:r>
    </w:p>
    <w:p w14:paraId="340DADCA" w14:textId="77777777" w:rsidR="0094554C" w:rsidRDefault="0094554C" w:rsidP="0094554C">
      <w:pPr>
        <w:pStyle w:val="NoSpacing"/>
      </w:pPr>
    </w:p>
    <w:p w14:paraId="0BD0DE26" w14:textId="77777777" w:rsidR="0094554C" w:rsidRPr="00A74F71" w:rsidRDefault="0094554C" w:rsidP="0094554C">
      <w:pPr>
        <w:pStyle w:val="NoSpacing"/>
        <w:rPr>
          <w:vertAlign w:val="superscript"/>
        </w:rPr>
      </w:pPr>
      <w:r w:rsidRPr="00A74F71">
        <w:t>Johannes Friedl</w:t>
      </w:r>
      <w:r w:rsidRPr="00A74F71">
        <w:rPr>
          <w:vertAlign w:val="superscript"/>
        </w:rPr>
        <w:t>1*</w:t>
      </w:r>
      <w:r w:rsidRPr="00A74F71">
        <w:t xml:space="preserve">, </w:t>
      </w:r>
      <w:r>
        <w:t>Evi Deltedesco</w:t>
      </w:r>
      <w:r w:rsidRPr="00D763CA">
        <w:rPr>
          <w:vertAlign w:val="superscript"/>
        </w:rPr>
        <w:t>2</w:t>
      </w:r>
      <w:r w:rsidRPr="007E53C1">
        <w:rPr>
          <w:vertAlign w:val="superscript"/>
        </w:rPr>
        <w:t>,</w:t>
      </w:r>
      <w:r>
        <w:rPr>
          <w:vertAlign w:val="superscript"/>
        </w:rPr>
        <w:t>3</w:t>
      </w:r>
      <w:r>
        <w:t xml:space="preserve">, </w:t>
      </w:r>
      <w:r w:rsidRPr="0028391B">
        <w:t xml:space="preserve">Katharina </w:t>
      </w:r>
      <w:r>
        <w:t xml:space="preserve">M. </w:t>
      </w:r>
      <w:r w:rsidRPr="0028391B">
        <w:t>Keiblinger</w:t>
      </w:r>
      <w:r>
        <w:rPr>
          <w:vertAlign w:val="superscript"/>
        </w:rPr>
        <w:t>3</w:t>
      </w:r>
      <w:r>
        <w:t>,</w:t>
      </w:r>
      <w:r>
        <w:rPr>
          <w:vertAlign w:val="superscript"/>
        </w:rPr>
        <w:t xml:space="preserve"> </w:t>
      </w:r>
      <w:r w:rsidRPr="00131CA5">
        <w:t>Markus Gorfer</w:t>
      </w:r>
      <w:r>
        <w:rPr>
          <w:vertAlign w:val="superscript"/>
        </w:rPr>
        <w:t>4</w:t>
      </w:r>
      <w:r w:rsidRPr="004118C6">
        <w:rPr>
          <w:noProof/>
        </w:rPr>
        <w:t>,</w:t>
      </w:r>
      <w:r>
        <w:rPr>
          <w:noProof/>
        </w:rPr>
        <w:t xml:space="preserve"> </w:t>
      </w:r>
      <w:r w:rsidRPr="00A74F71">
        <w:t>Daniele De Rosa</w:t>
      </w:r>
      <w:r w:rsidRPr="00A74F71">
        <w:rPr>
          <w:vertAlign w:val="superscript"/>
        </w:rPr>
        <w:t>1</w:t>
      </w:r>
      <w:r>
        <w:rPr>
          <w:vertAlign w:val="superscript"/>
        </w:rPr>
        <w:t>,5</w:t>
      </w:r>
      <w:r w:rsidRPr="00A74F71">
        <w:t>, Clemens Scheer</w:t>
      </w:r>
      <w:r>
        <w:rPr>
          <w:vertAlign w:val="superscript"/>
        </w:rPr>
        <w:t>6</w:t>
      </w:r>
      <w:r w:rsidRPr="00A74F71">
        <w:t>, Peter R. Grace</w:t>
      </w:r>
      <w:r w:rsidRPr="00A74F71">
        <w:rPr>
          <w:vertAlign w:val="superscript"/>
        </w:rPr>
        <w:t>1</w:t>
      </w:r>
      <w:r w:rsidRPr="00A74F71">
        <w:t>, David W. Rowlings</w:t>
      </w:r>
      <w:r w:rsidRPr="00A74F71">
        <w:rPr>
          <w:vertAlign w:val="superscript"/>
        </w:rPr>
        <w:t xml:space="preserve"> 1</w:t>
      </w:r>
    </w:p>
    <w:p w14:paraId="66E72162" w14:textId="77777777" w:rsidR="0094554C" w:rsidRPr="00A74F71" w:rsidRDefault="0094554C" w:rsidP="0094554C">
      <w:pPr>
        <w:pStyle w:val="NoSpacing"/>
      </w:pPr>
    </w:p>
    <w:p w14:paraId="4BF894AD" w14:textId="77777777" w:rsidR="0094554C" w:rsidRDefault="0094554C" w:rsidP="0094554C">
      <w:pPr>
        <w:pStyle w:val="NoSpacing"/>
      </w:pPr>
      <w:r w:rsidRPr="00A74F71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A74F71">
        <w:t>Centre for Agriculture and the Bioeconomy, Queensland University of Technology, Brisbane, QLD 4000 Australia,</w:t>
      </w:r>
    </w:p>
    <w:p w14:paraId="1A6C9627" w14:textId="77777777" w:rsidR="0094554C" w:rsidRPr="007E53C1" w:rsidRDefault="0094554C" w:rsidP="0094554C">
      <w:pPr>
        <w:pStyle w:val="NoSpacing"/>
      </w:pPr>
      <w:r w:rsidRPr="007E53C1">
        <w:rPr>
          <w:vertAlign w:val="superscript"/>
        </w:rPr>
        <w:t>2</w:t>
      </w:r>
      <w:r>
        <w:rPr>
          <w:vertAlign w:val="superscript"/>
        </w:rPr>
        <w:t xml:space="preserve"> </w:t>
      </w:r>
      <w:proofErr w:type="spellStart"/>
      <w:r w:rsidRPr="007E53C1">
        <w:t>Laimburg</w:t>
      </w:r>
      <w:proofErr w:type="spellEnd"/>
      <w:r w:rsidRPr="007E53C1">
        <w:t xml:space="preserve"> Research Centre, </w:t>
      </w:r>
      <w:proofErr w:type="spellStart"/>
      <w:r w:rsidRPr="007E53C1">
        <w:t>Laimburg</w:t>
      </w:r>
      <w:proofErr w:type="spellEnd"/>
      <w:r w:rsidRPr="007E53C1">
        <w:t xml:space="preserve"> - </w:t>
      </w:r>
      <w:proofErr w:type="spellStart"/>
      <w:r w:rsidRPr="007E53C1">
        <w:t>Pfatten</w:t>
      </w:r>
      <w:proofErr w:type="spellEnd"/>
      <w:r w:rsidRPr="007E53C1">
        <w:t xml:space="preserve"> (</w:t>
      </w:r>
      <w:proofErr w:type="spellStart"/>
      <w:r w:rsidRPr="007E53C1">
        <w:t>Vadena</w:t>
      </w:r>
      <w:proofErr w:type="spellEnd"/>
      <w:r w:rsidRPr="007E53C1">
        <w:t>), BZ, Italy</w:t>
      </w:r>
    </w:p>
    <w:p w14:paraId="52C91FD2" w14:textId="77777777" w:rsidR="0094554C" w:rsidRPr="007E53C1" w:rsidRDefault="0094554C" w:rsidP="0094554C">
      <w:pPr>
        <w:pStyle w:val="NoSpacing"/>
        <w:rPr>
          <w:lang w:val="en-AU"/>
        </w:rPr>
      </w:pPr>
      <w:r w:rsidRPr="00D763CA">
        <w:rPr>
          <w:vertAlign w:val="superscript"/>
          <w:lang w:val="en-AU"/>
        </w:rPr>
        <w:t>3</w:t>
      </w:r>
      <w:r>
        <w:rPr>
          <w:lang w:val="en-AU"/>
        </w:rPr>
        <w:t xml:space="preserve"> </w:t>
      </w:r>
      <w:r w:rsidRPr="0028391B">
        <w:t>University of Natural Resources and Life Sciences</w:t>
      </w:r>
      <w:r>
        <w:t xml:space="preserve"> </w:t>
      </w:r>
      <w:r w:rsidRPr="0028391B">
        <w:t>Vienna, Department of Forest and Soil Sciences, Institute of Soil Research, Vienna, Austria</w:t>
      </w:r>
    </w:p>
    <w:p w14:paraId="08D6AA56" w14:textId="77777777" w:rsidR="0094554C" w:rsidRDefault="0094554C" w:rsidP="0094554C">
      <w:pPr>
        <w:pStyle w:val="Revision"/>
        <w:ind w:firstLine="0"/>
        <w:rPr>
          <w:rFonts w:ascii="Times New Roman" w:hAnsi="Times New Roman" w:cs="Times New Roman"/>
          <w:color w:val="000000" w:themeColor="text1" w:themeShade="BF"/>
          <w:sz w:val="20"/>
          <w:szCs w:val="20"/>
          <w:lang w:eastAsia="en-AU"/>
        </w:rPr>
      </w:pPr>
      <w:r>
        <w:rPr>
          <w:vertAlign w:val="superscript"/>
        </w:rPr>
        <w:t>4</w:t>
      </w:r>
      <w:r w:rsidRPr="00901F4A">
        <w:rPr>
          <w:rFonts w:ascii="Times New Roman" w:hAnsi="Times New Roman" w:cs="Times New Roman"/>
          <w:color w:val="000000" w:themeColor="text1" w:themeShade="BF"/>
          <w:sz w:val="20"/>
          <w:szCs w:val="20"/>
          <w:lang w:eastAsia="en-AU"/>
        </w:rPr>
        <w:t>AIT Austrian Institute of Technology, Center for Health &amp; Bioresources, Tulln, Austria</w:t>
      </w:r>
    </w:p>
    <w:p w14:paraId="2E516010" w14:textId="77777777" w:rsidR="0094554C" w:rsidRPr="0028391B" w:rsidRDefault="0094554C" w:rsidP="0094554C">
      <w:pPr>
        <w:pStyle w:val="NoSpacing"/>
      </w:pPr>
      <w:r>
        <w:rPr>
          <w:vertAlign w:val="superscript"/>
        </w:rPr>
        <w:t>5</w:t>
      </w:r>
      <w:r w:rsidRPr="00F433B5">
        <w:t xml:space="preserve"> </w:t>
      </w:r>
      <w:r w:rsidRPr="00833A59">
        <w:t xml:space="preserve">European Commission, Joint Research Centre (JRC), Sustainable Resources Directorate, Land Resources Unit, I-21027 </w:t>
      </w:r>
      <w:proofErr w:type="spellStart"/>
      <w:r w:rsidRPr="00833A59">
        <w:t>Ispra</w:t>
      </w:r>
      <w:proofErr w:type="spellEnd"/>
      <w:r w:rsidRPr="00833A59">
        <w:t>, Italy</w:t>
      </w:r>
    </w:p>
    <w:p w14:paraId="02DF0FD9" w14:textId="77777777" w:rsidR="0094554C" w:rsidRDefault="0094554C" w:rsidP="0094554C">
      <w:pPr>
        <w:pStyle w:val="NoSpacing"/>
      </w:pPr>
      <w:r>
        <w:rPr>
          <w:vertAlign w:val="superscript"/>
        </w:rPr>
        <w:t xml:space="preserve">6 </w:t>
      </w:r>
      <w:r w:rsidRPr="00A74F71">
        <w:t>Institute for Meteorology and Climate Research (IMK-IFU) Karlsruhe Institute of Technology (KIT) Garmisch-Partenkirchen, Germany.</w:t>
      </w:r>
    </w:p>
    <w:p w14:paraId="426F96A1" w14:textId="77777777" w:rsidR="0094554C" w:rsidRPr="00A74F71" w:rsidRDefault="0094554C" w:rsidP="0094554C">
      <w:pPr>
        <w:pStyle w:val="NoSpacing"/>
      </w:pPr>
    </w:p>
    <w:p w14:paraId="4DF26B11" w14:textId="77777777" w:rsidR="0094554C" w:rsidRPr="00A74F71" w:rsidRDefault="0094554C" w:rsidP="0094554C">
      <w:pPr>
        <w:pStyle w:val="NoSpacing"/>
      </w:pPr>
      <w:r w:rsidRPr="00A74F71">
        <w:t>*Corresponding Author</w:t>
      </w:r>
    </w:p>
    <w:p w14:paraId="68024E14" w14:textId="77777777" w:rsidR="0094554C" w:rsidRPr="00A74F71" w:rsidRDefault="0094554C" w:rsidP="0094554C">
      <w:pPr>
        <w:pStyle w:val="NoSpacing"/>
      </w:pPr>
    </w:p>
    <w:p w14:paraId="3B7A4C7A" w14:textId="77777777" w:rsidR="0094554C" w:rsidRPr="00A74F71" w:rsidRDefault="0094554C" w:rsidP="0094554C">
      <w:pPr>
        <w:tabs>
          <w:tab w:val="left" w:pos="5088"/>
        </w:tabs>
        <w:jc w:val="left"/>
        <w:rPr>
          <w:color w:val="0000FF"/>
          <w:sz w:val="20"/>
          <w:szCs w:val="20"/>
          <w:u w:val="single"/>
        </w:rPr>
      </w:pPr>
      <w:r w:rsidRPr="00A74F71">
        <w:rPr>
          <w:color w:val="131413"/>
          <w:sz w:val="20"/>
          <w:szCs w:val="20"/>
          <w:vertAlign w:val="superscript"/>
        </w:rPr>
        <w:t>*</w:t>
      </w:r>
      <w:proofErr w:type="gramStart"/>
      <w:r w:rsidRPr="00A74F71">
        <w:rPr>
          <w:color w:val="131413"/>
          <w:sz w:val="20"/>
          <w:szCs w:val="20"/>
        </w:rPr>
        <w:t>corresponding</w:t>
      </w:r>
      <w:proofErr w:type="gramEnd"/>
      <w:r w:rsidRPr="00A74F71">
        <w:rPr>
          <w:color w:val="131413"/>
          <w:sz w:val="20"/>
          <w:szCs w:val="20"/>
        </w:rPr>
        <w:t xml:space="preserve"> author</w:t>
      </w:r>
      <w:r w:rsidRPr="00A74F71">
        <w:t xml:space="preserve">: </w:t>
      </w:r>
      <w:hyperlink r:id="rId4" w:history="1">
        <w:r w:rsidRPr="00A74F71">
          <w:rPr>
            <w:color w:val="0000FF"/>
            <w:sz w:val="20"/>
            <w:szCs w:val="20"/>
            <w:u w:val="single"/>
          </w:rPr>
          <w:t>johannes.friedl@qut.edu.au</w:t>
        </w:r>
      </w:hyperlink>
    </w:p>
    <w:p w14:paraId="77F44B12" w14:textId="7F187A1B" w:rsidR="0094554C" w:rsidRDefault="0094554C" w:rsidP="0094554C">
      <w:pPr>
        <w:spacing w:after="160" w:line="259" w:lineRule="auto"/>
        <w:jc w:val="left"/>
        <w:rPr>
          <w:rFonts w:eastAsia="Calibri"/>
          <w:bCs/>
          <w:iCs/>
          <w:szCs w:val="24"/>
          <w:lang w:val="en-US"/>
        </w:rPr>
      </w:pPr>
      <w:r>
        <w:rPr>
          <w:rFonts w:eastAsia="Calibri"/>
          <w:bCs/>
          <w:iCs/>
          <w:szCs w:val="24"/>
          <w:lang w:val="en-US"/>
        </w:rPr>
        <w:br w:type="page"/>
      </w:r>
    </w:p>
    <w:p w14:paraId="45819D37" w14:textId="77777777" w:rsidR="0094554C" w:rsidRDefault="0094554C" w:rsidP="0094554C">
      <w:pPr>
        <w:rPr>
          <w:rFonts w:eastAsia="Calibri"/>
          <w:bCs/>
          <w:iCs/>
          <w:szCs w:val="24"/>
          <w:lang w:val="en-US"/>
        </w:rPr>
      </w:pPr>
      <w:r>
        <w:rPr>
          <w:rFonts w:eastAsia="Calibri"/>
          <w:bCs/>
          <w:iCs/>
          <w:szCs w:val="24"/>
          <w:lang w:val="en-US"/>
        </w:rPr>
        <w:lastRenderedPageBreak/>
        <w:t xml:space="preserve">Table S1: Treatment history, </w:t>
      </w:r>
      <w:proofErr w:type="gramStart"/>
      <w:r>
        <w:rPr>
          <w:rFonts w:eastAsia="Calibri"/>
          <w:bCs/>
          <w:iCs/>
          <w:szCs w:val="24"/>
          <w:lang w:val="en-US"/>
        </w:rPr>
        <w:t>irrigation</w:t>
      </w:r>
      <w:proofErr w:type="gramEnd"/>
      <w:r>
        <w:rPr>
          <w:rFonts w:eastAsia="Calibri"/>
          <w:bCs/>
          <w:iCs/>
          <w:szCs w:val="24"/>
          <w:lang w:val="en-US"/>
        </w:rPr>
        <w:t xml:space="preserve"> and rainfall at the study site in Casino, NSW, Australia</w:t>
      </w:r>
    </w:p>
    <w:tbl>
      <w:tblPr>
        <w:tblStyle w:val="PlainTable5"/>
        <w:tblW w:w="9321" w:type="dxa"/>
        <w:tblLayout w:type="fixed"/>
        <w:tblLook w:val="04A0" w:firstRow="1" w:lastRow="0" w:firstColumn="1" w:lastColumn="0" w:noHBand="0" w:noVBand="1"/>
      </w:tblPr>
      <w:tblGrid>
        <w:gridCol w:w="1809"/>
        <w:gridCol w:w="992"/>
        <w:gridCol w:w="2126"/>
        <w:gridCol w:w="3260"/>
        <w:gridCol w:w="1134"/>
      </w:tblGrid>
      <w:tr w:rsidR="0094554C" w14:paraId="3DD0E0EF" w14:textId="77777777" w:rsidTr="00BE0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</w:tcPr>
          <w:p w14:paraId="18790E9D" w14:textId="77777777" w:rsidR="0094554C" w:rsidRPr="00257E8A" w:rsidRDefault="0094554C" w:rsidP="00BE012C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257E8A">
              <w:rPr>
                <w:rFonts w:eastAsia="Times New Roman"/>
                <w:b/>
                <w:color w:val="000000"/>
                <w:sz w:val="16"/>
                <w:szCs w:val="16"/>
              </w:rPr>
              <w:t>Period</w:t>
            </w:r>
          </w:p>
        </w:tc>
        <w:tc>
          <w:tcPr>
            <w:tcW w:w="992" w:type="dxa"/>
          </w:tcPr>
          <w:p w14:paraId="77326962" w14:textId="77777777" w:rsidR="0094554C" w:rsidRPr="00257E8A" w:rsidRDefault="0094554C" w:rsidP="00BE01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257E8A">
              <w:rPr>
                <w:rFonts w:eastAsia="Times New Roman"/>
                <w:b/>
                <w:color w:val="000000"/>
                <w:sz w:val="16"/>
                <w:szCs w:val="16"/>
              </w:rPr>
              <w:t>Rainfall</w:t>
            </w:r>
          </w:p>
        </w:tc>
        <w:tc>
          <w:tcPr>
            <w:tcW w:w="2126" w:type="dxa"/>
          </w:tcPr>
          <w:p w14:paraId="6401D853" w14:textId="77777777" w:rsidR="0094554C" w:rsidRPr="00257E8A" w:rsidRDefault="0094554C" w:rsidP="00BE01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Irrigation </w:t>
            </w:r>
          </w:p>
        </w:tc>
        <w:tc>
          <w:tcPr>
            <w:tcW w:w="3260" w:type="dxa"/>
          </w:tcPr>
          <w:p w14:paraId="35D4CE95" w14:textId="77777777" w:rsidR="0094554C" w:rsidRDefault="0094554C" w:rsidP="00BE01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Treatments</w:t>
            </w:r>
          </w:p>
        </w:tc>
        <w:tc>
          <w:tcPr>
            <w:tcW w:w="1134" w:type="dxa"/>
          </w:tcPr>
          <w:p w14:paraId="4005E938" w14:textId="77777777" w:rsidR="0094554C" w:rsidRPr="00257E8A" w:rsidRDefault="0094554C" w:rsidP="00BE01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Reference</w:t>
            </w:r>
          </w:p>
        </w:tc>
      </w:tr>
      <w:tr w:rsidR="0094554C" w14:paraId="7CCBE333" w14:textId="77777777" w:rsidTr="00BE0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15217A1" w14:textId="77777777" w:rsidR="0094554C" w:rsidRPr="0017266F" w:rsidRDefault="0094554C" w:rsidP="00BE012C">
            <w:pPr>
              <w:widowControl w:val="0"/>
              <w:autoSpaceDE w:val="0"/>
              <w:autoSpaceDN w:val="0"/>
              <w:spacing w:before="60"/>
              <w:ind w:left="-142"/>
              <w:jc w:val="center"/>
              <w:rPr>
                <w:rFonts w:eastAsia="Calibri"/>
                <w:bCs/>
                <w:i w:val="0"/>
                <w:iCs w:val="0"/>
                <w:szCs w:val="24"/>
                <w:lang w:val="en-US"/>
              </w:rPr>
            </w:pPr>
            <w:r w:rsidRPr="0017266F"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04/2015-05/201</w:t>
            </w:r>
            <w:r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561370F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257E8A">
              <w:rPr>
                <w:rFonts w:eastAsia="Times New Roman"/>
                <w:sz w:val="16"/>
                <w:szCs w:val="16"/>
                <w:lang w:val="en-US"/>
              </w:rPr>
              <w:t>1009 mm</w:t>
            </w:r>
          </w:p>
        </w:tc>
        <w:tc>
          <w:tcPr>
            <w:tcW w:w="212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D89FD6F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8E3041">
              <w:rPr>
                <w:rFonts w:eastAsia="Times New Roman"/>
                <w:sz w:val="16"/>
                <w:szCs w:val="16"/>
                <w:lang w:val="en-US"/>
              </w:rPr>
              <w:t>Supplementing rainfall replacing evapotranspiration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1CC7400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High-Frequency (HF) – </w:t>
            </w:r>
            <w:proofErr w:type="gramStart"/>
            <w:r w:rsidRPr="00257E8A">
              <w:rPr>
                <w:rFonts w:eastAsia="Times New Roman"/>
                <w:sz w:val="16"/>
                <w:szCs w:val="16"/>
                <w:lang w:val="en-US"/>
              </w:rPr>
              <w:t>4 day</w:t>
            </w:r>
            <w:proofErr w:type="gramEnd"/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  <w:r>
              <w:rPr>
                <w:rFonts w:eastAsia="Times New Roman"/>
                <w:sz w:val="16"/>
                <w:szCs w:val="16"/>
                <w:lang w:val="en-US"/>
              </w:rPr>
              <w:br/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>Low-Frequency (LF) – 15 day irrigation intervals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B8AF452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8E3041">
              <w:rPr>
                <w:rFonts w:eastAsia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&lt;EndNote&gt;&lt;Cite AuthorYear="1"&gt;&lt;Author&gt;Mumford&lt;/Author&gt;&lt;Year&gt;2019&lt;/Year&gt;&lt;RecNum&gt;1327&lt;/RecNum&gt;&lt;DisplayText&gt;Mumford et al. (2019)&lt;/DisplayText&gt;&lt;record&gt;&lt;rec-number&gt;1327&lt;/rec-number&gt;&lt;foreign-keys&gt;&lt;key app="EN" db-id="ef29t00rk9z0f3ew5dy50rxqtfd2fxwv5zza" timestamp="1601422014" guid="8d461c5e-8292-4f16-80d7-10663be7a012"&gt;1327&lt;/key&gt;&lt;/foreign-keys&gt;&lt;ref-type name="Journal Article"&gt;17&lt;/ref-type&gt;&lt;contributors&gt;&lt;authors&gt;&lt;author&gt;Mumford, M. T.&lt;/author&gt;&lt;author&gt;Rowlings, D. W.&lt;/author&gt;&lt;author&gt;Scheer, C.&lt;/author&gt;&lt;author&gt;De Rosa, D.&lt;/author&gt;&lt;author&gt;Grace, P. R.&lt;/author&gt;&lt;/authors&gt;&lt;/contributors&gt;&lt;titles&gt;&lt;title&gt;Effect of irrigation scheduling on nitrous oxide emissions in intensively managed pastures&lt;/title&gt;&lt;secondary-title&gt;Agriculture, Ecosystems &amp;amp; Environment&lt;/secondary-title&gt;&lt;/titles&gt;&lt;periodical&gt;&lt;full-title&gt;Agriculture, Ecosystems &amp;amp; Environment&lt;/full-title&gt;&lt;/periodical&gt;&lt;pages&gt;126-134&lt;/pages&gt;&lt;volume&gt;272&lt;/volume&gt;&lt;keywords&gt;&lt;keyword&gt;Managed pastures&lt;/keyword&gt;&lt;keyword&gt;Nitrous oxide&lt;/keyword&gt;&lt;keyword&gt;Irrigation&lt;/keyword&gt;&lt;keyword&gt;Nitrogen cycling&lt;/keyword&gt;&lt;keyword&gt;Mineralization&lt;/keyword&gt;&lt;keyword&gt;Birch effect&lt;/keyword&gt;&lt;/keywords&gt;&lt;dates&gt;&lt;year&gt;2019&lt;/year&gt;&lt;pub-dates&gt;&lt;date&gt;2019/02/15/&lt;/date&gt;&lt;/pub-dates&gt;&lt;/dates&gt;&lt;isbn&gt;0167-8809&lt;/isbn&gt;&lt;urls&gt;&lt;related-urls&gt;&lt;url&gt;http://www.sciencedirect.com/science/article/pii/S0167880918304675&lt;/url&gt;&lt;/related-urls&gt;&lt;/urls&gt;&lt;electronic-resource-num&gt;https://doi.org/10.1016/j.agee.2018.11.011&lt;/electronic-resource-num&gt;&lt;/record&gt;&lt;/Cite&gt;&lt;/EndNote&gt;</w:instrTex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Mumford et al. (2019)</w: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94554C" w14:paraId="6BA73E8B" w14:textId="77777777" w:rsidTr="00BE01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4D80D92" w14:textId="77777777" w:rsidR="0094554C" w:rsidRPr="0017266F" w:rsidRDefault="0094554C" w:rsidP="00BE012C">
            <w:pPr>
              <w:widowControl w:val="0"/>
              <w:autoSpaceDE w:val="0"/>
              <w:autoSpaceDN w:val="0"/>
              <w:spacing w:before="60"/>
              <w:ind w:left="-142"/>
              <w:jc w:val="center"/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</w:pPr>
            <w:r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01/2017-03/2017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F8D5F32" w14:textId="77777777" w:rsidR="0094554C" w:rsidRPr="00257E8A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217 mm</w:t>
            </w:r>
          </w:p>
        </w:tc>
        <w:tc>
          <w:tcPr>
            <w:tcW w:w="212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D89F41B" w14:textId="77777777" w:rsidR="0094554C" w:rsidRPr="008E3041" w:rsidRDefault="0094554C" w:rsidP="00BE012C">
            <w:pPr>
              <w:widowControl w:val="0"/>
              <w:autoSpaceDE w:val="0"/>
              <w:autoSpaceDN w:val="0"/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  <w:r w:rsidRPr="008E3041">
              <w:rPr>
                <w:rFonts w:eastAsia="Times New Roman"/>
                <w:sz w:val="16"/>
                <w:szCs w:val="16"/>
                <w:lang w:val="en-US"/>
              </w:rPr>
              <w:t>Supplementing rainfall replacing evapotranspiration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0667BB6" w14:textId="77777777" w:rsidR="0094554C" w:rsidRPr="00257E8A" w:rsidRDefault="0094554C" w:rsidP="00BE012C">
            <w:pPr>
              <w:widowControl w:val="0"/>
              <w:autoSpaceDE w:val="0"/>
              <w:autoSpaceDN w:val="0"/>
              <w:spacing w:before="60"/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High-Frequency (HF) – </w:t>
            </w:r>
            <w:proofErr w:type="gramStart"/>
            <w:r w:rsidRPr="00257E8A">
              <w:rPr>
                <w:rFonts w:eastAsia="Times New Roman"/>
                <w:sz w:val="16"/>
                <w:szCs w:val="16"/>
                <w:lang w:val="en-US"/>
              </w:rPr>
              <w:t>4 day</w:t>
            </w:r>
            <w:proofErr w:type="gramEnd"/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  <w:r>
              <w:rPr>
                <w:rFonts w:eastAsia="Times New Roman"/>
                <w:sz w:val="16"/>
                <w:szCs w:val="16"/>
                <w:lang w:val="en-US"/>
              </w:rPr>
              <w:br/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>Low-Frequency (LF) – 15 day irrigation intervals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6A4CF08" w14:textId="77777777" w:rsidR="0094554C" w:rsidRPr="008E3041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</w:p>
        </w:tc>
      </w:tr>
      <w:tr w:rsidR="0094554C" w14:paraId="41241E2B" w14:textId="77777777" w:rsidTr="00BE0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A175622" w14:textId="77777777" w:rsidR="0094554C" w:rsidRPr="00E71AF6" w:rsidRDefault="0094554C" w:rsidP="00BE012C">
            <w:pPr>
              <w:widowControl w:val="0"/>
              <w:autoSpaceDE w:val="0"/>
              <w:autoSpaceDN w:val="0"/>
              <w:spacing w:before="60"/>
              <w:ind w:left="-142"/>
              <w:jc w:val="center"/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</w:pPr>
            <w:r w:rsidRPr="00E71AF6"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06/2017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4FFEBD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 xml:space="preserve">249 </w:t>
            </w:r>
            <w:r w:rsidRPr="00363680">
              <w:rPr>
                <w:rFonts w:eastAsia="Times New Roman"/>
                <w:sz w:val="16"/>
                <w:szCs w:val="16"/>
                <w:lang w:val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EC6ED3" w14:textId="77777777" w:rsidR="0094554C" w:rsidRDefault="0094554C" w:rsidP="00BE01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E71AF6">
              <w:rPr>
                <w:rFonts w:eastAsia="Times New Roman"/>
                <w:sz w:val="16"/>
                <w:szCs w:val="16"/>
                <w:lang w:val="en-US"/>
              </w:rPr>
              <w:t>Ryegrass establishment</w:t>
            </w:r>
            <w:r>
              <w:rPr>
                <w:rFonts w:eastAsia="Times New Roman"/>
                <w:sz w:val="16"/>
                <w:szCs w:val="16"/>
                <w:lang w:val="en-US"/>
              </w:rPr>
              <w:t xml:space="preserve">, irrigation applied after </w:t>
            </w:r>
            <w:proofErr w:type="spellStart"/>
            <w:r>
              <w:rPr>
                <w:rFonts w:eastAsia="Times New Roman"/>
                <w:sz w:val="16"/>
                <w:szCs w:val="16"/>
                <w:lang w:val="en-US"/>
              </w:rPr>
              <w:t>fertilisation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0649083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401BBC">
              <w:rPr>
                <w:rFonts w:eastAsia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08AEBC" w14:textId="77777777" w:rsidR="0094554C" w:rsidRDefault="0094554C" w:rsidP="00BE01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</w:p>
        </w:tc>
      </w:tr>
      <w:tr w:rsidR="0094554C" w14:paraId="1409D5B2" w14:textId="77777777" w:rsidTr="00BE01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1A61E81" w14:textId="77777777" w:rsidR="0094554C" w:rsidRPr="0017266F" w:rsidRDefault="0094554C" w:rsidP="00BE012C">
            <w:pPr>
              <w:widowControl w:val="0"/>
              <w:autoSpaceDE w:val="0"/>
              <w:autoSpaceDN w:val="0"/>
              <w:spacing w:before="60"/>
              <w:ind w:left="-142"/>
              <w:jc w:val="center"/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</w:pPr>
            <w:r w:rsidRPr="0017266F"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07/17-10/17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ED0E41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401BBC">
              <w:rPr>
                <w:rFonts w:eastAsia="Times New Roman"/>
                <w:sz w:val="16"/>
                <w:szCs w:val="16"/>
                <w:lang w:val="en-US"/>
              </w:rPr>
              <w:t>135 mm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48DA30" w14:textId="77777777" w:rsidR="0094554C" w:rsidRDefault="0094554C" w:rsidP="00BE01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 xml:space="preserve">Rain shelters; </w: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>replacing evapotranspiration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E71F9A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High-Frequency (HF) – </w:t>
            </w: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5</w:t>
            </w: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day</w:t>
            </w:r>
            <w:proofErr w:type="gramEnd"/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</w:p>
          <w:p w14:paraId="63B451AD" w14:textId="77777777" w:rsidR="0094554C" w:rsidRDefault="0094554C" w:rsidP="00BE012C">
            <w:pPr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Low-Frequency (LF) – </w:t>
            </w: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20</w: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 day</w:t>
            </w:r>
            <w:proofErr w:type="gramEnd"/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AE47EC" w14:textId="77777777" w:rsidR="0094554C" w:rsidRDefault="0094554C" w:rsidP="00BE01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</w:p>
        </w:tc>
      </w:tr>
      <w:tr w:rsidR="0094554C" w14:paraId="486023AD" w14:textId="77777777" w:rsidTr="00BE0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857C08A" w14:textId="77777777" w:rsidR="0094554C" w:rsidRPr="0017266F" w:rsidRDefault="0094554C" w:rsidP="00BE012C">
            <w:pPr>
              <w:widowControl w:val="0"/>
              <w:autoSpaceDE w:val="0"/>
              <w:autoSpaceDN w:val="0"/>
              <w:spacing w:before="60"/>
              <w:ind w:left="-142"/>
              <w:jc w:val="center"/>
              <w:rPr>
                <w:rFonts w:eastAsia="Calibri"/>
                <w:bCs/>
                <w:i w:val="0"/>
                <w:iCs w:val="0"/>
                <w:szCs w:val="24"/>
                <w:lang w:val="en-US"/>
              </w:rPr>
            </w:pPr>
            <w:r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01/</w:t>
            </w:r>
            <w:r w:rsidRPr="0017266F"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11/</w:t>
            </w:r>
            <w:r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20</w:t>
            </w:r>
            <w:r w:rsidRPr="0017266F"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17</w:t>
            </w:r>
            <w:r>
              <w:rPr>
                <w:rFonts w:eastAsia="Times New Roman"/>
                <w:i w:val="0"/>
                <w:iCs w:val="0"/>
                <w:sz w:val="16"/>
                <w:szCs w:val="16"/>
                <w:lang w:val="en-US"/>
              </w:rPr>
              <w:t>-15/11/2017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8254C9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021B10">
              <w:rPr>
                <w:rFonts w:eastAsia="Times New Roman"/>
                <w:sz w:val="16"/>
                <w:szCs w:val="16"/>
                <w:lang w:val="en-US"/>
              </w:rPr>
              <w:t>32 mm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FB7703" w14:textId="77777777" w:rsidR="0094554C" w:rsidRDefault="0094554C" w:rsidP="00BE01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 xml:space="preserve">Rain shelters; </w: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>replacing evapotranspiration</w:t>
            </w:r>
            <w:r>
              <w:rPr>
                <w:rFonts w:eastAsia="Times New Roman"/>
                <w:sz w:val="16"/>
                <w:szCs w:val="16"/>
                <w:lang w:val="en-US"/>
              </w:rPr>
              <w:t>, simulated rainfall event 100mm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5119FAE" w14:textId="77777777" w:rsidR="0094554C" w:rsidRDefault="0094554C" w:rsidP="00BE012C">
            <w:pPr>
              <w:widowControl w:val="0"/>
              <w:autoSpaceDE w:val="0"/>
              <w:autoSpaceDN w:val="0"/>
              <w:spacing w:before="60"/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6"/>
                <w:szCs w:val="16"/>
                <w:lang w:val="en-US"/>
              </w:rPr>
            </w:pP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High-Frequency (HF) – </w:t>
            </w: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4</w:t>
            </w:r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day</w:t>
            </w:r>
            <w:proofErr w:type="gramEnd"/>
            <w:r w:rsidRPr="00257E8A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</w:p>
          <w:p w14:paraId="7027BE22" w14:textId="77777777" w:rsidR="0094554C" w:rsidRDefault="0094554C" w:rsidP="00BE012C">
            <w:pPr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Low-Frequency (LF) – </w:t>
            </w: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16</w:t>
            </w:r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 day</w:t>
            </w:r>
            <w:proofErr w:type="gramEnd"/>
            <w:r w:rsidRPr="008E3041">
              <w:rPr>
                <w:rFonts w:eastAsia="Times New Roman"/>
                <w:sz w:val="16"/>
                <w:szCs w:val="16"/>
                <w:lang w:val="en-US"/>
              </w:rPr>
              <w:t xml:space="preserve"> irrigation intervals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B61C15" w14:textId="77777777" w:rsidR="0094554C" w:rsidRDefault="0094554C" w:rsidP="00BE01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iCs/>
                <w:szCs w:val="24"/>
                <w:lang w:val="en-US"/>
              </w:rPr>
            </w:pPr>
          </w:p>
        </w:tc>
      </w:tr>
    </w:tbl>
    <w:p w14:paraId="2B4579B8" w14:textId="77777777" w:rsidR="0094554C" w:rsidRDefault="0094554C" w:rsidP="0094554C">
      <w:pPr>
        <w:rPr>
          <w:rFonts w:eastAsia="Calibri"/>
          <w:bCs/>
          <w:iCs/>
          <w:szCs w:val="24"/>
          <w:lang w:val="en-US"/>
        </w:rPr>
      </w:pPr>
    </w:p>
    <w:p w14:paraId="235B4177" w14:textId="77777777" w:rsidR="0094554C" w:rsidRDefault="0094554C" w:rsidP="0094554C">
      <w:pPr>
        <w:rPr>
          <w:rFonts w:eastAsia="Calibri"/>
          <w:bCs/>
          <w:iCs/>
          <w:szCs w:val="24"/>
          <w:lang w:val="en-US"/>
        </w:rPr>
      </w:pPr>
      <w:r>
        <w:rPr>
          <w:rFonts w:eastAsia="Calibri"/>
          <w:bCs/>
          <w:iCs/>
          <w:szCs w:val="24"/>
          <w:lang w:val="en-US"/>
        </w:rPr>
        <w:br w:type="page"/>
      </w:r>
    </w:p>
    <w:p w14:paraId="7EEB3FDA" w14:textId="77777777" w:rsidR="0094554C" w:rsidRPr="002F235A" w:rsidRDefault="0094554C" w:rsidP="0094554C">
      <w:pPr>
        <w:rPr>
          <w:rFonts w:eastAsia="Calibri"/>
          <w:bCs/>
          <w:iCs/>
          <w:szCs w:val="24"/>
          <w:lang w:val="en-US"/>
        </w:rPr>
      </w:pPr>
      <w:r>
        <w:rPr>
          <w:rFonts w:eastAsia="Calibri"/>
          <w:bCs/>
          <w:iCs/>
          <w:szCs w:val="24"/>
          <w:lang w:val="en-US"/>
        </w:rPr>
        <w:lastRenderedPageBreak/>
        <w:t xml:space="preserve">Table S2: </w:t>
      </w:r>
      <w:r w:rsidRPr="00EA6282">
        <w:rPr>
          <w:rFonts w:ascii="TimesNewRoman" w:hAnsi="TimesNewRoman" w:cs="TimesNewRoman"/>
        </w:rPr>
        <w:t>Primers used for quantitative PCR.</w:t>
      </w:r>
    </w:p>
    <w:tbl>
      <w:tblPr>
        <w:tblW w:w="9191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1773"/>
        <w:gridCol w:w="2835"/>
        <w:gridCol w:w="1418"/>
        <w:gridCol w:w="2217"/>
      </w:tblGrid>
      <w:tr w:rsidR="0094554C" w:rsidRPr="00EA6282" w14:paraId="44609432" w14:textId="77777777" w:rsidTr="00BE012C">
        <w:trPr>
          <w:trHeight w:val="232"/>
        </w:trPr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FD954B" w14:textId="77777777" w:rsidR="0094554C" w:rsidRPr="00EA6282" w:rsidRDefault="0094554C" w:rsidP="00BE012C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EA6282">
              <w:rPr>
                <w:rFonts w:eastAsia="Times New Roman"/>
                <w:b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5524E8" w14:textId="77777777" w:rsidR="0094554C" w:rsidRPr="00EA6282" w:rsidRDefault="0094554C" w:rsidP="00BE012C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EA6282">
              <w:rPr>
                <w:rFonts w:eastAsia="Times New Roman"/>
                <w:b/>
                <w:color w:val="000000"/>
                <w:sz w:val="16"/>
                <w:szCs w:val="16"/>
              </w:rPr>
              <w:t>Primer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7596C6" w14:textId="77777777" w:rsidR="0094554C" w:rsidRPr="00EA6282" w:rsidRDefault="0094554C" w:rsidP="00BE012C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EA6282">
              <w:rPr>
                <w:rFonts w:eastAsia="Times New Roman"/>
                <w:b/>
                <w:color w:val="000000"/>
                <w:sz w:val="16"/>
                <w:szCs w:val="16"/>
              </w:rPr>
              <w:t>Sequence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B25F023" w14:textId="77777777" w:rsidR="0094554C" w:rsidRPr="00EA6282" w:rsidRDefault="0094554C" w:rsidP="00BE012C">
            <w:pPr>
              <w:spacing w:line="304" w:lineRule="exact"/>
              <w:ind w:right="98" w:firstLine="2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</w:rPr>
              <w:t>A</w:t>
            </w:r>
            <w:r w:rsidRPr="00EA6282">
              <w:rPr>
                <w:rFonts w:eastAsia="Times New Roman"/>
                <w:b/>
                <w:color w:val="000000"/>
                <w:sz w:val="16"/>
                <w:szCs w:val="16"/>
              </w:rPr>
              <w:t>mplicon size [bp]</w:t>
            </w:r>
          </w:p>
        </w:tc>
        <w:tc>
          <w:tcPr>
            <w:tcW w:w="22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7A501F" w14:textId="77777777" w:rsidR="0094554C" w:rsidRPr="00EA6282" w:rsidRDefault="0094554C" w:rsidP="00BE012C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EA6282">
              <w:rPr>
                <w:rFonts w:eastAsia="Times New Roman"/>
                <w:b/>
                <w:color w:val="000000"/>
                <w:sz w:val="16"/>
                <w:szCs w:val="16"/>
              </w:rPr>
              <w:t>Reference</w:t>
            </w:r>
          </w:p>
        </w:tc>
      </w:tr>
      <w:tr w:rsidR="0094554C" w:rsidRPr="00EA6282" w14:paraId="22C691D0" w14:textId="77777777" w:rsidTr="00BE012C">
        <w:trPr>
          <w:trHeight w:val="636"/>
        </w:trPr>
        <w:tc>
          <w:tcPr>
            <w:tcW w:w="948" w:type="dxa"/>
            <w:tcBorders>
              <w:top w:val="single" w:sz="4" w:space="0" w:color="000000"/>
            </w:tcBorders>
          </w:tcPr>
          <w:p w14:paraId="48222153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60" w:line="240" w:lineRule="auto"/>
              <w:ind w:left="11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archaeal</w:t>
            </w:r>
          </w:p>
          <w:p w14:paraId="60653ADA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35" w:line="240" w:lineRule="auto"/>
              <w:ind w:left="115"/>
              <w:rPr>
                <w:rFonts w:eastAsia="Times New Roman"/>
                <w:i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i/>
                <w:sz w:val="16"/>
                <w:szCs w:val="16"/>
                <w:lang w:val="en-US"/>
              </w:rPr>
              <w:t>amoA</w:t>
            </w:r>
          </w:p>
        </w:tc>
        <w:tc>
          <w:tcPr>
            <w:tcW w:w="1773" w:type="dxa"/>
            <w:tcBorders>
              <w:top w:val="single" w:sz="4" w:space="0" w:color="000000"/>
            </w:tcBorders>
          </w:tcPr>
          <w:p w14:paraId="268FA4E6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60" w:line="276" w:lineRule="auto"/>
              <w:ind w:left="145" w:right="189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amo19F</w:t>
            </w:r>
            <w:r w:rsidRPr="00EA6282">
              <w:rPr>
                <w:rFonts w:eastAsia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pacing w:val="-1"/>
                <w:sz w:val="16"/>
                <w:szCs w:val="16"/>
                <w:lang w:val="en-US"/>
              </w:rPr>
              <w:t>CrenamoA616r48x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6FB5CE03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60" w:line="276" w:lineRule="auto"/>
              <w:ind w:left="19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ATGGTCTGGCTWAGACG</w:t>
            </w:r>
            <w:r w:rsidRPr="00EA6282">
              <w:rPr>
                <w:rFonts w:eastAsia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pacing w:val="-1"/>
                <w:sz w:val="16"/>
                <w:szCs w:val="16"/>
                <w:lang w:val="en-US"/>
              </w:rPr>
              <w:t>GCCATCCABCKRTANGTCCA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CAD4DB7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60" w:line="240" w:lineRule="auto"/>
              <w:ind w:right="381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624</w:t>
            </w:r>
          </w:p>
        </w:tc>
        <w:tc>
          <w:tcPr>
            <w:tcW w:w="2217" w:type="dxa"/>
            <w:tcBorders>
              <w:top w:val="single" w:sz="4" w:space="0" w:color="000000"/>
            </w:tcBorders>
          </w:tcPr>
          <w:p w14:paraId="0F8B2C71" w14:textId="77777777" w:rsidR="0094554C" w:rsidRDefault="0094554C" w:rsidP="00BE012C">
            <w:pPr>
              <w:widowControl w:val="0"/>
              <w:autoSpaceDE w:val="0"/>
              <w:autoSpaceDN w:val="0"/>
              <w:spacing w:before="60" w:line="276" w:lineRule="auto"/>
              <w:ind w:left="117" w:right="280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&lt;EndNote&gt;&lt;Cite AuthorYear="1"&gt;&lt;Author&gt;Leininger&lt;/Author&gt;&lt;Year&gt;2006&lt;/Year&gt;&lt;RecNum&gt;1486&lt;/RecNum&gt;&lt;DisplayText&gt;Leininger et al. (2006)&lt;/DisplayText&gt;&lt;record&gt;&lt;rec-number&gt;1486&lt;/rec-number&gt;&lt;foreign-keys&gt;&lt;key app="EN" db-id="ef29t00rk9z0f3ew5dy50rxqtfd2fxwv5zza" timestamp="1638501563" guid="8b99ddc7-06d6-4725-b154-c4eeb9445dff"&gt;1486&lt;/key&gt;&lt;/foreign-keys&gt;&lt;ref-type name="Journal Article"&gt;17&lt;/ref-type&gt;&lt;contributors&gt;&lt;authors&gt;&lt;author&gt;Leininger, S.&lt;/author&gt;&lt;author&gt;Urich, T.&lt;/author&gt;&lt;author&gt;Schloter, M.&lt;/author&gt;&lt;author&gt;Schwark, L.&lt;/author&gt;&lt;author&gt;Qi, J.&lt;/author&gt;&lt;author&gt;Nicol, G. W.&lt;/author&gt;&lt;author&gt;Prosser, J. I.&lt;/author&gt;&lt;author&gt;Schuster, S. C.&lt;/author&gt;&lt;author&gt;Schleper, C.&lt;/author&gt;&lt;/authors&gt;&lt;/contributors&gt;&lt;titles&gt;&lt;title&gt;Archaea predominate among ammonia-oxidizing prokaryotes in soils&lt;/title&gt;&lt;secondary-title&gt;Nature&lt;/secondary-title&gt;&lt;/titles&gt;&lt;periodical&gt;&lt;full-title&gt;Nature&lt;/full-title&gt;&lt;/periodical&gt;&lt;pages&gt;806-809&lt;/pages&gt;&lt;volume&gt;442&lt;/volume&gt;&lt;number&gt;7104&lt;/number&gt;&lt;dates&gt;&lt;year&gt;2006&lt;/year&gt;&lt;pub-dates&gt;&lt;date&gt;2006/08/01&lt;/date&gt;&lt;/pub-dates&gt;&lt;/dates&gt;&lt;isbn&gt;1476-4687&lt;/isbn&gt;&lt;urls&gt;&lt;related-urls&gt;&lt;url&gt;https://doi.org/10.1038/nature04983&lt;/url&gt;&lt;/related-urls&gt;&lt;/urls&gt;&lt;electronic-resource-num&gt;10.1038/nature04983&lt;/electronic-resource-num&gt;&lt;/record&gt;&lt;/Cite&gt;&lt;/EndNote&gt;</w:instrTex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Leininger et al. (2006)</w: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  <w:p w14:paraId="69349F0D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60" w:line="276" w:lineRule="auto"/>
              <w:ind w:left="117" w:right="280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&lt;EndNote&gt;&lt;Cite AuthorYear="1"&gt;&lt;Author&gt;Schauss&lt;/Author&gt;&lt;Year&gt;2009&lt;/Year&gt;&lt;RecNum&gt;1488&lt;/RecNum&gt;&lt;DisplayText&gt;Schauss et al. (2009)&lt;/DisplayText&gt;&lt;record&gt;&lt;rec-number&gt;1488&lt;/rec-number&gt;&lt;foreign-keys&gt;&lt;key app="EN" db-id="ef29t00rk9z0f3ew5dy50rxqtfd2fxwv5zza" timestamp="1638501658" guid="15b5c59d-d1ac-40ba-9265-04dd7da5f716"&gt;1488&lt;/key&gt;&lt;/foreign-keys&gt;&lt;ref-type name="Journal Article"&gt;17&lt;/ref-type&gt;&lt;contributors&gt;&lt;authors&gt;&lt;author&gt;Schauss, Kristina&lt;/author&gt;&lt;author&gt;Focks, Andreas&lt;/author&gt;&lt;author&gt;Leininger, Sven&lt;/author&gt;&lt;author&gt;Kotzerke, Anja&lt;/author&gt;&lt;author&gt;Heuer, Holger&lt;/author&gt;&lt;author&gt;Thiele-Bruhn, Sören&lt;/author&gt;&lt;author&gt;Sharma, Shilpi&lt;/author&gt;&lt;author&gt;Wilke, Berndt-Michael&lt;/author&gt;&lt;author&gt;Matthies, Michael&lt;/author&gt;&lt;author&gt;Smalla, Kornelia&lt;/author&gt;&lt;author&gt;Munch, Jean Charles&lt;/author&gt;&lt;author&gt;Amelung, Wulf&lt;/author&gt;&lt;author&gt;Kaupenjohann, Martin&lt;/author&gt;&lt;author&gt;Schloter, Michael&lt;/author&gt;&lt;author&gt;Schleper, Christa&lt;/author&gt;&lt;/authors&gt;&lt;/contributors&gt;&lt;titles&gt;&lt;title&gt;Dynamics and functional relevance of ammonia-oxidizing archaea in two agricultural soils&lt;/title&gt;&lt;secondary-title&gt;Environmental Microbiology&lt;/secondary-title&gt;&lt;/titles&gt;&lt;periodical&gt;&lt;full-title&gt;Environmental microbiology&lt;/full-title&gt;&lt;/periodical&gt;&lt;pages&gt;446-456&lt;/pages&gt;&lt;volume&gt;11&lt;/volume&gt;&lt;number&gt;2&lt;/number&gt;&lt;dates&gt;&lt;year&gt;2009&lt;/year&gt;&lt;/dates&gt;&lt;isbn&gt;1462-2912&lt;/isbn&gt;&lt;urls&gt;&lt;related-urls&gt;&lt;url&gt;https://sfamjournals.onlinelibrary.wiley.com/doi/abs/10.1111/j.1462-2920.2008.01783.x&lt;/url&gt;&lt;/related-urls&gt;&lt;/urls&gt;&lt;electronic-resource-num&gt;https://doi.org/10.1111/j.1462-2920.2008.01783.x&lt;/electronic-resource-num&gt;&lt;/record&gt;&lt;/Cite&gt;&lt;/EndNote&gt;</w:instrTex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Schauss et al. (2009)</w: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94554C" w:rsidRPr="00EA6282" w14:paraId="1E5DA7EA" w14:textId="77777777" w:rsidTr="00BE012C">
        <w:trPr>
          <w:trHeight w:val="649"/>
        </w:trPr>
        <w:tc>
          <w:tcPr>
            <w:tcW w:w="948" w:type="dxa"/>
          </w:tcPr>
          <w:p w14:paraId="36D4951B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left="11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bacterial</w:t>
            </w:r>
          </w:p>
          <w:p w14:paraId="1468FDA9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35" w:line="240" w:lineRule="auto"/>
              <w:ind w:left="115"/>
              <w:rPr>
                <w:rFonts w:eastAsia="Times New Roman"/>
                <w:i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i/>
                <w:sz w:val="16"/>
                <w:szCs w:val="16"/>
                <w:lang w:val="en-US"/>
              </w:rPr>
              <w:t>amoA</w:t>
            </w:r>
          </w:p>
        </w:tc>
        <w:tc>
          <w:tcPr>
            <w:tcW w:w="1773" w:type="dxa"/>
          </w:tcPr>
          <w:p w14:paraId="1AD7EF80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76" w:lineRule="auto"/>
              <w:ind w:left="145" w:right="996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amoA1F</w:t>
            </w:r>
            <w:r w:rsidRPr="00EA6282">
              <w:rPr>
                <w:rFonts w:eastAsia="Times New Roman"/>
                <w:spacing w:val="-47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z w:val="16"/>
                <w:szCs w:val="16"/>
                <w:lang w:val="en-US"/>
              </w:rPr>
              <w:t>amoA2R</w:t>
            </w:r>
          </w:p>
        </w:tc>
        <w:tc>
          <w:tcPr>
            <w:tcW w:w="2835" w:type="dxa"/>
          </w:tcPr>
          <w:p w14:paraId="690BB054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76" w:lineRule="auto"/>
              <w:ind w:left="19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GGGGTTTCTACTGGTGGT</w:t>
            </w:r>
            <w:r w:rsidRPr="00EA6282">
              <w:rPr>
                <w:rFonts w:eastAsia="Times New Roman"/>
                <w:spacing w:val="1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pacing w:val="-1"/>
                <w:sz w:val="16"/>
                <w:szCs w:val="16"/>
                <w:lang w:val="en-US"/>
              </w:rPr>
              <w:t>CCCCTCKGSAAAGCCTTCTTC</w:t>
            </w:r>
          </w:p>
        </w:tc>
        <w:tc>
          <w:tcPr>
            <w:tcW w:w="1418" w:type="dxa"/>
          </w:tcPr>
          <w:p w14:paraId="00787484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right="381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2217" w:type="dxa"/>
          </w:tcPr>
          <w:p w14:paraId="281A91F2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left="117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>
                <w:fldData xml:space="preserve">PEVuZE5vdGU+PENpdGUgQXV0aG9yWWVhcj0iMSI+PEF1dGhvcj5Sb3R0aGF1d2U8L0F1dGhvcj48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</w:fldData>
              </w:fldChar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>
                <w:fldData xml:space="preserve">PEVuZE5vdGU+PENpdGUgQXV0aG9yWWVhcj0iMSI+PEF1dGhvcj5Sb3R0aGF1d2U8L0F1dGhvcj48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</w:fldData>
              </w:fldChar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eastAsia="Times New Roman"/>
                <w:sz w:val="16"/>
                <w:szCs w:val="16"/>
                <w:lang w:val="en-US"/>
              </w:rPr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Times New Roman"/>
                <w:sz w:val="16"/>
                <w:szCs w:val="16"/>
                <w:lang w:val="en-US"/>
              </w:rPr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Rotthauwe et al. (1997)</w: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94554C" w:rsidRPr="00EA6282" w14:paraId="49020F9C" w14:textId="77777777" w:rsidTr="00BE012C">
        <w:trPr>
          <w:trHeight w:val="648"/>
        </w:trPr>
        <w:tc>
          <w:tcPr>
            <w:tcW w:w="948" w:type="dxa"/>
          </w:tcPr>
          <w:p w14:paraId="09FF876D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left="115"/>
              <w:rPr>
                <w:rFonts w:eastAsia="Times New Roman"/>
                <w:i/>
                <w:sz w:val="16"/>
                <w:szCs w:val="16"/>
                <w:lang w:val="en-US"/>
              </w:rPr>
            </w:pPr>
            <w:proofErr w:type="spellStart"/>
            <w:r w:rsidRPr="00EA6282">
              <w:rPr>
                <w:rFonts w:eastAsia="Times New Roman"/>
                <w:i/>
                <w:sz w:val="16"/>
                <w:szCs w:val="16"/>
                <w:lang w:val="en-US"/>
              </w:rPr>
              <w:t>nirS</w:t>
            </w:r>
            <w:proofErr w:type="spellEnd"/>
          </w:p>
        </w:tc>
        <w:tc>
          <w:tcPr>
            <w:tcW w:w="1773" w:type="dxa"/>
          </w:tcPr>
          <w:p w14:paraId="2AFB2067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13" w:line="240" w:lineRule="auto"/>
              <w:ind w:left="14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nirSC1F</w:t>
            </w:r>
          </w:p>
          <w:p w14:paraId="7F16C94C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94" w:line="240" w:lineRule="auto"/>
              <w:ind w:left="14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nirSC1R</w:t>
            </w:r>
          </w:p>
        </w:tc>
        <w:tc>
          <w:tcPr>
            <w:tcW w:w="2835" w:type="dxa"/>
          </w:tcPr>
          <w:p w14:paraId="283561CF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13" w:line="240" w:lineRule="auto"/>
              <w:ind w:left="195"/>
              <w:rPr>
                <w:rFonts w:eastAsia="Times New Roman"/>
                <w:sz w:val="16"/>
                <w:szCs w:val="16"/>
                <w:lang w:val="en-US"/>
              </w:rPr>
            </w:pPr>
            <w:proofErr w:type="spellStart"/>
            <w:r w:rsidRPr="00EA6282">
              <w:rPr>
                <w:rFonts w:eastAsia="Times New Roman"/>
                <w:sz w:val="16"/>
                <w:szCs w:val="16"/>
                <w:lang w:val="en-US"/>
              </w:rPr>
              <w:t>ATCGTCAACGTCaargaracvgg</w:t>
            </w:r>
            <w:proofErr w:type="spellEnd"/>
          </w:p>
          <w:p w14:paraId="22F6015E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94" w:line="240" w:lineRule="auto"/>
              <w:ind w:left="195"/>
              <w:rPr>
                <w:rFonts w:eastAsia="Times New Roman"/>
                <w:sz w:val="16"/>
                <w:szCs w:val="16"/>
                <w:lang w:val="en-US"/>
              </w:rPr>
            </w:pPr>
            <w:proofErr w:type="spellStart"/>
            <w:r w:rsidRPr="00EA6282">
              <w:rPr>
                <w:rFonts w:eastAsia="Times New Roman"/>
                <w:sz w:val="16"/>
                <w:szCs w:val="16"/>
                <w:lang w:val="en-US"/>
              </w:rPr>
              <w:t>TTCGGGTGCGTCttsabgaasag</w:t>
            </w:r>
            <w:proofErr w:type="spellEnd"/>
          </w:p>
        </w:tc>
        <w:tc>
          <w:tcPr>
            <w:tcW w:w="1418" w:type="dxa"/>
          </w:tcPr>
          <w:p w14:paraId="529F2B58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right="381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410</w:t>
            </w:r>
          </w:p>
        </w:tc>
        <w:tc>
          <w:tcPr>
            <w:tcW w:w="2217" w:type="dxa"/>
          </w:tcPr>
          <w:p w14:paraId="3F4EB1A6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13" w:line="240" w:lineRule="auto"/>
              <w:ind w:left="117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/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&lt;EndNote&gt;&lt;Cite AuthorYear="1"&gt;&lt;Author&gt;Wei&lt;/Author&gt;&lt;Year&gt;2015&lt;/Year&gt;&lt;RecNum&gt;1490&lt;/RecNum&gt;&lt;DisplayText&gt;Wei et al. (2015)&lt;/DisplayText&gt;&lt;record&gt;&lt;rec-number&gt;1490&lt;/rec-number&gt;&lt;foreign-keys&gt;&lt;key app="EN" db-id="ef29t00rk9z0f3ew5dy50rxqtfd2fxwv5zza" timestamp="1638502605" guid="425890ad-699a-4a54-8445-d3ff19a32db8"&gt;1490&lt;/key&gt;&lt;/foreign-keys&gt;&lt;ref-type name="Journal Article"&gt;17&lt;/ref-type&gt;&lt;contributors&gt;&lt;authors&gt;&lt;author&gt;Wei, Wei&lt;/author&gt;&lt;author&gt;Isobe, Kazuo&lt;/author&gt;&lt;author&gt;Nishizawa, Tomoyasu&lt;/author&gt;&lt;author&gt;Zhu, Lin&lt;/author&gt;&lt;author&gt;Shiratori, Yutaka&lt;/author&gt;&lt;author&gt;Ohte, Nobuhito&lt;/author&gt;&lt;author&gt;Koba, Keisuke&lt;/author&gt;&lt;author&gt;Otsuka, Shigeto&lt;/author&gt;&lt;author&gt;Senoo, Keishi&lt;/author&gt;&lt;/authors&gt;&lt;/contributors&gt;&lt;titles&gt;&lt;title&gt;Higher diversity and abundance of denitrifying microorganisms in environments than considered previously&lt;/title&gt;&lt;secondary-title&gt;The ISME Journal&lt;/secondary-title&gt;&lt;/titles&gt;&lt;periodical&gt;&lt;full-title&gt;The ISME journal&lt;/full-title&gt;&lt;/periodical&gt;&lt;pages&gt;1954-1965&lt;/pages&gt;&lt;volume&gt;9&lt;/volume&gt;&lt;number&gt;9&lt;/number&gt;&lt;dates&gt;&lt;year&gt;2015&lt;/year&gt;&lt;pub-dates&gt;&lt;date&gt;2015/09/01&lt;/date&gt;&lt;/pub-dates&gt;&lt;/dates&gt;&lt;isbn&gt;1751-7370&lt;/isbn&gt;&lt;urls&gt;&lt;related-urls&gt;&lt;url&gt;https://doi.org/10.1038/ismej.2015.9&lt;/url&gt;&lt;/related-urls&gt;&lt;/urls&gt;&lt;electronic-resource-num&gt;10.1038/ismej.2015.9&lt;/electronic-resource-num&gt;&lt;/record&gt;&lt;/Cite&gt;&lt;/EndNote&gt;</w:instrTex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Wei et al. (2015)</w: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</w:tc>
      </w:tr>
      <w:tr w:rsidR="0094554C" w:rsidRPr="00EA6282" w14:paraId="7FD3FC75" w14:textId="77777777" w:rsidTr="00BE012C">
        <w:trPr>
          <w:trHeight w:val="529"/>
        </w:trPr>
        <w:tc>
          <w:tcPr>
            <w:tcW w:w="948" w:type="dxa"/>
            <w:tcBorders>
              <w:bottom w:val="single" w:sz="4" w:space="0" w:color="000000"/>
            </w:tcBorders>
          </w:tcPr>
          <w:p w14:paraId="6F1DB97F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left="115"/>
              <w:rPr>
                <w:rFonts w:eastAsia="Times New Roman"/>
                <w:i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i/>
                <w:sz w:val="16"/>
                <w:szCs w:val="16"/>
                <w:lang w:val="en-US"/>
              </w:rPr>
              <w:t>nosZ</w:t>
            </w:r>
          </w:p>
        </w:tc>
        <w:tc>
          <w:tcPr>
            <w:tcW w:w="1773" w:type="dxa"/>
            <w:tcBorders>
              <w:bottom w:val="single" w:sz="4" w:space="0" w:color="000000"/>
            </w:tcBorders>
          </w:tcPr>
          <w:p w14:paraId="62623791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76" w:lineRule="auto"/>
              <w:ind w:left="145" w:right="108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nosZ2F</w:t>
            </w:r>
            <w:r w:rsidRPr="00EA6282">
              <w:rPr>
                <w:rFonts w:eastAsia="Times New Roman"/>
                <w:spacing w:val="-47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z w:val="16"/>
                <w:szCs w:val="16"/>
                <w:lang w:val="en-US"/>
              </w:rPr>
              <w:t>nosZ2R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CFAAE62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76" w:lineRule="auto"/>
              <w:ind w:left="195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pacing w:val="-1"/>
                <w:sz w:val="16"/>
                <w:szCs w:val="16"/>
                <w:lang w:val="en-US"/>
              </w:rPr>
              <w:t>CGCRACGGCAASAAGGTSMSSGT</w:t>
            </w:r>
            <w:r w:rsidRPr="00EA6282">
              <w:rPr>
                <w:rFonts w:eastAsia="Times New Roman"/>
                <w:spacing w:val="-47"/>
                <w:sz w:val="16"/>
                <w:szCs w:val="16"/>
                <w:lang w:val="en-US"/>
              </w:rPr>
              <w:t xml:space="preserve"> </w:t>
            </w:r>
            <w:r w:rsidRPr="00EA6282">
              <w:rPr>
                <w:rFonts w:eastAsia="Times New Roman"/>
                <w:sz w:val="16"/>
                <w:szCs w:val="16"/>
                <w:lang w:val="en-US"/>
              </w:rPr>
              <w:t>CAKRTGCAKSGCRTGGCAGAA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6800D757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right="381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EA6282">
              <w:rPr>
                <w:rFonts w:eastAsia="Times New Roman"/>
                <w:sz w:val="16"/>
                <w:szCs w:val="16"/>
                <w:lang w:val="en-US"/>
              </w:rPr>
              <w:t>267</w:t>
            </w:r>
          </w:p>
        </w:tc>
        <w:tc>
          <w:tcPr>
            <w:tcW w:w="2217" w:type="dxa"/>
            <w:tcBorders>
              <w:bottom w:val="single" w:sz="4" w:space="0" w:color="000000"/>
            </w:tcBorders>
          </w:tcPr>
          <w:p w14:paraId="03521A9F" w14:textId="77777777" w:rsidR="0094554C" w:rsidRPr="00EA6282" w:rsidRDefault="0094554C" w:rsidP="00BE012C">
            <w:pPr>
              <w:widowControl w:val="0"/>
              <w:autoSpaceDE w:val="0"/>
              <w:autoSpaceDN w:val="0"/>
              <w:spacing w:before="73" w:line="240" w:lineRule="auto"/>
              <w:ind w:left="117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>
                <w:fldData xml:space="preserve">PEVuZE5vdGU+PENpdGUgQXV0aG9yWWVhcj0iMSI+PEF1dGhvcj5IZW5yeTwvQXV0aG9yPjxZZWFy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</w:fldData>
              </w:fldChar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begin">
                <w:fldData xml:space="preserve">PEVuZE5vdGU+PENpdGUgQXV0aG9yWWVhcj0iMSI+PEF1dGhvcj5IZW5yeTwvQXV0aG9yPjxZZWFy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</w:fldData>
              </w:fldChar>
            </w:r>
            <w:r>
              <w:rPr>
                <w:rFonts w:eastAsia="Times New Roman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eastAsia="Times New Roman"/>
                <w:sz w:val="16"/>
                <w:szCs w:val="16"/>
                <w:lang w:val="en-US"/>
              </w:rPr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Times New Roman"/>
                <w:sz w:val="16"/>
                <w:szCs w:val="16"/>
                <w:lang w:val="en-US"/>
              </w:rPr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sz w:val="16"/>
                <w:szCs w:val="16"/>
                <w:lang w:val="en-US"/>
              </w:rPr>
              <w:t>Henry et al. (2006)</w:t>
            </w:r>
            <w:r>
              <w:rPr>
                <w:rFonts w:eastAsia="Times New Roman"/>
                <w:sz w:val="16"/>
                <w:szCs w:val="16"/>
                <w:lang w:val="en-US"/>
              </w:rPr>
              <w:fldChar w:fldCharType="end"/>
            </w:r>
          </w:p>
        </w:tc>
      </w:tr>
    </w:tbl>
    <w:p w14:paraId="02890547" w14:textId="77777777" w:rsidR="0094554C" w:rsidRDefault="0094554C" w:rsidP="0094554C">
      <w:pPr>
        <w:pStyle w:val="CommentText"/>
        <w:rPr>
          <w:rFonts w:ascii="Times New Roman" w:hAnsi="Times New Roman"/>
        </w:rPr>
      </w:pPr>
      <w:r w:rsidRPr="001D2CDA">
        <w:rPr>
          <w:rFonts w:ascii="Times New Roman" w:hAnsi="Times New Roman"/>
        </w:rPr>
        <w:t xml:space="preserve">Further details on </w:t>
      </w:r>
      <w:r>
        <w:rPr>
          <w:rFonts w:ascii="Times New Roman" w:hAnsi="Times New Roman"/>
        </w:rPr>
        <w:t xml:space="preserve">qPCR are given in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ADDIN EN.CITE &lt;EndNote&gt;&lt;Cite AuthorYear="1"&gt;&lt;Author&gt;Ferretti&lt;/Author&gt;&lt;Year&gt;2021&lt;/Year&gt;&lt;RecNum&gt;1491&lt;/RecNum&gt;&lt;DisplayText&gt;Ferretti et al. (2021)&lt;/DisplayText&gt;&lt;record&gt;&lt;rec-number&gt;1491&lt;/rec-number&gt;&lt;foreign-keys&gt;&lt;key app="EN" db-id="ef29t00rk9z0f3ew5dy50rxqtfd2fxwv5zza" timestamp="1638503498" guid="b7587810-14e6-4240-86ce-3add17d9c55b"&gt;1491&lt;/key&gt;&lt;/foreign-keys&gt;&lt;ref-type name="Journal Article"&gt;17&lt;/ref-type&gt;&lt;contributors&gt;&lt;authors&gt;&lt;author&gt;Ferretti, Giacomo&lt;/author&gt;&lt;author&gt;Galamini, Giulio&lt;/author&gt;&lt;author&gt;Deltedesco, Evi&lt;/author&gt;&lt;author&gt;Gorfer, Markus&lt;/author&gt;&lt;author&gt;Fritz, Jennifer&lt;/author&gt;&lt;author&gt;Faccini, Barbara&lt;/author&gt;&lt;author&gt;Mentler, Axel&lt;/author&gt;&lt;author&gt;Zechmeister-Boltenstern, Sophie&lt;/author&gt;&lt;author&gt;Coltorti, Massimo&lt;/author&gt;&lt;author&gt;Keiblinger, Katharina Maria&lt;/author&gt;&lt;/authors&gt;&lt;/contributors&gt;&lt;titles&gt;&lt;title&gt;Gross Ammonification and Nitrification Rates in Soil Amended with Natural and NH4-Enriched Chabazite Zeolite and Nitrification Inhibitor DMPP&lt;/title&gt;&lt;secondary-title&gt;Applied Sciences&lt;/secondary-title&gt;&lt;/titles&gt;&lt;periodical&gt;&lt;full-title&gt;Applied Sciences&lt;/full-title&gt;&lt;/periodical&gt;&lt;pages&gt;2605&lt;/pages&gt;&lt;volume&gt;11&lt;/volume&gt;&lt;number&gt;6&lt;/number&gt;&lt;dates&gt;&lt;year&gt;2021&lt;/year&gt;&lt;/dates&gt;&lt;isbn&gt;2076-3417&lt;/isbn&gt;&lt;accession-num&gt;doi:10.3390/app11062605&lt;/accession-num&gt;&lt;urls&gt;&lt;related-urls&gt;&lt;url&gt;https://www.mdpi.com/2076-3417/11/6/2605&lt;/url&gt;&lt;/related-urls&gt;&lt;/urls&gt;&lt;/record&gt;&lt;/Cite&gt;&lt;/EndNote&gt;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Ferretti et al. (2021)</w:t>
      </w:r>
      <w:r>
        <w:rPr>
          <w:rFonts w:ascii="Times New Roman" w:hAnsi="Times New Roman"/>
        </w:rPr>
        <w:fldChar w:fldCharType="end"/>
      </w:r>
    </w:p>
    <w:p w14:paraId="5D9C2712" w14:textId="77777777" w:rsidR="0094554C" w:rsidRDefault="0094554C" w:rsidP="0094554C">
      <w:pPr>
        <w:pStyle w:val="CommentText"/>
        <w:rPr>
          <w:rFonts w:ascii="Times New Roman" w:hAnsi="Times New Roman"/>
        </w:rPr>
      </w:pPr>
    </w:p>
    <w:p w14:paraId="4A93B2CF" w14:textId="77777777" w:rsidR="0094554C" w:rsidRPr="001D2CDA" w:rsidRDefault="0094554C" w:rsidP="0094554C">
      <w:pPr>
        <w:pStyle w:val="CommentText"/>
        <w:rPr>
          <w:rFonts w:ascii="Times New Roman" w:hAnsi="Times New Roman"/>
        </w:rPr>
      </w:pPr>
    </w:p>
    <w:p w14:paraId="1F3F94CE" w14:textId="77777777" w:rsidR="0094554C" w:rsidRDefault="0094554C" w:rsidP="0094554C">
      <w:pPr>
        <w:tabs>
          <w:tab w:val="left" w:pos="5088"/>
        </w:tabs>
        <w:rPr>
          <w:rFonts w:ascii="Cambria" w:hAnsi="Cambria"/>
          <w:sz w:val="20"/>
          <w:szCs w:val="20"/>
        </w:rPr>
      </w:pPr>
      <w:r w:rsidRPr="00096261">
        <w:rPr>
          <w:noProof/>
          <w:lang w:val="en-GB" w:eastAsia="en-GB"/>
        </w:rPr>
        <w:drawing>
          <wp:inline distT="0" distB="0" distL="0" distR="0" wp14:anchorId="687801DD" wp14:editId="5EEC5DA1">
            <wp:extent cx="5731510" cy="49491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C6200" w14:textId="77777777" w:rsidR="0094554C" w:rsidRPr="0094554C" w:rsidRDefault="0094554C" w:rsidP="0094554C">
      <w:pPr>
        <w:rPr>
          <w:rFonts w:eastAsia="Calibri"/>
          <w:bCs/>
          <w:iCs/>
          <w:szCs w:val="24"/>
          <w:lang w:val="en-US"/>
        </w:rPr>
      </w:pPr>
      <w:r w:rsidRPr="0094554C">
        <w:rPr>
          <w:rFonts w:eastAsia="Calibri"/>
          <w:bCs/>
          <w:iCs/>
          <w:szCs w:val="24"/>
          <w:lang w:val="en-US"/>
        </w:rPr>
        <w:t>Figure S1: Plot layout showing the position of the different plots and the rain shelters.</w:t>
      </w:r>
    </w:p>
    <w:p w14:paraId="5888788F" w14:textId="77777777" w:rsidR="0094554C" w:rsidRPr="00BE7A36" w:rsidRDefault="0094554C" w:rsidP="0094554C">
      <w:pPr>
        <w:tabs>
          <w:tab w:val="left" w:pos="5088"/>
        </w:tabs>
        <w:rPr>
          <w:rFonts w:ascii="Cambria" w:hAnsi="Cambria"/>
          <w:sz w:val="20"/>
          <w:szCs w:val="20"/>
        </w:rPr>
      </w:pPr>
    </w:p>
    <w:p w14:paraId="0685E8A2" w14:textId="77777777" w:rsidR="0094554C" w:rsidRDefault="0094554C" w:rsidP="0094554C">
      <w:pPr>
        <w:keepNext/>
      </w:pPr>
      <w:r w:rsidRPr="00B320C9">
        <w:rPr>
          <w:noProof/>
          <w:lang w:val="en-GB" w:eastAsia="en-GB"/>
        </w:rPr>
        <w:lastRenderedPageBreak/>
        <w:drawing>
          <wp:inline distT="0" distB="0" distL="0" distR="0" wp14:anchorId="2CD0BFA8" wp14:editId="5F556586">
            <wp:extent cx="5731510" cy="69729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4ACB" w14:textId="77777777" w:rsidR="0094554C" w:rsidRPr="0094554C" w:rsidRDefault="0094554C" w:rsidP="0094554C">
      <w:pPr>
        <w:pStyle w:val="Caption"/>
        <w:rPr>
          <w:rFonts w:ascii="Times New Roman" w:hAnsi="Times New Roman"/>
          <w:i/>
          <w:iCs/>
        </w:rPr>
      </w:pPr>
      <w:r w:rsidRPr="0094554C">
        <w:rPr>
          <w:rFonts w:ascii="Times New Roman" w:hAnsi="Times New Roman"/>
        </w:rPr>
        <w:t xml:space="preserve">Figure S2: The </w:t>
      </w:r>
      <w:r w:rsidRPr="0094554C">
        <w:rPr>
          <w:rFonts w:ascii="Times New Roman" w:hAnsi="Times New Roman"/>
          <w:vertAlign w:val="superscript"/>
        </w:rPr>
        <w:t>15</w:t>
      </w:r>
      <w:r w:rsidRPr="0094554C">
        <w:rPr>
          <w:rFonts w:ascii="Times New Roman" w:hAnsi="Times New Roman"/>
        </w:rPr>
        <w:t>N enrichment of the soil NO</w:t>
      </w:r>
      <w:r w:rsidRPr="0094554C">
        <w:rPr>
          <w:rFonts w:ascii="Times New Roman" w:hAnsi="Times New Roman"/>
          <w:vertAlign w:val="subscript"/>
        </w:rPr>
        <w:t>3</w:t>
      </w:r>
      <w:r w:rsidRPr="0094554C">
        <w:rPr>
          <w:rFonts w:ascii="Times New Roman" w:hAnsi="Times New Roman"/>
          <w:vertAlign w:val="superscript"/>
        </w:rPr>
        <w:t>-</w:t>
      </w:r>
      <w:r w:rsidRPr="0094554C">
        <w:rPr>
          <w:rFonts w:ascii="Times New Roman" w:hAnsi="Times New Roman"/>
        </w:rPr>
        <w:t xml:space="preserve"> pool undergoing denitrification derived from N</w:t>
      </w:r>
      <w:r w:rsidRPr="0094554C">
        <w:rPr>
          <w:rFonts w:ascii="Times New Roman" w:hAnsi="Times New Roman"/>
          <w:vertAlign w:val="subscript"/>
        </w:rPr>
        <w:t>2</w:t>
      </w:r>
      <w:r w:rsidRPr="0094554C">
        <w:rPr>
          <w:rFonts w:ascii="Times New Roman" w:hAnsi="Times New Roman"/>
        </w:rPr>
        <w:t xml:space="preserve"> (N</w:t>
      </w:r>
      <w:r w:rsidRPr="0094554C">
        <w:rPr>
          <w:rFonts w:ascii="Times New Roman" w:hAnsi="Times New Roman"/>
          <w:vertAlign w:val="subscript"/>
        </w:rPr>
        <w:t>2</w:t>
      </w:r>
      <w:r w:rsidRPr="0094554C">
        <w:rPr>
          <w:rFonts w:ascii="Times New Roman" w:hAnsi="Times New Roman"/>
        </w:rPr>
        <w:t>ap, black squares) and derived from N</w:t>
      </w:r>
      <w:r w:rsidRPr="0094554C">
        <w:rPr>
          <w:rFonts w:ascii="Times New Roman" w:hAnsi="Times New Roman"/>
          <w:vertAlign w:val="subscript"/>
        </w:rPr>
        <w:t>2</w:t>
      </w:r>
      <w:r w:rsidRPr="0094554C">
        <w:rPr>
          <w:rFonts w:ascii="Times New Roman" w:hAnsi="Times New Roman"/>
        </w:rPr>
        <w:t>O (N</w:t>
      </w:r>
      <w:r w:rsidRPr="0094554C">
        <w:rPr>
          <w:rFonts w:ascii="Times New Roman" w:hAnsi="Times New Roman"/>
          <w:vertAlign w:val="subscript"/>
        </w:rPr>
        <w:t>2</w:t>
      </w:r>
      <w:r w:rsidRPr="0094554C">
        <w:rPr>
          <w:rFonts w:ascii="Times New Roman" w:hAnsi="Times New Roman"/>
        </w:rPr>
        <w:t>Oap, grey circles) in response to different wetting and drying cycles and (low (LF) and high (HF) frequency irrigation, and a simulated rainfall event.</w:t>
      </w:r>
    </w:p>
    <w:p w14:paraId="09543394" w14:textId="77777777" w:rsidR="0094554C" w:rsidRPr="0094554C" w:rsidRDefault="0094554C" w:rsidP="0094554C">
      <w:r w:rsidRPr="0094554C">
        <w:br w:type="page"/>
      </w:r>
    </w:p>
    <w:p w14:paraId="7E4B6278" w14:textId="77777777" w:rsidR="0094554C" w:rsidRDefault="0094554C" w:rsidP="0094554C">
      <w:pPr>
        <w:keepNext/>
      </w:pPr>
      <w:r>
        <w:rPr>
          <w:noProof/>
          <w:lang w:val="en-GB" w:eastAsia="en-GB"/>
        </w:rPr>
        <w:lastRenderedPageBreak/>
        <w:drawing>
          <wp:inline distT="0" distB="0" distL="0" distR="0" wp14:anchorId="6A24A92F" wp14:editId="1B7B524F">
            <wp:extent cx="5476875" cy="2933700"/>
            <wp:effectExtent l="0" t="0" r="9525" b="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D8E28" w14:textId="77777777" w:rsidR="0094554C" w:rsidRPr="0094554C" w:rsidRDefault="0094554C" w:rsidP="0094554C">
      <w:pPr>
        <w:pStyle w:val="Caption"/>
        <w:rPr>
          <w:rFonts w:ascii="Times New Roman" w:hAnsi="Times New Roman"/>
        </w:rPr>
      </w:pPr>
      <w:r w:rsidRPr="0094554C">
        <w:rPr>
          <w:rFonts w:ascii="Times New Roman" w:hAnsi="Times New Roman"/>
        </w:rPr>
        <w:t>Figure S3: Emissions of CO</w:t>
      </w:r>
      <w:r w:rsidRPr="0094554C">
        <w:rPr>
          <w:rFonts w:ascii="Times New Roman" w:hAnsi="Times New Roman"/>
          <w:vertAlign w:val="subscript"/>
        </w:rPr>
        <w:t>2</w:t>
      </w:r>
      <w:r w:rsidRPr="0094554C">
        <w:rPr>
          <w:rFonts w:ascii="Times New Roman" w:hAnsi="Times New Roman"/>
        </w:rPr>
        <w:t>-C (kg ha</w:t>
      </w:r>
      <w:r w:rsidRPr="0094554C">
        <w:rPr>
          <w:rFonts w:ascii="Times New Roman" w:hAnsi="Times New Roman"/>
          <w:vertAlign w:val="superscript"/>
        </w:rPr>
        <w:t>-1</w:t>
      </w:r>
      <w:r w:rsidRPr="0094554C">
        <w:rPr>
          <w:rFonts w:ascii="Times New Roman" w:hAnsi="Times New Roman"/>
        </w:rPr>
        <w:t xml:space="preserve"> day</w:t>
      </w:r>
      <w:r w:rsidRPr="0094554C">
        <w:rPr>
          <w:rFonts w:ascii="Times New Roman" w:hAnsi="Times New Roman"/>
          <w:vertAlign w:val="superscript"/>
        </w:rPr>
        <w:t>-1</w:t>
      </w:r>
      <w:r w:rsidRPr="0094554C">
        <w:rPr>
          <w:rFonts w:ascii="Times New Roman" w:hAnsi="Times New Roman"/>
        </w:rPr>
        <w:t>) from in response to different wetting and drying cycles and (low (LF) and high (HF) frequency irrigation, and a simulated rainfall event.</w:t>
      </w:r>
    </w:p>
    <w:p w14:paraId="7C13520B" w14:textId="77777777" w:rsidR="0094554C" w:rsidRDefault="0094554C" w:rsidP="0094554C"/>
    <w:p w14:paraId="0C3F7512" w14:textId="77777777" w:rsidR="0094554C" w:rsidRPr="00C07701" w:rsidRDefault="0094554C" w:rsidP="0094554C"/>
    <w:p w14:paraId="797AFDCA" w14:textId="6FA1AFBE" w:rsidR="0094554C" w:rsidRPr="0094554C" w:rsidRDefault="0094554C" w:rsidP="0094554C">
      <w:pPr>
        <w:pStyle w:val="Caption"/>
        <w:rPr>
          <w:rFonts w:ascii="Times New Roman" w:hAnsi="Times New Roman"/>
        </w:rPr>
      </w:pPr>
      <w:r w:rsidRPr="0094554C">
        <w:rPr>
          <w:rFonts w:ascii="Times New Roman" w:hAnsi="Times New Roman"/>
        </w:rPr>
        <w:t>References</w:t>
      </w:r>
    </w:p>
    <w:p w14:paraId="7E672ECE" w14:textId="77777777" w:rsidR="0094554C" w:rsidRDefault="0094554C" w:rsidP="0094554C">
      <w:pPr>
        <w:pStyle w:val="Caption"/>
      </w:pPr>
    </w:p>
    <w:p w14:paraId="577BA1ED" w14:textId="77777777" w:rsidR="0094554C" w:rsidRPr="008E3041" w:rsidRDefault="0094554C" w:rsidP="0094554C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E3041">
        <w:t>Ferretti, G., Galamini, G., Deltedesco, E., Gorfer, M., Fritz, J., Faccini, B., Mentler, A., Zechmeister-Boltenstern, S., Coltorti, M., Keiblinger, K.M., 2021. Gross Ammonification and Nitrification Rates in Soil Amended with Natural and NH4-Enriched Chabazite Zeolite and Nitrification Inhibitor DMPP. Applied Sciences 11, 2605.</w:t>
      </w:r>
    </w:p>
    <w:p w14:paraId="3CFFDC23" w14:textId="77777777" w:rsidR="0094554C" w:rsidRPr="008E3041" w:rsidRDefault="0094554C" w:rsidP="0094554C">
      <w:pPr>
        <w:pStyle w:val="EndNoteBibliography"/>
      </w:pPr>
      <w:r w:rsidRPr="008E3041">
        <w:t>Henry, S., Bru, D., Stres, B., Hallet, S., Philippot, L., 2006. Quantitative detection of the nosZ gene, encoding nitrous oxide reductase, and comparison of the abundances of 16S rRNA, narG, nirK, and nosZ genes in soils. Appl Environ Microbiol 72, 5181-5189.</w:t>
      </w:r>
    </w:p>
    <w:p w14:paraId="3EACF8CA" w14:textId="77777777" w:rsidR="0094554C" w:rsidRPr="008E3041" w:rsidRDefault="0094554C" w:rsidP="0094554C">
      <w:pPr>
        <w:pStyle w:val="EndNoteBibliography"/>
      </w:pPr>
      <w:r w:rsidRPr="008E3041">
        <w:t>Leininger, S., Urich, T., Schloter, M., Schwark, L., Qi, J., Nicol, G.W., Prosser, J.I., Schuster, S.C., Schleper, C., 2006. Archaea predominate among ammonia-oxidizing prokaryotes in soils. Nature 442, 806-809.</w:t>
      </w:r>
    </w:p>
    <w:p w14:paraId="0CD14191" w14:textId="77777777" w:rsidR="0094554C" w:rsidRPr="008E3041" w:rsidRDefault="0094554C" w:rsidP="0094554C">
      <w:pPr>
        <w:pStyle w:val="EndNoteBibliography"/>
      </w:pPr>
      <w:r w:rsidRPr="008E3041">
        <w:t>Mumford, M.T., Rowlings, D.W., Scheer, C., De Rosa, D., Grace, P.R., 2019. Effect of irrigation scheduling on nitrous oxide emissions in intensively managed pastures. Agriculture, Ecosystems &amp; Environment 272, 126-134.</w:t>
      </w:r>
    </w:p>
    <w:p w14:paraId="52CD0588" w14:textId="77777777" w:rsidR="0094554C" w:rsidRPr="008E3041" w:rsidRDefault="0094554C" w:rsidP="0094554C">
      <w:pPr>
        <w:pStyle w:val="EndNoteBibliography"/>
      </w:pPr>
      <w:r w:rsidRPr="008E3041">
        <w:lastRenderedPageBreak/>
        <w:t>Rotthauwe, J.H., Witzel, K.P., Liesack, W., 1997. The ammonia monooxygenase structural gene amoA as a functional marker: molecular fine-scale analysis of natural ammonia-oxidizing populations. Applied and Environmental Microbiology 63, 4704-4712.</w:t>
      </w:r>
    </w:p>
    <w:p w14:paraId="1E5A128B" w14:textId="77777777" w:rsidR="0094554C" w:rsidRPr="008E3041" w:rsidRDefault="0094554C" w:rsidP="0094554C">
      <w:pPr>
        <w:pStyle w:val="EndNoteBibliography"/>
      </w:pPr>
      <w:r w:rsidRPr="008E3041">
        <w:t>Schauss, K., Focks, A., Leininger, S., Kotzerke, A., Heuer, H., Thiele-Bruhn, S., Sharma, S., Wilke, B.-M., Matthies, M., Smalla, K., Munch, J.C., Amelung, W., Kaupenjohann, M., Schloter, M., Schleper, C., 2009. Dynamics and functional relevance of ammonia-oxidizing archaea in two agricultural soils. Environmental microbiology 11, 446-456.</w:t>
      </w:r>
    </w:p>
    <w:p w14:paraId="008613B3" w14:textId="77777777" w:rsidR="0094554C" w:rsidRPr="008E3041" w:rsidRDefault="0094554C" w:rsidP="0094554C">
      <w:pPr>
        <w:pStyle w:val="EndNoteBibliography"/>
      </w:pPr>
      <w:r w:rsidRPr="008E3041">
        <w:t>Wei, W., Isobe, K., Nishizawa, T., Zhu, L., Shiratori, Y., Ohte, N., Koba, K., Otsuka, S., Senoo, K., 2015. Higher diversity and abundance of denitrifying microorganisms in environments than considered previously. The ISME journal 9, 1954-1965.</w:t>
      </w:r>
    </w:p>
    <w:p w14:paraId="32AE6C28" w14:textId="77777777" w:rsidR="0094554C" w:rsidRPr="00A74F71" w:rsidRDefault="0094554C" w:rsidP="0094554C">
      <w:pPr>
        <w:pStyle w:val="Caption"/>
      </w:pPr>
      <w:r>
        <w:fldChar w:fldCharType="end"/>
      </w:r>
    </w:p>
    <w:p w14:paraId="20038F91" w14:textId="77777777" w:rsidR="004F65AF" w:rsidRDefault="004F65AF"/>
    <w:sectPr w:rsidR="004F65AF" w:rsidSect="00DC2A2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4C"/>
    <w:rsid w:val="000D0B09"/>
    <w:rsid w:val="00336492"/>
    <w:rsid w:val="004F65AF"/>
    <w:rsid w:val="008D2B2C"/>
    <w:rsid w:val="0094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58683"/>
  <w15:chartTrackingRefBased/>
  <w15:docId w15:val="{35DF55EF-9995-47EA-B64F-D97E8364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4C"/>
    <w:pPr>
      <w:spacing w:after="0" w:line="480" w:lineRule="auto"/>
      <w:jc w:val="both"/>
    </w:pPr>
    <w:rPr>
      <w:rFonts w:ascii="Times New Roman" w:eastAsiaTheme="minorEastAsia" w:hAnsi="Times New Roman" w:cs="Times New Roman"/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94554C"/>
    <w:pPr>
      <w:spacing w:before="240" w:line="360" w:lineRule="auto"/>
    </w:pPr>
    <w:rPr>
      <w:rFonts w:ascii="Cambria" w:hAnsi="Cambria"/>
      <w:bCs/>
      <w:szCs w:val="18"/>
    </w:rPr>
  </w:style>
  <w:style w:type="paragraph" w:styleId="Revision">
    <w:name w:val="Revision"/>
    <w:hidden/>
    <w:uiPriority w:val="99"/>
    <w:semiHidden/>
    <w:rsid w:val="0094554C"/>
    <w:pPr>
      <w:spacing w:after="0" w:line="240" w:lineRule="auto"/>
      <w:ind w:firstLine="360"/>
    </w:pPr>
    <w:rPr>
      <w:rFonts w:ascii="Calibri" w:eastAsiaTheme="minorEastAsia" w:hAnsi="Calibri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94554C"/>
    <w:pPr>
      <w:spacing w:after="200" w:line="360" w:lineRule="auto"/>
      <w:ind w:firstLine="357"/>
    </w:pPr>
    <w:rPr>
      <w:rFonts w:ascii="Calibri" w:hAnsi="Calibri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54C"/>
    <w:rPr>
      <w:rFonts w:ascii="Calibri" w:eastAsiaTheme="minorEastAsia" w:hAnsi="Calibri" w:cs="Times New Roman"/>
      <w:sz w:val="20"/>
      <w:lang w:val="en-GB" w:eastAsia="en-AU"/>
    </w:rPr>
  </w:style>
  <w:style w:type="paragraph" w:styleId="NoSpacing">
    <w:name w:val="No Spacing"/>
    <w:basedOn w:val="Normal"/>
    <w:link w:val="NoSpacingChar"/>
    <w:autoRedefine/>
    <w:uiPriority w:val="1"/>
    <w:qFormat/>
    <w:rsid w:val="0094554C"/>
    <w:pPr>
      <w:tabs>
        <w:tab w:val="left" w:pos="993"/>
      </w:tabs>
      <w:spacing w:line="276" w:lineRule="auto"/>
    </w:pPr>
    <w:rPr>
      <w:color w:val="000000" w:themeColor="text1" w:themeShade="BF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4554C"/>
    <w:pPr>
      <w:spacing w:line="360" w:lineRule="auto"/>
      <w:ind w:firstLine="357"/>
    </w:pPr>
    <w:rPr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554C"/>
    <w:rPr>
      <w:rFonts w:ascii="Times New Roman" w:eastAsiaTheme="minorEastAsia" w:hAnsi="Times New Roman" w:cs="Times New Roman"/>
      <w:noProof/>
      <w:lang w:val="en-US" w:eastAsia="en-AU"/>
    </w:rPr>
  </w:style>
  <w:style w:type="character" w:customStyle="1" w:styleId="CaptionChar">
    <w:name w:val="Caption Char"/>
    <w:basedOn w:val="DefaultParagraphFont"/>
    <w:link w:val="Caption"/>
    <w:uiPriority w:val="35"/>
    <w:rsid w:val="0094554C"/>
    <w:rPr>
      <w:rFonts w:ascii="Cambria" w:eastAsiaTheme="minorEastAsia" w:hAnsi="Cambria" w:cs="Times New Roman"/>
      <w:bCs/>
      <w:sz w:val="24"/>
      <w:szCs w:val="18"/>
      <w:lang w:eastAsia="en-AU"/>
    </w:rPr>
  </w:style>
  <w:style w:type="character" w:customStyle="1" w:styleId="NoSpacingChar">
    <w:name w:val="No Spacing Char"/>
    <w:basedOn w:val="DefaultParagraphFont"/>
    <w:link w:val="NoSpacing"/>
    <w:uiPriority w:val="1"/>
    <w:rsid w:val="0094554C"/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 w:eastAsia="en-AU"/>
    </w:rPr>
  </w:style>
  <w:style w:type="table" w:styleId="PlainTable5">
    <w:name w:val="Plain Table 5"/>
    <w:basedOn w:val="TableNormal"/>
    <w:uiPriority w:val="45"/>
    <w:rsid w:val="009455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45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johannes.friedl@qut.edu.a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1821</Words>
  <Characters>10381</Characters>
  <Application>Microsoft Office Word</Application>
  <DocSecurity>0</DocSecurity>
  <Lines>86</Lines>
  <Paragraphs>24</Paragraphs>
  <ScaleCrop>false</ScaleCrop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Friedl</dc:creator>
  <cp:keywords/>
  <dc:description/>
  <cp:lastModifiedBy>Johannes Friedl</cp:lastModifiedBy>
  <cp:revision>1</cp:revision>
  <dcterms:created xsi:type="dcterms:W3CDTF">2021-12-14T04:14:00Z</dcterms:created>
  <dcterms:modified xsi:type="dcterms:W3CDTF">2021-12-14T04:17:00Z</dcterms:modified>
</cp:coreProperties>
</file>