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FE" w:rsidRPr="008914B6" w:rsidRDefault="006A51FE" w:rsidP="006A51FE">
      <w:pPr>
        <w:pStyle w:val="Heading2"/>
      </w:pPr>
      <w:r w:rsidRPr="008914B6">
        <w:t xml:space="preserve">Supplementary </w:t>
      </w:r>
      <w:r>
        <w:t>File</w:t>
      </w:r>
    </w:p>
    <w:p w:rsidR="006A51FE" w:rsidRPr="008914B6" w:rsidRDefault="006A51FE" w:rsidP="006A51F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619" w:rsidRPr="008914B6" w:rsidRDefault="004D5619" w:rsidP="004D5619">
      <w:pPr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914B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r w:rsidRPr="008914B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PRs for youth (15-17 years) ‘current smoker’ by respondent type using weighted data, national youth current-smoking prevalence based on observed data, and predicted national youth current-smoking prevalence if all youth self-reported independently</w:t>
      </w:r>
    </w:p>
    <w:tbl>
      <w:tblPr>
        <w:tblW w:w="912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1559"/>
        <w:gridCol w:w="1559"/>
        <w:gridCol w:w="1559"/>
        <w:gridCol w:w="1560"/>
      </w:tblGrid>
      <w:tr w:rsidR="004D5619" w:rsidRPr="008914B6" w:rsidTr="00DD2FFF">
        <w:trPr>
          <w:trHeight w:val="518"/>
        </w:trPr>
        <w:tc>
          <w:tcPr>
            <w:tcW w:w="2891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Current smoker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National current smoker prevalence estimates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</w:t>
            </w:r>
            <w:proofErr w:type="spellEnd"/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(95% CI)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Observed data</w:t>
            </w:r>
          </w:p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Weighted % (95% CI)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If all youth self-reported independently</w:t>
            </w:r>
          </w:p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Weighted % (95% CI)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p-value </w:t>
            </w:r>
          </w:p>
        </w:tc>
      </w:tr>
      <w:tr w:rsidR="004D5619" w:rsidRPr="008914B6" w:rsidTr="00DD2FFF">
        <w:tc>
          <w:tcPr>
            <w:tcW w:w="289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Aboriginal and Torres Strait Islander population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top w:val="single" w:sz="4" w:space="0" w:color="auto"/>
              <w:right w:val="nil"/>
            </w:tcBorders>
            <w:vAlign w:val="center"/>
          </w:tcPr>
          <w:p w:rsidR="00D44EDD" w:rsidRPr="00AB237B" w:rsidRDefault="00D44EDD" w:rsidP="00D44EDD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2012-13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</w:t>
            </w: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ATSIHS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 (15.4, 22.3)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 (16.5,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33.6)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 (0.67, 1.71)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bottom w:val="nil"/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 (0.92, 2.51)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top w:val="nil"/>
              <w:bottom w:val="nil"/>
              <w:right w:val="nil"/>
            </w:tcBorders>
            <w:vAlign w:val="center"/>
          </w:tcPr>
          <w:p w:rsidR="004D5619" w:rsidRPr="00AB237B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2018-19 NATSIHS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top w:val="nil"/>
              <w:bottom w:val="nil"/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 (8.4,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 (4.8,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0.198</w:t>
            </w:r>
          </w:p>
        </w:tc>
      </w:tr>
      <w:tr w:rsidR="004D5619" w:rsidRPr="008914B6" w:rsidTr="00DD2FFF">
        <w:tc>
          <w:tcPr>
            <w:tcW w:w="2891" w:type="dxa"/>
            <w:tcBorders>
              <w:top w:val="nil"/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 (0.29,1.88)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 (0.73,4.05)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population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5619" w:rsidRPr="008914B6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AB237B" w:rsidRDefault="00D44EDD" w:rsidP="00D44EDD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2007-08 NHS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 (4.6,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17.4 (8.5,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26.3)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 (0.47,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bottom w:val="nil"/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4.85 (1.86,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12.62)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top w:val="nil"/>
              <w:right w:val="nil"/>
            </w:tcBorders>
            <w:vAlign w:val="center"/>
          </w:tcPr>
          <w:p w:rsidR="00D44EDD" w:rsidRPr="00AB237B" w:rsidRDefault="00D44EDD" w:rsidP="00D44EDD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2011-12 NHS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 (4.7,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 (6.4,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18.8)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(0.41,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2.35)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2.43 (0.92,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6.39)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AB237B" w:rsidRDefault="00D44EDD" w:rsidP="00D44EDD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2014-15 NHS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 (2.0,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 (1.1,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7.7)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0.294</w:t>
            </w: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 (0.38,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2.82)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4EDD" w:rsidRPr="008914B6" w:rsidTr="00DD2FFF">
        <w:tc>
          <w:tcPr>
            <w:tcW w:w="2891" w:type="dxa"/>
            <w:tcBorders>
              <w:bottom w:val="nil"/>
              <w:right w:val="nil"/>
            </w:tcBorders>
            <w:vAlign w:val="center"/>
          </w:tcPr>
          <w:p w:rsidR="00D44EDD" w:rsidRPr="008914B6" w:rsidRDefault="00D44EDD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 (0.49,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4.22)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D44EDD" w:rsidRPr="008914B6" w:rsidRDefault="00D44EDD" w:rsidP="00D44EDD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top w:val="nil"/>
              <w:right w:val="nil"/>
            </w:tcBorders>
            <w:vAlign w:val="center"/>
          </w:tcPr>
          <w:p w:rsidR="004D5619" w:rsidRPr="00AB237B" w:rsidRDefault="004D5619" w:rsidP="004D5619">
            <w:pPr>
              <w:spacing w:before="41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2017-18 NHS</w:t>
            </w:r>
            <w:r w:rsidR="00AB23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(1.4,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 (0.1,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10.6)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0.219</w:t>
            </w: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 (0.10,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1.59)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5619" w:rsidRPr="008914B6" w:rsidTr="00DD2FFF">
        <w:tc>
          <w:tcPr>
            <w:tcW w:w="2891" w:type="dxa"/>
            <w:tcBorders>
              <w:right w:val="nil"/>
            </w:tcBorders>
            <w:vAlign w:val="center"/>
          </w:tcPr>
          <w:p w:rsidR="004D5619" w:rsidRPr="008914B6" w:rsidRDefault="004D5619" w:rsidP="00AB237B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 (0.49,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4D5619" w:rsidRPr="008914B6" w:rsidRDefault="004D5619" w:rsidP="004D5619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4D5619" w:rsidRPr="008914B6" w:rsidRDefault="004D5619" w:rsidP="004D56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aPR</w:t>
      </w:r>
      <w:proofErr w:type="spellEnd"/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= Prevalence Ratio adjusted for age, sex, remoteness, and education status. Prevalence Ratios and prevalence estimates are calculated using weighted data. 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CI, confidence intervals; NATSIHS, National Aboriginal and Torres Strait Islander Health Survey; NHS, National Health Survey.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 Australian Bureau of Statistics,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Australian Aboriginal and Torres Strait Islander Health Survey (Core component) 2012-13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2. Australian Bureau of Statistics,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Aboriginal and Torres Strait Islander Health Survey, 2018-19,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3. Australian Bureau of Statistics,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2007-08,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4. Australian Bureau of Statistics,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2011-12,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5. Australian Bureau of Statistics,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2014-15,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5D5A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6. Australian Bureau of Statistics,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2017-18, </w:t>
      </w:r>
      <w:r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4D5619" w:rsidRDefault="004D5619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:rsidR="006A51FE" w:rsidRPr="008914B6" w:rsidRDefault="006A51FE" w:rsidP="006A51FE">
      <w:pPr>
        <w:spacing w:before="123" w:after="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14B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4D5619" w:rsidRPr="008914B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4D5619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8914B6">
        <w:rPr>
          <w:rFonts w:ascii="Times New Roman" w:eastAsia="Times New Roman" w:hAnsi="Times New Roman" w:cs="Times New Roman"/>
          <w:b/>
          <w:sz w:val="20"/>
          <w:szCs w:val="20"/>
        </w:rPr>
        <w:t>. Distribution of respondent type within the weighted youth population (aged 15-17 years) across surveys, overall and by age, sex, remoteness, and education status</w:t>
      </w:r>
    </w:p>
    <w:tbl>
      <w:tblPr>
        <w:tblW w:w="92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3"/>
        <w:gridCol w:w="2127"/>
        <w:gridCol w:w="2128"/>
        <w:gridCol w:w="2203"/>
      </w:tblGrid>
      <w:tr w:rsidR="000B38F3" w:rsidRPr="008914B6" w:rsidTr="000B38F3">
        <w:trPr>
          <w:trHeight w:val="317"/>
        </w:trPr>
        <w:tc>
          <w:tcPr>
            <w:tcW w:w="2833" w:type="dxa"/>
            <w:tcBorders>
              <w:top w:val="single" w:sz="4" w:space="0" w:color="000000"/>
              <w:bottom w:val="nil"/>
            </w:tcBorders>
            <w:vAlign w:val="bottom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Respondent type</w:t>
            </w:r>
          </w:p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Weighted % (95% CI)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317"/>
        </w:trPr>
        <w:tc>
          <w:tcPr>
            <w:tcW w:w="2833" w:type="dxa"/>
            <w:tcBorders>
              <w:top w:val="nil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Proxy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Youth self-report with parent present</w:t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Youth self-report independently</w:t>
            </w:r>
          </w:p>
        </w:tc>
      </w:tr>
      <w:tr w:rsidR="000B38F3" w:rsidRPr="008914B6" w:rsidTr="000B38F3">
        <w:trPr>
          <w:trHeight w:val="227"/>
        </w:trPr>
        <w:tc>
          <w:tcPr>
            <w:tcW w:w="2833" w:type="dxa"/>
            <w:tcBorders>
              <w:top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Aboriginal and Torres Strait Islander population</w:t>
            </w:r>
          </w:p>
        </w:tc>
        <w:tc>
          <w:tcPr>
            <w:tcW w:w="2127" w:type="dxa"/>
            <w:tcBorders>
              <w:top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AB237B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2012-13 AATSIHS</w:t>
            </w:r>
            <w:r w:rsidR="00AB237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36.5 (31.9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41.2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40.4 (35.5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45.3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23.1 (19.3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26.8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39.5 (33.1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 (33.8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 (15.5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24.3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30.1 (21.2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39.0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40.0 (29.6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29.9 (22.0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37.8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37.7 (31.3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39.7 (32.8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 (17.5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27.8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 (28.5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 (34.4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48.1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 (18.2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AB237B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  <w:r w:rsidR="00AB237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36.6 (29.2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37.4 (29.4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26.0 (19.4 32.6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32.4 (21.9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42.9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 (37.5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 (13.4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26.4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Outer regional, remote, very remote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 (31.2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38.9 (30.7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47.1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 (15.9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37.9 (31.5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 (31.5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 (18.3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44EDD" w:rsidRPr="008914B6" w:rsidTr="00D44EDD">
        <w:trPr>
          <w:trHeight w:val="227"/>
        </w:trPr>
        <w:tc>
          <w:tcPr>
            <w:tcW w:w="2833" w:type="dxa"/>
            <w:tcBorders>
              <w:bottom w:val="nil"/>
            </w:tcBorders>
            <w:vAlign w:val="center"/>
          </w:tcPr>
          <w:p w:rsidR="00D44EDD" w:rsidRPr="008914B6" w:rsidRDefault="00D44EDD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tcBorders>
              <w:bottom w:val="nil"/>
            </w:tcBorders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33.9 (25.7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tcBorders>
              <w:bottom w:val="nil"/>
            </w:tcBorders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 (31.2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55.7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tcBorders>
              <w:bottom w:val="nil"/>
            </w:tcBorders>
            <w:vAlign w:val="bottom"/>
          </w:tcPr>
          <w:p w:rsidR="00D44EDD" w:rsidRPr="008914B6" w:rsidRDefault="00D44EDD" w:rsidP="00D44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 (15.7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29.6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D44EDD">
        <w:trPr>
          <w:trHeight w:val="294"/>
        </w:trPr>
        <w:tc>
          <w:tcPr>
            <w:tcW w:w="2833" w:type="dxa"/>
            <w:tcBorders>
              <w:top w:val="nil"/>
            </w:tcBorders>
            <w:vAlign w:val="center"/>
          </w:tcPr>
          <w:p w:rsidR="006A51FE" w:rsidRPr="00AB237B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2018-19 NATSIHS</w:t>
            </w:r>
            <w:r w:rsidR="00AB237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64.9 (56.8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72.9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28.6 (20.2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37.1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tcBorders>
              <w:top w:val="nil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6.5 (2.8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10.2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73.4 (64.9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81.9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 (15.2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32.4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(0.2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 (23.9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 (24.4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60.3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 (5.8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27.8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71.1 (60.8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81.3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 (13.0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34.2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 (1.3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58.3 (47.4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69.2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33.9 (22.7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 (1.6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13.9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77.5 (65.9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89.1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20.8 (9.3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32.3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 (0.2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51.1 (28.5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73.8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--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Outer regional, remote, very remote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61.4 (51.7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71.1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--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 (58.6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75.7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 (18.1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36.0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 (2.0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55.2 (33.6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76.8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35.2 (13.4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 (0.0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19.5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0B38F3" w:rsidRPr="008914B6" w:rsidTr="000B38F3">
        <w:trPr>
          <w:trHeight w:val="227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Total population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38F3" w:rsidRPr="008914B6" w:rsidRDefault="000B38F3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AB237B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2007-08 NHS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35.9 (31.2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40.5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43.9 (39.1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48.7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20.2 (16.6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23.9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37.6 (31.4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 (39.9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52.5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 (12.4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19.9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32.3 (25.5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39.1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39.0 (32.7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 (22.0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37.3 (31.3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43.2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43.0 (35.7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 (14.9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34.5 (28.1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 (38.0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51.4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20.8 (16.0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25.6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35.7 (30.6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 (36.5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47.6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 (17.7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26.6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36.7 (28.2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48.6 (39.7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 (9.2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Outer regional, remote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34.5 (21.1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48.0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 (30.2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 (9.4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35.6 (31.1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 (39.3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 (16.4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23.9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AB237B">
        <w:trPr>
          <w:trHeight w:val="227"/>
        </w:trPr>
        <w:tc>
          <w:tcPr>
            <w:tcW w:w="2833" w:type="dxa"/>
            <w:tcBorders>
              <w:bottom w:val="nil"/>
            </w:tcBorders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tcBorders>
              <w:bottom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38.0 (22.4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53.7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tcBorders>
              <w:bottom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 (23.4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tcBorders>
              <w:bottom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 (11.8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AB237B">
        <w:trPr>
          <w:trHeight w:val="291"/>
        </w:trPr>
        <w:tc>
          <w:tcPr>
            <w:tcW w:w="2833" w:type="dxa"/>
            <w:tcBorders>
              <w:top w:val="nil"/>
            </w:tcBorders>
            <w:vAlign w:val="center"/>
          </w:tcPr>
          <w:p w:rsidR="00AB237B" w:rsidRPr="00AB237B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2011-12 NHS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127" w:type="dxa"/>
            <w:tcBorders>
              <w:top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30.0 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(26.3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33.8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49.9 (46.0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53.7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tcBorders>
              <w:top w:val="nil"/>
            </w:tcBorders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20.1 (17.2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23.0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34.6 (29.7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39.6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 (45.6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56.3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 (10.9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17.9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 (15.9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 (40.7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29.9 (22.6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37.1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31.7 (25.3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 (40.2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53.1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 (16.5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26.8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 (23.2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33.2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53.3 (48.1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58.5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 (14.9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 (24.8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32.8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50.4 (46.5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54.3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20.8 (17.5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24.1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 (19.8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53.8 (42.5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 (8.6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Outer regional, remote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 (26.4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47.5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 (26.7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 (14.0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34.5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29.8 (25.9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 (46.6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 (16.4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31.8 (18.4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 (26.9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53.9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27.9 (15.1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AB237B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2014-15 NHS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38.6 (33.7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43.4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42.3 (38.4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46.1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19.2 (15.0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23.3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38.5 (32.6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 (41.4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51.5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 (10.7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19.3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 (29.6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47.6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34.2 (27.6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 (19.4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34.9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42.2 (35.4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 (34.6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 (12.0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 (27.2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 (37.7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21.3 (15.1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37.7 (32.1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43.3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 (39.9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17.7 (12.9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37.3 (23.4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 (28.9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 (12.4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34.8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Outer regional, remote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 (31.9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33.8 (23.0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 (6.8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33.0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38.9 (34.4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43.0 (39.1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 (14.0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B237B" w:rsidRPr="008914B6" w:rsidTr="00E617E2">
        <w:trPr>
          <w:trHeight w:val="227"/>
        </w:trPr>
        <w:tc>
          <w:tcPr>
            <w:tcW w:w="2833" w:type="dxa"/>
            <w:vAlign w:val="center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33.0 (8.4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57.7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31.7 (10.7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52.7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AB237B" w:rsidRPr="008914B6" w:rsidRDefault="00AB237B" w:rsidP="00E61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 (8.3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AB237B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2017-18 NHS</w:t>
            </w:r>
            <w:r w:rsidR="00AB237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47.8 (43.7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51.9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39.6 (36.0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43.2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12.6 (9.7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15.6</w:t>
            </w:r>
            <w:r w:rsidR="00B0510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15-16 years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 (43.3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54.4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 (35.6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45.8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 (7.2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13.6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 (38.0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53.3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37.3 (29.7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 (11.1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50.5 (44.6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56.5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 (30.3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42.2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 (9.5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17.0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44.9 (39.9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 (37.6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48.8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 (7.8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16.0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Remoteness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Major cities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45.0 (40.1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49.9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 (37.3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46.4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 (9.3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17.1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Inner regional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 (46.7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68.9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31.9 (23.2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 (5.4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Outer regional, remote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 (35.5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62.1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38.3 (24.8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51.8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 (5.2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Education status</w:t>
            </w:r>
          </w:p>
        </w:tc>
        <w:tc>
          <w:tcPr>
            <w:tcW w:w="2127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vAlign w:val="center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A51FE" w:rsidRPr="008914B6" w:rsidTr="000B38F3">
        <w:trPr>
          <w:trHeight w:val="227"/>
        </w:trPr>
        <w:tc>
          <w:tcPr>
            <w:tcW w:w="2833" w:type="dxa"/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Currently studying</w:t>
            </w:r>
          </w:p>
        </w:tc>
        <w:tc>
          <w:tcPr>
            <w:tcW w:w="2127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 (44.1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52.4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39.5 (35.9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43.0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 (9.2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6A51FE" w:rsidRPr="008914B6" w:rsidTr="00AB237B">
        <w:trPr>
          <w:trHeight w:val="227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:rsidR="006A51FE" w:rsidRPr="008914B6" w:rsidRDefault="006A51FE" w:rsidP="00AB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currently studying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 (27.5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55.3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 (24.0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58.1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bottom"/>
          </w:tcPr>
          <w:p w:rsidR="006A51FE" w:rsidRPr="008914B6" w:rsidRDefault="006A51FE" w:rsidP="004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17.6 (5.5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29.6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</w:tbl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-- indicates that data were not presented due to small numbers in one or more categories.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CI, confidence intervals; NATSIHS, National Aboriginal and Torres Strait Islander Health Survey; NHS, National Health Survey.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Australian Bureau of Statistics, 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Australian Aboriginal and Torres Strait Islander Health Survey (Core component) 2012-13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2. Australian Bureau of Statistics, Australian Statistical Geography Standard Remoteness Structure, ABS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hyperlink r:id="rId6" w:history="1">
        <w:r w:rsidR="005D5A34" w:rsidRPr="004A2502">
          <w:rPr>
            <w:rStyle w:val="Hyperlink"/>
            <w:rFonts w:ascii="Times New Roman" w:eastAsia="Times New Roman" w:hAnsi="Times New Roman" w:cs="Times New Roman"/>
            <w:sz w:val="16"/>
            <w:szCs w:val="16"/>
          </w:rPr>
          <w:t>https://www.abs.gov.au/websitedbs/d3310114.nsf/home/remoteness+structure</w:t>
        </w:r>
      </w:hyperlink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(accessed July 2021).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Australian Bureau of Statistics, 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Aboriginal and Torres Strait Islander Health Survey, 2018-19,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AB237B" w:rsidRDefault="00AB237B" w:rsidP="00AB23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4.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>Australian Bureau of Statistics,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National Health 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2007-08,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5.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Australian Bureau of Statistics, 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2011-12,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AB237B" w:rsidP="005D5A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Australian Bureau of Statistics, 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2014-15,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AB237B" w:rsidP="005D5A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7.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Australian Bureau of Statistics, </w:t>
      </w:r>
      <w:r w:rsidR="005D5A34"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2017-18,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5D5A34" w:rsidRDefault="005D5A34" w:rsidP="00AB23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8914B6">
        <w:rPr>
          <w:rFonts w:ascii="Times New Roman" w:hAnsi="Times New Roman" w:cs="Times New Roman"/>
        </w:rPr>
        <w:br w:type="page"/>
      </w:r>
    </w:p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914B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Table </w:t>
      </w:r>
      <w:r w:rsidR="004D5619" w:rsidRPr="008914B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</w:t>
      </w:r>
      <w:r w:rsidR="004D561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 w:rsidRPr="008914B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National prevalence of youth (15-17 years) current, ex-, never and ever smokers, and PRs for ‘ever smoked’, overall and by respondent type, using weighted data</w:t>
      </w:r>
    </w:p>
    <w:tbl>
      <w:tblPr>
        <w:tblW w:w="906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0"/>
        <w:gridCol w:w="1417"/>
        <w:gridCol w:w="1566"/>
        <w:gridCol w:w="1559"/>
        <w:gridCol w:w="1418"/>
        <w:gridCol w:w="1417"/>
      </w:tblGrid>
      <w:tr w:rsidR="00D531E5" w:rsidRPr="008914B6" w:rsidTr="00BC0C8E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1E5" w:rsidRPr="008914B6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Smoking status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Weighted % (95% CI)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Ever smoked</w:t>
            </w:r>
          </w:p>
        </w:tc>
      </w:tr>
      <w:tr w:rsidR="00D531E5" w:rsidRPr="008914B6" w:rsidTr="00BC0C8E"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1E5" w:rsidRPr="008914B6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Current smoker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Ex-smoker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Never smoker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Ever smoker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</w:t>
            </w:r>
            <w:proofErr w:type="spellEnd"/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(95% CI)</w:t>
            </w:r>
          </w:p>
        </w:tc>
      </w:tr>
      <w:tr w:rsidR="00D531E5" w:rsidRPr="008914B6" w:rsidTr="00BC0C8E"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Aboriginal and Torres Strait Islander population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  <w:bottom w:val="nil"/>
            </w:tcBorders>
          </w:tcPr>
          <w:p w:rsidR="00BC0C8E" w:rsidRPr="00BC0C8E" w:rsidRDefault="00BC0C8E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2012-13 AATSIHS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 (15.4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22.3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 (2.1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 (72.9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23.2 (19.2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27.1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 (11.0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 (11.6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 (12.2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 (70.0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83.6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23.2 (16.4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 (0.79, 1.80)</w:t>
            </w:r>
          </w:p>
        </w:tc>
      </w:tr>
      <w:tr w:rsidR="00BC0C8E" w:rsidRPr="008914B6" w:rsidTr="00BC0C8E">
        <w:tc>
          <w:tcPr>
            <w:tcW w:w="1690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 (16.3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34.1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 (0.95, 2.36)</w:t>
            </w:r>
          </w:p>
        </w:tc>
      </w:tr>
      <w:tr w:rsidR="00D531E5" w:rsidRPr="008914B6" w:rsidTr="00BC0C8E">
        <w:trPr>
          <w:trHeight w:val="337"/>
        </w:trPr>
        <w:tc>
          <w:tcPr>
            <w:tcW w:w="1690" w:type="dxa"/>
            <w:tcBorders>
              <w:top w:val="nil"/>
              <w:bottom w:val="nil"/>
            </w:tcBorders>
          </w:tcPr>
          <w:p w:rsidR="00D531E5" w:rsidRPr="00BC0C8E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2018-19 NATSIHS</w:t>
            </w:r>
            <w:r w:rsidR="00BC0C8E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1E5" w:rsidRPr="008914B6" w:rsidTr="00BC0C8E">
        <w:tc>
          <w:tcPr>
            <w:tcW w:w="1690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 (8.4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 (0.8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83.6 (78.5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16.4 (11.2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21.5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531E5" w:rsidRPr="008914B6" w:rsidTr="00BC0C8E">
        <w:tc>
          <w:tcPr>
            <w:tcW w:w="1690" w:type="dxa"/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 (6.1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D531E5" w:rsidRPr="008914B6" w:rsidTr="00BC0C8E">
        <w:tc>
          <w:tcPr>
            <w:tcW w:w="1690" w:type="dxa"/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 (3.8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16.6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 (0.0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 (78.3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14.0 (78.4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93.7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 (0.40,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2.19)</w:t>
            </w:r>
          </w:p>
        </w:tc>
      </w:tr>
      <w:tr w:rsidR="00D531E5" w:rsidRPr="008914B6" w:rsidTr="00BC0C8E">
        <w:tc>
          <w:tcPr>
            <w:tcW w:w="1690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34.4 (6.0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  <w:tcBorders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3.43 (1.51,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7.79)</w:t>
            </w:r>
          </w:p>
        </w:tc>
      </w:tr>
      <w:tr w:rsidR="00D531E5" w:rsidRPr="008914B6" w:rsidTr="00BC0C8E"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population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  <w:bottom w:val="nil"/>
            </w:tcBorders>
          </w:tcPr>
          <w:p w:rsidR="00BC0C8E" w:rsidRPr="00BC0C8E" w:rsidRDefault="00BC0C8E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2007-08 NHS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 (4.6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 (1.9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89.6 (86.9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10.4 (7.7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13.1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 (1.1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 (1.8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 (0.63,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3.17)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17.2 (8.7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 (1.3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 (70.9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20.9 (12.6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29.1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3.03 (1.32,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6.98)</w:t>
            </w:r>
          </w:p>
        </w:tc>
      </w:tr>
      <w:tr w:rsidR="00BC0C8E" w:rsidRPr="008914B6" w:rsidTr="00BC0C8E">
        <w:tc>
          <w:tcPr>
            <w:tcW w:w="1690" w:type="dxa"/>
            <w:tcBorders>
              <w:top w:val="nil"/>
              <w:bottom w:val="nil"/>
            </w:tcBorders>
          </w:tcPr>
          <w:p w:rsidR="00BC0C8E" w:rsidRPr="00BC0C8E" w:rsidRDefault="00BC0C8E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2011-12 NHS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 (4.7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 (2.3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89.2 (87.1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10.8 (8.6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 (2.0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 (2.5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 (0.80,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3.53)</w:t>
            </w:r>
          </w:p>
        </w:tc>
      </w:tr>
      <w:tr w:rsidR="00BC0C8E" w:rsidRPr="008914B6" w:rsidTr="00BC0C8E">
        <w:tc>
          <w:tcPr>
            <w:tcW w:w="1690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 (7.2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 (2.0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 (75.3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18.4 (12.1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 (1.34,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6.25)</w:t>
            </w:r>
          </w:p>
        </w:tc>
      </w:tr>
      <w:tr w:rsidR="00BC0C8E" w:rsidRPr="008914B6" w:rsidTr="00BC0C8E">
        <w:tc>
          <w:tcPr>
            <w:tcW w:w="1690" w:type="dxa"/>
            <w:tcBorders>
              <w:top w:val="nil"/>
              <w:bottom w:val="nil"/>
            </w:tcBorders>
          </w:tcPr>
          <w:p w:rsidR="00BC0C8E" w:rsidRPr="00BC0C8E" w:rsidRDefault="00BC0C8E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2014-15 NHS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C0C8E" w:rsidRPr="008914B6" w:rsidTr="00BC0C8E">
        <w:tc>
          <w:tcPr>
            <w:tcW w:w="1690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 (2.0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 (0.7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94.9 (93.1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5.1 (3.3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96.0 (93.4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4.0 (1.5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6.6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BC0C8E" w:rsidRPr="008914B6" w:rsidTr="00BC0C8E">
        <w:tc>
          <w:tcPr>
            <w:tcW w:w="1690" w:type="dxa"/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95.8 (93.6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4.2 (2.1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 (0.48,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2.47)</w:t>
            </w:r>
          </w:p>
        </w:tc>
      </w:tr>
      <w:tr w:rsidR="00BC0C8E" w:rsidRPr="008914B6" w:rsidTr="00BC0C8E">
        <w:tc>
          <w:tcPr>
            <w:tcW w:w="1690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90.7 (84.9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9.3 (3.5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15.1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</w:tcPr>
          <w:p w:rsidR="00BC0C8E" w:rsidRPr="008914B6" w:rsidRDefault="00BC0C8E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 (0.78,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3.93)</w:t>
            </w:r>
          </w:p>
        </w:tc>
      </w:tr>
      <w:tr w:rsidR="00D531E5" w:rsidRPr="008914B6" w:rsidTr="00BC0C8E">
        <w:tc>
          <w:tcPr>
            <w:tcW w:w="1690" w:type="dxa"/>
            <w:tcBorders>
              <w:top w:val="nil"/>
              <w:bottom w:val="nil"/>
            </w:tcBorders>
          </w:tcPr>
          <w:p w:rsidR="00D531E5" w:rsidRPr="00BC0C8E" w:rsidRDefault="00D531E5" w:rsidP="00BC0C8E">
            <w:pPr>
              <w:spacing w:before="41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8914B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2017-18 NHS</w:t>
            </w:r>
            <w:r w:rsidR="00BC0C8E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1E5" w:rsidRPr="008914B6" w:rsidTr="00BC0C8E">
        <w:tc>
          <w:tcPr>
            <w:tcW w:w="1690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(1.4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6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(1.1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94.5 (92.3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5.5 (3.3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7.7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531E5" w:rsidRPr="008914B6" w:rsidTr="00BC0C8E">
        <w:tc>
          <w:tcPr>
            <w:tcW w:w="1690" w:type="dxa"/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Proxy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95.4 (93.1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4.6 (2.2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6.9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 (Ref)</w:t>
            </w:r>
          </w:p>
        </w:tc>
      </w:tr>
      <w:tr w:rsidR="00D531E5" w:rsidRPr="008914B6" w:rsidTr="00BC0C8E">
        <w:tc>
          <w:tcPr>
            <w:tcW w:w="1690" w:type="dxa"/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with parent present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95.5 (92.1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98.8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4.5 (1.2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7.9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 (0.36,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2.79)</w:t>
            </w:r>
          </w:p>
        </w:tc>
      </w:tr>
      <w:tr w:rsidR="00D531E5" w:rsidRPr="008914B6" w:rsidTr="00BC0C8E">
        <w:tc>
          <w:tcPr>
            <w:tcW w:w="1690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Youth self-report independently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88.2 (79.6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96.7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>11.8 (3.3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914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20.4</w:t>
            </w:r>
            <w:r w:rsidR="00B0510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31E5" w:rsidRPr="008914B6" w:rsidRDefault="00D531E5" w:rsidP="00BC0C8E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 (1.09,</w:t>
            </w:r>
            <w:r w:rsidR="00B051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91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4.59)</w:t>
            </w:r>
          </w:p>
        </w:tc>
      </w:tr>
    </w:tbl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aPR</w:t>
      </w:r>
      <w:proofErr w:type="spellEnd"/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= Prevalence Ratio adjusted for age, sex, remoteness, and education status. Prevalence estimates and Prevalence Ratios are calculated using weighted data. </w:t>
      </w:r>
    </w:p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-- indicates that data were not presented due to small numbers in one or more categories.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CI, confidence intervals; NATSIHS, National Aboriginal and Torres Strait Islander Health Survey; NHS, National Health Survey.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Australian Aboriginal and Torres Strait Islander Health Survey (Core component) 2012-13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National Aboriginal and Torres Strait Islander Health Survey, 2018-19,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3.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urvey 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2007-08,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4.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urvey 2011-12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urvey 2014-15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BC0C8E" w:rsidRDefault="00BC0C8E" w:rsidP="00BC0C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6. Australian Bureau of Statistics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8914B6">
        <w:rPr>
          <w:rFonts w:ascii="Times New Roman" w:eastAsia="Times New Roman" w:hAnsi="Times New Roman" w:cs="Times New Roman"/>
          <w:color w:val="000000"/>
          <w:sz w:val="16"/>
          <w:szCs w:val="16"/>
        </w:rPr>
        <w:t>National Health 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urvey 2017-18</w:t>
      </w:r>
      <w:r w:rsid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5D5A34" w:rsidRPr="005D5A3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(accessed through Australian Bureau of Statistics DataLab July 2021).  </w:t>
      </w:r>
    </w:p>
    <w:p w:rsidR="006A51FE" w:rsidRPr="008914B6" w:rsidRDefault="006A51FE" w:rsidP="006A51FE">
      <w:pPr>
        <w:rPr>
          <w:rFonts w:ascii="Times New Roman" w:hAnsi="Times New Roman" w:cs="Times New Roman"/>
        </w:rPr>
      </w:pPr>
    </w:p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:rsidR="006A51FE" w:rsidRPr="00DD2FFF" w:rsidRDefault="006A51FE" w:rsidP="00DD2FFF">
      <w:pPr>
        <w:rPr>
          <w:rFonts w:ascii="Times New Roman" w:eastAsia="Times New Roman" w:hAnsi="Times New Roman" w:cs="Times New Roman"/>
          <w:b/>
          <w:sz w:val="20"/>
          <w:szCs w:val="20"/>
        </w:rPr>
        <w:sectPr w:rsidR="006A51FE" w:rsidRPr="00DD2FF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A51FE" w:rsidRPr="006A51FE" w:rsidRDefault="006A51FE" w:rsidP="006A51FE">
      <w:pPr>
        <w:rPr>
          <w:sz w:val="20"/>
        </w:rPr>
      </w:pPr>
      <w:r w:rsidRPr="006A51FE">
        <w:rPr>
          <w:rFonts w:ascii="Times New Roman" w:hAnsi="Times New Roman" w:cs="Times New Roman"/>
          <w:b/>
          <w:sz w:val="20"/>
        </w:rPr>
        <w:lastRenderedPageBreak/>
        <w:t>Table S4. Current or previous Australian surveys collecting data on youth smoking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039"/>
        <w:gridCol w:w="1893"/>
        <w:gridCol w:w="1728"/>
        <w:gridCol w:w="1561"/>
        <w:gridCol w:w="3830"/>
        <w:gridCol w:w="1907"/>
      </w:tblGrid>
      <w:tr w:rsidR="006A51FE" w:rsidRPr="00BC0C8E" w:rsidTr="00DD2FFF">
        <w:trPr>
          <w:trHeight w:val="617"/>
        </w:trPr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2FFF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questions asked in youth (15-17yrs)?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Representative of sample population</w:t>
            </w: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Respondent options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Scope limitations</w:t>
            </w:r>
          </w:p>
        </w:tc>
      </w:tr>
      <w:tr w:rsidR="006A51FE" w:rsidRPr="00BC0C8E" w:rsidTr="00DD2FFF">
        <w:trPr>
          <w:trHeight w:val="828"/>
        </w:trPr>
        <w:tc>
          <w:tcPr>
            <w:tcW w:w="1089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National Aboriginal and Torres Strait Islander Health Surveys (NATSIHS)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Yes, from 2012-13 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Aboriginal and Torres Strait Islander participants, all ages 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Parent (or proxy) answered questions; parent present for all smoking questions; parent present for some smoking questions; parent not present for smoking questions 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780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National Health Surveys (NHS) 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Yes, from 2007-08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participants, all ages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Parent (or proxy) answered questions,  Parent present for all smoking questions, Parent present for some smoking questions, Parent not present for smoking questions 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624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National Aboriginal and Torres Strait Islander Social Survey (NATSISS)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Yes, from 2002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Aboriginal and Torres Strait Islander participants, all ages 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Not found in publicly available data item lists.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624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National Aboriginal and Torres Strait Islander Survey, 1994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Aboriginal and Torres Strait Islander participants, all ages 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Not found in publicly available data item lists.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576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General Social Survey 2019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participants, all ages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Not found in publicly available data item lists.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1116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Young Minds Matter: the second</w:t>
            </w: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Australian Child and Adolescent Survey of Mental Health and Wellbeing 2015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 aged 4-17 years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All persons 11+ years self-reported with parent/carer consent. Consenting youth were given the use of a CASI tablet computer and, wherever possible, completed the questionnaire in private at the same time that the parent or carer was being interviewed in person. 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Cannot be used for Aboriginal and Torres Strait Islander specific estimates due to small sample.</w:t>
            </w:r>
          </w:p>
        </w:tc>
      </w:tr>
      <w:tr w:rsidR="006A51FE" w:rsidRPr="00BC0C8E" w:rsidTr="00DD2FFF">
        <w:trPr>
          <w:trHeight w:val="816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National Survey of Mental Health and Wellbeing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Partly from 2007, 16+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 aged 16-85 years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Proxies were not used. All interviews were conducted in private where possible. Some may have been conducted in presence of other household members, according to the wishes of the respondent.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1FE" w:rsidRPr="00BC0C8E" w:rsidTr="00DD2FFF">
        <w:trPr>
          <w:trHeight w:val="1183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National Drug Strategy Household Survey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 aged 14+ years (12+ prior to 2019)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DD2FFF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No proxy, but surveys could be conducted in the presence of others. From 2007 to 2016, parent presence at the surveys with youth aged 12-13 years ranged from 58% to 63% (1,2). In the 2019 NDNHS, parent presence for youth aged 14-15 years was around 40% (3). 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Cannot be used for Aboriginal and Torres Strait Islander specific estimates due to small sample.</w:t>
            </w:r>
          </w:p>
        </w:tc>
      </w:tr>
      <w:tr w:rsidR="006A51FE" w:rsidRPr="00BC0C8E" w:rsidTr="00DD2FFF">
        <w:trPr>
          <w:trHeight w:val="1032"/>
        </w:trPr>
        <w:tc>
          <w:tcPr>
            <w:tcW w:w="108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Australian secondary school students alcohol and drug (ASSAD) survey</w:t>
            </w:r>
          </w:p>
        </w:tc>
        <w:tc>
          <w:tcPr>
            <w:tcW w:w="678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1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Australian participants aged 12-17 years attending school</w:t>
            </w:r>
          </w:p>
        </w:tc>
        <w:tc>
          <w:tcPr>
            <w:tcW w:w="559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72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All participants self-report at school, using pen and paper survey. Teachers could be present in room but did not assist with survey administration.</w:t>
            </w:r>
          </w:p>
        </w:tc>
        <w:tc>
          <w:tcPr>
            <w:tcW w:w="683" w:type="pct"/>
            <w:tcBorders>
              <w:top w:val="nil"/>
              <w:bottom w:val="nil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Does not adequately capture youth living in remote settings, or attending small schools (fewer than 100 students).</w:t>
            </w:r>
          </w:p>
        </w:tc>
      </w:tr>
      <w:tr w:rsidR="006A51FE" w:rsidRPr="00BC0C8E" w:rsidTr="00DD2FFF">
        <w:trPr>
          <w:trHeight w:val="1200"/>
        </w:trPr>
        <w:tc>
          <w:tcPr>
            <w:tcW w:w="1089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The </w:t>
            </w:r>
            <w:proofErr w:type="spellStart"/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Mayi</w:t>
            </w:r>
            <w:proofErr w:type="spellEnd"/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Kuwayu</w:t>
            </w:r>
            <w:proofErr w:type="spellEnd"/>
            <w:r w:rsidRPr="00BC0C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 the National Study of Aboriginal and Torres Strait Islander wellbeing</w:t>
            </w:r>
          </w:p>
        </w:tc>
        <w:tc>
          <w:tcPr>
            <w:tcW w:w="678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Partly, 16+</w:t>
            </w:r>
          </w:p>
        </w:tc>
        <w:tc>
          <w:tcPr>
            <w:tcW w:w="619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Aboriginal and/or Torres Strait Islander participants aged 16 years and over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72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 xml:space="preserve">Most participants completed the mail survey using paper and pen. Participants also had the option to complete the survey online or over the phone, with face-to-face surveying occurring in selected areas. No information on whether anyone else was present at the time was taken in the survey. 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hideMark/>
          </w:tcPr>
          <w:p w:rsidR="006A51FE" w:rsidRPr="00BC0C8E" w:rsidRDefault="006A51FE" w:rsidP="004D56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C8E">
              <w:rPr>
                <w:rFonts w:ascii="Times New Roman" w:hAnsi="Times New Roman" w:cs="Times New Roman"/>
                <w:sz w:val="16"/>
                <w:szCs w:val="16"/>
              </w:rPr>
              <w:t>Not currently designed to generate nationally representative estimates.</w:t>
            </w:r>
          </w:p>
        </w:tc>
      </w:tr>
    </w:tbl>
    <w:p w:rsidR="005D5A34" w:rsidRDefault="006A51FE" w:rsidP="006A51FE">
      <w:pPr>
        <w:pStyle w:val="EndNoteBibliography"/>
        <w:rPr>
          <w:rFonts w:ascii="Times New Roman" w:hAnsi="Times New Roman" w:cs="Times New Roman"/>
          <w:sz w:val="18"/>
        </w:rPr>
      </w:pPr>
      <w:bookmarkStart w:id="0" w:name="_GoBack"/>
      <w:bookmarkEnd w:id="0"/>
      <w:r w:rsidRPr="00BC0C8E">
        <w:rPr>
          <w:rFonts w:ascii="Times New Roman" w:hAnsi="Times New Roman" w:cs="Times New Roman"/>
          <w:sz w:val="18"/>
        </w:rPr>
        <w:t>1.</w:t>
      </w:r>
      <w:r w:rsidRPr="00BC0C8E">
        <w:rPr>
          <w:rFonts w:ascii="Times New Roman" w:hAnsi="Times New Roman" w:cs="Times New Roman"/>
          <w:sz w:val="18"/>
        </w:rPr>
        <w:tab/>
      </w:r>
      <w:r w:rsidR="005D5A34">
        <w:rPr>
          <w:rFonts w:ascii="Times New Roman" w:hAnsi="Times New Roman" w:cs="Times New Roman"/>
          <w:sz w:val="18"/>
        </w:rPr>
        <w:t xml:space="preserve">Australian Institute of Health and Welfare. </w:t>
      </w:r>
      <w:r w:rsidRPr="00BC0C8E">
        <w:rPr>
          <w:rFonts w:ascii="Times New Roman" w:hAnsi="Times New Roman" w:cs="Times New Roman"/>
          <w:sz w:val="18"/>
        </w:rPr>
        <w:t xml:space="preserve">National Drug Strategy </w:t>
      </w:r>
      <w:r w:rsidR="005D5A34">
        <w:rPr>
          <w:rFonts w:ascii="Times New Roman" w:hAnsi="Times New Roman" w:cs="Times New Roman"/>
          <w:sz w:val="18"/>
        </w:rPr>
        <w:t>Household Survey 2016</w:t>
      </w:r>
      <w:r w:rsidRPr="00BC0C8E">
        <w:rPr>
          <w:rFonts w:ascii="Times New Roman" w:hAnsi="Times New Roman" w:cs="Times New Roman"/>
          <w:sz w:val="18"/>
        </w:rPr>
        <w:t xml:space="preserve">. </w:t>
      </w:r>
      <w:r w:rsidR="005D5A34">
        <w:rPr>
          <w:rFonts w:ascii="Times New Roman" w:hAnsi="Times New Roman" w:cs="Times New Roman"/>
          <w:sz w:val="18"/>
        </w:rPr>
        <w:t xml:space="preserve">Australian Institute of Health and Welfare. Available through </w:t>
      </w:r>
      <w:r w:rsidRPr="00BC0C8E">
        <w:rPr>
          <w:rFonts w:ascii="Times New Roman" w:hAnsi="Times New Roman" w:cs="Times New Roman"/>
          <w:sz w:val="18"/>
        </w:rPr>
        <w:t>ADA Dataverse</w:t>
      </w:r>
      <w:r w:rsidR="005D5A34">
        <w:rPr>
          <w:rFonts w:ascii="Times New Roman" w:hAnsi="Times New Roman" w:cs="Times New Roman"/>
          <w:sz w:val="18"/>
        </w:rPr>
        <w:t xml:space="preserve"> </w:t>
      </w:r>
      <w:hyperlink r:id="rId7" w:history="1">
        <w:r w:rsidR="005D5A34" w:rsidRPr="004A2502">
          <w:rPr>
            <w:rStyle w:val="Hyperlink"/>
            <w:rFonts w:ascii="Times New Roman" w:hAnsi="Times New Roman" w:cs="Times New Roman"/>
            <w:sz w:val="18"/>
          </w:rPr>
          <w:t>https://dataverse.ada.edu.au/dataset.xhtml?persistentId=doi:10.4225/87/JUDY2Y</w:t>
        </w:r>
      </w:hyperlink>
      <w:r w:rsidR="005D5A34">
        <w:rPr>
          <w:rFonts w:ascii="Times New Roman" w:hAnsi="Times New Roman" w:cs="Times New Roman"/>
          <w:sz w:val="18"/>
        </w:rPr>
        <w:t xml:space="preserve"> </w:t>
      </w:r>
      <w:r w:rsidRPr="00BC0C8E">
        <w:rPr>
          <w:rFonts w:ascii="Times New Roman" w:hAnsi="Times New Roman" w:cs="Times New Roman"/>
          <w:sz w:val="18"/>
        </w:rPr>
        <w:t xml:space="preserve"> </w:t>
      </w:r>
      <w:r w:rsidR="005D5A34">
        <w:rPr>
          <w:rFonts w:ascii="Times New Roman" w:hAnsi="Times New Roman" w:cs="Times New Roman"/>
          <w:sz w:val="18"/>
        </w:rPr>
        <w:t>(accessed July 2021).</w:t>
      </w:r>
    </w:p>
    <w:p w:rsidR="005D5A34" w:rsidRDefault="005D5A34" w:rsidP="005D5A34">
      <w:pPr>
        <w:pStyle w:val="EndNoteBibliography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</w:t>
      </w:r>
      <w:r w:rsidRPr="00BC0C8E">
        <w:rPr>
          <w:rFonts w:ascii="Times New Roman" w:hAnsi="Times New Roman" w:cs="Times New Roman"/>
          <w:sz w:val="18"/>
        </w:rPr>
        <w:t>.</w:t>
      </w:r>
      <w:r w:rsidRPr="00BC0C8E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Australian Institute of Health and Welfare. </w:t>
      </w:r>
      <w:r w:rsidRPr="00BC0C8E">
        <w:rPr>
          <w:rFonts w:ascii="Times New Roman" w:hAnsi="Times New Roman" w:cs="Times New Roman"/>
          <w:sz w:val="18"/>
        </w:rPr>
        <w:t xml:space="preserve">National Drug Strategy </w:t>
      </w:r>
      <w:r>
        <w:rPr>
          <w:rFonts w:ascii="Times New Roman" w:hAnsi="Times New Roman" w:cs="Times New Roman"/>
          <w:sz w:val="18"/>
        </w:rPr>
        <w:t>Household Survey 2007</w:t>
      </w:r>
      <w:r w:rsidRPr="00BC0C8E">
        <w:rPr>
          <w:rFonts w:ascii="Times New Roman" w:hAnsi="Times New Roman" w:cs="Times New Roman"/>
          <w:sz w:val="18"/>
        </w:rPr>
        <w:t xml:space="preserve">. </w:t>
      </w:r>
      <w:r>
        <w:rPr>
          <w:rFonts w:ascii="Times New Roman" w:hAnsi="Times New Roman" w:cs="Times New Roman"/>
          <w:sz w:val="18"/>
        </w:rPr>
        <w:t xml:space="preserve">Australian Institute of Health and Welfare. Available through </w:t>
      </w:r>
      <w:r w:rsidRPr="00BC0C8E">
        <w:rPr>
          <w:rFonts w:ascii="Times New Roman" w:hAnsi="Times New Roman" w:cs="Times New Roman"/>
          <w:sz w:val="18"/>
        </w:rPr>
        <w:t>ADA Dataverse</w:t>
      </w:r>
      <w:r>
        <w:rPr>
          <w:rFonts w:ascii="Times New Roman" w:hAnsi="Times New Roman" w:cs="Times New Roman"/>
          <w:sz w:val="18"/>
        </w:rPr>
        <w:t xml:space="preserve"> </w:t>
      </w:r>
      <w:r w:rsidRPr="005D5A34">
        <w:rPr>
          <w:rFonts w:ascii="Times New Roman" w:hAnsi="Times New Roman" w:cs="Times New Roman"/>
          <w:sz w:val="18"/>
        </w:rPr>
        <w:t>https://dataverse.ada.edu.au/dataset.xhtml?persistentId=doi:10.4225/87/T7FITH</w:t>
      </w:r>
      <w:r>
        <w:rPr>
          <w:rFonts w:ascii="Times New Roman" w:hAnsi="Times New Roman" w:cs="Times New Roman"/>
          <w:sz w:val="18"/>
        </w:rPr>
        <w:t xml:space="preserve"> </w:t>
      </w:r>
      <w:r w:rsidRPr="00BC0C8E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(accessed July 2021).</w:t>
      </w:r>
    </w:p>
    <w:p w:rsidR="006A51FE" w:rsidRPr="005D5A34" w:rsidRDefault="005D5A34" w:rsidP="005D5A34">
      <w:pPr>
        <w:pStyle w:val="EndNoteBibliography"/>
        <w:rPr>
          <w:rFonts w:ascii="Times New Roman" w:hAnsi="Times New Roman" w:cs="Times New Roman"/>
          <w:sz w:val="18"/>
        </w:rPr>
      </w:pPr>
      <w:r w:rsidRPr="00BC0C8E">
        <w:rPr>
          <w:rFonts w:ascii="Times New Roman" w:hAnsi="Times New Roman" w:cs="Times New Roman"/>
          <w:sz w:val="18"/>
        </w:rPr>
        <w:t>1.</w:t>
      </w:r>
      <w:r w:rsidRPr="00BC0C8E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Australian Institute of Health and Welfare. </w:t>
      </w:r>
      <w:r w:rsidRPr="00BC0C8E">
        <w:rPr>
          <w:rFonts w:ascii="Times New Roman" w:hAnsi="Times New Roman" w:cs="Times New Roman"/>
          <w:sz w:val="18"/>
        </w:rPr>
        <w:t xml:space="preserve">National Drug Strategy </w:t>
      </w:r>
      <w:r>
        <w:rPr>
          <w:rFonts w:ascii="Times New Roman" w:hAnsi="Times New Roman" w:cs="Times New Roman"/>
          <w:sz w:val="18"/>
        </w:rPr>
        <w:t>Household Survey 2019</w:t>
      </w:r>
      <w:r w:rsidRPr="00BC0C8E">
        <w:rPr>
          <w:rFonts w:ascii="Times New Roman" w:hAnsi="Times New Roman" w:cs="Times New Roman"/>
          <w:sz w:val="18"/>
        </w:rPr>
        <w:t xml:space="preserve">. </w:t>
      </w:r>
      <w:r>
        <w:rPr>
          <w:rFonts w:ascii="Times New Roman" w:hAnsi="Times New Roman" w:cs="Times New Roman"/>
          <w:sz w:val="18"/>
        </w:rPr>
        <w:t xml:space="preserve">Australian Institute of Health and Welfare. Available through </w:t>
      </w:r>
      <w:r w:rsidRPr="00BC0C8E">
        <w:rPr>
          <w:rFonts w:ascii="Times New Roman" w:hAnsi="Times New Roman" w:cs="Times New Roman"/>
          <w:sz w:val="18"/>
        </w:rPr>
        <w:t>ADA Dataverse</w:t>
      </w:r>
      <w:r>
        <w:rPr>
          <w:rFonts w:ascii="Times New Roman" w:hAnsi="Times New Roman" w:cs="Times New Roman"/>
          <w:sz w:val="18"/>
        </w:rPr>
        <w:t xml:space="preserve"> </w:t>
      </w:r>
      <w:r w:rsidRPr="005D5A34">
        <w:rPr>
          <w:rFonts w:ascii="Times New Roman" w:hAnsi="Times New Roman" w:cs="Times New Roman"/>
          <w:sz w:val="18"/>
        </w:rPr>
        <w:t xml:space="preserve">https://dataverse.ada.edu.au/dataset.xhtml?persistentId=doi:10.26193/WRHDUL </w:t>
      </w:r>
      <w:r>
        <w:rPr>
          <w:rFonts w:ascii="Times New Roman" w:hAnsi="Times New Roman" w:cs="Times New Roman"/>
          <w:sz w:val="18"/>
        </w:rPr>
        <w:t>(accessed July 2021).</w:t>
      </w:r>
    </w:p>
    <w:p w:rsidR="006A51FE" w:rsidRPr="008914B6" w:rsidRDefault="006A51FE" w:rsidP="006A51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:rsidR="005A5B73" w:rsidRDefault="005A5B73"/>
    <w:sectPr w:rsidR="005A5B73" w:rsidSect="006A51F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D8A"/>
    <w:multiLevelType w:val="hybridMultilevel"/>
    <w:tmpl w:val="60D064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84E83"/>
    <w:multiLevelType w:val="multilevel"/>
    <w:tmpl w:val="70E21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2E7A0C"/>
    <w:multiLevelType w:val="hybridMultilevel"/>
    <w:tmpl w:val="A29EEE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FE"/>
    <w:rsid w:val="000B38F3"/>
    <w:rsid w:val="002C4EBF"/>
    <w:rsid w:val="004D5619"/>
    <w:rsid w:val="005A5B73"/>
    <w:rsid w:val="005D5A34"/>
    <w:rsid w:val="006A51FE"/>
    <w:rsid w:val="009C497A"/>
    <w:rsid w:val="00AB237B"/>
    <w:rsid w:val="00B0510B"/>
    <w:rsid w:val="00BA3425"/>
    <w:rsid w:val="00BC0C8E"/>
    <w:rsid w:val="00D44EDD"/>
    <w:rsid w:val="00D531E5"/>
    <w:rsid w:val="00DD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3DE81"/>
  <w15:chartTrackingRefBased/>
  <w15:docId w15:val="{4E8E8FA3-2DE4-46AE-A844-D3A29772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A51FE"/>
    <w:pPr>
      <w:widowControl w:val="0"/>
      <w:spacing w:after="0" w:line="240" w:lineRule="auto"/>
    </w:pPr>
    <w:rPr>
      <w:rFonts w:ascii="Calibri" w:eastAsia="Calibri" w:hAnsi="Calibri" w:cs="Calibri"/>
      <w:lang w:eastAsia="en-AU"/>
    </w:rPr>
  </w:style>
  <w:style w:type="paragraph" w:styleId="Heading1">
    <w:name w:val="heading 1"/>
    <w:basedOn w:val="Normal"/>
    <w:next w:val="Normal"/>
    <w:link w:val="Heading1Char"/>
    <w:rsid w:val="006A51FE"/>
    <w:pPr>
      <w:spacing w:before="21"/>
      <w:ind w:left="12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6A51FE"/>
    <w:pPr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6A51FE"/>
    <w:pPr>
      <w:spacing w:before="120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6A51FE"/>
    <w:pPr>
      <w:spacing w:before="38"/>
      <w:outlineLvl w:val="3"/>
    </w:pPr>
    <w:rPr>
      <w:rFonts w:ascii="Times New Roman" w:eastAsia="Times New Roman" w:hAnsi="Times New Roman" w:cs="Times New Roman"/>
      <w:i/>
    </w:rPr>
  </w:style>
  <w:style w:type="paragraph" w:styleId="Heading5">
    <w:name w:val="heading 5"/>
    <w:basedOn w:val="Normal"/>
    <w:next w:val="Normal"/>
    <w:link w:val="Heading5Char"/>
    <w:rsid w:val="006A51F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6A51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51FE"/>
    <w:rPr>
      <w:rFonts w:ascii="Calibri" w:eastAsia="Calibri" w:hAnsi="Calibri" w:cs="Calibri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6A51FE"/>
    <w:rPr>
      <w:rFonts w:ascii="Times New Roman" w:eastAsia="Times New Roman" w:hAnsi="Times New Roman" w:cs="Times New Roman"/>
      <w:b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rsid w:val="006A51FE"/>
    <w:rPr>
      <w:rFonts w:ascii="Times New Roman" w:eastAsia="Times New Roman" w:hAnsi="Times New Roman" w:cs="Times New Roman"/>
      <w:b/>
      <w:i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6A51FE"/>
    <w:rPr>
      <w:rFonts w:ascii="Times New Roman" w:eastAsia="Times New Roman" w:hAnsi="Times New Roman" w:cs="Times New Roman"/>
      <w:i/>
      <w:lang w:eastAsia="en-AU"/>
    </w:rPr>
  </w:style>
  <w:style w:type="character" w:customStyle="1" w:styleId="Heading5Char">
    <w:name w:val="Heading 5 Char"/>
    <w:basedOn w:val="DefaultParagraphFont"/>
    <w:link w:val="Heading5"/>
    <w:rsid w:val="006A51FE"/>
    <w:rPr>
      <w:rFonts w:ascii="Calibri" w:eastAsia="Calibri" w:hAnsi="Calibri" w:cs="Calibri"/>
      <w:b/>
      <w:lang w:eastAsia="en-AU"/>
    </w:rPr>
  </w:style>
  <w:style w:type="character" w:customStyle="1" w:styleId="Heading6Char">
    <w:name w:val="Heading 6 Char"/>
    <w:basedOn w:val="DefaultParagraphFont"/>
    <w:link w:val="Heading6"/>
    <w:rsid w:val="006A51FE"/>
    <w:rPr>
      <w:rFonts w:ascii="Calibri" w:eastAsia="Calibri" w:hAnsi="Calibri" w:cs="Calibri"/>
      <w:b/>
      <w:sz w:val="20"/>
      <w:szCs w:val="20"/>
      <w:lang w:eastAsia="en-AU"/>
    </w:rPr>
  </w:style>
  <w:style w:type="paragraph" w:styleId="Title">
    <w:name w:val="Title"/>
    <w:basedOn w:val="Normal"/>
    <w:next w:val="Normal"/>
    <w:link w:val="TitleChar"/>
    <w:rsid w:val="006A51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A51FE"/>
    <w:rPr>
      <w:rFonts w:ascii="Calibri" w:eastAsia="Calibri" w:hAnsi="Calibri" w:cs="Calibri"/>
      <w:b/>
      <w:sz w:val="72"/>
      <w:szCs w:val="72"/>
      <w:lang w:eastAsia="en-AU"/>
    </w:rPr>
  </w:style>
  <w:style w:type="paragraph" w:styleId="Subtitle">
    <w:name w:val="Subtitle"/>
    <w:basedOn w:val="Normal"/>
    <w:next w:val="Normal"/>
    <w:link w:val="SubtitleChar"/>
    <w:rsid w:val="006A51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6A51FE"/>
    <w:rPr>
      <w:rFonts w:ascii="Georgia" w:eastAsia="Georgia" w:hAnsi="Georgia" w:cs="Georgia"/>
      <w:i/>
      <w:color w:val="666666"/>
      <w:sz w:val="48"/>
      <w:szCs w:val="48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rsid w:val="006A51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1FE"/>
    <w:rPr>
      <w:rFonts w:ascii="Calibri" w:eastAsia="Calibri" w:hAnsi="Calibri" w:cs="Calibri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A51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FE"/>
    <w:rPr>
      <w:rFonts w:ascii="Segoe UI" w:eastAsia="Calibri" w:hAnsi="Segoe UI" w:cs="Segoe UI"/>
      <w:sz w:val="18"/>
      <w:szCs w:val="18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1FE"/>
    <w:rPr>
      <w:rFonts w:ascii="Calibri" w:eastAsia="Calibri" w:hAnsi="Calibri" w:cs="Calibri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6A51FE"/>
    <w:pPr>
      <w:spacing w:after="0" w:line="240" w:lineRule="auto"/>
    </w:pPr>
    <w:rPr>
      <w:rFonts w:ascii="Calibri" w:eastAsia="Calibri" w:hAnsi="Calibri" w:cs="Calibri"/>
      <w:lang w:eastAsia="en-AU"/>
    </w:rPr>
  </w:style>
  <w:style w:type="paragraph" w:customStyle="1" w:styleId="Tablefootnote">
    <w:name w:val="Table footnote"/>
    <w:basedOn w:val="Normal"/>
    <w:link w:val="TablefootnoteChar"/>
    <w:uiPriority w:val="1"/>
    <w:qFormat/>
    <w:rsid w:val="006A51FE"/>
    <w:pPr>
      <w:autoSpaceDE w:val="0"/>
      <w:autoSpaceDN w:val="0"/>
      <w:jc w:val="both"/>
    </w:pPr>
    <w:rPr>
      <w:rFonts w:ascii="Times New Roman" w:hAnsi="Times New Roman" w:cs="Times New Roman"/>
      <w:i/>
      <w:sz w:val="16"/>
      <w:lang w:bidi="en-AU"/>
    </w:rPr>
  </w:style>
  <w:style w:type="character" w:customStyle="1" w:styleId="TablefootnoteChar">
    <w:name w:val="Table footnote Char"/>
    <w:basedOn w:val="DefaultParagraphFont"/>
    <w:link w:val="Tablefootnote"/>
    <w:uiPriority w:val="1"/>
    <w:rsid w:val="006A51FE"/>
    <w:rPr>
      <w:rFonts w:ascii="Times New Roman" w:eastAsia="Calibri" w:hAnsi="Times New Roman" w:cs="Times New Roman"/>
      <w:i/>
      <w:sz w:val="16"/>
      <w:lang w:eastAsia="en-AU" w:bidi="en-AU"/>
    </w:rPr>
  </w:style>
  <w:style w:type="paragraph" w:customStyle="1" w:styleId="EndNoteBibliographyTitle">
    <w:name w:val="EndNote Bibliography Title"/>
    <w:basedOn w:val="Normal"/>
    <w:link w:val="EndNoteBibliographyTitleChar"/>
    <w:rsid w:val="006A51F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51FE"/>
    <w:rPr>
      <w:rFonts w:ascii="Calibri" w:eastAsia="Calibri" w:hAnsi="Calibri" w:cs="Calibri"/>
      <w:noProof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6A51FE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51FE"/>
    <w:rPr>
      <w:rFonts w:ascii="Calibri" w:eastAsia="Calibri" w:hAnsi="Calibri" w:cs="Calibri"/>
      <w:noProof/>
      <w:lang w:eastAsia="en-AU"/>
    </w:rPr>
  </w:style>
  <w:style w:type="character" w:styleId="Hyperlink">
    <w:name w:val="Hyperlink"/>
    <w:basedOn w:val="DefaultParagraphFont"/>
    <w:uiPriority w:val="99"/>
    <w:unhideWhenUsed/>
    <w:rsid w:val="006A51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1FE"/>
    <w:pPr>
      <w:ind w:left="720"/>
      <w:contextualSpacing/>
    </w:pPr>
  </w:style>
  <w:style w:type="table" w:styleId="TableGrid">
    <w:name w:val="Table Grid"/>
    <w:basedOn w:val="TableNormal"/>
    <w:uiPriority w:val="39"/>
    <w:rsid w:val="006A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D5A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ataverse.ada.edu.au/dataset.xhtml?persistentId=doi:10.4225/87/JUDY2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bs.gov.au/websitedbs/d3310114.nsf/home/remoteness+structu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1C27-544C-4D9E-8826-E3DD0347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Barrett</dc:creator>
  <cp:keywords/>
  <dc:description/>
  <cp:lastModifiedBy>Eden Barrett</cp:lastModifiedBy>
  <cp:revision>3</cp:revision>
  <dcterms:created xsi:type="dcterms:W3CDTF">2021-12-13T23:57:00Z</dcterms:created>
  <dcterms:modified xsi:type="dcterms:W3CDTF">2021-12-14T01:05:00Z</dcterms:modified>
</cp:coreProperties>
</file>