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230CE" w14:textId="77777777" w:rsidR="00485127" w:rsidRDefault="00485127" w:rsidP="006375D8">
      <w:pPr>
        <w:ind w:firstLineChars="0" w:firstLine="0"/>
        <w:rPr>
          <w:rFonts w:eastAsiaTheme="minorEastAsia"/>
        </w:rPr>
      </w:pPr>
    </w:p>
    <w:p w14:paraId="218B83A0" w14:textId="59CE761E" w:rsidR="00857A6D" w:rsidRPr="00171720" w:rsidRDefault="00857A6D" w:rsidP="009C0F2E">
      <w:pPr>
        <w:pStyle w:val="Heading1"/>
        <w:jc w:val="center"/>
        <w:rPr>
          <w:rFonts w:ascii="Arial" w:eastAsiaTheme="minorEastAsia" w:hAnsi="Arial" w:cs="Arial"/>
          <w:b w:val="0"/>
          <w:sz w:val="36"/>
          <w:szCs w:val="36"/>
        </w:rPr>
      </w:pPr>
      <w:r w:rsidRPr="00171720">
        <w:rPr>
          <w:rFonts w:ascii="Arial" w:eastAsiaTheme="minorEastAsia" w:hAnsi="Arial" w:cs="Arial"/>
          <w:b w:val="0"/>
          <w:sz w:val="36"/>
          <w:szCs w:val="36"/>
        </w:rPr>
        <w:t xml:space="preserve">Supporting </w:t>
      </w:r>
      <w:r w:rsidR="00171720" w:rsidRPr="00171720">
        <w:rPr>
          <w:rFonts w:ascii="Arial" w:eastAsiaTheme="minorEastAsia" w:hAnsi="Arial" w:cs="Arial"/>
          <w:b w:val="0"/>
          <w:sz w:val="36"/>
          <w:szCs w:val="36"/>
        </w:rPr>
        <w:t>I</w:t>
      </w:r>
      <w:r w:rsidRPr="00171720">
        <w:rPr>
          <w:rFonts w:ascii="Arial" w:eastAsiaTheme="minorEastAsia" w:hAnsi="Arial" w:cs="Arial"/>
          <w:b w:val="0"/>
          <w:sz w:val="36"/>
          <w:szCs w:val="36"/>
        </w:rPr>
        <w:t>nformation</w:t>
      </w:r>
    </w:p>
    <w:p w14:paraId="2998AA3D" w14:textId="77777777" w:rsidR="009B369C" w:rsidRPr="009B369C" w:rsidRDefault="009B369C" w:rsidP="009B369C">
      <w:pPr>
        <w:ind w:firstLine="480"/>
        <w:rPr>
          <w:rFonts w:eastAsiaTheme="minorEastAsia"/>
        </w:rPr>
      </w:pPr>
    </w:p>
    <w:p w14:paraId="500DF8EC" w14:textId="77777777" w:rsidR="003F1CA7" w:rsidRPr="00171720" w:rsidRDefault="003F1CA7" w:rsidP="003F1CA7">
      <w:pPr>
        <w:ind w:firstLineChars="0" w:firstLine="0"/>
        <w:jc w:val="center"/>
        <w:rPr>
          <w:rFonts w:ascii="Arial" w:hAnsi="Arial" w:cs="Arial"/>
          <w:b/>
          <w:sz w:val="40"/>
          <w:szCs w:val="40"/>
        </w:rPr>
      </w:pPr>
      <w:r w:rsidRPr="00171720">
        <w:rPr>
          <w:rFonts w:ascii="Arial" w:eastAsiaTheme="minorEastAsia" w:hAnsi="Arial" w:cs="Arial"/>
          <w:b/>
          <w:sz w:val="40"/>
          <w:szCs w:val="40"/>
        </w:rPr>
        <w:t>Spatial</w:t>
      </w:r>
      <w:r w:rsidRPr="00171720">
        <w:rPr>
          <w:rFonts w:ascii="Arial" w:hAnsi="Arial" w:cs="Arial"/>
          <w:b/>
          <w:sz w:val="40"/>
          <w:szCs w:val="40"/>
        </w:rPr>
        <w:t xml:space="preserve"> assessment of tap water </w:t>
      </w:r>
      <w:r w:rsidRPr="00171720">
        <w:rPr>
          <w:rFonts w:ascii="Arial" w:eastAsiaTheme="minorEastAsia" w:hAnsi="Arial" w:cs="Arial"/>
          <w:b/>
          <w:sz w:val="40"/>
          <w:szCs w:val="40"/>
        </w:rPr>
        <w:t>safety</w:t>
      </w:r>
      <w:r w:rsidRPr="00171720">
        <w:rPr>
          <w:rFonts w:ascii="Arial" w:hAnsi="Arial" w:cs="Arial"/>
          <w:b/>
          <w:sz w:val="40"/>
          <w:szCs w:val="40"/>
        </w:rPr>
        <w:t xml:space="preserve"> in China and </w:t>
      </w:r>
      <w:bookmarkStart w:id="0" w:name="OLE_LINK9"/>
      <w:r w:rsidRPr="00171720">
        <w:rPr>
          <w:rFonts w:ascii="Arial" w:hAnsi="Arial" w:cs="Arial"/>
          <w:b/>
          <w:sz w:val="40"/>
          <w:szCs w:val="40"/>
        </w:rPr>
        <w:t>associated health impacts</w:t>
      </w:r>
      <w:bookmarkEnd w:id="0"/>
    </w:p>
    <w:p w14:paraId="7C04BE87" w14:textId="77777777" w:rsidR="008F3F61" w:rsidRDefault="008F3F61" w:rsidP="003B3AF3">
      <w:pPr>
        <w:ind w:firstLineChars="83" w:firstLine="199"/>
        <w:jc w:val="center"/>
      </w:pPr>
    </w:p>
    <w:p w14:paraId="43ABF6FA" w14:textId="10F6CD79" w:rsidR="003B3AF3" w:rsidRPr="00A138EC" w:rsidRDefault="003B3AF3" w:rsidP="003B3AF3">
      <w:pPr>
        <w:ind w:firstLineChars="83" w:firstLine="199"/>
        <w:jc w:val="center"/>
      </w:pPr>
      <w:proofErr w:type="spellStart"/>
      <w:r w:rsidRPr="00A138EC">
        <w:t>Mengjie</w:t>
      </w:r>
      <w:proofErr w:type="spellEnd"/>
      <w:r w:rsidRPr="00A138EC">
        <w:t xml:space="preserve"> </w:t>
      </w:r>
      <w:proofErr w:type="spellStart"/>
      <w:r w:rsidRPr="00A138EC">
        <w:t>Liu</w:t>
      </w:r>
      <w:r w:rsidRPr="00A138EC">
        <w:rPr>
          <w:color w:val="0070C0"/>
          <w:vertAlign w:val="superscript"/>
        </w:rPr>
        <w:t>a,b</w:t>
      </w:r>
      <w:proofErr w:type="spellEnd"/>
      <w:r w:rsidRPr="00A138EC">
        <w:t xml:space="preserve">, Nigel </w:t>
      </w:r>
      <w:proofErr w:type="spellStart"/>
      <w:r w:rsidRPr="00A138EC">
        <w:t>Graham</w:t>
      </w:r>
      <w:r w:rsidRPr="00A138EC">
        <w:rPr>
          <w:color w:val="0070C0"/>
          <w:vertAlign w:val="superscript"/>
        </w:rPr>
        <w:t>c</w:t>
      </w:r>
      <w:proofErr w:type="spellEnd"/>
      <w:r w:rsidRPr="00A138EC">
        <w:t>,</w:t>
      </w:r>
      <w:r w:rsidRPr="00A138EC">
        <w:rPr>
          <w:rFonts w:asciiTheme="minorEastAsia" w:eastAsiaTheme="minorEastAsia" w:hAnsiTheme="minorEastAsia" w:hint="eastAsia"/>
        </w:rPr>
        <w:t xml:space="preserve"> </w:t>
      </w:r>
      <w:r w:rsidRPr="00A138EC">
        <w:rPr>
          <w:rFonts w:eastAsiaTheme="minorEastAsia" w:hint="eastAsia"/>
        </w:rPr>
        <w:t>W</w:t>
      </w:r>
      <w:r w:rsidRPr="00A138EC">
        <w:rPr>
          <w:rFonts w:eastAsiaTheme="minorEastAsia"/>
        </w:rPr>
        <w:t>enyu Wang</w:t>
      </w:r>
      <w:r w:rsidRPr="00A138EC">
        <w:rPr>
          <w:color w:val="0070C0"/>
          <w:vertAlign w:val="superscript"/>
        </w:rPr>
        <w:t>a</w:t>
      </w:r>
      <w:r w:rsidRPr="00A138EC">
        <w:rPr>
          <w:rFonts w:eastAsiaTheme="minorEastAsia" w:hint="eastAsia"/>
        </w:rPr>
        <w:t xml:space="preserve">, </w:t>
      </w:r>
      <w:proofErr w:type="spellStart"/>
      <w:r w:rsidRPr="00A138EC">
        <w:rPr>
          <w:rFonts w:eastAsiaTheme="minorEastAsia" w:hint="eastAsia"/>
        </w:rPr>
        <w:t>Renzun</w:t>
      </w:r>
      <w:proofErr w:type="spellEnd"/>
      <w:r w:rsidRPr="00A138EC">
        <w:rPr>
          <w:rFonts w:eastAsiaTheme="minorEastAsia" w:hint="eastAsia"/>
        </w:rPr>
        <w:t xml:space="preserve"> </w:t>
      </w:r>
      <w:proofErr w:type="spellStart"/>
      <w:r w:rsidRPr="00A138EC">
        <w:rPr>
          <w:rFonts w:eastAsiaTheme="minorEastAsia" w:hint="eastAsia"/>
        </w:rPr>
        <w:t>Zhao</w:t>
      </w:r>
      <w:r w:rsidRPr="00A138EC">
        <w:rPr>
          <w:color w:val="0070C0"/>
          <w:vertAlign w:val="superscript"/>
        </w:rPr>
        <w:t>d</w:t>
      </w:r>
      <w:proofErr w:type="spellEnd"/>
      <w:r w:rsidRPr="00A138EC">
        <w:rPr>
          <w:rFonts w:eastAsiaTheme="minorEastAsia"/>
        </w:rPr>
        <w:t>,</w:t>
      </w:r>
      <w:r w:rsidRPr="00A138EC">
        <w:rPr>
          <w:rFonts w:eastAsiaTheme="minorEastAsia" w:hint="eastAsia"/>
        </w:rPr>
        <w:t xml:space="preserve"> </w:t>
      </w:r>
      <w:proofErr w:type="spellStart"/>
      <w:r w:rsidRPr="00A138EC">
        <w:rPr>
          <w:rFonts w:eastAsiaTheme="minorEastAsia" w:hint="eastAsia"/>
        </w:rPr>
        <w:t>Yonglong</w:t>
      </w:r>
      <w:proofErr w:type="spellEnd"/>
      <w:r w:rsidRPr="00A138EC">
        <w:rPr>
          <w:rFonts w:eastAsiaTheme="minorEastAsia" w:hint="eastAsia"/>
        </w:rPr>
        <w:t xml:space="preserve"> L</w:t>
      </w:r>
      <w:r w:rsidRPr="00A138EC">
        <w:rPr>
          <w:rFonts w:eastAsiaTheme="minorEastAsia"/>
        </w:rPr>
        <w:t>u</w:t>
      </w:r>
      <w:r w:rsidRPr="00A138EC">
        <w:rPr>
          <w:color w:val="0070C0"/>
          <w:vertAlign w:val="superscript"/>
        </w:rPr>
        <w:t>e</w:t>
      </w:r>
      <w:r w:rsidRPr="00A138EC">
        <w:rPr>
          <w:rFonts w:eastAsiaTheme="minorEastAsia" w:hint="eastAsia"/>
        </w:rPr>
        <w:t>,</w:t>
      </w:r>
      <w:r w:rsidRPr="00A138EC">
        <w:t xml:space="preserve"> </w:t>
      </w:r>
      <w:bookmarkStart w:id="1" w:name="_Hlk86154578"/>
      <w:r w:rsidRPr="00A138EC">
        <w:t xml:space="preserve">Menachem </w:t>
      </w:r>
      <w:proofErr w:type="spellStart"/>
      <w:r w:rsidRPr="00A138EC">
        <w:t>Elimelech</w:t>
      </w:r>
      <w:bookmarkEnd w:id="1"/>
      <w:r w:rsidRPr="00A138EC">
        <w:rPr>
          <w:color w:val="0070C0"/>
          <w:vertAlign w:val="superscript"/>
        </w:rPr>
        <w:t>f</w:t>
      </w:r>
      <w:proofErr w:type="spellEnd"/>
      <w:r w:rsidRPr="00A138EC">
        <w:rPr>
          <w:color w:val="0070C0"/>
          <w:vertAlign w:val="superscript"/>
        </w:rPr>
        <w:t>*</w:t>
      </w:r>
      <w:r w:rsidRPr="00A138EC">
        <w:rPr>
          <w:rFonts w:eastAsiaTheme="minorEastAsia" w:hint="eastAsia"/>
        </w:rPr>
        <w:t>,</w:t>
      </w:r>
      <w:r w:rsidRPr="00A138EC">
        <w:t xml:space="preserve"> </w:t>
      </w:r>
      <w:proofErr w:type="spellStart"/>
      <w:r w:rsidRPr="00A138EC">
        <w:t>Wenzheng</w:t>
      </w:r>
      <w:proofErr w:type="spellEnd"/>
      <w:r w:rsidRPr="00A138EC">
        <w:t xml:space="preserve"> </w:t>
      </w:r>
      <w:proofErr w:type="spellStart"/>
      <w:r w:rsidRPr="00A138EC">
        <w:t>Yu</w:t>
      </w:r>
      <w:r w:rsidRPr="00A138EC">
        <w:rPr>
          <w:color w:val="0070C0"/>
          <w:vertAlign w:val="superscript"/>
        </w:rPr>
        <w:t>a</w:t>
      </w:r>
      <w:proofErr w:type="spellEnd"/>
      <w:r w:rsidRPr="00A138EC">
        <w:rPr>
          <w:color w:val="0070C0"/>
          <w:vertAlign w:val="superscript"/>
        </w:rPr>
        <w:t>*</w:t>
      </w:r>
    </w:p>
    <w:p w14:paraId="372EAE10" w14:textId="77777777" w:rsidR="003B3AF3" w:rsidRPr="00A138EC" w:rsidRDefault="003B3AF3" w:rsidP="003B3AF3">
      <w:pPr>
        <w:ind w:firstLine="480"/>
      </w:pPr>
    </w:p>
    <w:p w14:paraId="1FCE39EE" w14:textId="77777777" w:rsidR="00C72947" w:rsidRPr="00A138EC" w:rsidRDefault="00C72947" w:rsidP="00C72947">
      <w:pPr>
        <w:spacing w:line="360" w:lineRule="auto"/>
        <w:ind w:firstLine="480"/>
      </w:pPr>
      <w:r w:rsidRPr="00A138EC">
        <w:rPr>
          <w:color w:val="0070C0"/>
          <w:vertAlign w:val="superscript"/>
        </w:rPr>
        <w:t>a</w:t>
      </w:r>
      <w:r w:rsidRPr="00A138EC">
        <w:rPr>
          <w:rFonts w:asciiTheme="minorEastAsia" w:eastAsiaTheme="minorEastAsia" w:hAnsiTheme="minorEastAsia" w:hint="eastAsia"/>
          <w:color w:val="0070C0"/>
          <w:vertAlign w:val="superscript"/>
        </w:rPr>
        <w:t xml:space="preserve"> </w:t>
      </w:r>
      <w:r w:rsidRPr="00A138EC">
        <w:t>State Key Laboratory of Environmental Aquatic Chemistry, Key Laboratory of Drinking Water Science and Technology, Research Center for Eco-Environmental Sciences, Chinese Academy of Sciences, Beijing 100085, China. (</w:t>
      </w:r>
      <w:hyperlink r:id="rId8" w:history="1">
        <w:r w:rsidRPr="00CB0489">
          <w:rPr>
            <w:rStyle w:val="Hyperlink"/>
          </w:rPr>
          <w:t>wzyu@rcees.ac.cn</w:t>
        </w:r>
      </w:hyperlink>
      <w:r w:rsidRPr="00A138EC">
        <w:t>)</w:t>
      </w:r>
    </w:p>
    <w:p w14:paraId="45912EA9" w14:textId="77777777" w:rsidR="00C72947" w:rsidRPr="00A138EC" w:rsidRDefault="00C72947" w:rsidP="00C72947">
      <w:pPr>
        <w:spacing w:line="360" w:lineRule="auto"/>
        <w:ind w:firstLine="480"/>
      </w:pPr>
      <w:r w:rsidRPr="00A138EC">
        <w:rPr>
          <w:color w:val="0070C0"/>
          <w:vertAlign w:val="superscript"/>
        </w:rPr>
        <w:t>b</w:t>
      </w:r>
      <w:r w:rsidRPr="00A138EC">
        <w:rPr>
          <w:rFonts w:asciiTheme="minorEastAsia" w:eastAsiaTheme="minorEastAsia" w:hAnsiTheme="minorEastAsia" w:hint="eastAsia"/>
          <w:color w:val="0070C0"/>
          <w:vertAlign w:val="superscript"/>
        </w:rPr>
        <w:t xml:space="preserve"> </w:t>
      </w:r>
      <w:r w:rsidRPr="00A138EC">
        <w:t>University of Chinese Academy of Sciences, Beijing100049, China</w:t>
      </w:r>
    </w:p>
    <w:p w14:paraId="6DB7E302" w14:textId="77777777" w:rsidR="00C72947" w:rsidRPr="00A138EC" w:rsidRDefault="00C72947" w:rsidP="00C72947">
      <w:pPr>
        <w:spacing w:line="360" w:lineRule="auto"/>
        <w:ind w:firstLine="480"/>
      </w:pPr>
      <w:r w:rsidRPr="00A138EC">
        <w:rPr>
          <w:color w:val="0070C0"/>
          <w:vertAlign w:val="superscript"/>
        </w:rPr>
        <w:t>c</w:t>
      </w:r>
      <w:r w:rsidRPr="00A138EC">
        <w:rPr>
          <w:rFonts w:asciiTheme="minorEastAsia" w:eastAsiaTheme="minorEastAsia" w:hAnsiTheme="minorEastAsia" w:hint="eastAsia"/>
          <w:color w:val="0070C0"/>
          <w:vertAlign w:val="superscript"/>
        </w:rPr>
        <w:t xml:space="preserve"> </w:t>
      </w:r>
      <w:r w:rsidRPr="00A138EC">
        <w:t>Department of Civil and Environmental Engineering, Imperial College London, South Kensington Campus, London, SW7 2AZ, UK. (</w:t>
      </w:r>
      <w:hyperlink r:id="rId9" w:history="1">
        <w:r w:rsidRPr="00A138EC">
          <w:rPr>
            <w:rStyle w:val="Hyperlink"/>
          </w:rPr>
          <w:t>n.graham@imperial.ac.uk</w:t>
        </w:r>
      </w:hyperlink>
      <w:r w:rsidRPr="00A138EC">
        <w:t>)</w:t>
      </w:r>
    </w:p>
    <w:p w14:paraId="428CA6DB" w14:textId="77777777" w:rsidR="00C72947" w:rsidRPr="00A138EC" w:rsidRDefault="00C72947" w:rsidP="00C72947">
      <w:pPr>
        <w:widowControl/>
        <w:spacing w:line="360" w:lineRule="auto"/>
        <w:ind w:firstLine="480"/>
        <w:rPr>
          <w:rStyle w:val="Hyperlink"/>
          <w:color w:val="auto"/>
          <w:u w:val="none"/>
        </w:rPr>
      </w:pPr>
      <w:r w:rsidRPr="00A138EC">
        <w:rPr>
          <w:vertAlign w:val="superscript"/>
        </w:rPr>
        <w:t xml:space="preserve">d </w:t>
      </w:r>
      <w:r w:rsidRPr="00A138EC">
        <w:t xml:space="preserve">Department of Civil, Architectural and Environmental Engineering, </w:t>
      </w:r>
      <w:r w:rsidRPr="00735CC4">
        <w:t>North Carolina Agricultural and Technical State University, Greensboro, North Carolina, USA 27411(</w:t>
      </w:r>
      <w:hyperlink r:id="rId10" w:history="1">
        <w:r w:rsidRPr="00CB0489">
          <w:rPr>
            <w:rStyle w:val="Hyperlink"/>
          </w:rPr>
          <w:t>rzhao@ncat.edu</w:t>
        </w:r>
      </w:hyperlink>
      <w:r w:rsidRPr="00735CC4">
        <w:t>)</w:t>
      </w:r>
    </w:p>
    <w:p w14:paraId="28EA0563" w14:textId="77777777" w:rsidR="00C72947" w:rsidRPr="00A138EC" w:rsidRDefault="00C72947" w:rsidP="00C72947">
      <w:pPr>
        <w:widowControl/>
        <w:spacing w:line="360" w:lineRule="auto"/>
        <w:ind w:firstLine="480"/>
        <w:rPr>
          <w:rStyle w:val="Hyperlink"/>
          <w:u w:val="none"/>
        </w:rPr>
      </w:pPr>
      <w:r w:rsidRPr="00A138EC">
        <w:rPr>
          <w:color w:val="0070C0"/>
          <w:vertAlign w:val="superscript"/>
        </w:rPr>
        <w:t xml:space="preserve">e </w:t>
      </w:r>
      <w:r w:rsidRPr="00A138EC">
        <w:rPr>
          <w:rFonts w:eastAsia="SimSun"/>
        </w:rPr>
        <w:t>State Key Laboratory of Marine Environmental Science and Key Laboratory of the Ministry of Education for Coastal Wetland Ecosystems, College of the Environment and Ecology, Xiamen University, Fujian 361102, China</w:t>
      </w:r>
      <w:r w:rsidRPr="00A138EC">
        <w:rPr>
          <w:rStyle w:val="Hyperlink"/>
          <w:u w:val="none"/>
        </w:rPr>
        <w:t xml:space="preserve"> (</w:t>
      </w:r>
      <w:r w:rsidRPr="00A138EC">
        <w:rPr>
          <w:rStyle w:val="Hyperlink"/>
        </w:rPr>
        <w:t xml:space="preserve">yllu@xmu.edu.cn, or </w:t>
      </w:r>
      <w:hyperlink r:id="rId11" w:history="1">
        <w:r w:rsidRPr="00A138EC">
          <w:rPr>
            <w:rStyle w:val="Hyperlink"/>
            <w:rFonts w:hint="eastAsia"/>
          </w:rPr>
          <w:t>yllu@rcees.ac.cn</w:t>
        </w:r>
      </w:hyperlink>
      <w:r w:rsidRPr="00A138EC">
        <w:rPr>
          <w:rStyle w:val="Hyperlink"/>
          <w:u w:val="none"/>
        </w:rPr>
        <w:t>)</w:t>
      </w:r>
    </w:p>
    <w:p w14:paraId="05FD9563" w14:textId="66E0CF4B" w:rsidR="008F3F61" w:rsidRDefault="00C72947" w:rsidP="00C72947">
      <w:pPr>
        <w:ind w:firstLineChars="0" w:firstLine="420"/>
        <w:rPr>
          <w:rFonts w:eastAsiaTheme="minorEastAsia"/>
        </w:rPr>
      </w:pPr>
      <w:r w:rsidRPr="00A138EC">
        <w:rPr>
          <w:color w:val="0070C0"/>
          <w:vertAlign w:val="superscript"/>
        </w:rPr>
        <w:t>f</w:t>
      </w:r>
      <w:r w:rsidRPr="00A138EC">
        <w:rPr>
          <w:rFonts w:eastAsiaTheme="minorEastAsia"/>
        </w:rPr>
        <w:t xml:space="preserve"> Department of Chemical and Environmental Engineering, Yale University, New Haven, CT, 06520–8286, USA (</w:t>
      </w:r>
      <w:hyperlink r:id="rId12" w:history="1">
        <w:r w:rsidRPr="00A138EC">
          <w:rPr>
            <w:rStyle w:val="Hyperlink"/>
            <w:rFonts w:eastAsiaTheme="minorEastAsia"/>
          </w:rPr>
          <w:t>menachem.elimelech@yale.edu</w:t>
        </w:r>
      </w:hyperlink>
      <w:r w:rsidRPr="00A138EC">
        <w:rPr>
          <w:rFonts w:eastAsiaTheme="minorEastAsia"/>
        </w:rPr>
        <w:t>)</w:t>
      </w:r>
      <w:r w:rsidR="008F3F61">
        <w:rPr>
          <w:rFonts w:eastAsiaTheme="minorEastAsia"/>
        </w:rPr>
        <w:br w:type="page"/>
      </w:r>
    </w:p>
    <w:p w14:paraId="7AF6291B" w14:textId="1C98C978" w:rsidR="00C433B9" w:rsidRPr="00857A6D" w:rsidRDefault="00C433B9" w:rsidP="008F3F61">
      <w:pPr>
        <w:pStyle w:val="Heading2"/>
        <w:spacing w:line="360" w:lineRule="auto"/>
        <w:rPr>
          <w:rFonts w:eastAsiaTheme="minorEastAsia"/>
        </w:rPr>
      </w:pPr>
      <w:r w:rsidRPr="00857A6D">
        <w:rPr>
          <w:rFonts w:eastAsiaTheme="minorEastAsia" w:hint="eastAsia"/>
        </w:rPr>
        <w:lastRenderedPageBreak/>
        <w:t>T</w:t>
      </w:r>
      <w:r w:rsidRPr="00857A6D">
        <w:rPr>
          <w:rFonts w:eastAsiaTheme="minorEastAsia"/>
        </w:rPr>
        <w:t>ext</w:t>
      </w:r>
      <w:r w:rsidR="00857A6D">
        <w:rPr>
          <w:rFonts w:eastAsiaTheme="minorEastAsia"/>
        </w:rPr>
        <w:t xml:space="preserve"> S</w:t>
      </w:r>
      <w:r w:rsidRPr="00857A6D">
        <w:rPr>
          <w:rFonts w:eastAsiaTheme="minorEastAsia"/>
        </w:rPr>
        <w:t xml:space="preserve">1: </w:t>
      </w:r>
      <w:r w:rsidR="002861BD">
        <w:rPr>
          <w:rFonts w:eastAsiaTheme="minorEastAsia"/>
        </w:rPr>
        <w:t>C</w:t>
      </w:r>
      <w:r w:rsidRPr="00857A6D">
        <w:rPr>
          <w:rFonts w:eastAsiaTheme="minorEastAsia"/>
        </w:rPr>
        <w:t>hemical standards for DBP calibration</w:t>
      </w:r>
    </w:p>
    <w:p w14:paraId="4578A4E6" w14:textId="04493599" w:rsidR="00E02A0D" w:rsidRDefault="002861BD" w:rsidP="008F3F61">
      <w:pPr>
        <w:spacing w:after="120" w:line="360" w:lineRule="auto"/>
        <w:ind w:firstLine="480"/>
        <w:rPr>
          <w:rFonts w:eastAsiaTheme="minorEastAsia"/>
        </w:rPr>
      </w:pPr>
      <w:r>
        <w:rPr>
          <w:rFonts w:eastAsiaTheme="minorEastAsia"/>
        </w:rPr>
        <w:t>The c</w:t>
      </w:r>
      <w:r w:rsidR="00C433B9" w:rsidRPr="00AA4FAD">
        <w:rPr>
          <w:rFonts w:eastAsiaTheme="minorEastAsia"/>
        </w:rPr>
        <w:t>hemical standards</w:t>
      </w:r>
      <w:r>
        <w:rPr>
          <w:rFonts w:eastAsiaTheme="minorEastAsia"/>
        </w:rPr>
        <w:t xml:space="preserve"> were as follows</w:t>
      </w:r>
      <w:r w:rsidR="00C433B9" w:rsidRPr="00AA4FAD">
        <w:rPr>
          <w:rFonts w:eastAsiaTheme="minorEastAsia"/>
        </w:rPr>
        <w:t xml:space="preserve">: </w:t>
      </w:r>
      <w:r w:rsidR="00C433B9">
        <w:rPr>
          <w:rFonts w:eastAsiaTheme="minorEastAsia"/>
        </w:rPr>
        <w:t xml:space="preserve">a </w:t>
      </w:r>
      <w:r w:rsidR="00AF4F7F">
        <w:rPr>
          <w:rFonts w:eastAsiaTheme="minorEastAsia"/>
        </w:rPr>
        <w:t xml:space="preserve">THM </w:t>
      </w:r>
      <w:r w:rsidR="00C433B9" w:rsidRPr="00AA4FAD">
        <w:rPr>
          <w:rFonts w:eastAsiaTheme="minorEastAsia"/>
        </w:rPr>
        <w:t>mixture certified reference material</w:t>
      </w:r>
      <w:r w:rsidR="00C433B9">
        <w:rPr>
          <w:rFonts w:eastAsiaTheme="minorEastAsia"/>
        </w:rPr>
        <w:t xml:space="preserve"> (100 mg/L </w:t>
      </w:r>
      <w:r w:rsidR="00C433B9" w:rsidRPr="00AA4FAD">
        <w:rPr>
          <w:rFonts w:eastAsiaTheme="minorEastAsia"/>
        </w:rPr>
        <w:t>of each component in methanol</w:t>
      </w:r>
      <w:r w:rsidR="00657518">
        <w:rPr>
          <w:rFonts w:eastAsiaTheme="minorEastAsia"/>
        </w:rPr>
        <w:t xml:space="preserve">, </w:t>
      </w:r>
      <w:proofErr w:type="spellStart"/>
      <w:r w:rsidR="00657518" w:rsidRPr="003C57C2">
        <w:rPr>
          <w:rFonts w:eastAsiaTheme="minorEastAsia"/>
        </w:rPr>
        <w:t>TanMo</w:t>
      </w:r>
      <w:proofErr w:type="spellEnd"/>
      <w:r w:rsidR="00657518" w:rsidRPr="003C57C2">
        <w:rPr>
          <w:rFonts w:eastAsiaTheme="minorEastAsia"/>
        </w:rPr>
        <w:t xml:space="preserve"> Quality Inspection Technology Co., Ltd </w:t>
      </w:r>
      <w:r w:rsidR="00657518" w:rsidRPr="00AA4FAD">
        <w:rPr>
          <w:rFonts w:eastAsiaTheme="minorEastAsia"/>
        </w:rPr>
        <w:t>(</w:t>
      </w:r>
      <w:r w:rsidR="00657518">
        <w:rPr>
          <w:rFonts w:eastAsiaTheme="minorEastAsia"/>
        </w:rPr>
        <w:t>China</w:t>
      </w:r>
      <w:r w:rsidR="00657518" w:rsidRPr="00AA4FAD">
        <w:rPr>
          <w:rFonts w:eastAsiaTheme="minorEastAsia"/>
        </w:rPr>
        <w:t>)</w:t>
      </w:r>
      <w:r w:rsidR="00C433B9">
        <w:rPr>
          <w:rFonts w:eastAsiaTheme="minorEastAsia"/>
        </w:rPr>
        <w:t>)</w:t>
      </w:r>
      <w:r w:rsidR="00657518">
        <w:rPr>
          <w:rFonts w:eastAsiaTheme="minorEastAsia"/>
        </w:rPr>
        <w:t xml:space="preserve">, </w:t>
      </w:r>
      <w:r w:rsidR="00AF4F7F">
        <w:rPr>
          <w:rFonts w:eastAsiaTheme="minorEastAsia"/>
        </w:rPr>
        <w:t xml:space="preserve">a HAA </w:t>
      </w:r>
      <w:r w:rsidR="00AF4F7F" w:rsidRPr="00AA4FAD">
        <w:rPr>
          <w:rFonts w:eastAsiaTheme="minorEastAsia"/>
        </w:rPr>
        <w:t>mixture certified reference material</w:t>
      </w:r>
      <w:r w:rsidR="00AF4F7F">
        <w:rPr>
          <w:rFonts w:eastAsiaTheme="minorEastAsia"/>
        </w:rPr>
        <w:t xml:space="preserve"> (1000 mg/L</w:t>
      </w:r>
      <w:r w:rsidR="002F1515">
        <w:rPr>
          <w:rFonts w:eastAsiaTheme="minorEastAsia"/>
        </w:rPr>
        <w:t xml:space="preserve"> </w:t>
      </w:r>
      <w:r w:rsidR="002F1515" w:rsidRPr="00AA4FAD">
        <w:rPr>
          <w:rFonts w:eastAsiaTheme="minorEastAsia"/>
        </w:rPr>
        <w:t>of each component in methanol</w:t>
      </w:r>
      <w:r w:rsidR="00657518">
        <w:rPr>
          <w:rFonts w:eastAsiaTheme="minorEastAsia"/>
        </w:rPr>
        <w:t>,</w:t>
      </w:r>
      <w:r w:rsidR="00657518" w:rsidRPr="00657518">
        <w:rPr>
          <w:rFonts w:eastAsiaTheme="minorEastAsia"/>
        </w:rPr>
        <w:t xml:space="preserve"> </w:t>
      </w:r>
      <w:r w:rsidR="00657518" w:rsidRPr="00AA4FAD">
        <w:rPr>
          <w:rFonts w:eastAsiaTheme="minorEastAsia"/>
        </w:rPr>
        <w:t>Sigma-Aldrich (USA)</w:t>
      </w:r>
      <w:r w:rsidR="00AF4F7F">
        <w:rPr>
          <w:rFonts w:eastAsiaTheme="minorEastAsia"/>
        </w:rPr>
        <w:t>)</w:t>
      </w:r>
      <w:r w:rsidR="00657518">
        <w:rPr>
          <w:rFonts w:eastAsiaTheme="minorEastAsia"/>
        </w:rPr>
        <w:t>, and</w:t>
      </w:r>
      <w:r w:rsidR="00CB318B">
        <w:rPr>
          <w:rFonts w:eastAsiaTheme="minorEastAsia"/>
        </w:rPr>
        <w:t xml:space="preserve"> </w:t>
      </w:r>
      <w:r w:rsidR="00657518">
        <w:rPr>
          <w:rFonts w:eastAsiaTheme="minorEastAsia"/>
        </w:rPr>
        <w:t xml:space="preserve">a </w:t>
      </w:r>
      <w:r w:rsidR="00657518">
        <w:rPr>
          <w:rFonts w:eastAsiaTheme="minorEastAsia" w:hint="eastAsia"/>
        </w:rPr>
        <w:t>N</w:t>
      </w:r>
      <w:r w:rsidR="00657518">
        <w:rPr>
          <w:rFonts w:eastAsiaTheme="minorEastAsia"/>
        </w:rPr>
        <w:t>-</w:t>
      </w:r>
      <w:r w:rsidR="00657518">
        <w:rPr>
          <w:rFonts w:eastAsiaTheme="minorEastAsia" w:hint="eastAsia"/>
        </w:rPr>
        <w:t>DBPs</w:t>
      </w:r>
      <w:r w:rsidR="00657518">
        <w:rPr>
          <w:rFonts w:eastAsiaTheme="minorEastAsia"/>
        </w:rPr>
        <w:t xml:space="preserve"> </w:t>
      </w:r>
      <w:r w:rsidR="00657518" w:rsidRPr="00AA4FAD">
        <w:rPr>
          <w:rFonts w:eastAsiaTheme="minorEastAsia"/>
        </w:rPr>
        <w:t>mixture certified reference material</w:t>
      </w:r>
      <w:r w:rsidR="00657518">
        <w:rPr>
          <w:rFonts w:eastAsiaTheme="minorEastAsia"/>
        </w:rPr>
        <w:t xml:space="preserve"> (5000 mg/L </w:t>
      </w:r>
      <w:r w:rsidR="00657518" w:rsidRPr="00AA4FAD">
        <w:rPr>
          <w:rFonts w:eastAsiaTheme="minorEastAsia"/>
        </w:rPr>
        <w:t xml:space="preserve">of each component in </w:t>
      </w:r>
      <w:r w:rsidR="00657518">
        <w:rPr>
          <w:rFonts w:eastAsiaTheme="minorEastAsia" w:hint="eastAsia"/>
        </w:rPr>
        <w:t>ace</w:t>
      </w:r>
      <w:r w:rsidR="00657518">
        <w:rPr>
          <w:rFonts w:eastAsiaTheme="minorEastAsia"/>
        </w:rPr>
        <w:t xml:space="preserve">tone, </w:t>
      </w:r>
      <w:proofErr w:type="spellStart"/>
      <w:r w:rsidR="00657518" w:rsidRPr="001B1CAB">
        <w:rPr>
          <w:rFonts w:eastAsiaTheme="minorEastAsia"/>
        </w:rPr>
        <w:t>AccuStandard</w:t>
      </w:r>
      <w:proofErr w:type="spellEnd"/>
      <w:r w:rsidR="00657518">
        <w:rPr>
          <w:rFonts w:eastAsiaTheme="minorEastAsia"/>
        </w:rPr>
        <w:t>, (USA))</w:t>
      </w:r>
      <w:r w:rsidR="00E02A0D">
        <w:rPr>
          <w:rFonts w:eastAsiaTheme="minorEastAsia"/>
        </w:rPr>
        <w:t>. Detailed information about DBPs were</w:t>
      </w:r>
      <w:r w:rsidR="00BC363E">
        <w:rPr>
          <w:rFonts w:eastAsiaTheme="minorEastAsia"/>
        </w:rPr>
        <w:t xml:space="preserve"> in</w:t>
      </w:r>
      <w:r w:rsidR="00BC363E" w:rsidRPr="00BC363E">
        <w:rPr>
          <w:rFonts w:eastAsiaTheme="minorEastAsia"/>
          <w:b/>
          <w:bCs/>
          <w:color w:val="FF0000"/>
        </w:rPr>
        <w:t xml:space="preserve"> Table S7</w:t>
      </w:r>
      <w:r w:rsidR="00BC363E">
        <w:rPr>
          <w:rFonts w:eastAsiaTheme="minorEastAsia"/>
        </w:rPr>
        <w:t>.</w:t>
      </w:r>
    </w:p>
    <w:p w14:paraId="4B66A6F3" w14:textId="6EB58565" w:rsidR="00B91066" w:rsidRDefault="00857A6D" w:rsidP="008F3F61">
      <w:pPr>
        <w:pStyle w:val="Heading2"/>
        <w:spacing w:line="360" w:lineRule="auto"/>
        <w:rPr>
          <w:rFonts w:eastAsiaTheme="minorEastAsia"/>
        </w:rPr>
      </w:pPr>
      <w:r>
        <w:rPr>
          <w:rFonts w:eastAsiaTheme="minorEastAsia" w:hint="eastAsia"/>
        </w:rPr>
        <w:t>T</w:t>
      </w:r>
      <w:r>
        <w:rPr>
          <w:rFonts w:eastAsiaTheme="minorEastAsia"/>
        </w:rPr>
        <w:t>ext S2: DBP extraction</w:t>
      </w:r>
    </w:p>
    <w:p w14:paraId="09AEA28A" w14:textId="5BAD289B" w:rsidR="00857A6D" w:rsidRPr="00857A6D" w:rsidRDefault="00857A6D" w:rsidP="008F3F61">
      <w:pPr>
        <w:spacing w:after="120" w:line="360" w:lineRule="auto"/>
        <w:ind w:firstLine="480"/>
        <w:rPr>
          <w:rFonts w:eastAsiaTheme="minorEastAsia"/>
        </w:rPr>
      </w:pPr>
      <w:r>
        <w:rPr>
          <w:rFonts w:eastAsiaTheme="minorEastAsia" w:hint="eastAsia"/>
        </w:rPr>
        <w:t>F</w:t>
      </w:r>
      <w:r>
        <w:rPr>
          <w:rFonts w:eastAsiaTheme="minorEastAsia"/>
        </w:rPr>
        <w:t xml:space="preserve">or </w:t>
      </w:r>
      <w:r w:rsidR="002861BD">
        <w:rPr>
          <w:rFonts w:eastAsiaTheme="minorEastAsia"/>
        </w:rPr>
        <w:t xml:space="preserve">the extraction of </w:t>
      </w:r>
      <w:r>
        <w:rPr>
          <w:rFonts w:eastAsiaTheme="minorEastAsia"/>
        </w:rPr>
        <w:t xml:space="preserve">THMs and N-DBPs, 4 mL </w:t>
      </w:r>
      <w:r w:rsidRPr="00857A6D">
        <w:rPr>
          <w:rFonts w:eastAsiaTheme="minorEastAsia"/>
        </w:rPr>
        <w:t>methyl tert-butyl ether</w:t>
      </w:r>
      <w:r>
        <w:rPr>
          <w:rFonts w:eastAsiaTheme="minorEastAsia"/>
        </w:rPr>
        <w:t xml:space="preserve"> (MTBE) and 8 g </w:t>
      </w:r>
      <w:r w:rsidRPr="00857A6D">
        <w:rPr>
          <w:rFonts w:eastAsiaTheme="minorEastAsia"/>
        </w:rPr>
        <w:t>Na</w:t>
      </w:r>
      <w:r w:rsidRPr="00857A6D">
        <w:rPr>
          <w:rFonts w:eastAsiaTheme="minorEastAsia"/>
          <w:vertAlign w:val="subscript"/>
        </w:rPr>
        <w:t>2</w:t>
      </w:r>
      <w:r w:rsidRPr="00857A6D">
        <w:rPr>
          <w:rFonts w:eastAsiaTheme="minorEastAsia"/>
        </w:rPr>
        <w:t>SO</w:t>
      </w:r>
      <w:r w:rsidRPr="00857A6D">
        <w:rPr>
          <w:rFonts w:eastAsiaTheme="minorEastAsia"/>
          <w:vertAlign w:val="subscript"/>
        </w:rPr>
        <w:t>4</w:t>
      </w:r>
      <w:r w:rsidRPr="00857A6D">
        <w:rPr>
          <w:rFonts w:eastAsiaTheme="minorEastAsia"/>
        </w:rPr>
        <w:t xml:space="preserve"> </w:t>
      </w:r>
      <w:r>
        <w:rPr>
          <w:rFonts w:eastAsiaTheme="minorEastAsia"/>
        </w:rPr>
        <w:t xml:space="preserve">were added to 20 mL </w:t>
      </w:r>
      <w:r w:rsidRPr="00857A6D">
        <w:rPr>
          <w:rFonts w:eastAsiaTheme="minorEastAsia"/>
        </w:rPr>
        <w:t>water samples. After shaking the water samples for 2 min</w:t>
      </w:r>
      <w:r>
        <w:rPr>
          <w:rFonts w:eastAsiaTheme="minorEastAsia"/>
        </w:rPr>
        <w:t xml:space="preserve"> and stand</w:t>
      </w:r>
      <w:r w:rsidR="008D76D7">
        <w:rPr>
          <w:rFonts w:eastAsiaTheme="minorEastAsia"/>
        </w:rPr>
        <w:t>ing them</w:t>
      </w:r>
      <w:r>
        <w:rPr>
          <w:rFonts w:eastAsiaTheme="minorEastAsia"/>
        </w:rPr>
        <w:t xml:space="preserve"> for 20 min</w:t>
      </w:r>
      <w:r w:rsidRPr="00857A6D">
        <w:rPr>
          <w:rFonts w:eastAsiaTheme="minorEastAsia"/>
        </w:rPr>
        <w:t xml:space="preserve">, the supernatant was drawn to the GC-vial, and </w:t>
      </w:r>
      <w:r w:rsidR="002861BD">
        <w:rPr>
          <w:rFonts w:eastAsiaTheme="minorEastAsia"/>
        </w:rPr>
        <w:t xml:space="preserve">compounds subsequently </w:t>
      </w:r>
      <w:r w:rsidRPr="00857A6D">
        <w:rPr>
          <w:rFonts w:eastAsiaTheme="minorEastAsia"/>
        </w:rPr>
        <w:t xml:space="preserve">determined </w:t>
      </w:r>
      <w:r w:rsidR="002861BD">
        <w:rPr>
          <w:rFonts w:eastAsiaTheme="minorEastAsia"/>
        </w:rPr>
        <w:t>by</w:t>
      </w:r>
      <w:r w:rsidRPr="00857A6D">
        <w:rPr>
          <w:rFonts w:eastAsiaTheme="minorEastAsia"/>
        </w:rPr>
        <w:t xml:space="preserve"> GC-ECD.</w:t>
      </w:r>
    </w:p>
    <w:p w14:paraId="553C8AA7" w14:textId="7BA71197" w:rsidR="002F7DC5" w:rsidRDefault="008D76D7" w:rsidP="008F3F61">
      <w:pPr>
        <w:spacing w:after="120" w:line="360" w:lineRule="auto"/>
        <w:ind w:firstLine="480"/>
        <w:rPr>
          <w:rFonts w:eastAsiaTheme="minorEastAsia"/>
        </w:rPr>
      </w:pPr>
      <w:r>
        <w:rPr>
          <w:rFonts w:eastAsiaTheme="minorEastAsia"/>
        </w:rPr>
        <w:t xml:space="preserve">For HAAs, </w:t>
      </w:r>
      <w:r w:rsidRPr="00006CBD">
        <w:rPr>
          <w:rFonts w:eastAsiaTheme="minorEastAsia"/>
        </w:rPr>
        <w:t xml:space="preserve">20 mL water samples were adjusted </w:t>
      </w:r>
      <w:r w:rsidR="00BC5DC1">
        <w:rPr>
          <w:rFonts w:eastAsiaTheme="minorEastAsia"/>
        </w:rPr>
        <w:t xml:space="preserve">to </w:t>
      </w:r>
      <w:r w:rsidRPr="00006CBD">
        <w:rPr>
          <w:rFonts w:eastAsiaTheme="minorEastAsia"/>
        </w:rPr>
        <w:t>pH </w:t>
      </w:r>
      <w:r w:rsidRPr="00006CBD">
        <w:rPr>
          <w:rFonts w:eastAsiaTheme="minorEastAsia" w:hint="eastAsia"/>
        </w:rPr>
        <w:t>≤</w:t>
      </w:r>
      <w:r w:rsidRPr="00006CBD">
        <w:rPr>
          <w:rFonts w:eastAsiaTheme="minorEastAsia"/>
        </w:rPr>
        <w:t> 0.5 with 1 mL concentrated sulfuric a</w:t>
      </w:r>
      <w:r w:rsidRPr="00D60804">
        <w:rPr>
          <w:rFonts w:eastAsiaTheme="minorEastAsia"/>
        </w:rPr>
        <w:t>cid. Na</w:t>
      </w:r>
      <w:r w:rsidRPr="00D60804">
        <w:rPr>
          <w:rFonts w:eastAsiaTheme="minorEastAsia"/>
          <w:vertAlign w:val="subscript"/>
        </w:rPr>
        <w:t>2</w:t>
      </w:r>
      <w:r w:rsidRPr="00D60804">
        <w:rPr>
          <w:rFonts w:eastAsiaTheme="minorEastAsia"/>
        </w:rPr>
        <w:t>SO</w:t>
      </w:r>
      <w:r w:rsidRPr="00D60804">
        <w:rPr>
          <w:rFonts w:eastAsiaTheme="minorEastAsia"/>
          <w:vertAlign w:val="subscript"/>
        </w:rPr>
        <w:t>4</w:t>
      </w:r>
      <w:r w:rsidRPr="00D60804">
        <w:rPr>
          <w:rFonts w:eastAsiaTheme="minorEastAsia"/>
        </w:rPr>
        <w:t xml:space="preserve"> </w:t>
      </w:r>
      <w:r w:rsidR="00BC5DC1">
        <w:rPr>
          <w:rFonts w:eastAsiaTheme="minorEastAsia"/>
        </w:rPr>
        <w:t>was</w:t>
      </w:r>
      <w:r w:rsidRPr="00D60804">
        <w:rPr>
          <w:rFonts w:eastAsiaTheme="minorEastAsia"/>
        </w:rPr>
        <w:t xml:space="preserve"> then added and </w:t>
      </w:r>
      <w:r w:rsidR="00DC4532" w:rsidRPr="00D60804">
        <w:rPr>
          <w:rFonts w:eastAsiaTheme="minorEastAsia"/>
        </w:rPr>
        <w:t xml:space="preserve">the sample was </w:t>
      </w:r>
      <w:r w:rsidRPr="00D60804">
        <w:rPr>
          <w:rFonts w:eastAsiaTheme="minorEastAsia"/>
        </w:rPr>
        <w:t xml:space="preserve">immediately </w:t>
      </w:r>
      <w:r w:rsidR="00DC4532" w:rsidRPr="00D60804">
        <w:rPr>
          <w:rFonts w:eastAsiaTheme="minorEastAsia"/>
        </w:rPr>
        <w:t>shaken</w:t>
      </w:r>
      <w:r w:rsidRPr="00D60804">
        <w:rPr>
          <w:rFonts w:eastAsiaTheme="minorEastAsia"/>
        </w:rPr>
        <w:t xml:space="preserve"> until all </w:t>
      </w:r>
      <w:r w:rsidR="00A8427A" w:rsidRPr="00D60804">
        <w:rPr>
          <w:rFonts w:eastAsiaTheme="minorEastAsia" w:hint="eastAsia"/>
        </w:rPr>
        <w:t>the</w:t>
      </w:r>
      <w:r w:rsidR="00A8427A" w:rsidRPr="00D60804">
        <w:rPr>
          <w:rFonts w:eastAsiaTheme="minorEastAsia"/>
        </w:rPr>
        <w:t xml:space="preserve"> </w:t>
      </w:r>
      <w:r w:rsidR="00DC4532" w:rsidRPr="00D60804">
        <w:rPr>
          <w:rFonts w:eastAsiaTheme="minorEastAsia"/>
        </w:rPr>
        <w:t xml:space="preserve">solid </w:t>
      </w:r>
      <w:r w:rsidR="00BC5DC1">
        <w:rPr>
          <w:rFonts w:eastAsiaTheme="minorEastAsia"/>
        </w:rPr>
        <w:t>had</w:t>
      </w:r>
      <w:r w:rsidRPr="00D60804">
        <w:rPr>
          <w:rFonts w:eastAsiaTheme="minorEastAsia"/>
        </w:rPr>
        <w:t xml:space="preserve"> dissolved. After that, MTBE</w:t>
      </w:r>
      <w:r w:rsidR="00DC4532" w:rsidRPr="00D60804">
        <w:rPr>
          <w:rFonts w:eastAsiaTheme="minorEastAsia"/>
        </w:rPr>
        <w:t xml:space="preserve"> w</w:t>
      </w:r>
      <w:r w:rsidR="00BC5DC1">
        <w:rPr>
          <w:rFonts w:eastAsiaTheme="minorEastAsia"/>
        </w:rPr>
        <w:t>as</w:t>
      </w:r>
      <w:r w:rsidR="00DC4532" w:rsidRPr="00D60804">
        <w:rPr>
          <w:rFonts w:eastAsiaTheme="minorEastAsia"/>
        </w:rPr>
        <w:t xml:space="preserve"> added</w:t>
      </w:r>
      <w:r w:rsidRPr="00D60804">
        <w:rPr>
          <w:rFonts w:eastAsiaTheme="minorEastAsia"/>
        </w:rPr>
        <w:t xml:space="preserve"> and </w:t>
      </w:r>
      <w:r w:rsidR="00DC4532" w:rsidRPr="00D60804">
        <w:rPr>
          <w:rFonts w:eastAsiaTheme="minorEastAsia"/>
        </w:rPr>
        <w:t xml:space="preserve">the sample was </w:t>
      </w:r>
      <w:r w:rsidRPr="00D60804">
        <w:rPr>
          <w:rFonts w:eastAsiaTheme="minorEastAsia"/>
        </w:rPr>
        <w:t>shake</w:t>
      </w:r>
      <w:r w:rsidR="00DC4532" w:rsidRPr="00D60804">
        <w:rPr>
          <w:rFonts w:eastAsiaTheme="minorEastAsia"/>
        </w:rPr>
        <w:t>n</w:t>
      </w:r>
      <w:r w:rsidRPr="00D60804">
        <w:rPr>
          <w:rFonts w:eastAsiaTheme="minorEastAsia"/>
        </w:rPr>
        <w:t xml:space="preserve"> vigorously for 2 min. The supern</w:t>
      </w:r>
      <w:r w:rsidRPr="008D76D7">
        <w:rPr>
          <w:rFonts w:eastAsiaTheme="minorEastAsia"/>
        </w:rPr>
        <w:t xml:space="preserve">atant containing HAAs were then methylated by adding acidic methanol </w:t>
      </w:r>
      <w:r>
        <w:rPr>
          <w:rFonts w:eastAsiaTheme="minorEastAsia"/>
        </w:rPr>
        <w:t>(containing 10%wt H</w:t>
      </w:r>
      <w:r w:rsidRPr="008D76D7">
        <w:rPr>
          <w:rFonts w:eastAsiaTheme="minorEastAsia"/>
          <w:vertAlign w:val="subscript"/>
        </w:rPr>
        <w:t>2</w:t>
      </w:r>
      <w:r>
        <w:rPr>
          <w:rFonts w:eastAsiaTheme="minorEastAsia"/>
        </w:rPr>
        <w:t>SO</w:t>
      </w:r>
      <w:r w:rsidRPr="008D76D7">
        <w:rPr>
          <w:rFonts w:eastAsiaTheme="minorEastAsia"/>
          <w:vertAlign w:val="subscript"/>
        </w:rPr>
        <w:t>4</w:t>
      </w:r>
      <w:r>
        <w:rPr>
          <w:rFonts w:eastAsiaTheme="minorEastAsia"/>
        </w:rPr>
        <w:t xml:space="preserve">) </w:t>
      </w:r>
      <w:r w:rsidRPr="008D76D7">
        <w:rPr>
          <w:rFonts w:eastAsiaTheme="minorEastAsia"/>
        </w:rPr>
        <w:t>followed by water bath heating for 2 h</w:t>
      </w:r>
      <w:r>
        <w:rPr>
          <w:rFonts w:eastAsiaTheme="minorEastAsia"/>
        </w:rPr>
        <w:t xml:space="preserve"> at 50 </w:t>
      </w:r>
      <w:r w:rsidRPr="008D76D7">
        <w:rPr>
          <w:rFonts w:eastAsiaTheme="minorEastAsia"/>
          <w:vertAlign w:val="superscript"/>
        </w:rPr>
        <w:t>0</w:t>
      </w:r>
      <w:r>
        <w:rPr>
          <w:rFonts w:eastAsiaTheme="minorEastAsia"/>
        </w:rPr>
        <w:t>C</w:t>
      </w:r>
      <w:r w:rsidRPr="008D76D7">
        <w:rPr>
          <w:rFonts w:eastAsiaTheme="minorEastAsia"/>
        </w:rPr>
        <w:t>. Finally, the methylated HAAs were separated by adding NaSO</w:t>
      </w:r>
      <w:r w:rsidRPr="008D76D7">
        <w:rPr>
          <w:rFonts w:eastAsiaTheme="minorEastAsia"/>
          <w:vertAlign w:val="subscript"/>
        </w:rPr>
        <w:t>4</w:t>
      </w:r>
      <w:r w:rsidRPr="008D76D7">
        <w:rPr>
          <w:rFonts w:eastAsiaTheme="minorEastAsia"/>
        </w:rPr>
        <w:t xml:space="preserve"> (150 g/L), and neutralized with NaHCO</w:t>
      </w:r>
      <w:r w:rsidRPr="008D76D7">
        <w:rPr>
          <w:rFonts w:eastAsiaTheme="minorEastAsia"/>
          <w:vertAlign w:val="subscript"/>
        </w:rPr>
        <w:t>3</w:t>
      </w:r>
      <w:r w:rsidRPr="008D76D7">
        <w:rPr>
          <w:rFonts w:eastAsiaTheme="minorEastAsia"/>
        </w:rPr>
        <w:t xml:space="preserve"> before </w:t>
      </w:r>
      <w:r w:rsidR="00BC5DC1">
        <w:rPr>
          <w:rFonts w:eastAsiaTheme="minorEastAsia"/>
        </w:rPr>
        <w:t>determination</w:t>
      </w:r>
      <w:r w:rsidRPr="008D76D7">
        <w:rPr>
          <w:rFonts w:eastAsiaTheme="minorEastAsia"/>
        </w:rPr>
        <w:t xml:space="preserve"> by GC-ECD.</w:t>
      </w:r>
    </w:p>
    <w:p w14:paraId="40621A2B" w14:textId="684C4DB4" w:rsidR="00312615" w:rsidRPr="00C00754" w:rsidRDefault="00312615" w:rsidP="008F3F61">
      <w:pPr>
        <w:pStyle w:val="Heading2"/>
        <w:spacing w:line="360" w:lineRule="auto"/>
        <w:rPr>
          <w:rFonts w:eastAsiaTheme="minorEastAsia"/>
        </w:rPr>
      </w:pPr>
      <w:r w:rsidRPr="00C00754">
        <w:rPr>
          <w:rFonts w:eastAsiaTheme="minorEastAsia" w:hint="eastAsia"/>
        </w:rPr>
        <w:t>T</w:t>
      </w:r>
      <w:r w:rsidRPr="00C00754">
        <w:rPr>
          <w:rFonts w:eastAsiaTheme="minorEastAsia"/>
        </w:rPr>
        <w:t xml:space="preserve">ext S3: Relative position of sample point </w:t>
      </w:r>
    </w:p>
    <w:p w14:paraId="524DCF13" w14:textId="4F517C05" w:rsidR="00312615" w:rsidRPr="00C00754" w:rsidRDefault="00312615" w:rsidP="008F3F61">
      <w:pPr>
        <w:spacing w:after="120" w:line="360" w:lineRule="auto"/>
        <w:ind w:firstLine="480"/>
        <w:rPr>
          <w:rFonts w:eastAsiaTheme="minorEastAsia"/>
        </w:rPr>
      </w:pPr>
      <w:r w:rsidRPr="00C00754">
        <w:rPr>
          <w:rFonts w:eastAsiaTheme="minorEastAsia"/>
        </w:rPr>
        <w:t>The indexes ‘</w:t>
      </w:r>
      <w:r w:rsidRPr="00C00754">
        <w:rPr>
          <w:rFonts w:eastAsiaTheme="minorEastAsia"/>
          <w:i/>
          <w:iCs/>
        </w:rPr>
        <w:t>north</w:t>
      </w:r>
      <w:r w:rsidRPr="00C00754">
        <w:rPr>
          <w:rFonts w:eastAsiaTheme="minorEastAsia"/>
        </w:rPr>
        <w:t>’ and ‘</w:t>
      </w:r>
      <w:r w:rsidRPr="00C00754">
        <w:rPr>
          <w:rFonts w:eastAsiaTheme="minorEastAsia"/>
          <w:i/>
          <w:iCs/>
        </w:rPr>
        <w:t>east</w:t>
      </w:r>
      <w:r w:rsidRPr="00C00754">
        <w:rPr>
          <w:rFonts w:eastAsiaTheme="minorEastAsia"/>
        </w:rPr>
        <w:t xml:space="preserve">’ were used to describe the relative position of a sample point. For a city with latitude of </w:t>
      </w:r>
      <w:r w:rsidRPr="00C00754">
        <w:rPr>
          <w:rFonts w:eastAsiaTheme="minorEastAsia"/>
          <w:i/>
          <w:iCs/>
        </w:rPr>
        <w:t>x</w:t>
      </w:r>
      <w:r w:rsidRPr="00C00754">
        <w:rPr>
          <w:rFonts w:eastAsiaTheme="minorEastAsia"/>
        </w:rPr>
        <w:t xml:space="preserve"> and longitude of </w:t>
      </w:r>
      <w:r w:rsidRPr="00C00754">
        <w:rPr>
          <w:rFonts w:eastAsiaTheme="minorEastAsia"/>
          <w:i/>
          <w:iCs/>
        </w:rPr>
        <w:t>y</w:t>
      </w:r>
      <w:r w:rsidRPr="00C00754">
        <w:rPr>
          <w:rFonts w:eastAsiaTheme="minorEastAsia"/>
        </w:rPr>
        <w:t>, the calculation of ‘</w:t>
      </w:r>
      <w:r w:rsidRPr="00C00754">
        <w:rPr>
          <w:rFonts w:eastAsiaTheme="minorEastAsia"/>
          <w:i/>
          <w:iCs/>
        </w:rPr>
        <w:t>north</w:t>
      </w:r>
      <w:r w:rsidRPr="00C00754">
        <w:rPr>
          <w:rFonts w:eastAsiaTheme="minorEastAsia"/>
        </w:rPr>
        <w:t>’ and ‘</w:t>
      </w:r>
      <w:r w:rsidRPr="00C00754">
        <w:rPr>
          <w:rFonts w:eastAsiaTheme="minorEastAsia"/>
          <w:i/>
          <w:iCs/>
        </w:rPr>
        <w:t>east</w:t>
      </w:r>
      <w:r w:rsidRPr="00C00754">
        <w:rPr>
          <w:rFonts w:eastAsiaTheme="minorEastAsia"/>
        </w:rPr>
        <w:t>’ were as follows:</w:t>
      </w:r>
    </w:p>
    <w:p w14:paraId="040FB71E" w14:textId="2D48DC5B" w:rsidR="00312615" w:rsidRPr="00C00754" w:rsidRDefault="00312615" w:rsidP="008F3F61">
      <w:pPr>
        <w:spacing w:after="120" w:line="360" w:lineRule="auto"/>
        <w:ind w:firstLine="480"/>
        <w:rPr>
          <w:rFonts w:eastAsiaTheme="minorEastAsia"/>
        </w:rPr>
      </w:pPr>
      <m:oMathPara>
        <m:oMath>
          <m:r>
            <w:rPr>
              <w:rFonts w:ascii="Cambria Math" w:eastAsiaTheme="minorEastAsia" w:hAnsi="Cambria Math"/>
            </w:rPr>
            <m:t>north=</m:t>
          </m:r>
          <m:f>
            <m:fPr>
              <m:ctrlPr>
                <w:rPr>
                  <w:rFonts w:ascii="Cambria Math" w:eastAsiaTheme="minorEastAsia" w:hAnsi="Cambria Math"/>
                  <w:i/>
                </w:rPr>
              </m:ctrlPr>
            </m:fPr>
            <m:num>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min</m:t>
                  </m:r>
                </m:sub>
              </m:sSub>
            </m:num>
            <m:den>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max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min</m:t>
                  </m:r>
                </m:sub>
              </m:sSub>
            </m:den>
          </m:f>
        </m:oMath>
      </m:oMathPara>
    </w:p>
    <w:p w14:paraId="5F3A587D" w14:textId="3F4A19A1" w:rsidR="00312615" w:rsidRPr="00C00754" w:rsidRDefault="00312615" w:rsidP="008F3F61">
      <w:pPr>
        <w:spacing w:after="120" w:line="360" w:lineRule="auto"/>
        <w:ind w:firstLine="480"/>
        <w:rPr>
          <w:rFonts w:eastAsiaTheme="minorEastAsia"/>
        </w:rPr>
      </w:pPr>
      <m:oMathPara>
        <m:oMath>
          <m:r>
            <w:rPr>
              <w:rFonts w:ascii="Cambria Math" w:eastAsiaTheme="minorEastAsia" w:hAnsi="Cambria Math"/>
            </w:rPr>
            <m:t>east=</m:t>
          </m:r>
          <m:f>
            <m:fPr>
              <m:ctrlPr>
                <w:rPr>
                  <w:rFonts w:ascii="Cambria Math" w:eastAsiaTheme="minorEastAsia" w:hAnsi="Cambria Math"/>
                  <w:i/>
                </w:rPr>
              </m:ctrlPr>
            </m:fPr>
            <m:num>
              <m:r>
                <w:rPr>
                  <w:rFonts w:ascii="Cambria Math" w:eastAsiaTheme="minorEastAsia" w:hAnsi="Cambria Math"/>
                </w:rPr>
                <m:t>y-</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min</m:t>
                  </m:r>
                </m:sub>
              </m:sSub>
            </m:num>
            <m:den>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max</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y</m:t>
                  </m:r>
                </m:e>
                <m:sub>
                  <m:r>
                    <w:rPr>
                      <w:rFonts w:ascii="Cambria Math" w:eastAsiaTheme="minorEastAsia" w:hAnsi="Cambria Math"/>
                    </w:rPr>
                    <m:t>min</m:t>
                  </m:r>
                </m:sub>
              </m:sSub>
            </m:den>
          </m:f>
        </m:oMath>
      </m:oMathPara>
    </w:p>
    <w:p w14:paraId="535AD1E1" w14:textId="3DECC5BE" w:rsidR="00BC363E" w:rsidRDefault="00AA3F56" w:rsidP="008F3F61">
      <w:pPr>
        <w:spacing w:after="120" w:line="360" w:lineRule="auto"/>
        <w:ind w:firstLine="480"/>
        <w:rPr>
          <w:rFonts w:eastAsiaTheme="minorEastAsia"/>
        </w:rPr>
      </w:pPr>
      <w:r w:rsidRPr="00C00754">
        <w:rPr>
          <w:rFonts w:eastAsiaTheme="minorEastAsia"/>
        </w:rPr>
        <w:lastRenderedPageBreak/>
        <w:t>T</w:t>
      </w:r>
      <w:r w:rsidR="00312615" w:rsidRPr="00C00754">
        <w:rPr>
          <w:rFonts w:eastAsiaTheme="minorEastAsia"/>
        </w:rPr>
        <w:t xml:space="preserve">he </w:t>
      </w:r>
      <w:proofErr w:type="spellStart"/>
      <w:r w:rsidR="00312615" w:rsidRPr="00C00754">
        <w:rPr>
          <w:rFonts w:eastAsiaTheme="minorEastAsia"/>
          <w:i/>
          <w:iCs/>
        </w:rPr>
        <w:t>x</w:t>
      </w:r>
      <w:r w:rsidR="00312615" w:rsidRPr="00C00754">
        <w:rPr>
          <w:rFonts w:eastAsiaTheme="minorEastAsia"/>
          <w:vertAlign w:val="subscript"/>
        </w:rPr>
        <w:t>min</w:t>
      </w:r>
      <w:proofErr w:type="spellEnd"/>
      <w:r w:rsidR="00312615" w:rsidRPr="00C00754">
        <w:rPr>
          <w:rFonts w:eastAsiaTheme="minorEastAsia"/>
        </w:rPr>
        <w:t xml:space="preserve"> and </w:t>
      </w:r>
      <w:proofErr w:type="spellStart"/>
      <w:r w:rsidR="00312615" w:rsidRPr="00C00754">
        <w:rPr>
          <w:rFonts w:eastAsiaTheme="minorEastAsia"/>
          <w:i/>
          <w:iCs/>
        </w:rPr>
        <w:t>x</w:t>
      </w:r>
      <w:r w:rsidR="00312615" w:rsidRPr="00C00754">
        <w:rPr>
          <w:rFonts w:eastAsiaTheme="minorEastAsia"/>
          <w:vertAlign w:val="subscript"/>
        </w:rPr>
        <w:t>max</w:t>
      </w:r>
      <w:proofErr w:type="spellEnd"/>
      <w:r w:rsidR="00312615" w:rsidRPr="00C00754">
        <w:rPr>
          <w:rFonts w:eastAsiaTheme="minorEastAsia"/>
        </w:rPr>
        <w:t xml:space="preserve"> are the latitude of </w:t>
      </w:r>
      <w:r w:rsidRPr="00C00754">
        <w:rPr>
          <w:rFonts w:eastAsiaTheme="minorEastAsia"/>
        </w:rPr>
        <w:t xml:space="preserve">the </w:t>
      </w:r>
      <w:r w:rsidR="00312615" w:rsidRPr="00C00754">
        <w:rPr>
          <w:rFonts w:eastAsiaTheme="minorEastAsia"/>
        </w:rPr>
        <w:t>southernmost and northernmost location of China</w:t>
      </w:r>
      <w:r w:rsidR="007B22EA" w:rsidRPr="00C00754">
        <w:rPr>
          <w:rFonts w:eastAsiaTheme="minorEastAsia"/>
        </w:rPr>
        <w:t xml:space="preserve"> </w:t>
      </w:r>
      <w:r w:rsidR="007B22EA" w:rsidRPr="00C00754">
        <w:rPr>
          <w:rFonts w:eastAsiaTheme="minorEastAsia" w:hint="eastAsia"/>
        </w:rPr>
        <w:t>(</w:t>
      </w:r>
      <w:r w:rsidR="00312615" w:rsidRPr="00C00754">
        <w:rPr>
          <w:rFonts w:eastAsiaTheme="minorEastAsia"/>
        </w:rPr>
        <w:t>3°51</w:t>
      </w:r>
      <w:r w:rsidR="00312615" w:rsidRPr="00C00754">
        <w:rPr>
          <w:rFonts w:eastAsiaTheme="minorEastAsia" w:hint="eastAsia"/>
        </w:rPr>
        <w:t>′</w:t>
      </w:r>
      <w:r w:rsidR="00312615" w:rsidRPr="00C00754">
        <w:rPr>
          <w:rFonts w:eastAsiaTheme="minorEastAsia"/>
        </w:rPr>
        <w:t>N and 53°33</w:t>
      </w:r>
      <w:r w:rsidR="00312615" w:rsidRPr="00C00754">
        <w:rPr>
          <w:rFonts w:eastAsiaTheme="minorEastAsia" w:hint="eastAsia"/>
        </w:rPr>
        <w:t>′</w:t>
      </w:r>
      <w:r w:rsidR="00312615" w:rsidRPr="00C00754">
        <w:rPr>
          <w:rFonts w:eastAsiaTheme="minorEastAsia"/>
        </w:rPr>
        <w:t>N</w:t>
      </w:r>
      <w:r w:rsidR="007B22EA" w:rsidRPr="00C00754">
        <w:rPr>
          <w:rFonts w:eastAsiaTheme="minorEastAsia"/>
        </w:rPr>
        <w:t>).</w:t>
      </w:r>
      <w:r w:rsidRPr="00C00754">
        <w:rPr>
          <w:rFonts w:eastAsiaTheme="minorEastAsia"/>
        </w:rPr>
        <w:t xml:space="preserve"> The </w:t>
      </w:r>
      <w:proofErr w:type="spellStart"/>
      <w:r w:rsidRPr="00C00754">
        <w:rPr>
          <w:rFonts w:eastAsiaTheme="minorEastAsia"/>
          <w:i/>
          <w:iCs/>
        </w:rPr>
        <w:t>y</w:t>
      </w:r>
      <w:r w:rsidRPr="00C00754">
        <w:rPr>
          <w:rFonts w:eastAsiaTheme="minorEastAsia"/>
          <w:vertAlign w:val="subscript"/>
        </w:rPr>
        <w:t>min</w:t>
      </w:r>
      <w:proofErr w:type="spellEnd"/>
      <w:r w:rsidRPr="00C00754">
        <w:rPr>
          <w:rFonts w:eastAsiaTheme="minorEastAsia"/>
        </w:rPr>
        <w:t xml:space="preserve"> and </w:t>
      </w:r>
      <w:proofErr w:type="spellStart"/>
      <w:r w:rsidRPr="00C00754">
        <w:rPr>
          <w:rFonts w:eastAsiaTheme="minorEastAsia"/>
          <w:i/>
          <w:iCs/>
        </w:rPr>
        <w:t>y</w:t>
      </w:r>
      <w:r w:rsidRPr="00C00754">
        <w:rPr>
          <w:rFonts w:eastAsiaTheme="minorEastAsia"/>
          <w:vertAlign w:val="subscript"/>
        </w:rPr>
        <w:t>max</w:t>
      </w:r>
      <w:proofErr w:type="spellEnd"/>
      <w:r w:rsidRPr="00C00754">
        <w:rPr>
          <w:rFonts w:eastAsiaTheme="minorEastAsia"/>
        </w:rPr>
        <w:t xml:space="preserve"> are the longitude of the westernmost and easternmost location of China</w:t>
      </w:r>
      <w:r w:rsidR="007B22EA" w:rsidRPr="00C00754">
        <w:rPr>
          <w:rFonts w:eastAsiaTheme="minorEastAsia"/>
        </w:rPr>
        <w:t xml:space="preserve"> (</w:t>
      </w:r>
      <w:r w:rsidRPr="00C00754">
        <w:rPr>
          <w:rFonts w:eastAsiaTheme="minorEastAsia"/>
        </w:rPr>
        <w:t>73°33</w:t>
      </w:r>
      <w:r w:rsidRPr="00C00754">
        <w:rPr>
          <w:rFonts w:eastAsiaTheme="minorEastAsia" w:hint="eastAsia"/>
        </w:rPr>
        <w:t>′</w:t>
      </w:r>
      <w:r w:rsidRPr="00C00754">
        <w:rPr>
          <w:rFonts w:eastAsiaTheme="minorEastAsia"/>
        </w:rPr>
        <w:t>E and 135°05</w:t>
      </w:r>
      <w:r w:rsidRPr="00C00754">
        <w:rPr>
          <w:rFonts w:eastAsiaTheme="minorEastAsia" w:hint="eastAsia"/>
        </w:rPr>
        <w:t>′</w:t>
      </w:r>
      <w:r w:rsidRPr="00C00754">
        <w:rPr>
          <w:rFonts w:eastAsiaTheme="minorEastAsia"/>
        </w:rPr>
        <w:t>E</w:t>
      </w:r>
      <w:r w:rsidR="007B22EA" w:rsidRPr="00C00754">
        <w:rPr>
          <w:rFonts w:eastAsiaTheme="minorEastAsia"/>
        </w:rPr>
        <w:t>)</w:t>
      </w:r>
      <w:r w:rsidRPr="00C00754">
        <w:rPr>
          <w:rFonts w:eastAsiaTheme="minorEastAsia"/>
        </w:rPr>
        <w:t>.</w:t>
      </w:r>
      <w:r>
        <w:rPr>
          <w:rFonts w:eastAsiaTheme="minorEastAsia"/>
        </w:rPr>
        <w:t xml:space="preserve"> </w:t>
      </w:r>
    </w:p>
    <w:p w14:paraId="56DC40E2" w14:textId="070BA429" w:rsidR="00BE157F" w:rsidRDefault="00BE157F" w:rsidP="00BC363E">
      <w:pPr>
        <w:ind w:firstLineChars="83" w:firstLine="199"/>
        <w:sectPr w:rsidR="00BE157F" w:rsidSect="008F3F61">
          <w:headerReference w:type="even" r:id="rId13"/>
          <w:headerReference w:type="default" r:id="rId14"/>
          <w:footerReference w:type="even" r:id="rId15"/>
          <w:footerReference w:type="default" r:id="rId16"/>
          <w:headerReference w:type="first" r:id="rId17"/>
          <w:footerReference w:type="first" r:id="rId18"/>
          <w:pgSz w:w="12240" w:h="15840" w:code="1"/>
          <w:pgMar w:top="1440" w:right="1440" w:bottom="1440" w:left="1440" w:header="850" w:footer="994" w:gutter="0"/>
          <w:cols w:space="425"/>
          <w:docGrid w:type="lines" w:linePitch="326"/>
        </w:sectPr>
      </w:pPr>
    </w:p>
    <w:tbl>
      <w:tblPr>
        <w:tblW w:w="12720" w:type="dxa"/>
        <w:jc w:val="center"/>
        <w:tblLook w:val="04A0" w:firstRow="1" w:lastRow="0" w:firstColumn="1" w:lastColumn="0" w:noHBand="0" w:noVBand="1"/>
      </w:tblPr>
      <w:tblGrid>
        <w:gridCol w:w="1080"/>
        <w:gridCol w:w="2740"/>
        <w:gridCol w:w="1580"/>
        <w:gridCol w:w="2280"/>
        <w:gridCol w:w="1900"/>
        <w:gridCol w:w="1540"/>
        <w:gridCol w:w="1600"/>
      </w:tblGrid>
      <w:tr w:rsidR="00BE157F" w:rsidRPr="00BE157F" w14:paraId="6E87F82E" w14:textId="77777777" w:rsidTr="00BE157F">
        <w:trPr>
          <w:trHeight w:val="330"/>
          <w:jc w:val="center"/>
        </w:trPr>
        <w:tc>
          <w:tcPr>
            <w:tcW w:w="12720" w:type="dxa"/>
            <w:gridSpan w:val="7"/>
            <w:tcBorders>
              <w:top w:val="nil"/>
              <w:left w:val="nil"/>
              <w:bottom w:val="single" w:sz="8" w:space="0" w:color="auto"/>
              <w:right w:val="nil"/>
            </w:tcBorders>
            <w:shd w:val="clear" w:color="auto" w:fill="auto"/>
            <w:vAlign w:val="center"/>
            <w:hideMark/>
          </w:tcPr>
          <w:p w14:paraId="2EEDA963" w14:textId="1C738DB3" w:rsidR="00BE157F" w:rsidRPr="00BE157F" w:rsidRDefault="00BE157F" w:rsidP="00BE157F">
            <w:pPr>
              <w:widowControl/>
              <w:spacing w:line="240" w:lineRule="auto"/>
              <w:ind w:firstLineChars="0" w:firstLine="0"/>
              <w:jc w:val="center"/>
              <w:rPr>
                <w:rFonts w:eastAsia="DengXian"/>
                <w:b/>
                <w:bCs/>
                <w:color w:val="000000"/>
                <w:kern w:val="0"/>
                <w:sz w:val="21"/>
                <w:szCs w:val="21"/>
              </w:rPr>
            </w:pPr>
            <w:r w:rsidRPr="00BE157F">
              <w:rPr>
                <w:rFonts w:eastAsia="DengXian"/>
                <w:b/>
                <w:bCs/>
                <w:color w:val="000000"/>
                <w:kern w:val="0"/>
                <w:sz w:val="21"/>
                <w:szCs w:val="21"/>
              </w:rPr>
              <w:lastRenderedPageBreak/>
              <w:t xml:space="preserve">Table S1. The Environmental Quality Standards for Surface Water </w:t>
            </w:r>
            <w:r w:rsidR="00E773D8">
              <w:rPr>
                <w:rFonts w:eastAsia="DengXian"/>
                <w:b/>
                <w:bCs/>
                <w:color w:val="000000"/>
                <w:kern w:val="0"/>
                <w:sz w:val="21"/>
                <w:szCs w:val="21"/>
              </w:rPr>
              <w:t xml:space="preserve">in </w:t>
            </w:r>
            <w:r w:rsidRPr="00BE157F">
              <w:rPr>
                <w:rFonts w:eastAsia="DengXian"/>
                <w:b/>
                <w:bCs/>
                <w:color w:val="000000"/>
                <w:kern w:val="0"/>
                <w:sz w:val="21"/>
                <w:szCs w:val="21"/>
              </w:rPr>
              <w:t>mg/L (</w:t>
            </w:r>
            <w:proofErr w:type="spellStart"/>
            <w:r w:rsidRPr="00BE157F">
              <w:rPr>
                <w:rFonts w:eastAsia="DengXian"/>
                <w:b/>
                <w:bCs/>
                <w:color w:val="000000"/>
                <w:kern w:val="0"/>
                <w:sz w:val="21"/>
                <w:szCs w:val="21"/>
              </w:rPr>
              <w:t>MEP</w:t>
            </w:r>
            <w:proofErr w:type="spellEnd"/>
            <w:r w:rsidRPr="00BE157F">
              <w:rPr>
                <w:rFonts w:eastAsia="DengXian"/>
                <w:b/>
                <w:bCs/>
                <w:color w:val="000000"/>
                <w:kern w:val="0"/>
                <w:sz w:val="21"/>
                <w:szCs w:val="21"/>
              </w:rPr>
              <w:t>, 1997)</w:t>
            </w:r>
          </w:p>
        </w:tc>
      </w:tr>
      <w:tr w:rsidR="00BE157F" w:rsidRPr="00BE157F" w14:paraId="5E93061D" w14:textId="77777777" w:rsidTr="00BE157F">
        <w:trPr>
          <w:trHeight w:val="915"/>
          <w:jc w:val="center"/>
        </w:trPr>
        <w:tc>
          <w:tcPr>
            <w:tcW w:w="1080" w:type="dxa"/>
            <w:tcBorders>
              <w:top w:val="nil"/>
              <w:left w:val="nil"/>
              <w:bottom w:val="single" w:sz="8" w:space="0" w:color="auto"/>
              <w:right w:val="nil"/>
            </w:tcBorders>
            <w:shd w:val="clear" w:color="auto" w:fill="auto"/>
            <w:vAlign w:val="center"/>
            <w:hideMark/>
          </w:tcPr>
          <w:p w14:paraId="7148E5E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No.</w:t>
            </w:r>
          </w:p>
        </w:tc>
        <w:tc>
          <w:tcPr>
            <w:tcW w:w="2740" w:type="dxa"/>
            <w:tcBorders>
              <w:top w:val="nil"/>
              <w:left w:val="nil"/>
              <w:bottom w:val="single" w:sz="8" w:space="0" w:color="auto"/>
              <w:right w:val="nil"/>
            </w:tcBorders>
            <w:shd w:val="clear" w:color="auto" w:fill="auto"/>
            <w:vAlign w:val="center"/>
            <w:hideMark/>
          </w:tcPr>
          <w:p w14:paraId="14A8F663"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parameters/standards’ value/classification</w:t>
            </w:r>
          </w:p>
        </w:tc>
        <w:tc>
          <w:tcPr>
            <w:tcW w:w="1580" w:type="dxa"/>
            <w:tcBorders>
              <w:top w:val="nil"/>
              <w:left w:val="nil"/>
              <w:bottom w:val="single" w:sz="8" w:space="0" w:color="auto"/>
              <w:right w:val="nil"/>
            </w:tcBorders>
            <w:shd w:val="clear" w:color="auto" w:fill="auto"/>
            <w:vAlign w:val="center"/>
            <w:hideMark/>
          </w:tcPr>
          <w:p w14:paraId="3100E63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I.</w:t>
            </w:r>
          </w:p>
        </w:tc>
        <w:tc>
          <w:tcPr>
            <w:tcW w:w="2280" w:type="dxa"/>
            <w:tcBorders>
              <w:top w:val="nil"/>
              <w:left w:val="nil"/>
              <w:bottom w:val="single" w:sz="8" w:space="0" w:color="auto"/>
              <w:right w:val="nil"/>
            </w:tcBorders>
            <w:shd w:val="clear" w:color="auto" w:fill="auto"/>
            <w:vAlign w:val="center"/>
            <w:hideMark/>
          </w:tcPr>
          <w:p w14:paraId="0A8DADC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II.</w:t>
            </w:r>
          </w:p>
        </w:tc>
        <w:tc>
          <w:tcPr>
            <w:tcW w:w="1900" w:type="dxa"/>
            <w:tcBorders>
              <w:top w:val="nil"/>
              <w:left w:val="nil"/>
              <w:bottom w:val="single" w:sz="8" w:space="0" w:color="auto"/>
              <w:right w:val="nil"/>
            </w:tcBorders>
            <w:shd w:val="clear" w:color="auto" w:fill="auto"/>
            <w:vAlign w:val="center"/>
            <w:hideMark/>
          </w:tcPr>
          <w:p w14:paraId="7851135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III.</w:t>
            </w:r>
          </w:p>
        </w:tc>
        <w:tc>
          <w:tcPr>
            <w:tcW w:w="1540" w:type="dxa"/>
            <w:tcBorders>
              <w:top w:val="nil"/>
              <w:left w:val="nil"/>
              <w:bottom w:val="single" w:sz="8" w:space="0" w:color="auto"/>
              <w:right w:val="nil"/>
            </w:tcBorders>
            <w:shd w:val="clear" w:color="auto" w:fill="auto"/>
            <w:vAlign w:val="center"/>
            <w:hideMark/>
          </w:tcPr>
          <w:p w14:paraId="59600590"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IV.</w:t>
            </w:r>
          </w:p>
        </w:tc>
        <w:tc>
          <w:tcPr>
            <w:tcW w:w="1600" w:type="dxa"/>
            <w:tcBorders>
              <w:top w:val="nil"/>
              <w:left w:val="nil"/>
              <w:bottom w:val="single" w:sz="8" w:space="0" w:color="auto"/>
              <w:right w:val="nil"/>
            </w:tcBorders>
            <w:shd w:val="clear" w:color="auto" w:fill="auto"/>
            <w:vAlign w:val="center"/>
            <w:hideMark/>
          </w:tcPr>
          <w:p w14:paraId="53C2430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V.</w:t>
            </w:r>
          </w:p>
        </w:tc>
      </w:tr>
      <w:tr w:rsidR="00BE157F" w:rsidRPr="00BE157F" w14:paraId="16D8A73F" w14:textId="77777777" w:rsidTr="00BE157F">
        <w:trPr>
          <w:trHeight w:val="780"/>
          <w:jc w:val="center"/>
        </w:trPr>
        <w:tc>
          <w:tcPr>
            <w:tcW w:w="1080" w:type="dxa"/>
            <w:tcBorders>
              <w:top w:val="nil"/>
              <w:left w:val="nil"/>
              <w:bottom w:val="single" w:sz="8" w:space="0" w:color="auto"/>
              <w:right w:val="nil"/>
            </w:tcBorders>
            <w:shd w:val="clear" w:color="auto" w:fill="auto"/>
            <w:vAlign w:val="center"/>
            <w:hideMark/>
          </w:tcPr>
          <w:p w14:paraId="495E6FCF"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w:t>
            </w:r>
          </w:p>
        </w:tc>
        <w:tc>
          <w:tcPr>
            <w:tcW w:w="2740" w:type="dxa"/>
            <w:tcBorders>
              <w:top w:val="nil"/>
              <w:left w:val="nil"/>
              <w:bottom w:val="single" w:sz="8" w:space="0" w:color="auto"/>
              <w:right w:val="nil"/>
            </w:tcBorders>
            <w:shd w:val="clear" w:color="auto" w:fill="auto"/>
            <w:vAlign w:val="center"/>
            <w:hideMark/>
          </w:tcPr>
          <w:p w14:paraId="46F439E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Water temperature ℃</w:t>
            </w:r>
          </w:p>
        </w:tc>
        <w:tc>
          <w:tcPr>
            <w:tcW w:w="8900" w:type="dxa"/>
            <w:gridSpan w:val="5"/>
            <w:tcBorders>
              <w:top w:val="single" w:sz="8" w:space="0" w:color="auto"/>
              <w:left w:val="nil"/>
              <w:bottom w:val="single" w:sz="8" w:space="0" w:color="auto"/>
              <w:right w:val="nil"/>
            </w:tcBorders>
            <w:shd w:val="clear" w:color="auto" w:fill="auto"/>
            <w:vAlign w:val="center"/>
            <w:hideMark/>
          </w:tcPr>
          <w:p w14:paraId="225E4DBA"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The water temperature variations caused by human activities should be controlled within: The maximum average weekly temperature rise in summer≤1; The maximum average weekly temperature drop ≤2;</w:t>
            </w:r>
          </w:p>
        </w:tc>
      </w:tr>
      <w:tr w:rsidR="00BE157F" w:rsidRPr="00BE157F" w14:paraId="6FD74B26"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1094EB1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w:t>
            </w:r>
          </w:p>
        </w:tc>
        <w:tc>
          <w:tcPr>
            <w:tcW w:w="2740" w:type="dxa"/>
            <w:tcBorders>
              <w:top w:val="nil"/>
              <w:left w:val="nil"/>
              <w:bottom w:val="single" w:sz="8" w:space="0" w:color="auto"/>
              <w:right w:val="nil"/>
            </w:tcBorders>
            <w:shd w:val="clear" w:color="auto" w:fill="auto"/>
            <w:vAlign w:val="center"/>
            <w:hideMark/>
          </w:tcPr>
          <w:p w14:paraId="3C0B849B"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pH</w:t>
            </w:r>
          </w:p>
        </w:tc>
        <w:tc>
          <w:tcPr>
            <w:tcW w:w="7300" w:type="dxa"/>
            <w:gridSpan w:val="4"/>
            <w:tcBorders>
              <w:top w:val="single" w:sz="8" w:space="0" w:color="auto"/>
              <w:left w:val="nil"/>
              <w:bottom w:val="single" w:sz="8" w:space="0" w:color="auto"/>
              <w:right w:val="nil"/>
            </w:tcBorders>
            <w:shd w:val="clear" w:color="auto" w:fill="auto"/>
            <w:vAlign w:val="center"/>
            <w:hideMark/>
          </w:tcPr>
          <w:p w14:paraId="20EB1171"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6.5~8.5</w:t>
            </w:r>
          </w:p>
        </w:tc>
        <w:tc>
          <w:tcPr>
            <w:tcW w:w="1600" w:type="dxa"/>
            <w:tcBorders>
              <w:top w:val="nil"/>
              <w:left w:val="nil"/>
              <w:bottom w:val="single" w:sz="8" w:space="0" w:color="auto"/>
              <w:right w:val="nil"/>
            </w:tcBorders>
            <w:shd w:val="clear" w:color="auto" w:fill="auto"/>
            <w:vAlign w:val="center"/>
            <w:hideMark/>
          </w:tcPr>
          <w:p w14:paraId="7508DB70"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6~9</w:t>
            </w:r>
          </w:p>
        </w:tc>
      </w:tr>
      <w:tr w:rsidR="00BE157F" w:rsidRPr="00BE157F" w14:paraId="15E61232"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316AED90"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3</w:t>
            </w:r>
          </w:p>
        </w:tc>
        <w:tc>
          <w:tcPr>
            <w:tcW w:w="2740" w:type="dxa"/>
            <w:tcBorders>
              <w:top w:val="nil"/>
              <w:left w:val="nil"/>
              <w:bottom w:val="single" w:sz="8" w:space="0" w:color="auto"/>
              <w:right w:val="nil"/>
            </w:tcBorders>
            <w:shd w:val="clear" w:color="auto" w:fill="auto"/>
            <w:vAlign w:val="center"/>
            <w:hideMark/>
          </w:tcPr>
          <w:p w14:paraId="6E28716B" w14:textId="38B71022"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Sulfate</w:t>
            </w:r>
            <w:r>
              <w:rPr>
                <w:rFonts w:eastAsia="DengXian"/>
                <w:color w:val="000000"/>
                <w:kern w:val="0"/>
                <w:sz w:val="21"/>
                <w:szCs w:val="21"/>
              </w:rPr>
              <w:t xml:space="preserve"> </w:t>
            </w:r>
            <w:r w:rsidRPr="00BE157F">
              <w:rPr>
                <w:rFonts w:eastAsia="DengXian"/>
                <w:color w:val="000000"/>
                <w:kern w:val="0"/>
                <w:sz w:val="21"/>
                <w:szCs w:val="21"/>
              </w:rPr>
              <w:t>(by SO</w:t>
            </w:r>
            <w:r w:rsidRPr="00BE157F">
              <w:rPr>
                <w:rFonts w:eastAsia="DengXian"/>
                <w:color w:val="000000"/>
                <w:kern w:val="0"/>
                <w:sz w:val="21"/>
                <w:szCs w:val="21"/>
                <w:vertAlign w:val="subscript"/>
              </w:rPr>
              <w:t>4</w:t>
            </w:r>
            <w:r w:rsidRPr="00BE157F">
              <w:rPr>
                <w:rFonts w:eastAsia="DengXian"/>
                <w:color w:val="000000"/>
                <w:kern w:val="0"/>
                <w:sz w:val="21"/>
                <w:szCs w:val="21"/>
                <w:vertAlign w:val="superscript"/>
              </w:rPr>
              <w:t>2-</w:t>
            </w:r>
            <w:r w:rsidRPr="00BE157F">
              <w:rPr>
                <w:rFonts w:eastAsia="DengXian"/>
                <w:color w:val="000000"/>
                <w:kern w:val="0"/>
                <w:sz w:val="21"/>
                <w:szCs w:val="21"/>
              </w:rPr>
              <w:t>) &lt;=</w:t>
            </w:r>
          </w:p>
        </w:tc>
        <w:tc>
          <w:tcPr>
            <w:tcW w:w="1580" w:type="dxa"/>
            <w:tcBorders>
              <w:top w:val="nil"/>
              <w:left w:val="nil"/>
              <w:bottom w:val="single" w:sz="8" w:space="0" w:color="auto"/>
              <w:right w:val="nil"/>
            </w:tcBorders>
            <w:shd w:val="clear" w:color="auto" w:fill="auto"/>
            <w:vAlign w:val="center"/>
            <w:hideMark/>
          </w:tcPr>
          <w:p w14:paraId="20941A5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Lower than 250</w:t>
            </w:r>
          </w:p>
        </w:tc>
        <w:tc>
          <w:tcPr>
            <w:tcW w:w="2280" w:type="dxa"/>
            <w:tcBorders>
              <w:top w:val="nil"/>
              <w:left w:val="nil"/>
              <w:bottom w:val="single" w:sz="8" w:space="0" w:color="auto"/>
              <w:right w:val="nil"/>
            </w:tcBorders>
            <w:shd w:val="clear" w:color="auto" w:fill="auto"/>
            <w:vAlign w:val="center"/>
            <w:hideMark/>
          </w:tcPr>
          <w:p w14:paraId="6CC38133"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250</w:t>
            </w:r>
          </w:p>
        </w:tc>
        <w:tc>
          <w:tcPr>
            <w:tcW w:w="1900" w:type="dxa"/>
            <w:tcBorders>
              <w:top w:val="nil"/>
              <w:left w:val="nil"/>
              <w:bottom w:val="single" w:sz="8" w:space="0" w:color="auto"/>
              <w:right w:val="nil"/>
            </w:tcBorders>
            <w:shd w:val="clear" w:color="auto" w:fill="auto"/>
            <w:vAlign w:val="center"/>
            <w:hideMark/>
          </w:tcPr>
          <w:p w14:paraId="23407C90"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250</w:t>
            </w:r>
          </w:p>
        </w:tc>
        <w:tc>
          <w:tcPr>
            <w:tcW w:w="1540" w:type="dxa"/>
            <w:tcBorders>
              <w:top w:val="nil"/>
              <w:left w:val="nil"/>
              <w:bottom w:val="single" w:sz="8" w:space="0" w:color="auto"/>
              <w:right w:val="nil"/>
            </w:tcBorders>
            <w:shd w:val="clear" w:color="auto" w:fill="auto"/>
            <w:vAlign w:val="center"/>
            <w:hideMark/>
          </w:tcPr>
          <w:p w14:paraId="7BF75DA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250</w:t>
            </w:r>
          </w:p>
        </w:tc>
        <w:tc>
          <w:tcPr>
            <w:tcW w:w="1600" w:type="dxa"/>
            <w:tcBorders>
              <w:top w:val="nil"/>
              <w:left w:val="nil"/>
              <w:bottom w:val="single" w:sz="8" w:space="0" w:color="auto"/>
              <w:right w:val="nil"/>
            </w:tcBorders>
            <w:shd w:val="clear" w:color="auto" w:fill="auto"/>
            <w:vAlign w:val="center"/>
            <w:hideMark/>
          </w:tcPr>
          <w:p w14:paraId="5BD1ACFB"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250</w:t>
            </w:r>
          </w:p>
        </w:tc>
      </w:tr>
      <w:tr w:rsidR="00BE157F" w:rsidRPr="00BE157F" w14:paraId="06C11719"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3654C90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4</w:t>
            </w:r>
          </w:p>
        </w:tc>
        <w:tc>
          <w:tcPr>
            <w:tcW w:w="2740" w:type="dxa"/>
            <w:tcBorders>
              <w:top w:val="nil"/>
              <w:left w:val="nil"/>
              <w:bottom w:val="single" w:sz="8" w:space="0" w:color="auto"/>
              <w:right w:val="nil"/>
            </w:tcBorders>
            <w:shd w:val="clear" w:color="auto" w:fill="auto"/>
            <w:vAlign w:val="center"/>
            <w:hideMark/>
          </w:tcPr>
          <w:p w14:paraId="6DB1DD19" w14:textId="64A568EC"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Chloride</w:t>
            </w:r>
            <w:r>
              <w:rPr>
                <w:rFonts w:eastAsia="DengXian"/>
                <w:color w:val="000000"/>
                <w:kern w:val="0"/>
                <w:sz w:val="21"/>
                <w:szCs w:val="21"/>
              </w:rPr>
              <w:t xml:space="preserve"> </w:t>
            </w:r>
            <w:r w:rsidRPr="00BE157F">
              <w:rPr>
                <w:rFonts w:eastAsia="DengXian"/>
                <w:color w:val="000000"/>
                <w:kern w:val="0"/>
                <w:sz w:val="21"/>
                <w:szCs w:val="21"/>
              </w:rPr>
              <w:t>(by Cl</w:t>
            </w:r>
            <w:r w:rsidRPr="00BE157F">
              <w:rPr>
                <w:rFonts w:eastAsia="DengXian"/>
                <w:color w:val="000000"/>
                <w:kern w:val="0"/>
                <w:sz w:val="21"/>
                <w:szCs w:val="21"/>
                <w:vertAlign w:val="superscript"/>
              </w:rPr>
              <w:t>-</w:t>
            </w:r>
            <w:r w:rsidRPr="00BE157F">
              <w:rPr>
                <w:rFonts w:eastAsia="DengXian"/>
                <w:color w:val="000000"/>
                <w:kern w:val="0"/>
                <w:sz w:val="21"/>
                <w:szCs w:val="21"/>
              </w:rPr>
              <w:t>) &lt;=</w:t>
            </w:r>
          </w:p>
        </w:tc>
        <w:tc>
          <w:tcPr>
            <w:tcW w:w="1580" w:type="dxa"/>
            <w:tcBorders>
              <w:top w:val="nil"/>
              <w:left w:val="nil"/>
              <w:bottom w:val="single" w:sz="8" w:space="0" w:color="auto"/>
              <w:right w:val="nil"/>
            </w:tcBorders>
            <w:shd w:val="clear" w:color="auto" w:fill="auto"/>
            <w:vAlign w:val="center"/>
            <w:hideMark/>
          </w:tcPr>
          <w:p w14:paraId="5B7BFF11"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Lower than 250</w:t>
            </w:r>
          </w:p>
        </w:tc>
        <w:tc>
          <w:tcPr>
            <w:tcW w:w="2280" w:type="dxa"/>
            <w:tcBorders>
              <w:top w:val="nil"/>
              <w:left w:val="nil"/>
              <w:bottom w:val="single" w:sz="8" w:space="0" w:color="auto"/>
              <w:right w:val="nil"/>
            </w:tcBorders>
            <w:shd w:val="clear" w:color="auto" w:fill="auto"/>
            <w:vAlign w:val="center"/>
            <w:hideMark/>
          </w:tcPr>
          <w:p w14:paraId="3EF51A1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250</w:t>
            </w:r>
          </w:p>
        </w:tc>
        <w:tc>
          <w:tcPr>
            <w:tcW w:w="1900" w:type="dxa"/>
            <w:tcBorders>
              <w:top w:val="nil"/>
              <w:left w:val="nil"/>
              <w:bottom w:val="single" w:sz="8" w:space="0" w:color="auto"/>
              <w:right w:val="nil"/>
            </w:tcBorders>
            <w:shd w:val="clear" w:color="auto" w:fill="auto"/>
            <w:vAlign w:val="center"/>
            <w:hideMark/>
          </w:tcPr>
          <w:p w14:paraId="5BF712A3"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250</w:t>
            </w:r>
          </w:p>
        </w:tc>
        <w:tc>
          <w:tcPr>
            <w:tcW w:w="1540" w:type="dxa"/>
            <w:tcBorders>
              <w:top w:val="nil"/>
              <w:left w:val="nil"/>
              <w:bottom w:val="single" w:sz="8" w:space="0" w:color="auto"/>
              <w:right w:val="nil"/>
            </w:tcBorders>
            <w:shd w:val="clear" w:color="auto" w:fill="auto"/>
            <w:vAlign w:val="center"/>
            <w:hideMark/>
          </w:tcPr>
          <w:p w14:paraId="3092E416"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250</w:t>
            </w:r>
          </w:p>
        </w:tc>
        <w:tc>
          <w:tcPr>
            <w:tcW w:w="1600" w:type="dxa"/>
            <w:tcBorders>
              <w:top w:val="nil"/>
              <w:left w:val="nil"/>
              <w:bottom w:val="single" w:sz="8" w:space="0" w:color="auto"/>
              <w:right w:val="nil"/>
            </w:tcBorders>
            <w:shd w:val="clear" w:color="auto" w:fill="auto"/>
            <w:vAlign w:val="center"/>
            <w:hideMark/>
          </w:tcPr>
          <w:p w14:paraId="0E44F6EA"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250</w:t>
            </w:r>
          </w:p>
        </w:tc>
      </w:tr>
      <w:tr w:rsidR="00BE157F" w:rsidRPr="00BE157F" w14:paraId="2C8DA324"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389FD461"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5</w:t>
            </w:r>
          </w:p>
        </w:tc>
        <w:tc>
          <w:tcPr>
            <w:tcW w:w="2740" w:type="dxa"/>
            <w:tcBorders>
              <w:top w:val="nil"/>
              <w:left w:val="nil"/>
              <w:bottom w:val="single" w:sz="8" w:space="0" w:color="auto"/>
              <w:right w:val="nil"/>
            </w:tcBorders>
            <w:shd w:val="clear" w:color="auto" w:fill="auto"/>
            <w:vAlign w:val="center"/>
            <w:hideMark/>
          </w:tcPr>
          <w:p w14:paraId="66A34CDA" w14:textId="38A92821"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Soluble Fe &lt;=</w:t>
            </w:r>
          </w:p>
        </w:tc>
        <w:tc>
          <w:tcPr>
            <w:tcW w:w="1580" w:type="dxa"/>
            <w:tcBorders>
              <w:top w:val="nil"/>
              <w:left w:val="nil"/>
              <w:bottom w:val="single" w:sz="8" w:space="0" w:color="auto"/>
              <w:right w:val="nil"/>
            </w:tcBorders>
            <w:shd w:val="clear" w:color="auto" w:fill="auto"/>
            <w:vAlign w:val="center"/>
            <w:hideMark/>
          </w:tcPr>
          <w:p w14:paraId="21C8293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Lower than 0.3</w:t>
            </w:r>
          </w:p>
        </w:tc>
        <w:tc>
          <w:tcPr>
            <w:tcW w:w="2280" w:type="dxa"/>
            <w:tcBorders>
              <w:top w:val="nil"/>
              <w:left w:val="nil"/>
              <w:bottom w:val="single" w:sz="8" w:space="0" w:color="auto"/>
              <w:right w:val="nil"/>
            </w:tcBorders>
            <w:shd w:val="clear" w:color="auto" w:fill="auto"/>
            <w:vAlign w:val="center"/>
            <w:hideMark/>
          </w:tcPr>
          <w:p w14:paraId="16E179D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0.3</w:t>
            </w:r>
          </w:p>
        </w:tc>
        <w:tc>
          <w:tcPr>
            <w:tcW w:w="1900" w:type="dxa"/>
            <w:tcBorders>
              <w:top w:val="nil"/>
              <w:left w:val="nil"/>
              <w:bottom w:val="single" w:sz="8" w:space="0" w:color="auto"/>
              <w:right w:val="nil"/>
            </w:tcBorders>
            <w:shd w:val="clear" w:color="auto" w:fill="auto"/>
            <w:vAlign w:val="center"/>
            <w:hideMark/>
          </w:tcPr>
          <w:p w14:paraId="630C3805"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0.5</w:t>
            </w:r>
          </w:p>
        </w:tc>
        <w:tc>
          <w:tcPr>
            <w:tcW w:w="1540" w:type="dxa"/>
            <w:tcBorders>
              <w:top w:val="nil"/>
              <w:left w:val="nil"/>
              <w:bottom w:val="single" w:sz="8" w:space="0" w:color="auto"/>
              <w:right w:val="nil"/>
            </w:tcBorders>
            <w:shd w:val="clear" w:color="auto" w:fill="auto"/>
            <w:vAlign w:val="center"/>
            <w:hideMark/>
          </w:tcPr>
          <w:p w14:paraId="66CE0EE0"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0.5</w:t>
            </w:r>
          </w:p>
        </w:tc>
        <w:tc>
          <w:tcPr>
            <w:tcW w:w="1600" w:type="dxa"/>
            <w:tcBorders>
              <w:top w:val="nil"/>
              <w:left w:val="nil"/>
              <w:bottom w:val="single" w:sz="8" w:space="0" w:color="auto"/>
              <w:right w:val="nil"/>
            </w:tcBorders>
            <w:shd w:val="clear" w:color="auto" w:fill="auto"/>
            <w:vAlign w:val="center"/>
            <w:hideMark/>
          </w:tcPr>
          <w:p w14:paraId="0A1D9945"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w:t>
            </w:r>
          </w:p>
        </w:tc>
      </w:tr>
      <w:tr w:rsidR="00BE157F" w:rsidRPr="00BE157F" w14:paraId="410D131A"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50B862F6"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6</w:t>
            </w:r>
          </w:p>
        </w:tc>
        <w:tc>
          <w:tcPr>
            <w:tcW w:w="2740" w:type="dxa"/>
            <w:tcBorders>
              <w:top w:val="nil"/>
              <w:left w:val="nil"/>
              <w:bottom w:val="single" w:sz="8" w:space="0" w:color="auto"/>
              <w:right w:val="nil"/>
            </w:tcBorders>
            <w:shd w:val="clear" w:color="auto" w:fill="auto"/>
            <w:vAlign w:val="center"/>
            <w:hideMark/>
          </w:tcPr>
          <w:p w14:paraId="4CB94AC3" w14:textId="61F2BF7E"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Total Manganese (Mn) &lt;=</w:t>
            </w:r>
          </w:p>
        </w:tc>
        <w:tc>
          <w:tcPr>
            <w:tcW w:w="1580" w:type="dxa"/>
            <w:tcBorders>
              <w:top w:val="nil"/>
              <w:left w:val="nil"/>
              <w:bottom w:val="single" w:sz="8" w:space="0" w:color="auto"/>
              <w:right w:val="nil"/>
            </w:tcBorders>
            <w:shd w:val="clear" w:color="auto" w:fill="auto"/>
            <w:vAlign w:val="center"/>
            <w:hideMark/>
          </w:tcPr>
          <w:p w14:paraId="7B75FB0B"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Lower than 0.1</w:t>
            </w:r>
          </w:p>
        </w:tc>
        <w:tc>
          <w:tcPr>
            <w:tcW w:w="2280" w:type="dxa"/>
            <w:tcBorders>
              <w:top w:val="nil"/>
              <w:left w:val="nil"/>
              <w:bottom w:val="single" w:sz="8" w:space="0" w:color="auto"/>
              <w:right w:val="nil"/>
            </w:tcBorders>
            <w:shd w:val="clear" w:color="auto" w:fill="auto"/>
            <w:vAlign w:val="center"/>
            <w:hideMark/>
          </w:tcPr>
          <w:p w14:paraId="782CDDE3"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0.1</w:t>
            </w:r>
          </w:p>
        </w:tc>
        <w:tc>
          <w:tcPr>
            <w:tcW w:w="1900" w:type="dxa"/>
            <w:tcBorders>
              <w:top w:val="nil"/>
              <w:left w:val="nil"/>
              <w:bottom w:val="single" w:sz="8" w:space="0" w:color="auto"/>
              <w:right w:val="nil"/>
            </w:tcBorders>
            <w:shd w:val="clear" w:color="auto" w:fill="auto"/>
            <w:vAlign w:val="center"/>
            <w:hideMark/>
          </w:tcPr>
          <w:p w14:paraId="6C494845"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0.1</w:t>
            </w:r>
          </w:p>
        </w:tc>
        <w:tc>
          <w:tcPr>
            <w:tcW w:w="1540" w:type="dxa"/>
            <w:tcBorders>
              <w:top w:val="nil"/>
              <w:left w:val="nil"/>
              <w:bottom w:val="single" w:sz="8" w:space="0" w:color="auto"/>
              <w:right w:val="nil"/>
            </w:tcBorders>
            <w:shd w:val="clear" w:color="auto" w:fill="auto"/>
            <w:vAlign w:val="center"/>
            <w:hideMark/>
          </w:tcPr>
          <w:p w14:paraId="5266742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0.5</w:t>
            </w:r>
          </w:p>
        </w:tc>
        <w:tc>
          <w:tcPr>
            <w:tcW w:w="1600" w:type="dxa"/>
            <w:tcBorders>
              <w:top w:val="nil"/>
              <w:left w:val="nil"/>
              <w:bottom w:val="single" w:sz="8" w:space="0" w:color="auto"/>
              <w:right w:val="nil"/>
            </w:tcBorders>
            <w:shd w:val="clear" w:color="auto" w:fill="auto"/>
            <w:vAlign w:val="center"/>
            <w:hideMark/>
          </w:tcPr>
          <w:p w14:paraId="3F83DEF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w:t>
            </w:r>
          </w:p>
        </w:tc>
      </w:tr>
      <w:tr w:rsidR="00BE157F" w:rsidRPr="00BE157F" w14:paraId="51A06BB2"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2DA2ABD5"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7</w:t>
            </w:r>
          </w:p>
        </w:tc>
        <w:tc>
          <w:tcPr>
            <w:tcW w:w="2740" w:type="dxa"/>
            <w:tcBorders>
              <w:top w:val="nil"/>
              <w:left w:val="nil"/>
              <w:bottom w:val="single" w:sz="8" w:space="0" w:color="auto"/>
              <w:right w:val="nil"/>
            </w:tcBorders>
            <w:shd w:val="clear" w:color="auto" w:fill="auto"/>
            <w:vAlign w:val="center"/>
            <w:hideMark/>
          </w:tcPr>
          <w:p w14:paraId="54A6C69F" w14:textId="4C754E48"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Total Copper &lt;=</w:t>
            </w:r>
          </w:p>
        </w:tc>
        <w:tc>
          <w:tcPr>
            <w:tcW w:w="1580" w:type="dxa"/>
            <w:tcBorders>
              <w:top w:val="nil"/>
              <w:left w:val="nil"/>
              <w:bottom w:val="single" w:sz="8" w:space="0" w:color="auto"/>
              <w:right w:val="nil"/>
            </w:tcBorders>
            <w:shd w:val="clear" w:color="auto" w:fill="auto"/>
            <w:vAlign w:val="center"/>
            <w:hideMark/>
          </w:tcPr>
          <w:p w14:paraId="1D1E9D1A"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Lower than 0.01</w:t>
            </w:r>
          </w:p>
        </w:tc>
        <w:tc>
          <w:tcPr>
            <w:tcW w:w="2280" w:type="dxa"/>
            <w:tcBorders>
              <w:top w:val="nil"/>
              <w:left w:val="nil"/>
              <w:bottom w:val="single" w:sz="8" w:space="0" w:color="auto"/>
              <w:right w:val="nil"/>
            </w:tcBorders>
            <w:shd w:val="clear" w:color="auto" w:fill="auto"/>
            <w:vAlign w:val="center"/>
            <w:hideMark/>
          </w:tcPr>
          <w:p w14:paraId="3A7DB20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1.0 (fishery 0.01)</w:t>
            </w:r>
          </w:p>
        </w:tc>
        <w:tc>
          <w:tcPr>
            <w:tcW w:w="1900" w:type="dxa"/>
            <w:tcBorders>
              <w:top w:val="nil"/>
              <w:left w:val="nil"/>
              <w:bottom w:val="single" w:sz="8" w:space="0" w:color="auto"/>
              <w:right w:val="nil"/>
            </w:tcBorders>
            <w:shd w:val="clear" w:color="auto" w:fill="auto"/>
            <w:vAlign w:val="center"/>
            <w:hideMark/>
          </w:tcPr>
          <w:p w14:paraId="0323B09B"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1.0 (fishery 0.01)</w:t>
            </w:r>
          </w:p>
        </w:tc>
        <w:tc>
          <w:tcPr>
            <w:tcW w:w="1540" w:type="dxa"/>
            <w:tcBorders>
              <w:top w:val="nil"/>
              <w:left w:val="nil"/>
              <w:bottom w:val="single" w:sz="8" w:space="0" w:color="auto"/>
              <w:right w:val="nil"/>
            </w:tcBorders>
            <w:shd w:val="clear" w:color="auto" w:fill="auto"/>
            <w:vAlign w:val="center"/>
            <w:hideMark/>
          </w:tcPr>
          <w:p w14:paraId="0B3AD9AB"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w:t>
            </w:r>
          </w:p>
        </w:tc>
        <w:tc>
          <w:tcPr>
            <w:tcW w:w="1600" w:type="dxa"/>
            <w:tcBorders>
              <w:top w:val="nil"/>
              <w:left w:val="nil"/>
              <w:bottom w:val="single" w:sz="8" w:space="0" w:color="auto"/>
              <w:right w:val="nil"/>
            </w:tcBorders>
            <w:shd w:val="clear" w:color="auto" w:fill="auto"/>
            <w:vAlign w:val="center"/>
            <w:hideMark/>
          </w:tcPr>
          <w:p w14:paraId="6BBD20C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w:t>
            </w:r>
          </w:p>
        </w:tc>
      </w:tr>
      <w:tr w:rsidR="00BE157F" w:rsidRPr="00BE157F" w14:paraId="3DE3B14D"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125079B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8</w:t>
            </w:r>
          </w:p>
        </w:tc>
        <w:tc>
          <w:tcPr>
            <w:tcW w:w="2740" w:type="dxa"/>
            <w:tcBorders>
              <w:top w:val="nil"/>
              <w:left w:val="nil"/>
              <w:bottom w:val="single" w:sz="8" w:space="0" w:color="auto"/>
              <w:right w:val="nil"/>
            </w:tcBorders>
            <w:shd w:val="clear" w:color="auto" w:fill="auto"/>
            <w:vAlign w:val="center"/>
            <w:hideMark/>
          </w:tcPr>
          <w:p w14:paraId="345AF49E" w14:textId="4B490742"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Total Zine &lt;=</w:t>
            </w:r>
          </w:p>
        </w:tc>
        <w:tc>
          <w:tcPr>
            <w:tcW w:w="1580" w:type="dxa"/>
            <w:tcBorders>
              <w:top w:val="nil"/>
              <w:left w:val="nil"/>
              <w:bottom w:val="single" w:sz="8" w:space="0" w:color="auto"/>
              <w:right w:val="nil"/>
            </w:tcBorders>
            <w:shd w:val="clear" w:color="auto" w:fill="auto"/>
            <w:vAlign w:val="center"/>
            <w:hideMark/>
          </w:tcPr>
          <w:p w14:paraId="20672AA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2280" w:type="dxa"/>
            <w:tcBorders>
              <w:top w:val="nil"/>
              <w:left w:val="nil"/>
              <w:bottom w:val="single" w:sz="8" w:space="0" w:color="auto"/>
              <w:right w:val="nil"/>
            </w:tcBorders>
            <w:shd w:val="clear" w:color="auto" w:fill="auto"/>
            <w:vAlign w:val="center"/>
            <w:hideMark/>
          </w:tcPr>
          <w:p w14:paraId="30DB95D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1.0 (fishery0.1)</w:t>
            </w:r>
          </w:p>
        </w:tc>
        <w:tc>
          <w:tcPr>
            <w:tcW w:w="1900" w:type="dxa"/>
            <w:tcBorders>
              <w:top w:val="nil"/>
              <w:left w:val="nil"/>
              <w:bottom w:val="single" w:sz="8" w:space="0" w:color="auto"/>
              <w:right w:val="nil"/>
            </w:tcBorders>
            <w:shd w:val="clear" w:color="auto" w:fill="auto"/>
            <w:vAlign w:val="center"/>
            <w:hideMark/>
          </w:tcPr>
          <w:p w14:paraId="731139A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1.0 (fishery 0.1)</w:t>
            </w:r>
          </w:p>
        </w:tc>
        <w:tc>
          <w:tcPr>
            <w:tcW w:w="1540" w:type="dxa"/>
            <w:tcBorders>
              <w:top w:val="nil"/>
              <w:left w:val="nil"/>
              <w:bottom w:val="single" w:sz="8" w:space="0" w:color="auto"/>
              <w:right w:val="nil"/>
            </w:tcBorders>
            <w:shd w:val="clear" w:color="auto" w:fill="auto"/>
            <w:vAlign w:val="center"/>
            <w:hideMark/>
          </w:tcPr>
          <w:p w14:paraId="76DD3A2B"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w:t>
            </w:r>
          </w:p>
        </w:tc>
        <w:tc>
          <w:tcPr>
            <w:tcW w:w="1600" w:type="dxa"/>
            <w:tcBorders>
              <w:top w:val="nil"/>
              <w:left w:val="nil"/>
              <w:bottom w:val="single" w:sz="8" w:space="0" w:color="auto"/>
              <w:right w:val="nil"/>
            </w:tcBorders>
            <w:shd w:val="clear" w:color="auto" w:fill="auto"/>
            <w:vAlign w:val="center"/>
            <w:hideMark/>
          </w:tcPr>
          <w:p w14:paraId="200D6B8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w:t>
            </w:r>
          </w:p>
        </w:tc>
      </w:tr>
      <w:tr w:rsidR="00BE157F" w:rsidRPr="00BE157F" w14:paraId="147EF657"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6315AFD6"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9</w:t>
            </w:r>
          </w:p>
        </w:tc>
        <w:tc>
          <w:tcPr>
            <w:tcW w:w="2740" w:type="dxa"/>
            <w:tcBorders>
              <w:top w:val="nil"/>
              <w:left w:val="nil"/>
              <w:bottom w:val="single" w:sz="8" w:space="0" w:color="auto"/>
              <w:right w:val="nil"/>
            </w:tcBorders>
            <w:shd w:val="clear" w:color="auto" w:fill="auto"/>
            <w:vAlign w:val="center"/>
            <w:hideMark/>
          </w:tcPr>
          <w:p w14:paraId="52078EEA" w14:textId="4BA8466B"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Nitrate (by N) &lt;=</w:t>
            </w:r>
          </w:p>
        </w:tc>
        <w:tc>
          <w:tcPr>
            <w:tcW w:w="1580" w:type="dxa"/>
            <w:tcBorders>
              <w:top w:val="nil"/>
              <w:left w:val="nil"/>
              <w:bottom w:val="single" w:sz="8" w:space="0" w:color="auto"/>
              <w:right w:val="nil"/>
            </w:tcBorders>
            <w:shd w:val="clear" w:color="auto" w:fill="auto"/>
            <w:vAlign w:val="center"/>
            <w:hideMark/>
          </w:tcPr>
          <w:p w14:paraId="07028F9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Lower than 10</w:t>
            </w:r>
          </w:p>
        </w:tc>
        <w:tc>
          <w:tcPr>
            <w:tcW w:w="2280" w:type="dxa"/>
            <w:tcBorders>
              <w:top w:val="nil"/>
              <w:left w:val="nil"/>
              <w:bottom w:val="single" w:sz="8" w:space="0" w:color="auto"/>
              <w:right w:val="nil"/>
            </w:tcBorders>
            <w:shd w:val="clear" w:color="auto" w:fill="auto"/>
            <w:vAlign w:val="center"/>
            <w:hideMark/>
          </w:tcPr>
          <w:p w14:paraId="084C1D0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10</w:t>
            </w:r>
          </w:p>
        </w:tc>
        <w:tc>
          <w:tcPr>
            <w:tcW w:w="1900" w:type="dxa"/>
            <w:tcBorders>
              <w:top w:val="nil"/>
              <w:left w:val="nil"/>
              <w:bottom w:val="single" w:sz="8" w:space="0" w:color="auto"/>
              <w:right w:val="nil"/>
            </w:tcBorders>
            <w:shd w:val="clear" w:color="auto" w:fill="auto"/>
            <w:vAlign w:val="center"/>
            <w:hideMark/>
          </w:tcPr>
          <w:p w14:paraId="6B0268B6"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20</w:t>
            </w:r>
          </w:p>
        </w:tc>
        <w:tc>
          <w:tcPr>
            <w:tcW w:w="1540" w:type="dxa"/>
            <w:tcBorders>
              <w:top w:val="nil"/>
              <w:left w:val="nil"/>
              <w:bottom w:val="single" w:sz="8" w:space="0" w:color="auto"/>
              <w:right w:val="nil"/>
            </w:tcBorders>
            <w:shd w:val="clear" w:color="auto" w:fill="auto"/>
            <w:vAlign w:val="center"/>
            <w:hideMark/>
          </w:tcPr>
          <w:p w14:paraId="5677FFC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20</w:t>
            </w:r>
          </w:p>
        </w:tc>
        <w:tc>
          <w:tcPr>
            <w:tcW w:w="1600" w:type="dxa"/>
            <w:tcBorders>
              <w:top w:val="nil"/>
              <w:left w:val="nil"/>
              <w:bottom w:val="single" w:sz="8" w:space="0" w:color="auto"/>
              <w:right w:val="nil"/>
            </w:tcBorders>
            <w:shd w:val="clear" w:color="auto" w:fill="auto"/>
            <w:vAlign w:val="center"/>
            <w:hideMark/>
          </w:tcPr>
          <w:p w14:paraId="549C8AA0"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25</w:t>
            </w:r>
          </w:p>
        </w:tc>
      </w:tr>
      <w:tr w:rsidR="00BE157F" w:rsidRPr="00BE157F" w14:paraId="4561C3A5"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65BD35C1"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10</w:t>
            </w:r>
          </w:p>
        </w:tc>
        <w:tc>
          <w:tcPr>
            <w:tcW w:w="2740" w:type="dxa"/>
            <w:tcBorders>
              <w:top w:val="nil"/>
              <w:left w:val="nil"/>
              <w:bottom w:val="single" w:sz="8" w:space="0" w:color="auto"/>
              <w:right w:val="nil"/>
            </w:tcBorders>
            <w:shd w:val="clear" w:color="auto" w:fill="auto"/>
            <w:vAlign w:val="center"/>
            <w:hideMark/>
          </w:tcPr>
          <w:p w14:paraId="26C41843" w14:textId="11A24FBD"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Nitrite (by N) &lt;=</w:t>
            </w:r>
          </w:p>
        </w:tc>
        <w:tc>
          <w:tcPr>
            <w:tcW w:w="1580" w:type="dxa"/>
            <w:tcBorders>
              <w:top w:val="nil"/>
              <w:left w:val="nil"/>
              <w:bottom w:val="single" w:sz="8" w:space="0" w:color="auto"/>
              <w:right w:val="nil"/>
            </w:tcBorders>
            <w:shd w:val="clear" w:color="auto" w:fill="auto"/>
            <w:vAlign w:val="center"/>
            <w:hideMark/>
          </w:tcPr>
          <w:p w14:paraId="4BE39270"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0.06</w:t>
            </w:r>
          </w:p>
        </w:tc>
        <w:tc>
          <w:tcPr>
            <w:tcW w:w="2280" w:type="dxa"/>
            <w:tcBorders>
              <w:top w:val="nil"/>
              <w:left w:val="nil"/>
              <w:bottom w:val="single" w:sz="8" w:space="0" w:color="auto"/>
              <w:right w:val="nil"/>
            </w:tcBorders>
            <w:shd w:val="clear" w:color="auto" w:fill="auto"/>
            <w:vAlign w:val="center"/>
            <w:hideMark/>
          </w:tcPr>
          <w:p w14:paraId="7475B331"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0.1</w:t>
            </w:r>
          </w:p>
        </w:tc>
        <w:tc>
          <w:tcPr>
            <w:tcW w:w="1900" w:type="dxa"/>
            <w:tcBorders>
              <w:top w:val="nil"/>
              <w:left w:val="nil"/>
              <w:bottom w:val="single" w:sz="8" w:space="0" w:color="auto"/>
              <w:right w:val="nil"/>
            </w:tcBorders>
            <w:shd w:val="clear" w:color="auto" w:fill="auto"/>
            <w:vAlign w:val="center"/>
            <w:hideMark/>
          </w:tcPr>
          <w:p w14:paraId="62685D3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0.15</w:t>
            </w:r>
          </w:p>
        </w:tc>
        <w:tc>
          <w:tcPr>
            <w:tcW w:w="1540" w:type="dxa"/>
            <w:tcBorders>
              <w:top w:val="nil"/>
              <w:left w:val="nil"/>
              <w:bottom w:val="single" w:sz="8" w:space="0" w:color="auto"/>
              <w:right w:val="nil"/>
            </w:tcBorders>
            <w:shd w:val="clear" w:color="auto" w:fill="auto"/>
            <w:vAlign w:val="center"/>
            <w:hideMark/>
          </w:tcPr>
          <w:p w14:paraId="58CC7E36"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w:t>
            </w:r>
          </w:p>
        </w:tc>
        <w:tc>
          <w:tcPr>
            <w:tcW w:w="1600" w:type="dxa"/>
            <w:tcBorders>
              <w:top w:val="nil"/>
              <w:left w:val="nil"/>
              <w:bottom w:val="single" w:sz="8" w:space="0" w:color="auto"/>
              <w:right w:val="nil"/>
            </w:tcBorders>
            <w:shd w:val="clear" w:color="auto" w:fill="auto"/>
            <w:vAlign w:val="center"/>
            <w:hideMark/>
          </w:tcPr>
          <w:p w14:paraId="3812D42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w:t>
            </w:r>
          </w:p>
        </w:tc>
      </w:tr>
      <w:tr w:rsidR="00BE157F" w:rsidRPr="00BE157F" w14:paraId="5C199B2A"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529B64D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11</w:t>
            </w:r>
          </w:p>
        </w:tc>
        <w:tc>
          <w:tcPr>
            <w:tcW w:w="2740" w:type="dxa"/>
            <w:tcBorders>
              <w:top w:val="nil"/>
              <w:left w:val="nil"/>
              <w:bottom w:val="single" w:sz="8" w:space="0" w:color="auto"/>
              <w:right w:val="nil"/>
            </w:tcBorders>
            <w:shd w:val="clear" w:color="auto" w:fill="auto"/>
            <w:vAlign w:val="center"/>
            <w:hideMark/>
          </w:tcPr>
          <w:p w14:paraId="2E79368C" w14:textId="1AD9C979"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Non-ionic Nitrogen &lt;=</w:t>
            </w:r>
          </w:p>
        </w:tc>
        <w:tc>
          <w:tcPr>
            <w:tcW w:w="1580" w:type="dxa"/>
            <w:tcBorders>
              <w:top w:val="nil"/>
              <w:left w:val="nil"/>
              <w:bottom w:val="single" w:sz="8" w:space="0" w:color="auto"/>
              <w:right w:val="nil"/>
            </w:tcBorders>
            <w:shd w:val="clear" w:color="auto" w:fill="auto"/>
            <w:vAlign w:val="center"/>
            <w:hideMark/>
          </w:tcPr>
          <w:p w14:paraId="7B2E5E8A"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0.02</w:t>
            </w:r>
          </w:p>
        </w:tc>
        <w:tc>
          <w:tcPr>
            <w:tcW w:w="2280" w:type="dxa"/>
            <w:tcBorders>
              <w:top w:val="nil"/>
              <w:left w:val="nil"/>
              <w:bottom w:val="single" w:sz="8" w:space="0" w:color="auto"/>
              <w:right w:val="nil"/>
            </w:tcBorders>
            <w:shd w:val="clear" w:color="auto" w:fill="auto"/>
            <w:vAlign w:val="center"/>
            <w:hideMark/>
          </w:tcPr>
          <w:p w14:paraId="3CEDD17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0.02</w:t>
            </w:r>
          </w:p>
        </w:tc>
        <w:tc>
          <w:tcPr>
            <w:tcW w:w="1900" w:type="dxa"/>
            <w:tcBorders>
              <w:top w:val="nil"/>
              <w:left w:val="nil"/>
              <w:bottom w:val="single" w:sz="8" w:space="0" w:color="auto"/>
              <w:right w:val="nil"/>
            </w:tcBorders>
            <w:shd w:val="clear" w:color="auto" w:fill="auto"/>
            <w:vAlign w:val="center"/>
            <w:hideMark/>
          </w:tcPr>
          <w:p w14:paraId="0A8A7DE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0.02</w:t>
            </w:r>
          </w:p>
        </w:tc>
        <w:tc>
          <w:tcPr>
            <w:tcW w:w="1540" w:type="dxa"/>
            <w:tcBorders>
              <w:top w:val="nil"/>
              <w:left w:val="nil"/>
              <w:bottom w:val="single" w:sz="8" w:space="0" w:color="auto"/>
              <w:right w:val="nil"/>
            </w:tcBorders>
            <w:shd w:val="clear" w:color="auto" w:fill="auto"/>
            <w:vAlign w:val="center"/>
            <w:hideMark/>
          </w:tcPr>
          <w:p w14:paraId="7E0CEA6B"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0.2</w:t>
            </w:r>
          </w:p>
        </w:tc>
        <w:tc>
          <w:tcPr>
            <w:tcW w:w="1600" w:type="dxa"/>
            <w:tcBorders>
              <w:top w:val="nil"/>
              <w:left w:val="nil"/>
              <w:bottom w:val="single" w:sz="8" w:space="0" w:color="auto"/>
              <w:right w:val="nil"/>
            </w:tcBorders>
            <w:shd w:val="clear" w:color="auto" w:fill="auto"/>
            <w:vAlign w:val="center"/>
            <w:hideMark/>
          </w:tcPr>
          <w:p w14:paraId="508A137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0.2</w:t>
            </w:r>
          </w:p>
        </w:tc>
      </w:tr>
      <w:tr w:rsidR="00BE157F" w:rsidRPr="00BE157F" w14:paraId="43B05FFF"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5D62796A"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12</w:t>
            </w:r>
          </w:p>
        </w:tc>
        <w:tc>
          <w:tcPr>
            <w:tcW w:w="2740" w:type="dxa"/>
            <w:tcBorders>
              <w:top w:val="nil"/>
              <w:left w:val="nil"/>
              <w:bottom w:val="single" w:sz="8" w:space="0" w:color="auto"/>
              <w:right w:val="nil"/>
            </w:tcBorders>
            <w:shd w:val="clear" w:color="auto" w:fill="auto"/>
            <w:vAlign w:val="center"/>
            <w:hideMark/>
          </w:tcPr>
          <w:p w14:paraId="25D8CB93" w14:textId="3012E932" w:rsidR="00BE157F" w:rsidRPr="00BE157F" w:rsidRDefault="00BE157F" w:rsidP="00BE157F">
            <w:pPr>
              <w:widowControl/>
              <w:spacing w:line="240" w:lineRule="auto"/>
              <w:ind w:firstLineChars="0" w:firstLine="0"/>
              <w:jc w:val="center"/>
              <w:rPr>
                <w:rFonts w:eastAsia="DengXian"/>
                <w:color w:val="000000"/>
                <w:kern w:val="0"/>
                <w:sz w:val="21"/>
                <w:szCs w:val="21"/>
              </w:rPr>
            </w:pPr>
            <w:proofErr w:type="spellStart"/>
            <w:r w:rsidRPr="00BE157F">
              <w:rPr>
                <w:rFonts w:eastAsia="DengXian"/>
                <w:color w:val="000000"/>
                <w:kern w:val="0"/>
                <w:sz w:val="21"/>
                <w:szCs w:val="21"/>
              </w:rPr>
              <w:t>Kjeldahl</w:t>
            </w:r>
            <w:proofErr w:type="spellEnd"/>
            <w:r w:rsidRPr="00BE157F">
              <w:rPr>
                <w:rFonts w:eastAsia="DengXian"/>
                <w:color w:val="000000"/>
                <w:kern w:val="0"/>
                <w:sz w:val="21"/>
                <w:szCs w:val="21"/>
              </w:rPr>
              <w:t xml:space="preserve"> Nitrogen &lt;=</w:t>
            </w:r>
          </w:p>
        </w:tc>
        <w:tc>
          <w:tcPr>
            <w:tcW w:w="1580" w:type="dxa"/>
            <w:tcBorders>
              <w:top w:val="nil"/>
              <w:left w:val="nil"/>
              <w:bottom w:val="single" w:sz="8" w:space="0" w:color="auto"/>
              <w:right w:val="nil"/>
            </w:tcBorders>
            <w:shd w:val="clear" w:color="auto" w:fill="auto"/>
            <w:vAlign w:val="center"/>
            <w:hideMark/>
          </w:tcPr>
          <w:p w14:paraId="090687B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0.5</w:t>
            </w:r>
          </w:p>
        </w:tc>
        <w:tc>
          <w:tcPr>
            <w:tcW w:w="2280" w:type="dxa"/>
            <w:tcBorders>
              <w:top w:val="nil"/>
              <w:left w:val="nil"/>
              <w:bottom w:val="single" w:sz="8" w:space="0" w:color="auto"/>
              <w:right w:val="nil"/>
            </w:tcBorders>
            <w:shd w:val="clear" w:color="auto" w:fill="auto"/>
            <w:vAlign w:val="center"/>
            <w:hideMark/>
          </w:tcPr>
          <w:p w14:paraId="5A92467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0.5</w:t>
            </w:r>
          </w:p>
        </w:tc>
        <w:tc>
          <w:tcPr>
            <w:tcW w:w="1900" w:type="dxa"/>
            <w:tcBorders>
              <w:top w:val="nil"/>
              <w:left w:val="nil"/>
              <w:bottom w:val="single" w:sz="8" w:space="0" w:color="auto"/>
              <w:right w:val="nil"/>
            </w:tcBorders>
            <w:shd w:val="clear" w:color="auto" w:fill="auto"/>
            <w:vAlign w:val="center"/>
            <w:hideMark/>
          </w:tcPr>
          <w:p w14:paraId="38A6E14F"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w:t>
            </w:r>
          </w:p>
        </w:tc>
        <w:tc>
          <w:tcPr>
            <w:tcW w:w="1540" w:type="dxa"/>
            <w:tcBorders>
              <w:top w:val="nil"/>
              <w:left w:val="nil"/>
              <w:bottom w:val="single" w:sz="8" w:space="0" w:color="auto"/>
              <w:right w:val="nil"/>
            </w:tcBorders>
            <w:shd w:val="clear" w:color="auto" w:fill="auto"/>
            <w:vAlign w:val="center"/>
            <w:hideMark/>
          </w:tcPr>
          <w:p w14:paraId="751E5A81"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w:t>
            </w:r>
          </w:p>
        </w:tc>
        <w:tc>
          <w:tcPr>
            <w:tcW w:w="1600" w:type="dxa"/>
            <w:tcBorders>
              <w:top w:val="nil"/>
              <w:left w:val="nil"/>
              <w:bottom w:val="single" w:sz="8" w:space="0" w:color="auto"/>
              <w:right w:val="nil"/>
            </w:tcBorders>
            <w:shd w:val="clear" w:color="auto" w:fill="auto"/>
            <w:vAlign w:val="center"/>
            <w:hideMark/>
          </w:tcPr>
          <w:p w14:paraId="2882F9A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w:t>
            </w:r>
          </w:p>
        </w:tc>
      </w:tr>
      <w:tr w:rsidR="00BE157F" w:rsidRPr="00BE157F" w14:paraId="1315E6E2" w14:textId="77777777" w:rsidTr="00BE157F">
        <w:trPr>
          <w:trHeight w:val="765"/>
          <w:jc w:val="center"/>
        </w:trPr>
        <w:tc>
          <w:tcPr>
            <w:tcW w:w="1080" w:type="dxa"/>
            <w:tcBorders>
              <w:top w:val="nil"/>
              <w:left w:val="nil"/>
              <w:bottom w:val="single" w:sz="8" w:space="0" w:color="auto"/>
              <w:right w:val="nil"/>
            </w:tcBorders>
            <w:shd w:val="clear" w:color="auto" w:fill="auto"/>
            <w:vAlign w:val="center"/>
            <w:hideMark/>
          </w:tcPr>
          <w:p w14:paraId="605F9BCB"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13</w:t>
            </w:r>
          </w:p>
        </w:tc>
        <w:tc>
          <w:tcPr>
            <w:tcW w:w="2740" w:type="dxa"/>
            <w:tcBorders>
              <w:top w:val="nil"/>
              <w:left w:val="nil"/>
              <w:bottom w:val="single" w:sz="8" w:space="0" w:color="auto"/>
              <w:right w:val="nil"/>
            </w:tcBorders>
            <w:shd w:val="clear" w:color="auto" w:fill="auto"/>
            <w:vAlign w:val="center"/>
            <w:hideMark/>
          </w:tcPr>
          <w:p w14:paraId="4EE892A3" w14:textId="6088EC84"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Total Phosphorus (by P) &lt;=</w:t>
            </w:r>
          </w:p>
        </w:tc>
        <w:tc>
          <w:tcPr>
            <w:tcW w:w="1580" w:type="dxa"/>
            <w:tcBorders>
              <w:top w:val="nil"/>
              <w:left w:val="nil"/>
              <w:bottom w:val="single" w:sz="8" w:space="0" w:color="auto"/>
              <w:right w:val="nil"/>
            </w:tcBorders>
            <w:shd w:val="clear" w:color="auto" w:fill="auto"/>
            <w:vAlign w:val="center"/>
            <w:hideMark/>
          </w:tcPr>
          <w:p w14:paraId="4B4E538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0.02</w:t>
            </w:r>
          </w:p>
        </w:tc>
        <w:tc>
          <w:tcPr>
            <w:tcW w:w="2280" w:type="dxa"/>
            <w:tcBorders>
              <w:top w:val="nil"/>
              <w:left w:val="nil"/>
              <w:bottom w:val="single" w:sz="8" w:space="0" w:color="auto"/>
              <w:right w:val="nil"/>
            </w:tcBorders>
            <w:shd w:val="clear" w:color="auto" w:fill="auto"/>
            <w:vAlign w:val="center"/>
            <w:hideMark/>
          </w:tcPr>
          <w:p w14:paraId="16E7337E" w14:textId="4868EFB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 xml:space="preserve">0.1 </w:t>
            </w:r>
            <w:r w:rsidRPr="00BE157F">
              <w:rPr>
                <w:rFonts w:eastAsia="DengXian"/>
                <w:color w:val="000000"/>
                <w:kern w:val="0"/>
                <w:sz w:val="21"/>
                <w:szCs w:val="21"/>
              </w:rPr>
              <w:br/>
              <w:t>(lakes,</w:t>
            </w:r>
            <w:r>
              <w:rPr>
                <w:rFonts w:eastAsia="DengXian"/>
                <w:color w:val="000000"/>
                <w:kern w:val="0"/>
                <w:sz w:val="21"/>
                <w:szCs w:val="21"/>
              </w:rPr>
              <w:t xml:space="preserve"> </w:t>
            </w:r>
            <w:r w:rsidRPr="00BE157F">
              <w:rPr>
                <w:rFonts w:eastAsia="DengXian"/>
                <w:color w:val="000000"/>
                <w:kern w:val="0"/>
                <w:sz w:val="21"/>
                <w:szCs w:val="21"/>
              </w:rPr>
              <w:t>reservoirs 0.025)</w:t>
            </w:r>
          </w:p>
        </w:tc>
        <w:tc>
          <w:tcPr>
            <w:tcW w:w="1900" w:type="dxa"/>
            <w:tcBorders>
              <w:top w:val="nil"/>
              <w:left w:val="nil"/>
              <w:bottom w:val="single" w:sz="8" w:space="0" w:color="auto"/>
              <w:right w:val="nil"/>
            </w:tcBorders>
            <w:shd w:val="clear" w:color="auto" w:fill="auto"/>
            <w:vAlign w:val="center"/>
            <w:hideMark/>
          </w:tcPr>
          <w:p w14:paraId="3EAF2D42" w14:textId="7CC10815"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 xml:space="preserve">0.1 </w:t>
            </w:r>
            <w:r w:rsidRPr="00BE157F">
              <w:rPr>
                <w:rFonts w:eastAsia="DengXian"/>
                <w:color w:val="000000"/>
                <w:kern w:val="0"/>
                <w:sz w:val="21"/>
                <w:szCs w:val="21"/>
              </w:rPr>
              <w:br/>
              <w:t>(lakes,</w:t>
            </w:r>
            <w:r>
              <w:rPr>
                <w:rFonts w:eastAsia="DengXian"/>
                <w:color w:val="000000"/>
                <w:kern w:val="0"/>
                <w:sz w:val="21"/>
                <w:szCs w:val="21"/>
              </w:rPr>
              <w:t xml:space="preserve"> </w:t>
            </w:r>
            <w:r w:rsidRPr="00BE157F">
              <w:rPr>
                <w:rFonts w:eastAsia="DengXian"/>
                <w:color w:val="000000"/>
                <w:kern w:val="0"/>
                <w:sz w:val="21"/>
                <w:szCs w:val="21"/>
              </w:rPr>
              <w:t>reservoirs 0.05)</w:t>
            </w:r>
          </w:p>
        </w:tc>
        <w:tc>
          <w:tcPr>
            <w:tcW w:w="1540" w:type="dxa"/>
            <w:tcBorders>
              <w:top w:val="nil"/>
              <w:left w:val="nil"/>
              <w:bottom w:val="single" w:sz="8" w:space="0" w:color="auto"/>
              <w:right w:val="nil"/>
            </w:tcBorders>
            <w:shd w:val="clear" w:color="auto" w:fill="auto"/>
            <w:vAlign w:val="center"/>
            <w:hideMark/>
          </w:tcPr>
          <w:p w14:paraId="61681790"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0.2</w:t>
            </w:r>
          </w:p>
        </w:tc>
        <w:tc>
          <w:tcPr>
            <w:tcW w:w="1600" w:type="dxa"/>
            <w:tcBorders>
              <w:top w:val="nil"/>
              <w:left w:val="nil"/>
              <w:bottom w:val="single" w:sz="8" w:space="0" w:color="auto"/>
              <w:right w:val="nil"/>
            </w:tcBorders>
            <w:shd w:val="clear" w:color="auto" w:fill="auto"/>
            <w:vAlign w:val="center"/>
            <w:hideMark/>
          </w:tcPr>
          <w:p w14:paraId="715CE04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0.2</w:t>
            </w:r>
          </w:p>
        </w:tc>
      </w:tr>
      <w:tr w:rsidR="00BE157F" w:rsidRPr="00BE157F" w14:paraId="526C9A95"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4A4717C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14</w:t>
            </w:r>
          </w:p>
        </w:tc>
        <w:tc>
          <w:tcPr>
            <w:tcW w:w="2740" w:type="dxa"/>
            <w:tcBorders>
              <w:top w:val="nil"/>
              <w:left w:val="nil"/>
              <w:bottom w:val="single" w:sz="8" w:space="0" w:color="auto"/>
              <w:right w:val="nil"/>
            </w:tcBorders>
            <w:shd w:val="clear" w:color="auto" w:fill="auto"/>
            <w:vAlign w:val="center"/>
            <w:hideMark/>
          </w:tcPr>
          <w:p w14:paraId="24684FE4" w14:textId="7FE67D7C"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Permanganate Index &lt;=</w:t>
            </w:r>
          </w:p>
        </w:tc>
        <w:tc>
          <w:tcPr>
            <w:tcW w:w="1580" w:type="dxa"/>
            <w:tcBorders>
              <w:top w:val="nil"/>
              <w:left w:val="nil"/>
              <w:bottom w:val="single" w:sz="8" w:space="0" w:color="auto"/>
              <w:right w:val="nil"/>
            </w:tcBorders>
            <w:shd w:val="clear" w:color="auto" w:fill="auto"/>
            <w:vAlign w:val="center"/>
            <w:hideMark/>
          </w:tcPr>
          <w:p w14:paraId="50CD9773"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w:t>
            </w:r>
          </w:p>
        </w:tc>
        <w:tc>
          <w:tcPr>
            <w:tcW w:w="2280" w:type="dxa"/>
            <w:tcBorders>
              <w:top w:val="nil"/>
              <w:left w:val="nil"/>
              <w:bottom w:val="single" w:sz="8" w:space="0" w:color="auto"/>
              <w:right w:val="nil"/>
            </w:tcBorders>
            <w:shd w:val="clear" w:color="auto" w:fill="auto"/>
            <w:vAlign w:val="center"/>
            <w:hideMark/>
          </w:tcPr>
          <w:p w14:paraId="7A37E466"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4</w:t>
            </w:r>
          </w:p>
        </w:tc>
        <w:tc>
          <w:tcPr>
            <w:tcW w:w="1900" w:type="dxa"/>
            <w:tcBorders>
              <w:top w:val="nil"/>
              <w:left w:val="nil"/>
              <w:bottom w:val="single" w:sz="8" w:space="0" w:color="auto"/>
              <w:right w:val="nil"/>
            </w:tcBorders>
            <w:shd w:val="clear" w:color="auto" w:fill="auto"/>
            <w:vAlign w:val="center"/>
            <w:hideMark/>
          </w:tcPr>
          <w:p w14:paraId="4D422426"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6</w:t>
            </w:r>
          </w:p>
        </w:tc>
        <w:tc>
          <w:tcPr>
            <w:tcW w:w="1540" w:type="dxa"/>
            <w:tcBorders>
              <w:top w:val="nil"/>
              <w:left w:val="nil"/>
              <w:bottom w:val="single" w:sz="8" w:space="0" w:color="auto"/>
              <w:right w:val="nil"/>
            </w:tcBorders>
            <w:shd w:val="clear" w:color="auto" w:fill="auto"/>
            <w:vAlign w:val="center"/>
            <w:hideMark/>
          </w:tcPr>
          <w:p w14:paraId="7D71B2D2"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8</w:t>
            </w:r>
          </w:p>
        </w:tc>
        <w:tc>
          <w:tcPr>
            <w:tcW w:w="1600" w:type="dxa"/>
            <w:tcBorders>
              <w:top w:val="nil"/>
              <w:left w:val="nil"/>
              <w:bottom w:val="single" w:sz="8" w:space="0" w:color="auto"/>
              <w:right w:val="nil"/>
            </w:tcBorders>
            <w:shd w:val="clear" w:color="auto" w:fill="auto"/>
            <w:vAlign w:val="center"/>
            <w:hideMark/>
          </w:tcPr>
          <w:p w14:paraId="0DE62D82"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10</w:t>
            </w:r>
          </w:p>
        </w:tc>
      </w:tr>
      <w:tr w:rsidR="00BE157F" w:rsidRPr="00BE157F" w14:paraId="4BD231AE" w14:textId="77777777" w:rsidTr="00BE157F">
        <w:trPr>
          <w:trHeight w:val="765"/>
          <w:jc w:val="center"/>
        </w:trPr>
        <w:tc>
          <w:tcPr>
            <w:tcW w:w="1080" w:type="dxa"/>
            <w:tcBorders>
              <w:top w:val="nil"/>
              <w:left w:val="nil"/>
              <w:bottom w:val="single" w:sz="8" w:space="0" w:color="auto"/>
              <w:right w:val="nil"/>
            </w:tcBorders>
            <w:shd w:val="clear" w:color="auto" w:fill="auto"/>
            <w:vAlign w:val="center"/>
            <w:hideMark/>
          </w:tcPr>
          <w:p w14:paraId="2B73357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15</w:t>
            </w:r>
          </w:p>
        </w:tc>
        <w:tc>
          <w:tcPr>
            <w:tcW w:w="2740" w:type="dxa"/>
            <w:tcBorders>
              <w:top w:val="nil"/>
              <w:left w:val="nil"/>
              <w:bottom w:val="single" w:sz="8" w:space="0" w:color="auto"/>
              <w:right w:val="nil"/>
            </w:tcBorders>
            <w:shd w:val="clear" w:color="auto" w:fill="auto"/>
            <w:vAlign w:val="center"/>
            <w:hideMark/>
          </w:tcPr>
          <w:p w14:paraId="7DD739A5"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Soluble Oxygen &lt;=</w:t>
            </w:r>
          </w:p>
        </w:tc>
        <w:tc>
          <w:tcPr>
            <w:tcW w:w="1580" w:type="dxa"/>
            <w:tcBorders>
              <w:top w:val="nil"/>
              <w:left w:val="nil"/>
              <w:bottom w:val="single" w:sz="8" w:space="0" w:color="auto"/>
              <w:right w:val="nil"/>
            </w:tcBorders>
            <w:shd w:val="clear" w:color="auto" w:fill="auto"/>
            <w:vAlign w:val="center"/>
            <w:hideMark/>
          </w:tcPr>
          <w:p w14:paraId="44CB753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Percentage of saturation 90%</w:t>
            </w:r>
          </w:p>
        </w:tc>
        <w:tc>
          <w:tcPr>
            <w:tcW w:w="2280" w:type="dxa"/>
            <w:tcBorders>
              <w:top w:val="nil"/>
              <w:left w:val="nil"/>
              <w:bottom w:val="single" w:sz="8" w:space="0" w:color="auto"/>
              <w:right w:val="nil"/>
            </w:tcBorders>
            <w:shd w:val="clear" w:color="auto" w:fill="auto"/>
            <w:vAlign w:val="center"/>
            <w:hideMark/>
          </w:tcPr>
          <w:p w14:paraId="4C5C85A3"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6</w:t>
            </w:r>
          </w:p>
        </w:tc>
        <w:tc>
          <w:tcPr>
            <w:tcW w:w="1900" w:type="dxa"/>
            <w:tcBorders>
              <w:top w:val="nil"/>
              <w:left w:val="nil"/>
              <w:bottom w:val="single" w:sz="8" w:space="0" w:color="auto"/>
              <w:right w:val="nil"/>
            </w:tcBorders>
            <w:shd w:val="clear" w:color="auto" w:fill="auto"/>
            <w:vAlign w:val="center"/>
            <w:hideMark/>
          </w:tcPr>
          <w:p w14:paraId="147FA312"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5</w:t>
            </w:r>
          </w:p>
        </w:tc>
        <w:tc>
          <w:tcPr>
            <w:tcW w:w="1540" w:type="dxa"/>
            <w:tcBorders>
              <w:top w:val="nil"/>
              <w:left w:val="nil"/>
              <w:bottom w:val="single" w:sz="8" w:space="0" w:color="auto"/>
              <w:right w:val="nil"/>
            </w:tcBorders>
            <w:shd w:val="clear" w:color="auto" w:fill="auto"/>
            <w:vAlign w:val="center"/>
            <w:hideMark/>
          </w:tcPr>
          <w:p w14:paraId="7F9FAFB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3</w:t>
            </w:r>
          </w:p>
        </w:tc>
        <w:tc>
          <w:tcPr>
            <w:tcW w:w="1600" w:type="dxa"/>
            <w:tcBorders>
              <w:top w:val="nil"/>
              <w:left w:val="nil"/>
              <w:bottom w:val="single" w:sz="8" w:space="0" w:color="auto"/>
              <w:right w:val="nil"/>
            </w:tcBorders>
            <w:shd w:val="clear" w:color="auto" w:fill="auto"/>
            <w:vAlign w:val="center"/>
            <w:hideMark/>
          </w:tcPr>
          <w:p w14:paraId="2C2613C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w:t>
            </w:r>
          </w:p>
        </w:tc>
      </w:tr>
      <w:tr w:rsidR="00BE157F" w:rsidRPr="00BE157F" w14:paraId="15AA6904" w14:textId="77777777" w:rsidTr="00BE157F">
        <w:trPr>
          <w:trHeight w:val="855"/>
          <w:jc w:val="center"/>
        </w:trPr>
        <w:tc>
          <w:tcPr>
            <w:tcW w:w="1080" w:type="dxa"/>
            <w:tcBorders>
              <w:top w:val="nil"/>
              <w:left w:val="nil"/>
              <w:bottom w:val="single" w:sz="8" w:space="0" w:color="auto"/>
              <w:right w:val="nil"/>
            </w:tcBorders>
            <w:shd w:val="clear" w:color="auto" w:fill="auto"/>
            <w:vAlign w:val="center"/>
            <w:hideMark/>
          </w:tcPr>
          <w:p w14:paraId="59C8BF5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lastRenderedPageBreak/>
              <w:t>16</w:t>
            </w:r>
          </w:p>
        </w:tc>
        <w:tc>
          <w:tcPr>
            <w:tcW w:w="2740" w:type="dxa"/>
            <w:tcBorders>
              <w:top w:val="nil"/>
              <w:left w:val="nil"/>
              <w:bottom w:val="single" w:sz="8" w:space="0" w:color="auto"/>
              <w:right w:val="nil"/>
            </w:tcBorders>
            <w:shd w:val="clear" w:color="auto" w:fill="auto"/>
            <w:vAlign w:val="center"/>
            <w:hideMark/>
          </w:tcPr>
          <w:p w14:paraId="05626D3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Chemical Oxygen Demand (</w:t>
            </w:r>
            <w:proofErr w:type="spellStart"/>
            <w:r w:rsidRPr="00BE157F">
              <w:rPr>
                <w:rFonts w:eastAsia="DengXian"/>
                <w:color w:val="000000"/>
                <w:kern w:val="0"/>
                <w:sz w:val="21"/>
                <w:szCs w:val="21"/>
              </w:rPr>
              <w:t>COD</w:t>
            </w:r>
            <w:r w:rsidRPr="00BE157F">
              <w:rPr>
                <w:rFonts w:eastAsia="DengXian"/>
                <w:color w:val="000000"/>
                <w:kern w:val="0"/>
                <w:sz w:val="21"/>
                <w:szCs w:val="21"/>
                <w:vertAlign w:val="subscript"/>
              </w:rPr>
              <w:t>Cr</w:t>
            </w:r>
            <w:proofErr w:type="spellEnd"/>
            <w:r w:rsidRPr="00BE157F">
              <w:rPr>
                <w:rFonts w:eastAsia="DengXian"/>
                <w:color w:val="000000"/>
                <w:kern w:val="0"/>
                <w:sz w:val="21"/>
                <w:szCs w:val="21"/>
              </w:rPr>
              <w:t>) &lt;=</w:t>
            </w:r>
          </w:p>
        </w:tc>
        <w:tc>
          <w:tcPr>
            <w:tcW w:w="1580" w:type="dxa"/>
            <w:tcBorders>
              <w:top w:val="nil"/>
              <w:left w:val="nil"/>
              <w:bottom w:val="single" w:sz="8" w:space="0" w:color="auto"/>
              <w:right w:val="nil"/>
            </w:tcBorders>
            <w:shd w:val="clear" w:color="auto" w:fill="auto"/>
            <w:vAlign w:val="center"/>
            <w:hideMark/>
          </w:tcPr>
          <w:p w14:paraId="2C049852"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Lower than 15</w:t>
            </w:r>
          </w:p>
        </w:tc>
        <w:tc>
          <w:tcPr>
            <w:tcW w:w="2280" w:type="dxa"/>
            <w:tcBorders>
              <w:top w:val="nil"/>
              <w:left w:val="nil"/>
              <w:bottom w:val="single" w:sz="8" w:space="0" w:color="auto"/>
              <w:right w:val="nil"/>
            </w:tcBorders>
            <w:shd w:val="clear" w:color="auto" w:fill="auto"/>
            <w:vAlign w:val="center"/>
            <w:hideMark/>
          </w:tcPr>
          <w:p w14:paraId="47544440"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Lower than 15</w:t>
            </w:r>
          </w:p>
        </w:tc>
        <w:tc>
          <w:tcPr>
            <w:tcW w:w="1900" w:type="dxa"/>
            <w:tcBorders>
              <w:top w:val="nil"/>
              <w:left w:val="nil"/>
              <w:bottom w:val="single" w:sz="8" w:space="0" w:color="auto"/>
              <w:right w:val="nil"/>
            </w:tcBorders>
            <w:shd w:val="clear" w:color="auto" w:fill="auto"/>
            <w:vAlign w:val="center"/>
            <w:hideMark/>
          </w:tcPr>
          <w:p w14:paraId="06CB2983"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15</w:t>
            </w:r>
          </w:p>
        </w:tc>
        <w:tc>
          <w:tcPr>
            <w:tcW w:w="1540" w:type="dxa"/>
            <w:tcBorders>
              <w:top w:val="nil"/>
              <w:left w:val="nil"/>
              <w:bottom w:val="single" w:sz="8" w:space="0" w:color="auto"/>
              <w:right w:val="nil"/>
            </w:tcBorders>
            <w:shd w:val="clear" w:color="auto" w:fill="auto"/>
            <w:vAlign w:val="center"/>
            <w:hideMark/>
          </w:tcPr>
          <w:p w14:paraId="3B044D66"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20</w:t>
            </w:r>
          </w:p>
        </w:tc>
        <w:tc>
          <w:tcPr>
            <w:tcW w:w="1600" w:type="dxa"/>
            <w:tcBorders>
              <w:top w:val="nil"/>
              <w:left w:val="nil"/>
              <w:bottom w:val="single" w:sz="8" w:space="0" w:color="auto"/>
              <w:right w:val="nil"/>
            </w:tcBorders>
            <w:shd w:val="clear" w:color="auto" w:fill="auto"/>
            <w:vAlign w:val="center"/>
            <w:hideMark/>
          </w:tcPr>
          <w:p w14:paraId="2F1A0E7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25</w:t>
            </w:r>
          </w:p>
        </w:tc>
      </w:tr>
      <w:tr w:rsidR="00BE157F" w:rsidRPr="00BE157F" w14:paraId="3754F265" w14:textId="77777777" w:rsidTr="00BE157F">
        <w:trPr>
          <w:trHeight w:val="810"/>
          <w:jc w:val="center"/>
        </w:trPr>
        <w:tc>
          <w:tcPr>
            <w:tcW w:w="1080" w:type="dxa"/>
            <w:tcBorders>
              <w:top w:val="nil"/>
              <w:left w:val="nil"/>
              <w:bottom w:val="single" w:sz="8" w:space="0" w:color="auto"/>
              <w:right w:val="nil"/>
            </w:tcBorders>
            <w:shd w:val="clear" w:color="auto" w:fill="auto"/>
            <w:vAlign w:val="center"/>
            <w:hideMark/>
          </w:tcPr>
          <w:p w14:paraId="458B7A3F"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17</w:t>
            </w:r>
          </w:p>
        </w:tc>
        <w:tc>
          <w:tcPr>
            <w:tcW w:w="2740" w:type="dxa"/>
            <w:tcBorders>
              <w:top w:val="nil"/>
              <w:left w:val="nil"/>
              <w:bottom w:val="single" w:sz="8" w:space="0" w:color="auto"/>
              <w:right w:val="nil"/>
            </w:tcBorders>
            <w:shd w:val="clear" w:color="auto" w:fill="auto"/>
            <w:vAlign w:val="center"/>
            <w:hideMark/>
          </w:tcPr>
          <w:p w14:paraId="12DD9AC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Biochemical Oxygen Demand (BOD</w:t>
            </w:r>
            <w:r w:rsidRPr="00BE157F">
              <w:rPr>
                <w:rFonts w:eastAsia="DengXian"/>
                <w:color w:val="000000"/>
                <w:kern w:val="0"/>
                <w:sz w:val="21"/>
                <w:szCs w:val="21"/>
                <w:vertAlign w:val="subscript"/>
              </w:rPr>
              <w:t>5</w:t>
            </w:r>
            <w:r w:rsidRPr="00BE157F">
              <w:rPr>
                <w:rFonts w:eastAsia="DengXian"/>
                <w:color w:val="000000"/>
                <w:kern w:val="0"/>
                <w:sz w:val="21"/>
                <w:szCs w:val="21"/>
              </w:rPr>
              <w:t>) &lt;=</w:t>
            </w:r>
          </w:p>
        </w:tc>
        <w:tc>
          <w:tcPr>
            <w:tcW w:w="1580" w:type="dxa"/>
            <w:tcBorders>
              <w:top w:val="nil"/>
              <w:left w:val="nil"/>
              <w:bottom w:val="single" w:sz="8" w:space="0" w:color="auto"/>
              <w:right w:val="nil"/>
            </w:tcBorders>
            <w:shd w:val="clear" w:color="auto" w:fill="auto"/>
            <w:vAlign w:val="center"/>
            <w:hideMark/>
          </w:tcPr>
          <w:p w14:paraId="5A87A09A"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Lower than 3</w:t>
            </w:r>
          </w:p>
        </w:tc>
        <w:tc>
          <w:tcPr>
            <w:tcW w:w="2280" w:type="dxa"/>
            <w:tcBorders>
              <w:top w:val="nil"/>
              <w:left w:val="nil"/>
              <w:bottom w:val="single" w:sz="8" w:space="0" w:color="auto"/>
              <w:right w:val="nil"/>
            </w:tcBorders>
            <w:shd w:val="clear" w:color="auto" w:fill="auto"/>
            <w:vAlign w:val="center"/>
            <w:hideMark/>
          </w:tcPr>
          <w:p w14:paraId="20292BC2"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3</w:t>
            </w:r>
          </w:p>
        </w:tc>
        <w:tc>
          <w:tcPr>
            <w:tcW w:w="1900" w:type="dxa"/>
            <w:tcBorders>
              <w:top w:val="nil"/>
              <w:left w:val="nil"/>
              <w:bottom w:val="single" w:sz="8" w:space="0" w:color="auto"/>
              <w:right w:val="nil"/>
            </w:tcBorders>
            <w:shd w:val="clear" w:color="auto" w:fill="auto"/>
            <w:vAlign w:val="center"/>
            <w:hideMark/>
          </w:tcPr>
          <w:p w14:paraId="668075F6"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4</w:t>
            </w:r>
          </w:p>
        </w:tc>
        <w:tc>
          <w:tcPr>
            <w:tcW w:w="1540" w:type="dxa"/>
            <w:tcBorders>
              <w:top w:val="nil"/>
              <w:left w:val="nil"/>
              <w:bottom w:val="single" w:sz="8" w:space="0" w:color="auto"/>
              <w:right w:val="nil"/>
            </w:tcBorders>
            <w:shd w:val="clear" w:color="auto" w:fill="auto"/>
            <w:vAlign w:val="center"/>
            <w:hideMark/>
          </w:tcPr>
          <w:p w14:paraId="693A38F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6</w:t>
            </w:r>
          </w:p>
        </w:tc>
        <w:tc>
          <w:tcPr>
            <w:tcW w:w="1600" w:type="dxa"/>
            <w:tcBorders>
              <w:top w:val="nil"/>
              <w:left w:val="nil"/>
              <w:bottom w:val="single" w:sz="8" w:space="0" w:color="auto"/>
              <w:right w:val="nil"/>
            </w:tcBorders>
            <w:shd w:val="clear" w:color="auto" w:fill="auto"/>
            <w:vAlign w:val="center"/>
            <w:hideMark/>
          </w:tcPr>
          <w:p w14:paraId="79A7D9A1"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10</w:t>
            </w:r>
          </w:p>
        </w:tc>
      </w:tr>
      <w:tr w:rsidR="00BE157F" w:rsidRPr="00BE157F" w14:paraId="61DD26CD"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50E3DEB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18</w:t>
            </w:r>
          </w:p>
        </w:tc>
        <w:tc>
          <w:tcPr>
            <w:tcW w:w="2740" w:type="dxa"/>
            <w:tcBorders>
              <w:top w:val="nil"/>
              <w:left w:val="nil"/>
              <w:bottom w:val="single" w:sz="8" w:space="0" w:color="auto"/>
              <w:right w:val="nil"/>
            </w:tcBorders>
            <w:shd w:val="clear" w:color="auto" w:fill="auto"/>
            <w:vAlign w:val="center"/>
            <w:hideMark/>
          </w:tcPr>
          <w:p w14:paraId="50E4CE8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Fluoride (F</w:t>
            </w:r>
            <w:r w:rsidRPr="00BE157F">
              <w:rPr>
                <w:rFonts w:eastAsia="DengXian"/>
                <w:color w:val="000000"/>
                <w:kern w:val="0"/>
                <w:sz w:val="21"/>
                <w:szCs w:val="21"/>
                <w:vertAlign w:val="superscript"/>
              </w:rPr>
              <w:t>-</w:t>
            </w:r>
            <w:r w:rsidRPr="00BE157F">
              <w:rPr>
                <w:rFonts w:eastAsia="DengXian"/>
                <w:color w:val="000000"/>
                <w:kern w:val="0"/>
                <w:sz w:val="21"/>
                <w:szCs w:val="21"/>
              </w:rPr>
              <w:t>) &lt;=</w:t>
            </w:r>
          </w:p>
        </w:tc>
        <w:tc>
          <w:tcPr>
            <w:tcW w:w="1580" w:type="dxa"/>
            <w:tcBorders>
              <w:top w:val="nil"/>
              <w:left w:val="nil"/>
              <w:bottom w:val="single" w:sz="8" w:space="0" w:color="auto"/>
              <w:right w:val="nil"/>
            </w:tcBorders>
            <w:shd w:val="clear" w:color="auto" w:fill="auto"/>
            <w:vAlign w:val="center"/>
            <w:hideMark/>
          </w:tcPr>
          <w:p w14:paraId="74D3F106"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Lower than 1.0</w:t>
            </w:r>
          </w:p>
        </w:tc>
        <w:tc>
          <w:tcPr>
            <w:tcW w:w="2280" w:type="dxa"/>
            <w:tcBorders>
              <w:top w:val="nil"/>
              <w:left w:val="nil"/>
              <w:bottom w:val="single" w:sz="8" w:space="0" w:color="auto"/>
              <w:right w:val="nil"/>
            </w:tcBorders>
            <w:shd w:val="clear" w:color="auto" w:fill="auto"/>
            <w:vAlign w:val="center"/>
            <w:hideMark/>
          </w:tcPr>
          <w:p w14:paraId="01D2672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w:t>
            </w:r>
          </w:p>
        </w:tc>
        <w:tc>
          <w:tcPr>
            <w:tcW w:w="1900" w:type="dxa"/>
            <w:tcBorders>
              <w:top w:val="nil"/>
              <w:left w:val="nil"/>
              <w:bottom w:val="single" w:sz="8" w:space="0" w:color="auto"/>
              <w:right w:val="nil"/>
            </w:tcBorders>
            <w:shd w:val="clear" w:color="auto" w:fill="auto"/>
            <w:vAlign w:val="center"/>
            <w:hideMark/>
          </w:tcPr>
          <w:p w14:paraId="7FCCBD5A"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w:t>
            </w:r>
          </w:p>
        </w:tc>
        <w:tc>
          <w:tcPr>
            <w:tcW w:w="1540" w:type="dxa"/>
            <w:tcBorders>
              <w:top w:val="nil"/>
              <w:left w:val="nil"/>
              <w:bottom w:val="single" w:sz="8" w:space="0" w:color="auto"/>
              <w:right w:val="nil"/>
            </w:tcBorders>
            <w:shd w:val="clear" w:color="auto" w:fill="auto"/>
            <w:vAlign w:val="center"/>
            <w:hideMark/>
          </w:tcPr>
          <w:p w14:paraId="6C8912A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1.5</w:t>
            </w:r>
          </w:p>
        </w:tc>
        <w:tc>
          <w:tcPr>
            <w:tcW w:w="1600" w:type="dxa"/>
            <w:tcBorders>
              <w:top w:val="nil"/>
              <w:left w:val="nil"/>
              <w:bottom w:val="single" w:sz="8" w:space="0" w:color="auto"/>
              <w:right w:val="nil"/>
            </w:tcBorders>
            <w:shd w:val="clear" w:color="auto" w:fill="auto"/>
            <w:vAlign w:val="center"/>
            <w:hideMark/>
          </w:tcPr>
          <w:p w14:paraId="619D128A"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1.5</w:t>
            </w:r>
          </w:p>
        </w:tc>
      </w:tr>
      <w:tr w:rsidR="00BE157F" w:rsidRPr="00BE157F" w14:paraId="2515F8BA"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7C266B2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19</w:t>
            </w:r>
          </w:p>
        </w:tc>
        <w:tc>
          <w:tcPr>
            <w:tcW w:w="2740" w:type="dxa"/>
            <w:tcBorders>
              <w:top w:val="nil"/>
              <w:left w:val="nil"/>
              <w:bottom w:val="single" w:sz="8" w:space="0" w:color="auto"/>
              <w:right w:val="nil"/>
            </w:tcBorders>
            <w:shd w:val="clear" w:color="auto" w:fill="auto"/>
            <w:vAlign w:val="center"/>
            <w:hideMark/>
          </w:tcPr>
          <w:p w14:paraId="68EA7BFB"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Selenium (four) &lt;=</w:t>
            </w:r>
          </w:p>
        </w:tc>
        <w:tc>
          <w:tcPr>
            <w:tcW w:w="1580" w:type="dxa"/>
            <w:tcBorders>
              <w:top w:val="nil"/>
              <w:left w:val="nil"/>
              <w:bottom w:val="single" w:sz="8" w:space="0" w:color="auto"/>
              <w:right w:val="nil"/>
            </w:tcBorders>
            <w:shd w:val="clear" w:color="auto" w:fill="auto"/>
            <w:vAlign w:val="center"/>
            <w:hideMark/>
          </w:tcPr>
          <w:p w14:paraId="06A335E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Lower than 0.01</w:t>
            </w:r>
          </w:p>
        </w:tc>
        <w:tc>
          <w:tcPr>
            <w:tcW w:w="2280" w:type="dxa"/>
            <w:tcBorders>
              <w:top w:val="nil"/>
              <w:left w:val="nil"/>
              <w:bottom w:val="single" w:sz="8" w:space="0" w:color="auto"/>
              <w:right w:val="nil"/>
            </w:tcBorders>
            <w:shd w:val="clear" w:color="auto" w:fill="auto"/>
            <w:vAlign w:val="center"/>
            <w:hideMark/>
          </w:tcPr>
          <w:p w14:paraId="3E57EA6F"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0.01</w:t>
            </w:r>
          </w:p>
        </w:tc>
        <w:tc>
          <w:tcPr>
            <w:tcW w:w="1900" w:type="dxa"/>
            <w:tcBorders>
              <w:top w:val="nil"/>
              <w:left w:val="nil"/>
              <w:bottom w:val="single" w:sz="8" w:space="0" w:color="auto"/>
              <w:right w:val="nil"/>
            </w:tcBorders>
            <w:shd w:val="clear" w:color="auto" w:fill="auto"/>
            <w:vAlign w:val="center"/>
            <w:hideMark/>
          </w:tcPr>
          <w:p w14:paraId="4DC9866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0.01</w:t>
            </w:r>
          </w:p>
        </w:tc>
        <w:tc>
          <w:tcPr>
            <w:tcW w:w="1540" w:type="dxa"/>
            <w:tcBorders>
              <w:top w:val="nil"/>
              <w:left w:val="nil"/>
              <w:bottom w:val="single" w:sz="8" w:space="0" w:color="auto"/>
              <w:right w:val="nil"/>
            </w:tcBorders>
            <w:shd w:val="clear" w:color="auto" w:fill="auto"/>
            <w:vAlign w:val="center"/>
            <w:hideMark/>
          </w:tcPr>
          <w:p w14:paraId="473614B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0.02</w:t>
            </w:r>
          </w:p>
        </w:tc>
        <w:tc>
          <w:tcPr>
            <w:tcW w:w="1600" w:type="dxa"/>
            <w:tcBorders>
              <w:top w:val="nil"/>
              <w:left w:val="nil"/>
              <w:bottom w:val="single" w:sz="8" w:space="0" w:color="auto"/>
              <w:right w:val="nil"/>
            </w:tcBorders>
            <w:shd w:val="clear" w:color="auto" w:fill="auto"/>
            <w:vAlign w:val="center"/>
            <w:hideMark/>
          </w:tcPr>
          <w:p w14:paraId="00C51DD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0.02</w:t>
            </w:r>
          </w:p>
        </w:tc>
      </w:tr>
      <w:tr w:rsidR="00BE157F" w:rsidRPr="00BE157F" w14:paraId="1F3B1494"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56F3BF9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20</w:t>
            </w:r>
          </w:p>
        </w:tc>
        <w:tc>
          <w:tcPr>
            <w:tcW w:w="2740" w:type="dxa"/>
            <w:tcBorders>
              <w:top w:val="nil"/>
              <w:left w:val="nil"/>
              <w:bottom w:val="single" w:sz="8" w:space="0" w:color="auto"/>
              <w:right w:val="nil"/>
            </w:tcBorders>
            <w:shd w:val="clear" w:color="auto" w:fill="auto"/>
            <w:vAlign w:val="center"/>
            <w:hideMark/>
          </w:tcPr>
          <w:p w14:paraId="6009651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Total Arsenic &lt;=</w:t>
            </w:r>
          </w:p>
        </w:tc>
        <w:tc>
          <w:tcPr>
            <w:tcW w:w="1580" w:type="dxa"/>
            <w:tcBorders>
              <w:top w:val="nil"/>
              <w:left w:val="nil"/>
              <w:bottom w:val="single" w:sz="8" w:space="0" w:color="auto"/>
              <w:right w:val="nil"/>
            </w:tcBorders>
            <w:shd w:val="clear" w:color="auto" w:fill="auto"/>
            <w:vAlign w:val="center"/>
            <w:hideMark/>
          </w:tcPr>
          <w:p w14:paraId="63784772"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2280" w:type="dxa"/>
            <w:tcBorders>
              <w:top w:val="nil"/>
              <w:left w:val="nil"/>
              <w:bottom w:val="single" w:sz="8" w:space="0" w:color="auto"/>
              <w:right w:val="nil"/>
            </w:tcBorders>
            <w:shd w:val="clear" w:color="auto" w:fill="auto"/>
            <w:vAlign w:val="center"/>
            <w:hideMark/>
          </w:tcPr>
          <w:p w14:paraId="1859D8A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1900" w:type="dxa"/>
            <w:tcBorders>
              <w:top w:val="nil"/>
              <w:left w:val="nil"/>
              <w:bottom w:val="single" w:sz="8" w:space="0" w:color="auto"/>
              <w:right w:val="nil"/>
            </w:tcBorders>
            <w:shd w:val="clear" w:color="auto" w:fill="auto"/>
            <w:vAlign w:val="center"/>
            <w:hideMark/>
          </w:tcPr>
          <w:p w14:paraId="49DA2CC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1540" w:type="dxa"/>
            <w:tcBorders>
              <w:top w:val="nil"/>
              <w:left w:val="nil"/>
              <w:bottom w:val="single" w:sz="8" w:space="0" w:color="auto"/>
              <w:right w:val="nil"/>
            </w:tcBorders>
            <w:shd w:val="clear" w:color="auto" w:fill="auto"/>
            <w:vAlign w:val="center"/>
            <w:hideMark/>
          </w:tcPr>
          <w:p w14:paraId="51F4B68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0.1</w:t>
            </w:r>
          </w:p>
        </w:tc>
        <w:tc>
          <w:tcPr>
            <w:tcW w:w="1600" w:type="dxa"/>
            <w:tcBorders>
              <w:top w:val="nil"/>
              <w:left w:val="nil"/>
              <w:bottom w:val="single" w:sz="8" w:space="0" w:color="auto"/>
              <w:right w:val="nil"/>
            </w:tcBorders>
            <w:shd w:val="clear" w:color="auto" w:fill="auto"/>
            <w:vAlign w:val="center"/>
            <w:hideMark/>
          </w:tcPr>
          <w:p w14:paraId="340AD932"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0.1</w:t>
            </w:r>
          </w:p>
        </w:tc>
      </w:tr>
      <w:tr w:rsidR="00BE157F" w:rsidRPr="00BE157F" w14:paraId="3E4747F6"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38913B32"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21</w:t>
            </w:r>
          </w:p>
        </w:tc>
        <w:tc>
          <w:tcPr>
            <w:tcW w:w="2740" w:type="dxa"/>
            <w:tcBorders>
              <w:top w:val="nil"/>
              <w:left w:val="nil"/>
              <w:bottom w:val="single" w:sz="8" w:space="0" w:color="auto"/>
              <w:right w:val="nil"/>
            </w:tcBorders>
            <w:shd w:val="clear" w:color="auto" w:fill="auto"/>
            <w:vAlign w:val="center"/>
            <w:hideMark/>
          </w:tcPr>
          <w:p w14:paraId="3698C74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Total Mercury &lt;=</w:t>
            </w:r>
          </w:p>
        </w:tc>
        <w:tc>
          <w:tcPr>
            <w:tcW w:w="1580" w:type="dxa"/>
            <w:tcBorders>
              <w:top w:val="nil"/>
              <w:left w:val="nil"/>
              <w:bottom w:val="single" w:sz="8" w:space="0" w:color="auto"/>
              <w:right w:val="nil"/>
            </w:tcBorders>
            <w:shd w:val="clear" w:color="auto" w:fill="auto"/>
            <w:vAlign w:val="center"/>
            <w:hideMark/>
          </w:tcPr>
          <w:p w14:paraId="1E22C285"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0.00005</w:t>
            </w:r>
          </w:p>
        </w:tc>
        <w:tc>
          <w:tcPr>
            <w:tcW w:w="2280" w:type="dxa"/>
            <w:tcBorders>
              <w:top w:val="nil"/>
              <w:left w:val="nil"/>
              <w:bottom w:val="single" w:sz="8" w:space="0" w:color="auto"/>
              <w:right w:val="nil"/>
            </w:tcBorders>
            <w:shd w:val="clear" w:color="auto" w:fill="auto"/>
            <w:vAlign w:val="center"/>
            <w:hideMark/>
          </w:tcPr>
          <w:p w14:paraId="368D313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0.00005</w:t>
            </w:r>
          </w:p>
        </w:tc>
        <w:tc>
          <w:tcPr>
            <w:tcW w:w="1900" w:type="dxa"/>
            <w:tcBorders>
              <w:top w:val="nil"/>
              <w:left w:val="nil"/>
              <w:bottom w:val="single" w:sz="8" w:space="0" w:color="auto"/>
              <w:right w:val="nil"/>
            </w:tcBorders>
            <w:shd w:val="clear" w:color="auto" w:fill="auto"/>
            <w:vAlign w:val="center"/>
            <w:hideMark/>
          </w:tcPr>
          <w:p w14:paraId="61A6276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0.0001</w:t>
            </w:r>
          </w:p>
        </w:tc>
        <w:tc>
          <w:tcPr>
            <w:tcW w:w="1540" w:type="dxa"/>
            <w:tcBorders>
              <w:top w:val="nil"/>
              <w:left w:val="nil"/>
              <w:bottom w:val="single" w:sz="8" w:space="0" w:color="auto"/>
              <w:right w:val="nil"/>
            </w:tcBorders>
            <w:shd w:val="clear" w:color="auto" w:fill="auto"/>
            <w:vAlign w:val="center"/>
            <w:hideMark/>
          </w:tcPr>
          <w:p w14:paraId="3E438AF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0.001</w:t>
            </w:r>
          </w:p>
        </w:tc>
        <w:tc>
          <w:tcPr>
            <w:tcW w:w="1600" w:type="dxa"/>
            <w:tcBorders>
              <w:top w:val="nil"/>
              <w:left w:val="nil"/>
              <w:bottom w:val="single" w:sz="8" w:space="0" w:color="auto"/>
              <w:right w:val="nil"/>
            </w:tcBorders>
            <w:shd w:val="clear" w:color="auto" w:fill="auto"/>
            <w:vAlign w:val="center"/>
            <w:hideMark/>
          </w:tcPr>
          <w:p w14:paraId="4037F88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0.001</w:t>
            </w:r>
          </w:p>
        </w:tc>
      </w:tr>
      <w:tr w:rsidR="00BE157F" w:rsidRPr="00BE157F" w14:paraId="5194FEC1"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4FA0832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22</w:t>
            </w:r>
          </w:p>
        </w:tc>
        <w:tc>
          <w:tcPr>
            <w:tcW w:w="2740" w:type="dxa"/>
            <w:tcBorders>
              <w:top w:val="nil"/>
              <w:left w:val="nil"/>
              <w:bottom w:val="single" w:sz="8" w:space="0" w:color="auto"/>
              <w:right w:val="nil"/>
            </w:tcBorders>
            <w:shd w:val="clear" w:color="auto" w:fill="auto"/>
            <w:vAlign w:val="center"/>
            <w:hideMark/>
          </w:tcPr>
          <w:p w14:paraId="5BD55B3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Total Cadmium &lt;=</w:t>
            </w:r>
          </w:p>
        </w:tc>
        <w:tc>
          <w:tcPr>
            <w:tcW w:w="1580" w:type="dxa"/>
            <w:tcBorders>
              <w:top w:val="nil"/>
              <w:left w:val="nil"/>
              <w:bottom w:val="single" w:sz="8" w:space="0" w:color="auto"/>
              <w:right w:val="nil"/>
            </w:tcBorders>
            <w:shd w:val="clear" w:color="auto" w:fill="auto"/>
            <w:vAlign w:val="center"/>
            <w:hideMark/>
          </w:tcPr>
          <w:p w14:paraId="231A4A11"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0.001</w:t>
            </w:r>
          </w:p>
        </w:tc>
        <w:tc>
          <w:tcPr>
            <w:tcW w:w="2280" w:type="dxa"/>
            <w:tcBorders>
              <w:top w:val="nil"/>
              <w:left w:val="nil"/>
              <w:bottom w:val="single" w:sz="8" w:space="0" w:color="auto"/>
              <w:right w:val="nil"/>
            </w:tcBorders>
            <w:shd w:val="clear" w:color="auto" w:fill="auto"/>
            <w:vAlign w:val="center"/>
            <w:hideMark/>
          </w:tcPr>
          <w:p w14:paraId="42984145"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0.005</w:t>
            </w:r>
          </w:p>
        </w:tc>
        <w:tc>
          <w:tcPr>
            <w:tcW w:w="1900" w:type="dxa"/>
            <w:tcBorders>
              <w:top w:val="nil"/>
              <w:left w:val="nil"/>
              <w:bottom w:val="single" w:sz="8" w:space="0" w:color="auto"/>
              <w:right w:val="nil"/>
            </w:tcBorders>
            <w:shd w:val="clear" w:color="auto" w:fill="auto"/>
            <w:vAlign w:val="center"/>
            <w:hideMark/>
          </w:tcPr>
          <w:p w14:paraId="660CDEC3"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0.005</w:t>
            </w:r>
          </w:p>
        </w:tc>
        <w:tc>
          <w:tcPr>
            <w:tcW w:w="1540" w:type="dxa"/>
            <w:tcBorders>
              <w:top w:val="nil"/>
              <w:left w:val="nil"/>
              <w:bottom w:val="single" w:sz="8" w:space="0" w:color="auto"/>
              <w:right w:val="nil"/>
            </w:tcBorders>
            <w:shd w:val="clear" w:color="auto" w:fill="auto"/>
            <w:vAlign w:val="center"/>
            <w:hideMark/>
          </w:tcPr>
          <w:p w14:paraId="16CAD1D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0.005</w:t>
            </w:r>
          </w:p>
        </w:tc>
        <w:tc>
          <w:tcPr>
            <w:tcW w:w="1600" w:type="dxa"/>
            <w:tcBorders>
              <w:top w:val="nil"/>
              <w:left w:val="nil"/>
              <w:bottom w:val="single" w:sz="8" w:space="0" w:color="auto"/>
              <w:right w:val="nil"/>
            </w:tcBorders>
            <w:shd w:val="clear" w:color="auto" w:fill="auto"/>
            <w:vAlign w:val="center"/>
            <w:hideMark/>
          </w:tcPr>
          <w:p w14:paraId="7DE1916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0.01</w:t>
            </w:r>
          </w:p>
        </w:tc>
      </w:tr>
      <w:tr w:rsidR="00BE157F" w:rsidRPr="00BE157F" w14:paraId="71735398"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5BFE0B3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23</w:t>
            </w:r>
          </w:p>
        </w:tc>
        <w:tc>
          <w:tcPr>
            <w:tcW w:w="2740" w:type="dxa"/>
            <w:tcBorders>
              <w:top w:val="nil"/>
              <w:left w:val="nil"/>
              <w:bottom w:val="single" w:sz="8" w:space="0" w:color="auto"/>
              <w:right w:val="nil"/>
            </w:tcBorders>
            <w:shd w:val="clear" w:color="auto" w:fill="auto"/>
            <w:vAlign w:val="center"/>
            <w:hideMark/>
          </w:tcPr>
          <w:p w14:paraId="3C00A29B"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Total Chromium (six) &lt;=</w:t>
            </w:r>
          </w:p>
        </w:tc>
        <w:tc>
          <w:tcPr>
            <w:tcW w:w="1580" w:type="dxa"/>
            <w:tcBorders>
              <w:top w:val="nil"/>
              <w:left w:val="nil"/>
              <w:bottom w:val="single" w:sz="8" w:space="0" w:color="auto"/>
              <w:right w:val="nil"/>
            </w:tcBorders>
            <w:shd w:val="clear" w:color="auto" w:fill="auto"/>
            <w:vAlign w:val="center"/>
            <w:hideMark/>
          </w:tcPr>
          <w:p w14:paraId="7F6AF08B"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0.01</w:t>
            </w:r>
          </w:p>
        </w:tc>
        <w:tc>
          <w:tcPr>
            <w:tcW w:w="2280" w:type="dxa"/>
            <w:tcBorders>
              <w:top w:val="nil"/>
              <w:left w:val="nil"/>
              <w:bottom w:val="single" w:sz="8" w:space="0" w:color="auto"/>
              <w:right w:val="nil"/>
            </w:tcBorders>
            <w:shd w:val="clear" w:color="auto" w:fill="auto"/>
            <w:vAlign w:val="center"/>
            <w:hideMark/>
          </w:tcPr>
          <w:p w14:paraId="449AF55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1900" w:type="dxa"/>
            <w:tcBorders>
              <w:top w:val="nil"/>
              <w:left w:val="nil"/>
              <w:bottom w:val="single" w:sz="8" w:space="0" w:color="auto"/>
              <w:right w:val="nil"/>
            </w:tcBorders>
            <w:shd w:val="clear" w:color="auto" w:fill="auto"/>
            <w:vAlign w:val="center"/>
            <w:hideMark/>
          </w:tcPr>
          <w:p w14:paraId="07C2D35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1540" w:type="dxa"/>
            <w:tcBorders>
              <w:top w:val="nil"/>
              <w:left w:val="nil"/>
              <w:bottom w:val="single" w:sz="8" w:space="0" w:color="auto"/>
              <w:right w:val="nil"/>
            </w:tcBorders>
            <w:shd w:val="clear" w:color="auto" w:fill="auto"/>
            <w:vAlign w:val="center"/>
            <w:hideMark/>
          </w:tcPr>
          <w:p w14:paraId="58335892"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1600" w:type="dxa"/>
            <w:tcBorders>
              <w:top w:val="nil"/>
              <w:left w:val="nil"/>
              <w:bottom w:val="single" w:sz="8" w:space="0" w:color="auto"/>
              <w:right w:val="nil"/>
            </w:tcBorders>
            <w:shd w:val="clear" w:color="auto" w:fill="auto"/>
            <w:vAlign w:val="center"/>
            <w:hideMark/>
          </w:tcPr>
          <w:p w14:paraId="44D9C54F"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0.1</w:t>
            </w:r>
          </w:p>
        </w:tc>
      </w:tr>
      <w:tr w:rsidR="00BE157F" w:rsidRPr="00BE157F" w14:paraId="38BCC48D"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705ADDA2"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24</w:t>
            </w:r>
          </w:p>
        </w:tc>
        <w:tc>
          <w:tcPr>
            <w:tcW w:w="2740" w:type="dxa"/>
            <w:tcBorders>
              <w:top w:val="nil"/>
              <w:left w:val="nil"/>
              <w:bottom w:val="single" w:sz="8" w:space="0" w:color="auto"/>
              <w:right w:val="nil"/>
            </w:tcBorders>
            <w:shd w:val="clear" w:color="auto" w:fill="auto"/>
            <w:vAlign w:val="center"/>
            <w:hideMark/>
          </w:tcPr>
          <w:p w14:paraId="68F593F3" w14:textId="14600E35"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Total Lead &lt;=</w:t>
            </w:r>
          </w:p>
        </w:tc>
        <w:tc>
          <w:tcPr>
            <w:tcW w:w="1580" w:type="dxa"/>
            <w:tcBorders>
              <w:top w:val="nil"/>
              <w:left w:val="nil"/>
              <w:bottom w:val="single" w:sz="8" w:space="0" w:color="auto"/>
              <w:right w:val="nil"/>
            </w:tcBorders>
            <w:shd w:val="clear" w:color="auto" w:fill="auto"/>
            <w:vAlign w:val="center"/>
            <w:hideMark/>
          </w:tcPr>
          <w:p w14:paraId="3039B41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0.01</w:t>
            </w:r>
          </w:p>
        </w:tc>
        <w:tc>
          <w:tcPr>
            <w:tcW w:w="2280" w:type="dxa"/>
            <w:tcBorders>
              <w:top w:val="nil"/>
              <w:left w:val="nil"/>
              <w:bottom w:val="single" w:sz="8" w:space="0" w:color="auto"/>
              <w:right w:val="nil"/>
            </w:tcBorders>
            <w:shd w:val="clear" w:color="auto" w:fill="auto"/>
            <w:vAlign w:val="center"/>
            <w:hideMark/>
          </w:tcPr>
          <w:p w14:paraId="30BF600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1900" w:type="dxa"/>
            <w:tcBorders>
              <w:top w:val="nil"/>
              <w:left w:val="nil"/>
              <w:bottom w:val="single" w:sz="8" w:space="0" w:color="auto"/>
              <w:right w:val="nil"/>
            </w:tcBorders>
            <w:shd w:val="clear" w:color="auto" w:fill="auto"/>
            <w:vAlign w:val="center"/>
            <w:hideMark/>
          </w:tcPr>
          <w:p w14:paraId="38D4B04F"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1540" w:type="dxa"/>
            <w:tcBorders>
              <w:top w:val="nil"/>
              <w:left w:val="nil"/>
              <w:bottom w:val="single" w:sz="8" w:space="0" w:color="auto"/>
              <w:right w:val="nil"/>
            </w:tcBorders>
            <w:shd w:val="clear" w:color="auto" w:fill="auto"/>
            <w:vAlign w:val="center"/>
            <w:hideMark/>
          </w:tcPr>
          <w:p w14:paraId="527C9B8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1600" w:type="dxa"/>
            <w:tcBorders>
              <w:top w:val="nil"/>
              <w:left w:val="nil"/>
              <w:bottom w:val="single" w:sz="8" w:space="0" w:color="auto"/>
              <w:right w:val="nil"/>
            </w:tcBorders>
            <w:shd w:val="clear" w:color="auto" w:fill="auto"/>
            <w:vAlign w:val="center"/>
            <w:hideMark/>
          </w:tcPr>
          <w:p w14:paraId="1167087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0.1</w:t>
            </w:r>
          </w:p>
        </w:tc>
      </w:tr>
      <w:tr w:rsidR="00BE157F" w:rsidRPr="00BE157F" w14:paraId="3A3C766F"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3CCD30B6"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25</w:t>
            </w:r>
          </w:p>
        </w:tc>
        <w:tc>
          <w:tcPr>
            <w:tcW w:w="2740" w:type="dxa"/>
            <w:tcBorders>
              <w:top w:val="nil"/>
              <w:left w:val="nil"/>
              <w:bottom w:val="single" w:sz="8" w:space="0" w:color="auto"/>
              <w:right w:val="nil"/>
            </w:tcBorders>
            <w:shd w:val="clear" w:color="auto" w:fill="auto"/>
            <w:vAlign w:val="center"/>
            <w:hideMark/>
          </w:tcPr>
          <w:p w14:paraId="26D287A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Total Cyanide &lt;=</w:t>
            </w:r>
          </w:p>
        </w:tc>
        <w:tc>
          <w:tcPr>
            <w:tcW w:w="1580" w:type="dxa"/>
            <w:tcBorders>
              <w:top w:val="nil"/>
              <w:left w:val="nil"/>
              <w:bottom w:val="single" w:sz="8" w:space="0" w:color="auto"/>
              <w:right w:val="nil"/>
            </w:tcBorders>
            <w:shd w:val="clear" w:color="auto" w:fill="auto"/>
            <w:vAlign w:val="center"/>
            <w:hideMark/>
          </w:tcPr>
          <w:p w14:paraId="75AA6A0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0.005</w:t>
            </w:r>
          </w:p>
        </w:tc>
        <w:tc>
          <w:tcPr>
            <w:tcW w:w="2280" w:type="dxa"/>
            <w:tcBorders>
              <w:top w:val="nil"/>
              <w:left w:val="nil"/>
              <w:bottom w:val="single" w:sz="8" w:space="0" w:color="auto"/>
              <w:right w:val="nil"/>
            </w:tcBorders>
            <w:shd w:val="clear" w:color="auto" w:fill="auto"/>
            <w:vAlign w:val="center"/>
            <w:hideMark/>
          </w:tcPr>
          <w:p w14:paraId="25B28B60"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 (fishery 0.005)</w:t>
            </w:r>
          </w:p>
        </w:tc>
        <w:tc>
          <w:tcPr>
            <w:tcW w:w="1900" w:type="dxa"/>
            <w:tcBorders>
              <w:top w:val="nil"/>
              <w:left w:val="nil"/>
              <w:bottom w:val="single" w:sz="8" w:space="0" w:color="auto"/>
              <w:right w:val="nil"/>
            </w:tcBorders>
            <w:shd w:val="clear" w:color="auto" w:fill="auto"/>
            <w:vAlign w:val="center"/>
            <w:hideMark/>
          </w:tcPr>
          <w:p w14:paraId="4D99AD0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0.2 (fishery 0.005)</w:t>
            </w:r>
          </w:p>
        </w:tc>
        <w:tc>
          <w:tcPr>
            <w:tcW w:w="1540" w:type="dxa"/>
            <w:tcBorders>
              <w:top w:val="nil"/>
              <w:left w:val="nil"/>
              <w:bottom w:val="single" w:sz="8" w:space="0" w:color="auto"/>
              <w:right w:val="nil"/>
            </w:tcBorders>
            <w:shd w:val="clear" w:color="auto" w:fill="auto"/>
            <w:vAlign w:val="center"/>
            <w:hideMark/>
          </w:tcPr>
          <w:p w14:paraId="1B8FC681"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0.2</w:t>
            </w:r>
          </w:p>
        </w:tc>
        <w:tc>
          <w:tcPr>
            <w:tcW w:w="1600" w:type="dxa"/>
            <w:tcBorders>
              <w:top w:val="nil"/>
              <w:left w:val="nil"/>
              <w:bottom w:val="single" w:sz="8" w:space="0" w:color="auto"/>
              <w:right w:val="nil"/>
            </w:tcBorders>
            <w:shd w:val="clear" w:color="auto" w:fill="auto"/>
            <w:vAlign w:val="center"/>
            <w:hideMark/>
          </w:tcPr>
          <w:p w14:paraId="75BEF7F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0.2</w:t>
            </w:r>
          </w:p>
        </w:tc>
      </w:tr>
      <w:tr w:rsidR="00BE157F" w:rsidRPr="00BE157F" w14:paraId="5980D7B0"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3C984BC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26</w:t>
            </w:r>
          </w:p>
        </w:tc>
        <w:tc>
          <w:tcPr>
            <w:tcW w:w="2740" w:type="dxa"/>
            <w:tcBorders>
              <w:top w:val="nil"/>
              <w:left w:val="nil"/>
              <w:bottom w:val="single" w:sz="8" w:space="0" w:color="auto"/>
              <w:right w:val="nil"/>
            </w:tcBorders>
            <w:shd w:val="clear" w:color="auto" w:fill="auto"/>
            <w:vAlign w:val="center"/>
            <w:hideMark/>
          </w:tcPr>
          <w:p w14:paraId="399FE7C3"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Volatile Phenol &lt;=</w:t>
            </w:r>
          </w:p>
        </w:tc>
        <w:tc>
          <w:tcPr>
            <w:tcW w:w="1580" w:type="dxa"/>
            <w:tcBorders>
              <w:top w:val="nil"/>
              <w:left w:val="nil"/>
              <w:bottom w:val="single" w:sz="8" w:space="0" w:color="auto"/>
              <w:right w:val="nil"/>
            </w:tcBorders>
            <w:shd w:val="clear" w:color="auto" w:fill="auto"/>
            <w:vAlign w:val="center"/>
            <w:hideMark/>
          </w:tcPr>
          <w:p w14:paraId="468AEED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0.002</w:t>
            </w:r>
          </w:p>
        </w:tc>
        <w:tc>
          <w:tcPr>
            <w:tcW w:w="2280" w:type="dxa"/>
            <w:tcBorders>
              <w:top w:val="nil"/>
              <w:left w:val="nil"/>
              <w:bottom w:val="single" w:sz="8" w:space="0" w:color="auto"/>
              <w:right w:val="nil"/>
            </w:tcBorders>
            <w:shd w:val="clear" w:color="auto" w:fill="auto"/>
            <w:vAlign w:val="center"/>
            <w:hideMark/>
          </w:tcPr>
          <w:p w14:paraId="5AF9A77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0.002</w:t>
            </w:r>
          </w:p>
        </w:tc>
        <w:tc>
          <w:tcPr>
            <w:tcW w:w="1900" w:type="dxa"/>
            <w:tcBorders>
              <w:top w:val="nil"/>
              <w:left w:val="nil"/>
              <w:bottom w:val="single" w:sz="8" w:space="0" w:color="auto"/>
              <w:right w:val="nil"/>
            </w:tcBorders>
            <w:shd w:val="clear" w:color="auto" w:fill="auto"/>
            <w:vAlign w:val="center"/>
            <w:hideMark/>
          </w:tcPr>
          <w:p w14:paraId="369B4A2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0.005</w:t>
            </w:r>
          </w:p>
        </w:tc>
        <w:tc>
          <w:tcPr>
            <w:tcW w:w="1540" w:type="dxa"/>
            <w:tcBorders>
              <w:top w:val="nil"/>
              <w:left w:val="nil"/>
              <w:bottom w:val="single" w:sz="8" w:space="0" w:color="auto"/>
              <w:right w:val="nil"/>
            </w:tcBorders>
            <w:shd w:val="clear" w:color="auto" w:fill="auto"/>
            <w:vAlign w:val="center"/>
            <w:hideMark/>
          </w:tcPr>
          <w:p w14:paraId="7E7817D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0.01</w:t>
            </w:r>
          </w:p>
        </w:tc>
        <w:tc>
          <w:tcPr>
            <w:tcW w:w="1600" w:type="dxa"/>
            <w:tcBorders>
              <w:top w:val="nil"/>
              <w:left w:val="nil"/>
              <w:bottom w:val="single" w:sz="8" w:space="0" w:color="auto"/>
              <w:right w:val="nil"/>
            </w:tcBorders>
            <w:shd w:val="clear" w:color="auto" w:fill="auto"/>
            <w:vAlign w:val="center"/>
            <w:hideMark/>
          </w:tcPr>
          <w:p w14:paraId="6037D8B1"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0.1</w:t>
            </w:r>
          </w:p>
        </w:tc>
      </w:tr>
      <w:tr w:rsidR="00BE157F" w:rsidRPr="00BE157F" w14:paraId="44DCF98D" w14:textId="77777777" w:rsidTr="00BE157F">
        <w:trPr>
          <w:trHeight w:val="330"/>
          <w:jc w:val="center"/>
        </w:trPr>
        <w:tc>
          <w:tcPr>
            <w:tcW w:w="1080" w:type="dxa"/>
            <w:tcBorders>
              <w:top w:val="nil"/>
              <w:left w:val="nil"/>
              <w:bottom w:val="single" w:sz="8" w:space="0" w:color="auto"/>
              <w:right w:val="nil"/>
            </w:tcBorders>
            <w:shd w:val="clear" w:color="auto" w:fill="auto"/>
            <w:vAlign w:val="center"/>
            <w:hideMark/>
          </w:tcPr>
          <w:p w14:paraId="3EDF6F8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27</w:t>
            </w:r>
          </w:p>
        </w:tc>
        <w:tc>
          <w:tcPr>
            <w:tcW w:w="2740" w:type="dxa"/>
            <w:tcBorders>
              <w:top w:val="nil"/>
              <w:left w:val="nil"/>
              <w:bottom w:val="single" w:sz="8" w:space="0" w:color="auto"/>
              <w:right w:val="nil"/>
            </w:tcBorders>
            <w:shd w:val="clear" w:color="auto" w:fill="auto"/>
            <w:vAlign w:val="center"/>
            <w:hideMark/>
          </w:tcPr>
          <w:p w14:paraId="1CC659C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Oil Category &lt;=</w:t>
            </w:r>
          </w:p>
        </w:tc>
        <w:tc>
          <w:tcPr>
            <w:tcW w:w="1580" w:type="dxa"/>
            <w:tcBorders>
              <w:top w:val="nil"/>
              <w:left w:val="nil"/>
              <w:bottom w:val="single" w:sz="8" w:space="0" w:color="auto"/>
              <w:right w:val="nil"/>
            </w:tcBorders>
            <w:shd w:val="clear" w:color="auto" w:fill="auto"/>
            <w:vAlign w:val="center"/>
            <w:hideMark/>
          </w:tcPr>
          <w:p w14:paraId="006FB31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2280" w:type="dxa"/>
            <w:tcBorders>
              <w:top w:val="nil"/>
              <w:left w:val="nil"/>
              <w:bottom w:val="single" w:sz="8" w:space="0" w:color="auto"/>
              <w:right w:val="nil"/>
            </w:tcBorders>
            <w:shd w:val="clear" w:color="auto" w:fill="auto"/>
            <w:vAlign w:val="center"/>
            <w:hideMark/>
          </w:tcPr>
          <w:p w14:paraId="583633E0"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1900" w:type="dxa"/>
            <w:tcBorders>
              <w:top w:val="nil"/>
              <w:left w:val="nil"/>
              <w:bottom w:val="single" w:sz="8" w:space="0" w:color="auto"/>
              <w:right w:val="nil"/>
            </w:tcBorders>
            <w:shd w:val="clear" w:color="auto" w:fill="auto"/>
            <w:vAlign w:val="center"/>
            <w:hideMark/>
          </w:tcPr>
          <w:p w14:paraId="3270ECE5"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0.05</w:t>
            </w:r>
          </w:p>
        </w:tc>
        <w:tc>
          <w:tcPr>
            <w:tcW w:w="1540" w:type="dxa"/>
            <w:tcBorders>
              <w:top w:val="nil"/>
              <w:left w:val="nil"/>
              <w:bottom w:val="single" w:sz="8" w:space="0" w:color="auto"/>
              <w:right w:val="nil"/>
            </w:tcBorders>
            <w:shd w:val="clear" w:color="auto" w:fill="auto"/>
            <w:vAlign w:val="center"/>
            <w:hideMark/>
          </w:tcPr>
          <w:p w14:paraId="313CEE4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0.5</w:t>
            </w:r>
          </w:p>
        </w:tc>
        <w:tc>
          <w:tcPr>
            <w:tcW w:w="1600" w:type="dxa"/>
            <w:tcBorders>
              <w:top w:val="nil"/>
              <w:left w:val="nil"/>
              <w:bottom w:val="single" w:sz="8" w:space="0" w:color="auto"/>
              <w:right w:val="nil"/>
            </w:tcBorders>
            <w:shd w:val="clear" w:color="auto" w:fill="auto"/>
            <w:vAlign w:val="center"/>
            <w:hideMark/>
          </w:tcPr>
          <w:p w14:paraId="098EC30A"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w:t>
            </w:r>
          </w:p>
        </w:tc>
      </w:tr>
      <w:tr w:rsidR="00BE157F" w:rsidRPr="00BE157F" w14:paraId="257DC20A" w14:textId="77777777" w:rsidTr="00BE157F">
        <w:trPr>
          <w:trHeight w:val="900"/>
          <w:jc w:val="center"/>
        </w:trPr>
        <w:tc>
          <w:tcPr>
            <w:tcW w:w="1080" w:type="dxa"/>
            <w:tcBorders>
              <w:top w:val="nil"/>
              <w:left w:val="nil"/>
              <w:bottom w:val="single" w:sz="8" w:space="0" w:color="auto"/>
              <w:right w:val="nil"/>
            </w:tcBorders>
            <w:shd w:val="clear" w:color="auto" w:fill="auto"/>
            <w:vAlign w:val="center"/>
            <w:hideMark/>
          </w:tcPr>
          <w:p w14:paraId="6C5E626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28</w:t>
            </w:r>
          </w:p>
        </w:tc>
        <w:tc>
          <w:tcPr>
            <w:tcW w:w="2740" w:type="dxa"/>
            <w:tcBorders>
              <w:top w:val="nil"/>
              <w:left w:val="nil"/>
              <w:bottom w:val="single" w:sz="8" w:space="0" w:color="auto"/>
              <w:right w:val="nil"/>
            </w:tcBorders>
            <w:shd w:val="clear" w:color="auto" w:fill="auto"/>
            <w:vAlign w:val="center"/>
            <w:hideMark/>
          </w:tcPr>
          <w:p w14:paraId="7BF2BF05"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Anionic Surface-active Agent &lt;=</w:t>
            </w:r>
          </w:p>
        </w:tc>
        <w:tc>
          <w:tcPr>
            <w:tcW w:w="1580" w:type="dxa"/>
            <w:tcBorders>
              <w:top w:val="nil"/>
              <w:left w:val="nil"/>
              <w:bottom w:val="single" w:sz="8" w:space="0" w:color="auto"/>
              <w:right w:val="nil"/>
            </w:tcBorders>
            <w:shd w:val="clear" w:color="auto" w:fill="auto"/>
            <w:vAlign w:val="center"/>
            <w:hideMark/>
          </w:tcPr>
          <w:p w14:paraId="2A971156"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Lower than 0.2</w:t>
            </w:r>
          </w:p>
        </w:tc>
        <w:tc>
          <w:tcPr>
            <w:tcW w:w="2280" w:type="dxa"/>
            <w:tcBorders>
              <w:top w:val="nil"/>
              <w:left w:val="nil"/>
              <w:bottom w:val="single" w:sz="8" w:space="0" w:color="auto"/>
              <w:right w:val="nil"/>
            </w:tcBorders>
            <w:shd w:val="clear" w:color="auto" w:fill="auto"/>
            <w:vAlign w:val="center"/>
            <w:hideMark/>
          </w:tcPr>
          <w:p w14:paraId="0080E717"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0.2</w:t>
            </w:r>
          </w:p>
        </w:tc>
        <w:tc>
          <w:tcPr>
            <w:tcW w:w="1900" w:type="dxa"/>
            <w:tcBorders>
              <w:top w:val="nil"/>
              <w:left w:val="nil"/>
              <w:bottom w:val="single" w:sz="8" w:space="0" w:color="auto"/>
              <w:right w:val="nil"/>
            </w:tcBorders>
            <w:shd w:val="clear" w:color="auto" w:fill="auto"/>
            <w:vAlign w:val="center"/>
            <w:hideMark/>
          </w:tcPr>
          <w:p w14:paraId="6C2DFE7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0.2</w:t>
            </w:r>
          </w:p>
        </w:tc>
        <w:tc>
          <w:tcPr>
            <w:tcW w:w="1540" w:type="dxa"/>
            <w:tcBorders>
              <w:top w:val="nil"/>
              <w:left w:val="nil"/>
              <w:bottom w:val="single" w:sz="8" w:space="0" w:color="auto"/>
              <w:right w:val="nil"/>
            </w:tcBorders>
            <w:shd w:val="clear" w:color="auto" w:fill="auto"/>
            <w:vAlign w:val="center"/>
            <w:hideMark/>
          </w:tcPr>
          <w:p w14:paraId="3B884CBD"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0.3</w:t>
            </w:r>
          </w:p>
        </w:tc>
        <w:tc>
          <w:tcPr>
            <w:tcW w:w="1600" w:type="dxa"/>
            <w:tcBorders>
              <w:top w:val="nil"/>
              <w:left w:val="nil"/>
              <w:bottom w:val="single" w:sz="8" w:space="0" w:color="auto"/>
              <w:right w:val="nil"/>
            </w:tcBorders>
            <w:shd w:val="clear" w:color="auto" w:fill="auto"/>
            <w:vAlign w:val="center"/>
            <w:hideMark/>
          </w:tcPr>
          <w:p w14:paraId="76F4B983"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0.3</w:t>
            </w:r>
          </w:p>
        </w:tc>
      </w:tr>
      <w:tr w:rsidR="00BE157F" w:rsidRPr="00BE157F" w14:paraId="7EEBEE9E" w14:textId="77777777" w:rsidTr="00BE157F">
        <w:trPr>
          <w:trHeight w:val="780"/>
          <w:jc w:val="center"/>
        </w:trPr>
        <w:tc>
          <w:tcPr>
            <w:tcW w:w="1080" w:type="dxa"/>
            <w:tcBorders>
              <w:top w:val="nil"/>
              <w:left w:val="nil"/>
              <w:bottom w:val="single" w:sz="8" w:space="0" w:color="auto"/>
              <w:right w:val="nil"/>
            </w:tcBorders>
            <w:shd w:val="clear" w:color="auto" w:fill="auto"/>
            <w:vAlign w:val="center"/>
            <w:hideMark/>
          </w:tcPr>
          <w:p w14:paraId="6489BF64"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29</w:t>
            </w:r>
          </w:p>
        </w:tc>
        <w:tc>
          <w:tcPr>
            <w:tcW w:w="2740" w:type="dxa"/>
            <w:tcBorders>
              <w:top w:val="nil"/>
              <w:left w:val="nil"/>
              <w:bottom w:val="single" w:sz="8" w:space="0" w:color="auto"/>
              <w:right w:val="nil"/>
            </w:tcBorders>
            <w:shd w:val="clear" w:color="auto" w:fill="auto"/>
            <w:vAlign w:val="center"/>
            <w:hideMark/>
          </w:tcPr>
          <w:p w14:paraId="13803D4B"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Total Coliform Group Bacteria (/L) &lt;=</w:t>
            </w:r>
          </w:p>
        </w:tc>
        <w:tc>
          <w:tcPr>
            <w:tcW w:w="8900" w:type="dxa"/>
            <w:gridSpan w:val="5"/>
            <w:tcBorders>
              <w:top w:val="single" w:sz="8" w:space="0" w:color="auto"/>
              <w:left w:val="nil"/>
              <w:bottom w:val="single" w:sz="8" w:space="0" w:color="auto"/>
              <w:right w:val="nil"/>
            </w:tcBorders>
            <w:shd w:val="clear" w:color="auto" w:fill="auto"/>
            <w:vAlign w:val="center"/>
            <w:hideMark/>
          </w:tcPr>
          <w:p w14:paraId="39BC112E"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1000</w:t>
            </w:r>
          </w:p>
        </w:tc>
      </w:tr>
      <w:tr w:rsidR="00BE157F" w:rsidRPr="00BE157F" w14:paraId="28236DF8" w14:textId="77777777" w:rsidTr="00BE157F">
        <w:trPr>
          <w:trHeight w:val="330"/>
          <w:jc w:val="center"/>
        </w:trPr>
        <w:tc>
          <w:tcPr>
            <w:tcW w:w="1080" w:type="dxa"/>
            <w:tcBorders>
              <w:top w:val="nil"/>
              <w:left w:val="nil"/>
              <w:bottom w:val="single" w:sz="4" w:space="0" w:color="auto"/>
              <w:right w:val="nil"/>
            </w:tcBorders>
            <w:shd w:val="clear" w:color="auto" w:fill="auto"/>
            <w:vAlign w:val="center"/>
            <w:hideMark/>
          </w:tcPr>
          <w:p w14:paraId="3C2E2C98"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30</w:t>
            </w:r>
          </w:p>
        </w:tc>
        <w:tc>
          <w:tcPr>
            <w:tcW w:w="2740" w:type="dxa"/>
            <w:tcBorders>
              <w:top w:val="nil"/>
              <w:left w:val="nil"/>
              <w:bottom w:val="single" w:sz="4" w:space="0" w:color="auto"/>
              <w:right w:val="nil"/>
            </w:tcBorders>
            <w:shd w:val="clear" w:color="auto" w:fill="auto"/>
            <w:vAlign w:val="center"/>
            <w:hideMark/>
          </w:tcPr>
          <w:p w14:paraId="52718D2C"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Benzo(a)pyrene (ug/L) &lt;=</w:t>
            </w:r>
          </w:p>
        </w:tc>
        <w:tc>
          <w:tcPr>
            <w:tcW w:w="1580" w:type="dxa"/>
            <w:tcBorders>
              <w:top w:val="nil"/>
              <w:left w:val="nil"/>
              <w:bottom w:val="single" w:sz="4" w:space="0" w:color="auto"/>
              <w:right w:val="nil"/>
            </w:tcBorders>
            <w:shd w:val="clear" w:color="auto" w:fill="auto"/>
            <w:vAlign w:val="center"/>
            <w:hideMark/>
          </w:tcPr>
          <w:p w14:paraId="6941B58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0.0025</w:t>
            </w:r>
          </w:p>
        </w:tc>
        <w:tc>
          <w:tcPr>
            <w:tcW w:w="2280" w:type="dxa"/>
            <w:tcBorders>
              <w:top w:val="nil"/>
              <w:left w:val="nil"/>
              <w:bottom w:val="single" w:sz="4" w:space="0" w:color="auto"/>
              <w:right w:val="nil"/>
            </w:tcBorders>
            <w:shd w:val="clear" w:color="auto" w:fill="auto"/>
            <w:vAlign w:val="center"/>
            <w:hideMark/>
          </w:tcPr>
          <w:p w14:paraId="18DE3FD5"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0.0025</w:t>
            </w:r>
          </w:p>
        </w:tc>
        <w:tc>
          <w:tcPr>
            <w:tcW w:w="1900" w:type="dxa"/>
            <w:tcBorders>
              <w:top w:val="nil"/>
              <w:left w:val="nil"/>
              <w:bottom w:val="single" w:sz="4" w:space="0" w:color="auto"/>
              <w:right w:val="nil"/>
            </w:tcBorders>
            <w:shd w:val="clear" w:color="auto" w:fill="auto"/>
            <w:vAlign w:val="center"/>
            <w:hideMark/>
          </w:tcPr>
          <w:p w14:paraId="214399E9" w14:textId="77777777" w:rsidR="00BE157F" w:rsidRPr="00BE157F" w:rsidRDefault="00BE157F" w:rsidP="00BE157F">
            <w:pPr>
              <w:widowControl/>
              <w:spacing w:line="240" w:lineRule="auto"/>
              <w:ind w:firstLineChars="0" w:firstLine="0"/>
              <w:jc w:val="center"/>
              <w:rPr>
                <w:rFonts w:eastAsia="DengXian"/>
                <w:color w:val="000000"/>
                <w:kern w:val="0"/>
                <w:sz w:val="21"/>
                <w:szCs w:val="21"/>
              </w:rPr>
            </w:pPr>
            <w:r w:rsidRPr="00BE157F">
              <w:rPr>
                <w:rFonts w:eastAsia="DengXian"/>
                <w:color w:val="000000"/>
                <w:kern w:val="0"/>
                <w:sz w:val="21"/>
                <w:szCs w:val="21"/>
              </w:rPr>
              <w:t>0.0025</w:t>
            </w:r>
          </w:p>
        </w:tc>
        <w:tc>
          <w:tcPr>
            <w:tcW w:w="1540" w:type="dxa"/>
            <w:tcBorders>
              <w:top w:val="nil"/>
              <w:left w:val="nil"/>
              <w:bottom w:val="single" w:sz="4" w:space="0" w:color="auto"/>
              <w:right w:val="nil"/>
            </w:tcBorders>
            <w:shd w:val="clear" w:color="auto" w:fill="auto"/>
            <w:vAlign w:val="center"/>
            <w:hideMark/>
          </w:tcPr>
          <w:p w14:paraId="397436B8" w14:textId="77777777" w:rsidR="00BE157F" w:rsidRPr="00BE157F" w:rsidRDefault="00BE157F" w:rsidP="00BE157F">
            <w:pPr>
              <w:widowControl/>
              <w:spacing w:line="240" w:lineRule="auto"/>
              <w:ind w:firstLineChars="0" w:firstLine="0"/>
              <w:jc w:val="left"/>
              <w:rPr>
                <w:rFonts w:eastAsia="DengXian"/>
                <w:color w:val="000000"/>
                <w:kern w:val="0"/>
                <w:sz w:val="21"/>
                <w:szCs w:val="21"/>
              </w:rPr>
            </w:pPr>
            <w:r w:rsidRPr="00BE157F">
              <w:rPr>
                <w:rFonts w:eastAsia="DengXian"/>
                <w:color w:val="000000"/>
                <w:kern w:val="0"/>
                <w:sz w:val="21"/>
                <w:szCs w:val="21"/>
              </w:rPr>
              <w:t xml:space="preserve">　</w:t>
            </w:r>
          </w:p>
        </w:tc>
        <w:tc>
          <w:tcPr>
            <w:tcW w:w="1600" w:type="dxa"/>
            <w:tcBorders>
              <w:top w:val="nil"/>
              <w:left w:val="nil"/>
              <w:bottom w:val="single" w:sz="4" w:space="0" w:color="auto"/>
              <w:right w:val="nil"/>
            </w:tcBorders>
            <w:shd w:val="clear" w:color="auto" w:fill="auto"/>
            <w:vAlign w:val="center"/>
            <w:hideMark/>
          </w:tcPr>
          <w:p w14:paraId="3A63F7BA" w14:textId="77777777" w:rsidR="00BE157F" w:rsidRPr="00BE157F" w:rsidRDefault="00BE157F" w:rsidP="00BE157F">
            <w:pPr>
              <w:widowControl/>
              <w:spacing w:line="240" w:lineRule="auto"/>
              <w:ind w:firstLineChars="0" w:firstLine="0"/>
              <w:jc w:val="left"/>
              <w:rPr>
                <w:rFonts w:eastAsia="DengXian"/>
                <w:color w:val="000000"/>
                <w:kern w:val="0"/>
                <w:sz w:val="21"/>
                <w:szCs w:val="21"/>
              </w:rPr>
            </w:pPr>
            <w:r w:rsidRPr="00BE157F">
              <w:rPr>
                <w:rFonts w:eastAsia="DengXian"/>
                <w:color w:val="000000"/>
                <w:kern w:val="0"/>
                <w:sz w:val="21"/>
                <w:szCs w:val="21"/>
              </w:rPr>
              <w:t xml:space="preserve">　</w:t>
            </w:r>
          </w:p>
        </w:tc>
      </w:tr>
      <w:tr w:rsidR="00BE157F" w:rsidRPr="00BE157F" w14:paraId="746545EE" w14:textId="77777777" w:rsidTr="00A7596D">
        <w:trPr>
          <w:trHeight w:val="330"/>
          <w:jc w:val="center"/>
        </w:trPr>
        <w:tc>
          <w:tcPr>
            <w:tcW w:w="12720" w:type="dxa"/>
            <w:gridSpan w:val="7"/>
            <w:tcBorders>
              <w:top w:val="single" w:sz="4" w:space="0" w:color="auto"/>
              <w:left w:val="nil"/>
              <w:bottom w:val="single" w:sz="8" w:space="0" w:color="auto"/>
              <w:right w:val="nil"/>
            </w:tcBorders>
            <w:shd w:val="clear" w:color="auto" w:fill="auto"/>
            <w:vAlign w:val="center"/>
          </w:tcPr>
          <w:p w14:paraId="5F920F54" w14:textId="25476042" w:rsidR="00BE157F" w:rsidRPr="00BE157F" w:rsidRDefault="00BE157F" w:rsidP="00E7631B">
            <w:pPr>
              <w:widowControl/>
              <w:spacing w:before="240" w:after="120" w:line="240" w:lineRule="auto"/>
              <w:ind w:firstLineChars="0" w:firstLine="0"/>
              <w:jc w:val="left"/>
              <w:rPr>
                <w:rFonts w:eastAsia="DengXian"/>
                <w:color w:val="000000"/>
                <w:kern w:val="0"/>
                <w:sz w:val="21"/>
                <w:szCs w:val="21"/>
              </w:rPr>
            </w:pPr>
            <w:proofErr w:type="spellStart"/>
            <w:r w:rsidRPr="00BE157F">
              <w:rPr>
                <w:rFonts w:eastAsia="DengXian"/>
                <w:color w:val="000000"/>
                <w:kern w:val="0"/>
                <w:sz w:val="21"/>
                <w:szCs w:val="21"/>
              </w:rPr>
              <w:lastRenderedPageBreak/>
              <w:t>Note:This</w:t>
            </w:r>
            <w:proofErr w:type="spellEnd"/>
            <w:r w:rsidRPr="00BE157F">
              <w:rPr>
                <w:rFonts w:eastAsia="DengXian"/>
                <w:color w:val="000000"/>
                <w:kern w:val="0"/>
                <w:sz w:val="21"/>
                <w:szCs w:val="21"/>
              </w:rPr>
              <w:t xml:space="preserve"> standard is hereby formulated for implementing the Environmental Protection Law and Law of Water Pollution Prevention and Control of People’s Republic of China, and to control water pollution and to protect water resources. This standard is applicable to the surface water bodies of rivers, lakes and reservoirs within the territory of the People’s Republic of China.</w:t>
            </w:r>
          </w:p>
          <w:p w14:paraId="257079D9" w14:textId="77777777" w:rsidR="00BE157F" w:rsidRPr="00BE157F" w:rsidRDefault="00BE157F" w:rsidP="00E7631B">
            <w:pPr>
              <w:widowControl/>
              <w:spacing w:line="240" w:lineRule="auto"/>
              <w:ind w:firstLineChars="0" w:firstLine="0"/>
              <w:jc w:val="left"/>
              <w:rPr>
                <w:rFonts w:eastAsia="DengXian"/>
                <w:color w:val="000000"/>
                <w:kern w:val="0"/>
                <w:sz w:val="21"/>
                <w:szCs w:val="21"/>
              </w:rPr>
            </w:pPr>
            <w:r w:rsidRPr="00BE157F">
              <w:rPr>
                <w:rFonts w:eastAsia="DengXian"/>
                <w:color w:val="000000"/>
                <w:kern w:val="0"/>
                <w:sz w:val="21"/>
                <w:szCs w:val="21"/>
              </w:rPr>
              <w:t>The water bodies are divided into five classes according to the utilization purposes and protection objectives:</w:t>
            </w:r>
          </w:p>
          <w:p w14:paraId="27EDC6A0" w14:textId="7625BAAF" w:rsidR="00BE157F" w:rsidRPr="00BE157F" w:rsidRDefault="00BE157F" w:rsidP="00E7631B">
            <w:pPr>
              <w:widowControl/>
              <w:spacing w:line="240" w:lineRule="auto"/>
              <w:ind w:firstLineChars="0" w:firstLine="0"/>
              <w:jc w:val="left"/>
              <w:rPr>
                <w:rFonts w:eastAsia="DengXian"/>
                <w:color w:val="000000"/>
                <w:kern w:val="0"/>
                <w:sz w:val="21"/>
                <w:szCs w:val="21"/>
              </w:rPr>
            </w:pPr>
            <w:r w:rsidRPr="00BE157F">
              <w:rPr>
                <w:rFonts w:eastAsia="DengXian"/>
                <w:color w:val="000000"/>
                <w:kern w:val="0"/>
                <w:sz w:val="21"/>
                <w:szCs w:val="21"/>
              </w:rPr>
              <w:t>Class</w:t>
            </w:r>
            <w:r w:rsidR="00BB57DD">
              <w:rPr>
                <w:rFonts w:eastAsia="DengXian"/>
                <w:color w:val="000000"/>
                <w:kern w:val="0"/>
                <w:sz w:val="21"/>
                <w:szCs w:val="21"/>
              </w:rPr>
              <w:t xml:space="preserve"> </w:t>
            </w:r>
            <w:r w:rsidRPr="00BE157F">
              <w:rPr>
                <w:rFonts w:eastAsia="DengXian"/>
                <w:color w:val="000000"/>
                <w:kern w:val="0"/>
                <w:sz w:val="21"/>
                <w:szCs w:val="21"/>
              </w:rPr>
              <w:t xml:space="preserve">I is mainly applicable to the water from </w:t>
            </w:r>
            <w:r w:rsidR="00E7631B">
              <w:rPr>
                <w:rFonts w:eastAsia="DengXian"/>
                <w:color w:val="000000"/>
                <w:kern w:val="0"/>
                <w:sz w:val="21"/>
                <w:szCs w:val="21"/>
              </w:rPr>
              <w:t xml:space="preserve">pristine </w:t>
            </w:r>
            <w:r w:rsidRPr="00BE157F">
              <w:rPr>
                <w:rFonts w:eastAsia="DengXian"/>
                <w:color w:val="000000"/>
                <w:kern w:val="0"/>
                <w:sz w:val="21"/>
                <w:szCs w:val="21"/>
              </w:rPr>
              <w:t>sources, and the national nature reserves.</w:t>
            </w:r>
          </w:p>
          <w:p w14:paraId="61520D5A" w14:textId="3E449B1E" w:rsidR="00BE157F" w:rsidRPr="00BE157F" w:rsidRDefault="00BE157F" w:rsidP="00E7631B">
            <w:pPr>
              <w:widowControl/>
              <w:spacing w:line="240" w:lineRule="auto"/>
              <w:ind w:firstLineChars="0" w:firstLine="0"/>
              <w:jc w:val="left"/>
              <w:rPr>
                <w:rFonts w:eastAsia="DengXian"/>
                <w:color w:val="000000"/>
                <w:kern w:val="0"/>
                <w:sz w:val="21"/>
                <w:szCs w:val="21"/>
              </w:rPr>
            </w:pPr>
            <w:r w:rsidRPr="00BE157F">
              <w:rPr>
                <w:rFonts w:eastAsia="DengXian"/>
                <w:color w:val="000000"/>
                <w:kern w:val="0"/>
                <w:sz w:val="21"/>
                <w:szCs w:val="21"/>
              </w:rPr>
              <w:t>Class II is mainly applicable to first class of protected areas for centralized sources of drinking water, the protected areas for rare fish, and the spawning fields of fishes and shrimps.</w:t>
            </w:r>
          </w:p>
          <w:p w14:paraId="0E9C3D73" w14:textId="77777777" w:rsidR="00BE157F" w:rsidRPr="00BE157F" w:rsidRDefault="00BE157F" w:rsidP="00E7631B">
            <w:pPr>
              <w:widowControl/>
              <w:spacing w:line="240" w:lineRule="auto"/>
              <w:ind w:firstLineChars="0" w:firstLine="0"/>
              <w:jc w:val="left"/>
              <w:rPr>
                <w:rFonts w:eastAsia="DengXian"/>
                <w:color w:val="000000"/>
                <w:kern w:val="0"/>
                <w:sz w:val="21"/>
                <w:szCs w:val="21"/>
              </w:rPr>
            </w:pPr>
            <w:r w:rsidRPr="00BE157F">
              <w:rPr>
                <w:rFonts w:eastAsia="DengXian"/>
                <w:color w:val="000000"/>
                <w:kern w:val="0"/>
                <w:sz w:val="21"/>
                <w:szCs w:val="21"/>
              </w:rPr>
              <w:t>Class III is mainly applicable to second class of protected areas for centralized sources of drinking water, protected areas for the common fishes and swimming areas.</w:t>
            </w:r>
          </w:p>
          <w:p w14:paraId="33D9221D" w14:textId="77777777" w:rsidR="00BE157F" w:rsidRPr="00BE157F" w:rsidRDefault="00BE157F" w:rsidP="00E7631B">
            <w:pPr>
              <w:widowControl/>
              <w:spacing w:line="240" w:lineRule="auto"/>
              <w:ind w:firstLineChars="0" w:firstLine="0"/>
              <w:jc w:val="left"/>
              <w:rPr>
                <w:rFonts w:eastAsia="DengXian"/>
                <w:color w:val="000000"/>
                <w:kern w:val="0"/>
                <w:sz w:val="21"/>
                <w:szCs w:val="21"/>
              </w:rPr>
            </w:pPr>
            <w:r w:rsidRPr="00BE157F">
              <w:rPr>
                <w:rFonts w:eastAsia="DengXian"/>
                <w:color w:val="000000"/>
                <w:kern w:val="0"/>
                <w:sz w:val="21"/>
                <w:szCs w:val="21"/>
              </w:rPr>
              <w:t>Class IV is mainly applicable to the water areas for industrial use and entertainment which is not directly touched by human bodies.</w:t>
            </w:r>
          </w:p>
          <w:p w14:paraId="78E49641" w14:textId="2077C436" w:rsidR="00BE157F" w:rsidRPr="00BE157F" w:rsidRDefault="00BE157F" w:rsidP="00E7631B">
            <w:pPr>
              <w:widowControl/>
              <w:spacing w:line="240" w:lineRule="auto"/>
              <w:ind w:firstLineChars="0" w:firstLine="0"/>
              <w:jc w:val="left"/>
              <w:rPr>
                <w:rFonts w:eastAsia="DengXian"/>
                <w:color w:val="000000"/>
                <w:kern w:val="0"/>
                <w:sz w:val="21"/>
                <w:szCs w:val="21"/>
              </w:rPr>
            </w:pPr>
            <w:r w:rsidRPr="00BE157F">
              <w:rPr>
                <w:rFonts w:eastAsia="DengXian"/>
                <w:color w:val="000000"/>
                <w:kern w:val="0"/>
                <w:sz w:val="21"/>
                <w:szCs w:val="21"/>
              </w:rPr>
              <w:t>Class</w:t>
            </w:r>
            <w:r w:rsidR="00E7631B">
              <w:rPr>
                <w:rFonts w:eastAsia="DengXian"/>
                <w:color w:val="000000"/>
                <w:kern w:val="0"/>
                <w:sz w:val="21"/>
                <w:szCs w:val="21"/>
              </w:rPr>
              <w:t xml:space="preserve"> </w:t>
            </w:r>
            <w:r w:rsidRPr="00BE157F">
              <w:rPr>
                <w:rFonts w:eastAsia="DengXian"/>
                <w:color w:val="000000"/>
                <w:kern w:val="0"/>
                <w:sz w:val="21"/>
                <w:szCs w:val="21"/>
              </w:rPr>
              <w:t>V is mainly applicable to the water bodies for agricultural use and landscape requirement.</w:t>
            </w:r>
            <w:r w:rsidRPr="00BE157F">
              <w:rPr>
                <w:rFonts w:eastAsia="DengXian"/>
                <w:color w:val="000000"/>
                <w:kern w:val="0"/>
                <w:sz w:val="21"/>
                <w:szCs w:val="21"/>
              </w:rPr>
              <w:t>）</w:t>
            </w:r>
          </w:p>
        </w:tc>
      </w:tr>
    </w:tbl>
    <w:p w14:paraId="0BF18037" w14:textId="77777777" w:rsidR="00BE157F" w:rsidRDefault="00BE157F" w:rsidP="00BE157F">
      <w:pPr>
        <w:ind w:firstLineChars="95"/>
        <w:rPr>
          <w:rFonts w:eastAsiaTheme="minorEastAsia"/>
          <w:b/>
          <w:bCs/>
          <w:sz w:val="21"/>
          <w:szCs w:val="21"/>
        </w:rPr>
        <w:sectPr w:rsidR="00BE157F" w:rsidSect="00BE157F">
          <w:pgSz w:w="16838" w:h="11906" w:orient="landscape"/>
          <w:pgMar w:top="1797" w:right="1440" w:bottom="1797" w:left="1440" w:header="851" w:footer="992" w:gutter="0"/>
          <w:cols w:space="425"/>
          <w:docGrid w:type="lines" w:linePitch="326"/>
        </w:sectPr>
      </w:pPr>
    </w:p>
    <w:tbl>
      <w:tblPr>
        <w:tblW w:w="8620" w:type="dxa"/>
        <w:jc w:val="center"/>
        <w:tblLook w:val="04A0" w:firstRow="1" w:lastRow="0" w:firstColumn="1" w:lastColumn="0" w:noHBand="0" w:noVBand="1"/>
      </w:tblPr>
      <w:tblGrid>
        <w:gridCol w:w="1812"/>
        <w:gridCol w:w="1166"/>
        <w:gridCol w:w="1069"/>
        <w:gridCol w:w="789"/>
        <w:gridCol w:w="1070"/>
        <w:gridCol w:w="961"/>
        <w:gridCol w:w="794"/>
        <w:gridCol w:w="959"/>
      </w:tblGrid>
      <w:tr w:rsidR="00BC1B01" w:rsidRPr="00BC1B01" w14:paraId="06D1CA0F" w14:textId="77777777" w:rsidTr="00BC1B01">
        <w:trPr>
          <w:trHeight w:val="285"/>
          <w:jc w:val="center"/>
        </w:trPr>
        <w:tc>
          <w:tcPr>
            <w:tcW w:w="8620" w:type="dxa"/>
            <w:gridSpan w:val="8"/>
            <w:tcBorders>
              <w:top w:val="nil"/>
              <w:left w:val="nil"/>
              <w:bottom w:val="single" w:sz="4" w:space="0" w:color="auto"/>
              <w:right w:val="nil"/>
            </w:tcBorders>
            <w:shd w:val="clear" w:color="auto" w:fill="auto"/>
            <w:noWrap/>
            <w:vAlign w:val="center"/>
            <w:hideMark/>
          </w:tcPr>
          <w:p w14:paraId="21CB142D" w14:textId="6389DE1D" w:rsidR="00BC1B01" w:rsidRPr="00BC1B01" w:rsidRDefault="00BE157F" w:rsidP="00BC1B01">
            <w:pPr>
              <w:widowControl/>
              <w:spacing w:line="240" w:lineRule="auto"/>
              <w:ind w:firstLineChars="0" w:firstLine="0"/>
              <w:jc w:val="center"/>
              <w:rPr>
                <w:rFonts w:eastAsia="DengXian"/>
                <w:b/>
                <w:bCs/>
                <w:color w:val="000000"/>
                <w:kern w:val="0"/>
                <w:sz w:val="21"/>
                <w:szCs w:val="21"/>
              </w:rPr>
            </w:pPr>
            <w:r>
              <w:rPr>
                <w:rFonts w:eastAsiaTheme="minorEastAsia"/>
                <w:b/>
                <w:bCs/>
                <w:sz w:val="21"/>
                <w:szCs w:val="21"/>
              </w:rPr>
              <w:lastRenderedPageBreak/>
              <w:br w:type="page"/>
            </w:r>
            <w:r w:rsidR="00BC1B01" w:rsidRPr="00BC1B01">
              <w:rPr>
                <w:rFonts w:eastAsia="DengXian"/>
                <w:b/>
                <w:bCs/>
                <w:color w:val="000000"/>
                <w:kern w:val="0"/>
                <w:sz w:val="21"/>
                <w:szCs w:val="21"/>
              </w:rPr>
              <w:t>Table S2. Cancer incidence indexes</w:t>
            </w:r>
          </w:p>
        </w:tc>
      </w:tr>
      <w:tr w:rsidR="00BC1B01" w:rsidRPr="00BC1B01" w14:paraId="334CCE16" w14:textId="77777777" w:rsidTr="00BC1B01">
        <w:trPr>
          <w:trHeight w:val="285"/>
          <w:jc w:val="center"/>
        </w:trPr>
        <w:tc>
          <w:tcPr>
            <w:tcW w:w="1812" w:type="dxa"/>
            <w:vMerge w:val="restart"/>
            <w:tcBorders>
              <w:top w:val="single" w:sz="4" w:space="0" w:color="auto"/>
              <w:left w:val="nil"/>
              <w:bottom w:val="single" w:sz="4" w:space="0" w:color="auto"/>
              <w:right w:val="nil"/>
            </w:tcBorders>
            <w:shd w:val="clear" w:color="auto" w:fill="auto"/>
            <w:noWrap/>
            <w:vAlign w:val="center"/>
            <w:hideMark/>
          </w:tcPr>
          <w:p w14:paraId="39414E68" w14:textId="2DAF102E" w:rsidR="00BC1B01" w:rsidRPr="00BC1B01" w:rsidRDefault="00BB57DD" w:rsidP="00BC1B01">
            <w:pPr>
              <w:widowControl/>
              <w:spacing w:line="240" w:lineRule="auto"/>
              <w:ind w:firstLineChars="0" w:firstLine="0"/>
              <w:jc w:val="center"/>
              <w:rPr>
                <w:rFonts w:eastAsia="DengXian"/>
                <w:kern w:val="0"/>
                <w:sz w:val="21"/>
                <w:szCs w:val="21"/>
              </w:rPr>
            </w:pPr>
            <w:r>
              <w:rPr>
                <w:rFonts w:eastAsia="DengXian"/>
                <w:kern w:val="0"/>
                <w:sz w:val="21"/>
                <w:szCs w:val="21"/>
              </w:rPr>
              <w:t>C</w:t>
            </w:r>
            <w:r w:rsidR="00BC1B01" w:rsidRPr="00BC1B01">
              <w:rPr>
                <w:rFonts w:eastAsia="DengXian"/>
                <w:kern w:val="0"/>
                <w:sz w:val="21"/>
                <w:szCs w:val="21"/>
              </w:rPr>
              <w:t>ity number</w:t>
            </w:r>
          </w:p>
        </w:tc>
        <w:tc>
          <w:tcPr>
            <w:tcW w:w="3024" w:type="dxa"/>
            <w:gridSpan w:val="3"/>
            <w:tcBorders>
              <w:top w:val="single" w:sz="4" w:space="0" w:color="auto"/>
              <w:left w:val="nil"/>
              <w:bottom w:val="nil"/>
              <w:right w:val="nil"/>
            </w:tcBorders>
            <w:shd w:val="clear" w:color="auto" w:fill="auto"/>
            <w:noWrap/>
            <w:vAlign w:val="bottom"/>
            <w:hideMark/>
          </w:tcPr>
          <w:p w14:paraId="1969C506" w14:textId="300C6FE8" w:rsidR="00BC1B01" w:rsidRPr="00BC1B01" w:rsidRDefault="00BB57DD" w:rsidP="00BC1B01">
            <w:pPr>
              <w:widowControl/>
              <w:spacing w:line="240" w:lineRule="auto"/>
              <w:ind w:firstLineChars="0" w:firstLine="0"/>
              <w:jc w:val="center"/>
              <w:rPr>
                <w:rFonts w:eastAsia="DengXian"/>
                <w:color w:val="000000"/>
                <w:kern w:val="0"/>
                <w:sz w:val="21"/>
                <w:szCs w:val="21"/>
              </w:rPr>
            </w:pPr>
            <w:r>
              <w:rPr>
                <w:rFonts w:eastAsia="DengXian"/>
                <w:color w:val="000000"/>
                <w:kern w:val="0"/>
                <w:sz w:val="21"/>
                <w:szCs w:val="21"/>
              </w:rPr>
              <w:t>B</w:t>
            </w:r>
            <w:r w:rsidR="00BC1B01" w:rsidRPr="00BC1B01">
              <w:rPr>
                <w:rFonts w:eastAsia="DengXian"/>
                <w:color w:val="000000"/>
                <w:kern w:val="0"/>
                <w:sz w:val="21"/>
                <w:szCs w:val="21"/>
              </w:rPr>
              <w:t>ladder cancer</w:t>
            </w:r>
          </w:p>
        </w:tc>
        <w:tc>
          <w:tcPr>
            <w:tcW w:w="2825" w:type="dxa"/>
            <w:gridSpan w:val="3"/>
            <w:tcBorders>
              <w:top w:val="single" w:sz="4" w:space="0" w:color="auto"/>
              <w:left w:val="nil"/>
              <w:bottom w:val="nil"/>
              <w:right w:val="nil"/>
            </w:tcBorders>
            <w:shd w:val="clear" w:color="auto" w:fill="auto"/>
            <w:noWrap/>
            <w:vAlign w:val="bottom"/>
            <w:hideMark/>
          </w:tcPr>
          <w:p w14:paraId="09B83779" w14:textId="682DDDC9" w:rsidR="00BC1B01" w:rsidRPr="00BC1B01" w:rsidRDefault="00BB57DD" w:rsidP="00BC1B01">
            <w:pPr>
              <w:widowControl/>
              <w:spacing w:line="240" w:lineRule="auto"/>
              <w:ind w:firstLineChars="0" w:firstLine="0"/>
              <w:jc w:val="center"/>
              <w:rPr>
                <w:rFonts w:eastAsia="DengXian"/>
                <w:color w:val="000000"/>
                <w:kern w:val="0"/>
                <w:sz w:val="21"/>
                <w:szCs w:val="21"/>
              </w:rPr>
            </w:pPr>
            <w:r>
              <w:rPr>
                <w:rFonts w:eastAsia="DengXian"/>
                <w:color w:val="000000"/>
                <w:kern w:val="0"/>
                <w:sz w:val="21"/>
                <w:szCs w:val="21"/>
              </w:rPr>
              <w:t>R</w:t>
            </w:r>
            <w:r w:rsidRPr="00BC1B01">
              <w:rPr>
                <w:rFonts w:eastAsia="DengXian"/>
                <w:color w:val="000000"/>
                <w:kern w:val="0"/>
                <w:sz w:val="21"/>
                <w:szCs w:val="21"/>
              </w:rPr>
              <w:t xml:space="preserve">ectal </w:t>
            </w:r>
            <w:r w:rsidR="00BC1B01" w:rsidRPr="00BC1B01">
              <w:rPr>
                <w:rFonts w:eastAsia="DengXian"/>
                <w:color w:val="000000"/>
                <w:kern w:val="0"/>
                <w:sz w:val="21"/>
                <w:szCs w:val="21"/>
              </w:rPr>
              <w:t>and colon cancers</w:t>
            </w:r>
          </w:p>
        </w:tc>
        <w:tc>
          <w:tcPr>
            <w:tcW w:w="959" w:type="dxa"/>
            <w:vMerge w:val="restart"/>
            <w:tcBorders>
              <w:top w:val="single" w:sz="4" w:space="0" w:color="auto"/>
              <w:left w:val="nil"/>
              <w:bottom w:val="nil"/>
              <w:right w:val="nil"/>
            </w:tcBorders>
            <w:shd w:val="clear" w:color="auto" w:fill="auto"/>
            <w:noWrap/>
            <w:vAlign w:val="center"/>
            <w:hideMark/>
          </w:tcPr>
          <w:p w14:paraId="7B34CA9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DBPs</w:t>
            </w:r>
          </w:p>
        </w:tc>
      </w:tr>
      <w:tr w:rsidR="00BC1B01" w:rsidRPr="00BC1B01" w14:paraId="60E49336" w14:textId="77777777" w:rsidTr="00BC1B01">
        <w:trPr>
          <w:trHeight w:val="315"/>
          <w:jc w:val="center"/>
        </w:trPr>
        <w:tc>
          <w:tcPr>
            <w:tcW w:w="1812" w:type="dxa"/>
            <w:vMerge/>
            <w:tcBorders>
              <w:top w:val="nil"/>
              <w:left w:val="nil"/>
              <w:bottom w:val="single" w:sz="4" w:space="0" w:color="auto"/>
              <w:right w:val="nil"/>
            </w:tcBorders>
            <w:vAlign w:val="center"/>
            <w:hideMark/>
          </w:tcPr>
          <w:p w14:paraId="248AE38E" w14:textId="77777777" w:rsidR="00BC1B01" w:rsidRPr="00BC1B01" w:rsidRDefault="00BC1B01" w:rsidP="00BC1B01">
            <w:pPr>
              <w:widowControl/>
              <w:spacing w:line="240" w:lineRule="auto"/>
              <w:ind w:firstLineChars="0" w:firstLine="0"/>
              <w:jc w:val="left"/>
              <w:rPr>
                <w:rFonts w:eastAsia="DengXian"/>
                <w:kern w:val="0"/>
                <w:sz w:val="21"/>
                <w:szCs w:val="21"/>
              </w:rPr>
            </w:pPr>
          </w:p>
        </w:tc>
        <w:tc>
          <w:tcPr>
            <w:tcW w:w="1166" w:type="dxa"/>
            <w:tcBorders>
              <w:top w:val="nil"/>
              <w:left w:val="nil"/>
              <w:bottom w:val="single" w:sz="4" w:space="0" w:color="auto"/>
              <w:right w:val="nil"/>
            </w:tcBorders>
            <w:shd w:val="clear" w:color="auto" w:fill="auto"/>
            <w:noWrap/>
            <w:vAlign w:val="center"/>
            <w:hideMark/>
          </w:tcPr>
          <w:p w14:paraId="7F4895F3" w14:textId="77777777" w:rsidR="00BC1B01" w:rsidRPr="00BC1B01" w:rsidRDefault="00BC1B01" w:rsidP="00BC1B01">
            <w:pPr>
              <w:widowControl/>
              <w:spacing w:line="240" w:lineRule="auto"/>
              <w:ind w:firstLineChars="0" w:firstLine="0"/>
              <w:jc w:val="center"/>
              <w:rPr>
                <w:rFonts w:eastAsia="DengXian"/>
                <w:kern w:val="0"/>
                <w:sz w:val="21"/>
                <w:szCs w:val="21"/>
              </w:rPr>
            </w:pPr>
            <w:proofErr w:type="spellStart"/>
            <w:r w:rsidRPr="00BC1B01">
              <w:rPr>
                <w:rFonts w:eastAsia="DengXian"/>
                <w:kern w:val="0"/>
                <w:sz w:val="21"/>
                <w:szCs w:val="21"/>
              </w:rPr>
              <w:t>M.ASR</w:t>
            </w:r>
            <w:r w:rsidRPr="00BC1B01">
              <w:rPr>
                <w:rFonts w:eastAsia="DengXian"/>
                <w:kern w:val="0"/>
                <w:sz w:val="21"/>
                <w:szCs w:val="21"/>
                <w:vertAlign w:val="superscript"/>
              </w:rPr>
              <w:t>a</w:t>
            </w:r>
            <w:proofErr w:type="spellEnd"/>
          </w:p>
        </w:tc>
        <w:tc>
          <w:tcPr>
            <w:tcW w:w="1069" w:type="dxa"/>
            <w:tcBorders>
              <w:top w:val="nil"/>
              <w:left w:val="nil"/>
              <w:bottom w:val="single" w:sz="4" w:space="0" w:color="auto"/>
              <w:right w:val="nil"/>
            </w:tcBorders>
            <w:shd w:val="clear" w:color="auto" w:fill="auto"/>
            <w:noWrap/>
            <w:vAlign w:val="center"/>
            <w:hideMark/>
          </w:tcPr>
          <w:p w14:paraId="1EAD838A" w14:textId="77777777" w:rsidR="00BC1B01" w:rsidRPr="00BC1B01" w:rsidRDefault="00BC1B01" w:rsidP="00BC1B01">
            <w:pPr>
              <w:widowControl/>
              <w:spacing w:line="240" w:lineRule="auto"/>
              <w:ind w:firstLineChars="0" w:firstLine="0"/>
              <w:jc w:val="center"/>
              <w:rPr>
                <w:rFonts w:eastAsia="DengXian"/>
                <w:kern w:val="0"/>
                <w:sz w:val="21"/>
                <w:szCs w:val="21"/>
              </w:rPr>
            </w:pPr>
            <w:proofErr w:type="spellStart"/>
            <w:r w:rsidRPr="00BC1B01">
              <w:rPr>
                <w:rFonts w:eastAsia="DengXian"/>
                <w:kern w:val="0"/>
                <w:sz w:val="21"/>
                <w:szCs w:val="21"/>
              </w:rPr>
              <w:t>F.ASR</w:t>
            </w:r>
            <w:r w:rsidRPr="00BC1B01">
              <w:rPr>
                <w:rFonts w:eastAsia="DengXian"/>
                <w:kern w:val="0"/>
                <w:sz w:val="21"/>
                <w:szCs w:val="21"/>
                <w:vertAlign w:val="superscript"/>
              </w:rPr>
              <w:t>b</w:t>
            </w:r>
            <w:proofErr w:type="spellEnd"/>
          </w:p>
        </w:tc>
        <w:tc>
          <w:tcPr>
            <w:tcW w:w="789" w:type="dxa"/>
            <w:tcBorders>
              <w:top w:val="nil"/>
              <w:left w:val="nil"/>
              <w:bottom w:val="single" w:sz="4" w:space="0" w:color="auto"/>
              <w:right w:val="nil"/>
            </w:tcBorders>
            <w:shd w:val="clear" w:color="auto" w:fill="auto"/>
            <w:noWrap/>
            <w:vAlign w:val="center"/>
            <w:hideMark/>
          </w:tcPr>
          <w:p w14:paraId="019C0D25" w14:textId="77777777" w:rsidR="00BC1B01" w:rsidRPr="00BC1B01" w:rsidRDefault="00BC1B01" w:rsidP="00BC1B01">
            <w:pPr>
              <w:widowControl/>
              <w:spacing w:line="240" w:lineRule="auto"/>
              <w:ind w:firstLineChars="0" w:firstLine="0"/>
              <w:jc w:val="center"/>
              <w:rPr>
                <w:rFonts w:eastAsia="DengXian"/>
                <w:kern w:val="0"/>
                <w:sz w:val="21"/>
                <w:szCs w:val="21"/>
              </w:rPr>
            </w:pPr>
            <w:proofErr w:type="spellStart"/>
            <w:r w:rsidRPr="00BC1B01">
              <w:rPr>
                <w:rFonts w:eastAsia="DengXian"/>
                <w:kern w:val="0"/>
                <w:sz w:val="21"/>
                <w:szCs w:val="21"/>
              </w:rPr>
              <w:t>ASR</w:t>
            </w:r>
            <w:r w:rsidRPr="00BC1B01">
              <w:rPr>
                <w:rFonts w:eastAsia="DengXian"/>
                <w:kern w:val="0"/>
                <w:sz w:val="21"/>
                <w:szCs w:val="21"/>
                <w:vertAlign w:val="superscript"/>
              </w:rPr>
              <w:t>c</w:t>
            </w:r>
            <w:proofErr w:type="spellEnd"/>
          </w:p>
        </w:tc>
        <w:tc>
          <w:tcPr>
            <w:tcW w:w="1070" w:type="dxa"/>
            <w:tcBorders>
              <w:top w:val="nil"/>
              <w:left w:val="nil"/>
              <w:bottom w:val="single" w:sz="4" w:space="0" w:color="auto"/>
              <w:right w:val="nil"/>
            </w:tcBorders>
            <w:shd w:val="clear" w:color="auto" w:fill="auto"/>
            <w:noWrap/>
            <w:vAlign w:val="center"/>
            <w:hideMark/>
          </w:tcPr>
          <w:p w14:paraId="5AB0E6E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M.ASR</w:t>
            </w:r>
          </w:p>
        </w:tc>
        <w:tc>
          <w:tcPr>
            <w:tcW w:w="961" w:type="dxa"/>
            <w:tcBorders>
              <w:top w:val="nil"/>
              <w:left w:val="nil"/>
              <w:bottom w:val="single" w:sz="4" w:space="0" w:color="auto"/>
              <w:right w:val="nil"/>
            </w:tcBorders>
            <w:shd w:val="clear" w:color="auto" w:fill="auto"/>
            <w:noWrap/>
            <w:vAlign w:val="center"/>
            <w:hideMark/>
          </w:tcPr>
          <w:p w14:paraId="4F97416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F.ASR</w:t>
            </w:r>
          </w:p>
        </w:tc>
        <w:tc>
          <w:tcPr>
            <w:tcW w:w="794" w:type="dxa"/>
            <w:tcBorders>
              <w:top w:val="nil"/>
              <w:left w:val="nil"/>
              <w:bottom w:val="single" w:sz="4" w:space="0" w:color="auto"/>
              <w:right w:val="nil"/>
            </w:tcBorders>
            <w:shd w:val="clear" w:color="auto" w:fill="auto"/>
            <w:noWrap/>
            <w:vAlign w:val="center"/>
            <w:hideMark/>
          </w:tcPr>
          <w:p w14:paraId="78B4D9A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ASR</w:t>
            </w:r>
          </w:p>
        </w:tc>
        <w:tc>
          <w:tcPr>
            <w:tcW w:w="959" w:type="dxa"/>
            <w:vMerge/>
            <w:tcBorders>
              <w:top w:val="nil"/>
              <w:left w:val="nil"/>
              <w:bottom w:val="single" w:sz="4" w:space="0" w:color="auto"/>
              <w:right w:val="nil"/>
            </w:tcBorders>
            <w:vAlign w:val="center"/>
            <w:hideMark/>
          </w:tcPr>
          <w:p w14:paraId="4D0F5960" w14:textId="77777777" w:rsidR="00BC1B01" w:rsidRPr="00BC1B01" w:rsidRDefault="00BC1B01" w:rsidP="00BC1B01">
            <w:pPr>
              <w:widowControl/>
              <w:spacing w:line="240" w:lineRule="auto"/>
              <w:ind w:firstLineChars="0" w:firstLine="0"/>
              <w:jc w:val="left"/>
              <w:rPr>
                <w:rFonts w:eastAsia="DengXian"/>
                <w:kern w:val="0"/>
                <w:sz w:val="21"/>
                <w:szCs w:val="21"/>
              </w:rPr>
            </w:pPr>
          </w:p>
        </w:tc>
      </w:tr>
      <w:tr w:rsidR="00BC1B01" w:rsidRPr="00BC1B01" w14:paraId="53257CAF" w14:textId="77777777" w:rsidTr="00BC1B01">
        <w:trPr>
          <w:trHeight w:val="300"/>
          <w:jc w:val="center"/>
        </w:trPr>
        <w:tc>
          <w:tcPr>
            <w:tcW w:w="1812" w:type="dxa"/>
            <w:tcBorders>
              <w:top w:val="single" w:sz="4" w:space="0" w:color="auto"/>
              <w:left w:val="nil"/>
              <w:bottom w:val="nil"/>
              <w:right w:val="nil"/>
            </w:tcBorders>
            <w:shd w:val="clear" w:color="auto" w:fill="auto"/>
            <w:noWrap/>
            <w:vAlign w:val="bottom"/>
            <w:hideMark/>
          </w:tcPr>
          <w:p w14:paraId="3BF0689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1</w:t>
            </w:r>
          </w:p>
        </w:tc>
        <w:tc>
          <w:tcPr>
            <w:tcW w:w="1166" w:type="dxa"/>
            <w:tcBorders>
              <w:top w:val="single" w:sz="4" w:space="0" w:color="auto"/>
              <w:left w:val="nil"/>
              <w:bottom w:val="nil"/>
              <w:right w:val="nil"/>
            </w:tcBorders>
            <w:shd w:val="clear" w:color="auto" w:fill="auto"/>
            <w:noWrap/>
            <w:vAlign w:val="center"/>
            <w:hideMark/>
          </w:tcPr>
          <w:p w14:paraId="10E85660"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8.25 </w:t>
            </w:r>
          </w:p>
        </w:tc>
        <w:tc>
          <w:tcPr>
            <w:tcW w:w="1069" w:type="dxa"/>
            <w:tcBorders>
              <w:top w:val="single" w:sz="4" w:space="0" w:color="auto"/>
              <w:left w:val="nil"/>
              <w:bottom w:val="nil"/>
              <w:right w:val="nil"/>
            </w:tcBorders>
            <w:shd w:val="clear" w:color="auto" w:fill="auto"/>
            <w:noWrap/>
            <w:vAlign w:val="center"/>
            <w:hideMark/>
          </w:tcPr>
          <w:p w14:paraId="3C46503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0.80 </w:t>
            </w:r>
          </w:p>
        </w:tc>
        <w:tc>
          <w:tcPr>
            <w:tcW w:w="789" w:type="dxa"/>
            <w:tcBorders>
              <w:top w:val="single" w:sz="4" w:space="0" w:color="auto"/>
              <w:left w:val="nil"/>
              <w:bottom w:val="nil"/>
              <w:right w:val="nil"/>
            </w:tcBorders>
            <w:shd w:val="clear" w:color="auto" w:fill="auto"/>
            <w:noWrap/>
            <w:vAlign w:val="center"/>
            <w:hideMark/>
          </w:tcPr>
          <w:p w14:paraId="7080B97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4.60 </w:t>
            </w:r>
          </w:p>
        </w:tc>
        <w:tc>
          <w:tcPr>
            <w:tcW w:w="1070" w:type="dxa"/>
            <w:tcBorders>
              <w:top w:val="single" w:sz="4" w:space="0" w:color="auto"/>
              <w:left w:val="nil"/>
              <w:bottom w:val="nil"/>
              <w:right w:val="nil"/>
            </w:tcBorders>
            <w:shd w:val="clear" w:color="auto" w:fill="auto"/>
            <w:noWrap/>
            <w:vAlign w:val="center"/>
            <w:hideMark/>
          </w:tcPr>
          <w:p w14:paraId="1558798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17.83 </w:t>
            </w:r>
          </w:p>
        </w:tc>
        <w:tc>
          <w:tcPr>
            <w:tcW w:w="961" w:type="dxa"/>
            <w:tcBorders>
              <w:top w:val="single" w:sz="4" w:space="0" w:color="auto"/>
              <w:left w:val="nil"/>
              <w:bottom w:val="nil"/>
              <w:right w:val="nil"/>
            </w:tcBorders>
            <w:shd w:val="clear" w:color="auto" w:fill="auto"/>
            <w:noWrap/>
            <w:vAlign w:val="center"/>
            <w:hideMark/>
          </w:tcPr>
          <w:p w14:paraId="7E3BF65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10.19 </w:t>
            </w:r>
          </w:p>
        </w:tc>
        <w:tc>
          <w:tcPr>
            <w:tcW w:w="794" w:type="dxa"/>
            <w:tcBorders>
              <w:top w:val="single" w:sz="4" w:space="0" w:color="auto"/>
              <w:left w:val="nil"/>
              <w:bottom w:val="nil"/>
              <w:right w:val="nil"/>
            </w:tcBorders>
            <w:shd w:val="clear" w:color="auto" w:fill="auto"/>
            <w:noWrap/>
            <w:vAlign w:val="center"/>
            <w:hideMark/>
          </w:tcPr>
          <w:p w14:paraId="5D66DC9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14.10 </w:t>
            </w:r>
          </w:p>
        </w:tc>
        <w:tc>
          <w:tcPr>
            <w:tcW w:w="959" w:type="dxa"/>
            <w:tcBorders>
              <w:top w:val="single" w:sz="4" w:space="0" w:color="auto"/>
              <w:left w:val="nil"/>
              <w:bottom w:val="nil"/>
              <w:right w:val="nil"/>
            </w:tcBorders>
            <w:shd w:val="clear" w:color="auto" w:fill="auto"/>
            <w:noWrap/>
            <w:vAlign w:val="center"/>
            <w:hideMark/>
          </w:tcPr>
          <w:p w14:paraId="4E2A986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57.06 </w:t>
            </w:r>
          </w:p>
        </w:tc>
      </w:tr>
      <w:tr w:rsidR="00BC1B01" w:rsidRPr="00BC1B01" w14:paraId="3570391B"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602D3A8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2</w:t>
            </w:r>
          </w:p>
        </w:tc>
        <w:tc>
          <w:tcPr>
            <w:tcW w:w="1166" w:type="dxa"/>
            <w:tcBorders>
              <w:top w:val="nil"/>
              <w:left w:val="nil"/>
              <w:bottom w:val="nil"/>
              <w:right w:val="nil"/>
            </w:tcBorders>
            <w:shd w:val="clear" w:color="auto" w:fill="auto"/>
            <w:noWrap/>
            <w:vAlign w:val="center"/>
            <w:hideMark/>
          </w:tcPr>
          <w:p w14:paraId="422B885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6.15 </w:t>
            </w:r>
          </w:p>
        </w:tc>
        <w:tc>
          <w:tcPr>
            <w:tcW w:w="1069" w:type="dxa"/>
            <w:tcBorders>
              <w:top w:val="nil"/>
              <w:left w:val="nil"/>
              <w:bottom w:val="nil"/>
              <w:right w:val="nil"/>
            </w:tcBorders>
            <w:shd w:val="clear" w:color="auto" w:fill="auto"/>
            <w:noWrap/>
            <w:vAlign w:val="center"/>
            <w:hideMark/>
          </w:tcPr>
          <w:p w14:paraId="1B1B358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2.29 </w:t>
            </w:r>
          </w:p>
        </w:tc>
        <w:tc>
          <w:tcPr>
            <w:tcW w:w="789" w:type="dxa"/>
            <w:tcBorders>
              <w:top w:val="nil"/>
              <w:left w:val="nil"/>
              <w:bottom w:val="nil"/>
              <w:right w:val="nil"/>
            </w:tcBorders>
            <w:shd w:val="clear" w:color="auto" w:fill="auto"/>
            <w:noWrap/>
            <w:vAlign w:val="center"/>
            <w:hideMark/>
          </w:tcPr>
          <w:p w14:paraId="7DE1121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4.24 </w:t>
            </w:r>
          </w:p>
        </w:tc>
        <w:tc>
          <w:tcPr>
            <w:tcW w:w="1070" w:type="dxa"/>
            <w:tcBorders>
              <w:top w:val="nil"/>
              <w:left w:val="nil"/>
              <w:bottom w:val="nil"/>
              <w:right w:val="nil"/>
            </w:tcBorders>
            <w:shd w:val="clear" w:color="auto" w:fill="auto"/>
            <w:noWrap/>
            <w:vAlign w:val="center"/>
            <w:hideMark/>
          </w:tcPr>
          <w:p w14:paraId="3E7F25D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17.93 </w:t>
            </w:r>
          </w:p>
        </w:tc>
        <w:tc>
          <w:tcPr>
            <w:tcW w:w="961" w:type="dxa"/>
            <w:tcBorders>
              <w:top w:val="nil"/>
              <w:left w:val="nil"/>
              <w:bottom w:val="nil"/>
              <w:right w:val="nil"/>
            </w:tcBorders>
            <w:shd w:val="clear" w:color="auto" w:fill="auto"/>
            <w:noWrap/>
            <w:vAlign w:val="center"/>
            <w:hideMark/>
          </w:tcPr>
          <w:p w14:paraId="2EDA7E5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10.25 </w:t>
            </w:r>
          </w:p>
        </w:tc>
        <w:tc>
          <w:tcPr>
            <w:tcW w:w="794" w:type="dxa"/>
            <w:tcBorders>
              <w:top w:val="nil"/>
              <w:left w:val="nil"/>
              <w:bottom w:val="nil"/>
              <w:right w:val="nil"/>
            </w:tcBorders>
            <w:shd w:val="clear" w:color="auto" w:fill="auto"/>
            <w:noWrap/>
            <w:vAlign w:val="center"/>
            <w:hideMark/>
          </w:tcPr>
          <w:p w14:paraId="0F2DD16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14.13 </w:t>
            </w:r>
          </w:p>
        </w:tc>
        <w:tc>
          <w:tcPr>
            <w:tcW w:w="959" w:type="dxa"/>
            <w:tcBorders>
              <w:top w:val="nil"/>
              <w:left w:val="nil"/>
              <w:bottom w:val="nil"/>
              <w:right w:val="nil"/>
            </w:tcBorders>
            <w:shd w:val="clear" w:color="auto" w:fill="auto"/>
            <w:noWrap/>
            <w:vAlign w:val="center"/>
            <w:hideMark/>
          </w:tcPr>
          <w:p w14:paraId="6BC6672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186.05 </w:t>
            </w:r>
          </w:p>
        </w:tc>
      </w:tr>
      <w:tr w:rsidR="00BC1B01" w:rsidRPr="00BC1B01" w14:paraId="5DEADFCF"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2D4B970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3</w:t>
            </w:r>
          </w:p>
        </w:tc>
        <w:tc>
          <w:tcPr>
            <w:tcW w:w="1166" w:type="dxa"/>
            <w:tcBorders>
              <w:top w:val="nil"/>
              <w:left w:val="nil"/>
              <w:bottom w:val="nil"/>
              <w:right w:val="nil"/>
            </w:tcBorders>
            <w:shd w:val="clear" w:color="auto" w:fill="auto"/>
            <w:noWrap/>
            <w:vAlign w:val="center"/>
            <w:hideMark/>
          </w:tcPr>
          <w:p w14:paraId="47EEAA2F"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9.54 </w:t>
            </w:r>
          </w:p>
        </w:tc>
        <w:tc>
          <w:tcPr>
            <w:tcW w:w="1069" w:type="dxa"/>
            <w:tcBorders>
              <w:top w:val="nil"/>
              <w:left w:val="nil"/>
              <w:bottom w:val="nil"/>
              <w:right w:val="nil"/>
            </w:tcBorders>
            <w:shd w:val="clear" w:color="auto" w:fill="auto"/>
            <w:noWrap/>
            <w:vAlign w:val="center"/>
            <w:hideMark/>
          </w:tcPr>
          <w:p w14:paraId="2A03AC7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2.54 </w:t>
            </w:r>
          </w:p>
        </w:tc>
        <w:tc>
          <w:tcPr>
            <w:tcW w:w="789" w:type="dxa"/>
            <w:tcBorders>
              <w:top w:val="nil"/>
              <w:left w:val="nil"/>
              <w:bottom w:val="nil"/>
              <w:right w:val="nil"/>
            </w:tcBorders>
            <w:shd w:val="clear" w:color="auto" w:fill="auto"/>
            <w:noWrap/>
            <w:vAlign w:val="center"/>
            <w:hideMark/>
          </w:tcPr>
          <w:p w14:paraId="69FBE71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6.05 </w:t>
            </w:r>
          </w:p>
        </w:tc>
        <w:tc>
          <w:tcPr>
            <w:tcW w:w="1070" w:type="dxa"/>
            <w:tcBorders>
              <w:top w:val="nil"/>
              <w:left w:val="nil"/>
              <w:bottom w:val="nil"/>
              <w:right w:val="nil"/>
            </w:tcBorders>
            <w:shd w:val="clear" w:color="auto" w:fill="auto"/>
            <w:noWrap/>
            <w:vAlign w:val="center"/>
            <w:hideMark/>
          </w:tcPr>
          <w:p w14:paraId="7FDDF88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21.09 </w:t>
            </w:r>
          </w:p>
        </w:tc>
        <w:tc>
          <w:tcPr>
            <w:tcW w:w="961" w:type="dxa"/>
            <w:tcBorders>
              <w:top w:val="nil"/>
              <w:left w:val="nil"/>
              <w:bottom w:val="nil"/>
              <w:right w:val="nil"/>
            </w:tcBorders>
            <w:shd w:val="clear" w:color="auto" w:fill="auto"/>
            <w:noWrap/>
            <w:vAlign w:val="center"/>
            <w:hideMark/>
          </w:tcPr>
          <w:p w14:paraId="01937D2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12.17 </w:t>
            </w:r>
          </w:p>
        </w:tc>
        <w:tc>
          <w:tcPr>
            <w:tcW w:w="794" w:type="dxa"/>
            <w:tcBorders>
              <w:top w:val="nil"/>
              <w:left w:val="nil"/>
              <w:bottom w:val="nil"/>
              <w:right w:val="nil"/>
            </w:tcBorders>
            <w:shd w:val="clear" w:color="auto" w:fill="auto"/>
            <w:noWrap/>
            <w:vAlign w:val="center"/>
            <w:hideMark/>
          </w:tcPr>
          <w:p w14:paraId="1235FB3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16.63 </w:t>
            </w:r>
          </w:p>
        </w:tc>
        <w:tc>
          <w:tcPr>
            <w:tcW w:w="959" w:type="dxa"/>
            <w:tcBorders>
              <w:top w:val="nil"/>
              <w:left w:val="nil"/>
              <w:bottom w:val="nil"/>
              <w:right w:val="nil"/>
            </w:tcBorders>
            <w:shd w:val="clear" w:color="auto" w:fill="auto"/>
            <w:noWrap/>
            <w:vAlign w:val="center"/>
            <w:hideMark/>
          </w:tcPr>
          <w:p w14:paraId="3BF26A7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176.30 </w:t>
            </w:r>
          </w:p>
        </w:tc>
      </w:tr>
      <w:tr w:rsidR="00BC1B01" w:rsidRPr="00BC1B01" w14:paraId="7DE8BF47"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1698ED8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4</w:t>
            </w:r>
          </w:p>
        </w:tc>
        <w:tc>
          <w:tcPr>
            <w:tcW w:w="1166" w:type="dxa"/>
            <w:tcBorders>
              <w:top w:val="nil"/>
              <w:left w:val="nil"/>
              <w:bottom w:val="nil"/>
              <w:right w:val="nil"/>
            </w:tcBorders>
            <w:shd w:val="clear" w:color="auto" w:fill="auto"/>
            <w:noWrap/>
            <w:vAlign w:val="center"/>
            <w:hideMark/>
          </w:tcPr>
          <w:p w14:paraId="03DC378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5.27 </w:t>
            </w:r>
          </w:p>
        </w:tc>
        <w:tc>
          <w:tcPr>
            <w:tcW w:w="1069" w:type="dxa"/>
            <w:tcBorders>
              <w:top w:val="nil"/>
              <w:left w:val="nil"/>
              <w:bottom w:val="nil"/>
              <w:right w:val="nil"/>
            </w:tcBorders>
            <w:shd w:val="clear" w:color="auto" w:fill="auto"/>
            <w:noWrap/>
            <w:vAlign w:val="center"/>
            <w:hideMark/>
          </w:tcPr>
          <w:p w14:paraId="324AB1F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2.62 </w:t>
            </w:r>
          </w:p>
        </w:tc>
        <w:tc>
          <w:tcPr>
            <w:tcW w:w="789" w:type="dxa"/>
            <w:tcBorders>
              <w:top w:val="nil"/>
              <w:left w:val="nil"/>
              <w:bottom w:val="nil"/>
              <w:right w:val="nil"/>
            </w:tcBorders>
            <w:shd w:val="clear" w:color="auto" w:fill="auto"/>
            <w:noWrap/>
            <w:vAlign w:val="center"/>
            <w:hideMark/>
          </w:tcPr>
          <w:p w14:paraId="769B64D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3.99 </w:t>
            </w:r>
          </w:p>
        </w:tc>
        <w:tc>
          <w:tcPr>
            <w:tcW w:w="1070" w:type="dxa"/>
            <w:tcBorders>
              <w:top w:val="nil"/>
              <w:left w:val="nil"/>
              <w:bottom w:val="nil"/>
              <w:right w:val="nil"/>
            </w:tcBorders>
            <w:shd w:val="clear" w:color="auto" w:fill="auto"/>
            <w:noWrap/>
            <w:vAlign w:val="center"/>
            <w:hideMark/>
          </w:tcPr>
          <w:p w14:paraId="4277965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26.07 </w:t>
            </w:r>
          </w:p>
        </w:tc>
        <w:tc>
          <w:tcPr>
            <w:tcW w:w="961" w:type="dxa"/>
            <w:tcBorders>
              <w:top w:val="nil"/>
              <w:left w:val="nil"/>
              <w:bottom w:val="nil"/>
              <w:right w:val="nil"/>
            </w:tcBorders>
            <w:shd w:val="clear" w:color="auto" w:fill="auto"/>
            <w:noWrap/>
            <w:vAlign w:val="center"/>
            <w:hideMark/>
          </w:tcPr>
          <w:p w14:paraId="00CE8CF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18.36 </w:t>
            </w:r>
          </w:p>
        </w:tc>
        <w:tc>
          <w:tcPr>
            <w:tcW w:w="794" w:type="dxa"/>
            <w:tcBorders>
              <w:top w:val="nil"/>
              <w:left w:val="nil"/>
              <w:bottom w:val="nil"/>
              <w:right w:val="nil"/>
            </w:tcBorders>
            <w:shd w:val="clear" w:color="auto" w:fill="auto"/>
            <w:noWrap/>
            <w:vAlign w:val="center"/>
            <w:hideMark/>
          </w:tcPr>
          <w:p w14:paraId="0F0212D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22.34 </w:t>
            </w:r>
          </w:p>
        </w:tc>
        <w:tc>
          <w:tcPr>
            <w:tcW w:w="959" w:type="dxa"/>
            <w:tcBorders>
              <w:top w:val="nil"/>
              <w:left w:val="nil"/>
              <w:bottom w:val="nil"/>
              <w:right w:val="nil"/>
            </w:tcBorders>
            <w:shd w:val="clear" w:color="auto" w:fill="auto"/>
            <w:noWrap/>
            <w:vAlign w:val="center"/>
            <w:hideMark/>
          </w:tcPr>
          <w:p w14:paraId="5D9A277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107.23 </w:t>
            </w:r>
          </w:p>
        </w:tc>
      </w:tr>
      <w:tr w:rsidR="00BC1B01" w:rsidRPr="00BC1B01" w14:paraId="0F105A75"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64FF146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5</w:t>
            </w:r>
          </w:p>
        </w:tc>
        <w:tc>
          <w:tcPr>
            <w:tcW w:w="1166" w:type="dxa"/>
            <w:tcBorders>
              <w:top w:val="nil"/>
              <w:left w:val="nil"/>
              <w:bottom w:val="nil"/>
              <w:right w:val="nil"/>
            </w:tcBorders>
            <w:shd w:val="clear" w:color="auto" w:fill="auto"/>
            <w:noWrap/>
            <w:vAlign w:val="center"/>
            <w:hideMark/>
          </w:tcPr>
          <w:p w14:paraId="28BEBF50"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8.01 </w:t>
            </w:r>
          </w:p>
        </w:tc>
        <w:tc>
          <w:tcPr>
            <w:tcW w:w="1069" w:type="dxa"/>
            <w:tcBorders>
              <w:top w:val="nil"/>
              <w:left w:val="nil"/>
              <w:bottom w:val="nil"/>
              <w:right w:val="nil"/>
            </w:tcBorders>
            <w:shd w:val="clear" w:color="auto" w:fill="auto"/>
            <w:noWrap/>
            <w:vAlign w:val="center"/>
            <w:hideMark/>
          </w:tcPr>
          <w:p w14:paraId="38BE184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2.82 </w:t>
            </w:r>
          </w:p>
        </w:tc>
        <w:tc>
          <w:tcPr>
            <w:tcW w:w="789" w:type="dxa"/>
            <w:tcBorders>
              <w:top w:val="nil"/>
              <w:left w:val="nil"/>
              <w:bottom w:val="nil"/>
              <w:right w:val="nil"/>
            </w:tcBorders>
            <w:shd w:val="clear" w:color="auto" w:fill="auto"/>
            <w:noWrap/>
            <w:vAlign w:val="center"/>
            <w:hideMark/>
          </w:tcPr>
          <w:p w14:paraId="6FB57EA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5.42 </w:t>
            </w:r>
          </w:p>
        </w:tc>
        <w:tc>
          <w:tcPr>
            <w:tcW w:w="1070" w:type="dxa"/>
            <w:tcBorders>
              <w:top w:val="nil"/>
              <w:left w:val="nil"/>
              <w:bottom w:val="nil"/>
              <w:right w:val="nil"/>
            </w:tcBorders>
            <w:shd w:val="clear" w:color="auto" w:fill="auto"/>
            <w:noWrap/>
            <w:vAlign w:val="center"/>
            <w:hideMark/>
          </w:tcPr>
          <w:p w14:paraId="20C8D55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24.99 </w:t>
            </w:r>
          </w:p>
        </w:tc>
        <w:tc>
          <w:tcPr>
            <w:tcW w:w="961" w:type="dxa"/>
            <w:tcBorders>
              <w:top w:val="nil"/>
              <w:left w:val="nil"/>
              <w:bottom w:val="nil"/>
              <w:right w:val="nil"/>
            </w:tcBorders>
            <w:shd w:val="clear" w:color="auto" w:fill="auto"/>
            <w:noWrap/>
            <w:vAlign w:val="center"/>
            <w:hideMark/>
          </w:tcPr>
          <w:p w14:paraId="53AD2A1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16.76 </w:t>
            </w:r>
          </w:p>
        </w:tc>
        <w:tc>
          <w:tcPr>
            <w:tcW w:w="794" w:type="dxa"/>
            <w:tcBorders>
              <w:top w:val="nil"/>
              <w:left w:val="nil"/>
              <w:bottom w:val="nil"/>
              <w:right w:val="nil"/>
            </w:tcBorders>
            <w:shd w:val="clear" w:color="auto" w:fill="auto"/>
            <w:noWrap/>
            <w:vAlign w:val="center"/>
            <w:hideMark/>
          </w:tcPr>
          <w:p w14:paraId="3533C89C"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20.88 </w:t>
            </w:r>
          </w:p>
        </w:tc>
        <w:tc>
          <w:tcPr>
            <w:tcW w:w="959" w:type="dxa"/>
            <w:tcBorders>
              <w:top w:val="nil"/>
              <w:left w:val="nil"/>
              <w:bottom w:val="nil"/>
              <w:right w:val="nil"/>
            </w:tcBorders>
            <w:shd w:val="clear" w:color="auto" w:fill="auto"/>
            <w:noWrap/>
            <w:vAlign w:val="center"/>
            <w:hideMark/>
          </w:tcPr>
          <w:p w14:paraId="1EA3DAD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154.14 </w:t>
            </w:r>
          </w:p>
        </w:tc>
      </w:tr>
      <w:tr w:rsidR="00BC1B01" w:rsidRPr="00BC1B01" w14:paraId="5EB337D8"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016AEBE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6</w:t>
            </w:r>
          </w:p>
        </w:tc>
        <w:tc>
          <w:tcPr>
            <w:tcW w:w="1166" w:type="dxa"/>
            <w:tcBorders>
              <w:top w:val="nil"/>
              <w:left w:val="nil"/>
              <w:bottom w:val="nil"/>
              <w:right w:val="nil"/>
            </w:tcBorders>
            <w:shd w:val="clear" w:color="auto" w:fill="auto"/>
            <w:noWrap/>
            <w:vAlign w:val="center"/>
            <w:hideMark/>
          </w:tcPr>
          <w:p w14:paraId="7DE80B79"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5.36 </w:t>
            </w:r>
          </w:p>
        </w:tc>
        <w:tc>
          <w:tcPr>
            <w:tcW w:w="1069" w:type="dxa"/>
            <w:tcBorders>
              <w:top w:val="nil"/>
              <w:left w:val="nil"/>
              <w:bottom w:val="nil"/>
              <w:right w:val="nil"/>
            </w:tcBorders>
            <w:shd w:val="clear" w:color="auto" w:fill="auto"/>
            <w:noWrap/>
            <w:vAlign w:val="center"/>
            <w:hideMark/>
          </w:tcPr>
          <w:p w14:paraId="4A0D210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2.33 </w:t>
            </w:r>
          </w:p>
        </w:tc>
        <w:tc>
          <w:tcPr>
            <w:tcW w:w="789" w:type="dxa"/>
            <w:tcBorders>
              <w:top w:val="nil"/>
              <w:left w:val="nil"/>
              <w:bottom w:val="nil"/>
              <w:right w:val="nil"/>
            </w:tcBorders>
            <w:shd w:val="clear" w:color="auto" w:fill="auto"/>
            <w:noWrap/>
            <w:vAlign w:val="center"/>
            <w:hideMark/>
          </w:tcPr>
          <w:p w14:paraId="74B83F7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3.84 </w:t>
            </w:r>
          </w:p>
        </w:tc>
        <w:tc>
          <w:tcPr>
            <w:tcW w:w="1070" w:type="dxa"/>
            <w:tcBorders>
              <w:top w:val="nil"/>
              <w:left w:val="nil"/>
              <w:bottom w:val="nil"/>
              <w:right w:val="nil"/>
            </w:tcBorders>
            <w:shd w:val="clear" w:color="auto" w:fill="auto"/>
            <w:noWrap/>
            <w:vAlign w:val="center"/>
            <w:hideMark/>
          </w:tcPr>
          <w:p w14:paraId="5B66933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29.17 </w:t>
            </w:r>
          </w:p>
        </w:tc>
        <w:tc>
          <w:tcPr>
            <w:tcW w:w="961" w:type="dxa"/>
            <w:tcBorders>
              <w:top w:val="nil"/>
              <w:left w:val="nil"/>
              <w:bottom w:val="nil"/>
              <w:right w:val="nil"/>
            </w:tcBorders>
            <w:shd w:val="clear" w:color="auto" w:fill="auto"/>
            <w:noWrap/>
            <w:vAlign w:val="center"/>
            <w:hideMark/>
          </w:tcPr>
          <w:p w14:paraId="092B663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25.41 </w:t>
            </w:r>
          </w:p>
        </w:tc>
        <w:tc>
          <w:tcPr>
            <w:tcW w:w="794" w:type="dxa"/>
            <w:tcBorders>
              <w:top w:val="nil"/>
              <w:left w:val="nil"/>
              <w:bottom w:val="nil"/>
              <w:right w:val="nil"/>
            </w:tcBorders>
            <w:shd w:val="clear" w:color="auto" w:fill="auto"/>
            <w:noWrap/>
            <w:vAlign w:val="center"/>
            <w:hideMark/>
          </w:tcPr>
          <w:p w14:paraId="60FC809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27.29 </w:t>
            </w:r>
          </w:p>
        </w:tc>
        <w:tc>
          <w:tcPr>
            <w:tcW w:w="959" w:type="dxa"/>
            <w:tcBorders>
              <w:top w:val="nil"/>
              <w:left w:val="nil"/>
              <w:bottom w:val="nil"/>
              <w:right w:val="nil"/>
            </w:tcBorders>
            <w:shd w:val="clear" w:color="auto" w:fill="auto"/>
            <w:noWrap/>
            <w:vAlign w:val="center"/>
            <w:hideMark/>
          </w:tcPr>
          <w:p w14:paraId="51DE782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56.84 </w:t>
            </w:r>
          </w:p>
        </w:tc>
      </w:tr>
      <w:tr w:rsidR="00BC1B01" w:rsidRPr="00BC1B01" w14:paraId="6FA6EBE7"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1C72399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7</w:t>
            </w:r>
          </w:p>
        </w:tc>
        <w:tc>
          <w:tcPr>
            <w:tcW w:w="1166" w:type="dxa"/>
            <w:tcBorders>
              <w:top w:val="nil"/>
              <w:left w:val="nil"/>
              <w:bottom w:val="nil"/>
              <w:right w:val="nil"/>
            </w:tcBorders>
            <w:shd w:val="clear" w:color="auto" w:fill="auto"/>
            <w:noWrap/>
            <w:vAlign w:val="center"/>
            <w:hideMark/>
          </w:tcPr>
          <w:p w14:paraId="6518A481"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5.36 </w:t>
            </w:r>
          </w:p>
        </w:tc>
        <w:tc>
          <w:tcPr>
            <w:tcW w:w="1069" w:type="dxa"/>
            <w:tcBorders>
              <w:top w:val="nil"/>
              <w:left w:val="nil"/>
              <w:bottom w:val="nil"/>
              <w:right w:val="nil"/>
            </w:tcBorders>
            <w:shd w:val="clear" w:color="auto" w:fill="auto"/>
            <w:noWrap/>
            <w:vAlign w:val="center"/>
            <w:hideMark/>
          </w:tcPr>
          <w:p w14:paraId="7D6BE7B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0.77 </w:t>
            </w:r>
          </w:p>
        </w:tc>
        <w:tc>
          <w:tcPr>
            <w:tcW w:w="789" w:type="dxa"/>
            <w:tcBorders>
              <w:top w:val="nil"/>
              <w:left w:val="nil"/>
              <w:bottom w:val="nil"/>
              <w:right w:val="nil"/>
            </w:tcBorders>
            <w:shd w:val="clear" w:color="auto" w:fill="auto"/>
            <w:noWrap/>
            <w:vAlign w:val="center"/>
            <w:hideMark/>
          </w:tcPr>
          <w:p w14:paraId="2FA5452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3.04 </w:t>
            </w:r>
          </w:p>
        </w:tc>
        <w:tc>
          <w:tcPr>
            <w:tcW w:w="1070" w:type="dxa"/>
            <w:tcBorders>
              <w:top w:val="nil"/>
              <w:left w:val="nil"/>
              <w:bottom w:val="nil"/>
              <w:right w:val="nil"/>
            </w:tcBorders>
            <w:shd w:val="clear" w:color="auto" w:fill="auto"/>
            <w:noWrap/>
            <w:vAlign w:val="center"/>
            <w:hideMark/>
          </w:tcPr>
          <w:p w14:paraId="725BA63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17.87 </w:t>
            </w:r>
          </w:p>
        </w:tc>
        <w:tc>
          <w:tcPr>
            <w:tcW w:w="961" w:type="dxa"/>
            <w:tcBorders>
              <w:top w:val="nil"/>
              <w:left w:val="nil"/>
              <w:bottom w:val="nil"/>
              <w:right w:val="nil"/>
            </w:tcBorders>
            <w:shd w:val="clear" w:color="auto" w:fill="auto"/>
            <w:noWrap/>
            <w:vAlign w:val="center"/>
            <w:hideMark/>
          </w:tcPr>
          <w:p w14:paraId="41036D4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14.02 </w:t>
            </w:r>
          </w:p>
        </w:tc>
        <w:tc>
          <w:tcPr>
            <w:tcW w:w="794" w:type="dxa"/>
            <w:tcBorders>
              <w:top w:val="nil"/>
              <w:left w:val="nil"/>
              <w:bottom w:val="nil"/>
              <w:right w:val="nil"/>
            </w:tcBorders>
            <w:shd w:val="clear" w:color="auto" w:fill="auto"/>
            <w:noWrap/>
            <w:vAlign w:val="center"/>
            <w:hideMark/>
          </w:tcPr>
          <w:p w14:paraId="3B84481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15.93 </w:t>
            </w:r>
          </w:p>
        </w:tc>
        <w:tc>
          <w:tcPr>
            <w:tcW w:w="959" w:type="dxa"/>
            <w:tcBorders>
              <w:top w:val="nil"/>
              <w:left w:val="nil"/>
              <w:bottom w:val="nil"/>
              <w:right w:val="nil"/>
            </w:tcBorders>
            <w:shd w:val="clear" w:color="auto" w:fill="auto"/>
            <w:noWrap/>
            <w:vAlign w:val="center"/>
            <w:hideMark/>
          </w:tcPr>
          <w:p w14:paraId="5CCE412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16.31 </w:t>
            </w:r>
          </w:p>
        </w:tc>
      </w:tr>
      <w:tr w:rsidR="00BC1B01" w:rsidRPr="00BC1B01" w14:paraId="5815B485"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71B5029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8</w:t>
            </w:r>
          </w:p>
        </w:tc>
        <w:tc>
          <w:tcPr>
            <w:tcW w:w="1166" w:type="dxa"/>
            <w:tcBorders>
              <w:top w:val="nil"/>
              <w:left w:val="nil"/>
              <w:bottom w:val="nil"/>
              <w:right w:val="nil"/>
            </w:tcBorders>
            <w:shd w:val="clear" w:color="auto" w:fill="auto"/>
            <w:noWrap/>
            <w:vAlign w:val="center"/>
            <w:hideMark/>
          </w:tcPr>
          <w:p w14:paraId="4831367E"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4.18 </w:t>
            </w:r>
          </w:p>
        </w:tc>
        <w:tc>
          <w:tcPr>
            <w:tcW w:w="1069" w:type="dxa"/>
            <w:tcBorders>
              <w:top w:val="nil"/>
              <w:left w:val="nil"/>
              <w:bottom w:val="nil"/>
              <w:right w:val="nil"/>
            </w:tcBorders>
            <w:shd w:val="clear" w:color="auto" w:fill="auto"/>
            <w:noWrap/>
            <w:vAlign w:val="center"/>
            <w:hideMark/>
          </w:tcPr>
          <w:p w14:paraId="23045F4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0.67 </w:t>
            </w:r>
          </w:p>
        </w:tc>
        <w:tc>
          <w:tcPr>
            <w:tcW w:w="789" w:type="dxa"/>
            <w:tcBorders>
              <w:top w:val="nil"/>
              <w:left w:val="nil"/>
              <w:bottom w:val="nil"/>
              <w:right w:val="nil"/>
            </w:tcBorders>
            <w:shd w:val="clear" w:color="auto" w:fill="auto"/>
            <w:noWrap/>
            <w:vAlign w:val="center"/>
            <w:hideMark/>
          </w:tcPr>
          <w:p w14:paraId="79C923E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2.41 </w:t>
            </w:r>
          </w:p>
        </w:tc>
        <w:tc>
          <w:tcPr>
            <w:tcW w:w="1070" w:type="dxa"/>
            <w:tcBorders>
              <w:top w:val="nil"/>
              <w:left w:val="nil"/>
              <w:bottom w:val="nil"/>
              <w:right w:val="nil"/>
            </w:tcBorders>
            <w:shd w:val="clear" w:color="auto" w:fill="auto"/>
            <w:noWrap/>
            <w:vAlign w:val="center"/>
            <w:hideMark/>
          </w:tcPr>
          <w:p w14:paraId="347241D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25.84 </w:t>
            </w:r>
          </w:p>
        </w:tc>
        <w:tc>
          <w:tcPr>
            <w:tcW w:w="961" w:type="dxa"/>
            <w:tcBorders>
              <w:top w:val="nil"/>
              <w:left w:val="nil"/>
              <w:bottom w:val="nil"/>
              <w:right w:val="nil"/>
            </w:tcBorders>
            <w:shd w:val="clear" w:color="auto" w:fill="auto"/>
            <w:noWrap/>
            <w:vAlign w:val="center"/>
            <w:hideMark/>
          </w:tcPr>
          <w:p w14:paraId="1E54732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16.18 </w:t>
            </w:r>
          </w:p>
        </w:tc>
        <w:tc>
          <w:tcPr>
            <w:tcW w:w="794" w:type="dxa"/>
            <w:tcBorders>
              <w:top w:val="nil"/>
              <w:left w:val="nil"/>
              <w:bottom w:val="nil"/>
              <w:right w:val="nil"/>
            </w:tcBorders>
            <w:shd w:val="clear" w:color="auto" w:fill="auto"/>
            <w:noWrap/>
            <w:vAlign w:val="center"/>
            <w:hideMark/>
          </w:tcPr>
          <w:p w14:paraId="28D272C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20.96 </w:t>
            </w:r>
          </w:p>
        </w:tc>
        <w:tc>
          <w:tcPr>
            <w:tcW w:w="959" w:type="dxa"/>
            <w:tcBorders>
              <w:top w:val="nil"/>
              <w:left w:val="nil"/>
              <w:bottom w:val="nil"/>
              <w:right w:val="nil"/>
            </w:tcBorders>
            <w:shd w:val="clear" w:color="auto" w:fill="auto"/>
            <w:noWrap/>
            <w:vAlign w:val="center"/>
            <w:hideMark/>
          </w:tcPr>
          <w:p w14:paraId="2C8A7E2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46.84 </w:t>
            </w:r>
          </w:p>
        </w:tc>
      </w:tr>
      <w:tr w:rsidR="00BC1B01" w:rsidRPr="00BC1B01" w14:paraId="297B2855"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53BB27C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9</w:t>
            </w:r>
          </w:p>
        </w:tc>
        <w:tc>
          <w:tcPr>
            <w:tcW w:w="1166" w:type="dxa"/>
            <w:tcBorders>
              <w:top w:val="nil"/>
              <w:left w:val="nil"/>
              <w:bottom w:val="nil"/>
              <w:right w:val="nil"/>
            </w:tcBorders>
            <w:shd w:val="clear" w:color="auto" w:fill="auto"/>
            <w:noWrap/>
            <w:vAlign w:val="center"/>
            <w:hideMark/>
          </w:tcPr>
          <w:p w14:paraId="4DF313B4"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2.35 </w:t>
            </w:r>
          </w:p>
        </w:tc>
        <w:tc>
          <w:tcPr>
            <w:tcW w:w="1069" w:type="dxa"/>
            <w:tcBorders>
              <w:top w:val="nil"/>
              <w:left w:val="nil"/>
              <w:bottom w:val="nil"/>
              <w:right w:val="nil"/>
            </w:tcBorders>
            <w:shd w:val="clear" w:color="auto" w:fill="auto"/>
            <w:noWrap/>
            <w:vAlign w:val="center"/>
            <w:hideMark/>
          </w:tcPr>
          <w:p w14:paraId="0147C2A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1.09 </w:t>
            </w:r>
          </w:p>
        </w:tc>
        <w:tc>
          <w:tcPr>
            <w:tcW w:w="789" w:type="dxa"/>
            <w:tcBorders>
              <w:top w:val="nil"/>
              <w:left w:val="nil"/>
              <w:bottom w:val="nil"/>
              <w:right w:val="nil"/>
            </w:tcBorders>
            <w:shd w:val="clear" w:color="auto" w:fill="auto"/>
            <w:noWrap/>
            <w:vAlign w:val="center"/>
            <w:hideMark/>
          </w:tcPr>
          <w:p w14:paraId="39022C9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1.71 </w:t>
            </w:r>
          </w:p>
        </w:tc>
        <w:tc>
          <w:tcPr>
            <w:tcW w:w="1070" w:type="dxa"/>
            <w:tcBorders>
              <w:top w:val="nil"/>
              <w:left w:val="nil"/>
              <w:bottom w:val="nil"/>
              <w:right w:val="nil"/>
            </w:tcBorders>
            <w:shd w:val="clear" w:color="auto" w:fill="auto"/>
            <w:noWrap/>
            <w:vAlign w:val="center"/>
            <w:hideMark/>
          </w:tcPr>
          <w:p w14:paraId="2376A7F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24.27 </w:t>
            </w:r>
          </w:p>
        </w:tc>
        <w:tc>
          <w:tcPr>
            <w:tcW w:w="961" w:type="dxa"/>
            <w:tcBorders>
              <w:top w:val="nil"/>
              <w:left w:val="nil"/>
              <w:bottom w:val="nil"/>
              <w:right w:val="nil"/>
            </w:tcBorders>
            <w:shd w:val="clear" w:color="auto" w:fill="auto"/>
            <w:noWrap/>
            <w:vAlign w:val="center"/>
            <w:hideMark/>
          </w:tcPr>
          <w:p w14:paraId="1A1618E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17.49 </w:t>
            </w:r>
          </w:p>
        </w:tc>
        <w:tc>
          <w:tcPr>
            <w:tcW w:w="794" w:type="dxa"/>
            <w:tcBorders>
              <w:top w:val="nil"/>
              <w:left w:val="nil"/>
              <w:bottom w:val="nil"/>
              <w:right w:val="nil"/>
            </w:tcBorders>
            <w:shd w:val="clear" w:color="auto" w:fill="auto"/>
            <w:noWrap/>
            <w:vAlign w:val="center"/>
            <w:hideMark/>
          </w:tcPr>
          <w:p w14:paraId="5CC71B6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20.83 </w:t>
            </w:r>
          </w:p>
        </w:tc>
        <w:tc>
          <w:tcPr>
            <w:tcW w:w="959" w:type="dxa"/>
            <w:tcBorders>
              <w:top w:val="nil"/>
              <w:left w:val="nil"/>
              <w:bottom w:val="nil"/>
              <w:right w:val="nil"/>
            </w:tcBorders>
            <w:shd w:val="clear" w:color="auto" w:fill="auto"/>
            <w:noWrap/>
            <w:vAlign w:val="center"/>
            <w:hideMark/>
          </w:tcPr>
          <w:p w14:paraId="5D73406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115.09 </w:t>
            </w:r>
          </w:p>
        </w:tc>
      </w:tr>
      <w:tr w:rsidR="00BC1B01" w:rsidRPr="00BC1B01" w14:paraId="26D2EDF0"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74C7081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10</w:t>
            </w:r>
          </w:p>
        </w:tc>
        <w:tc>
          <w:tcPr>
            <w:tcW w:w="1166" w:type="dxa"/>
            <w:tcBorders>
              <w:top w:val="nil"/>
              <w:left w:val="nil"/>
              <w:bottom w:val="nil"/>
              <w:right w:val="nil"/>
            </w:tcBorders>
            <w:shd w:val="clear" w:color="auto" w:fill="auto"/>
            <w:noWrap/>
            <w:vAlign w:val="center"/>
            <w:hideMark/>
          </w:tcPr>
          <w:p w14:paraId="128E3193"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4.41 </w:t>
            </w:r>
          </w:p>
        </w:tc>
        <w:tc>
          <w:tcPr>
            <w:tcW w:w="1069" w:type="dxa"/>
            <w:tcBorders>
              <w:top w:val="nil"/>
              <w:left w:val="nil"/>
              <w:bottom w:val="nil"/>
              <w:right w:val="nil"/>
            </w:tcBorders>
            <w:shd w:val="clear" w:color="auto" w:fill="auto"/>
            <w:noWrap/>
            <w:vAlign w:val="center"/>
            <w:hideMark/>
          </w:tcPr>
          <w:p w14:paraId="7410985C"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3.16 </w:t>
            </w:r>
          </w:p>
        </w:tc>
        <w:tc>
          <w:tcPr>
            <w:tcW w:w="789" w:type="dxa"/>
            <w:tcBorders>
              <w:top w:val="nil"/>
              <w:left w:val="nil"/>
              <w:bottom w:val="nil"/>
              <w:right w:val="nil"/>
            </w:tcBorders>
            <w:shd w:val="clear" w:color="auto" w:fill="auto"/>
            <w:noWrap/>
            <w:vAlign w:val="center"/>
            <w:hideMark/>
          </w:tcPr>
          <w:p w14:paraId="3BB1F7F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3.79 </w:t>
            </w:r>
          </w:p>
        </w:tc>
        <w:tc>
          <w:tcPr>
            <w:tcW w:w="1070" w:type="dxa"/>
            <w:tcBorders>
              <w:top w:val="nil"/>
              <w:left w:val="nil"/>
              <w:bottom w:val="nil"/>
              <w:right w:val="nil"/>
            </w:tcBorders>
            <w:shd w:val="clear" w:color="auto" w:fill="auto"/>
            <w:noWrap/>
            <w:vAlign w:val="center"/>
            <w:hideMark/>
          </w:tcPr>
          <w:p w14:paraId="358259A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11.94 </w:t>
            </w:r>
          </w:p>
        </w:tc>
        <w:tc>
          <w:tcPr>
            <w:tcW w:w="961" w:type="dxa"/>
            <w:tcBorders>
              <w:top w:val="nil"/>
              <w:left w:val="nil"/>
              <w:bottom w:val="nil"/>
              <w:right w:val="nil"/>
            </w:tcBorders>
            <w:shd w:val="clear" w:color="auto" w:fill="auto"/>
            <w:noWrap/>
            <w:vAlign w:val="center"/>
            <w:hideMark/>
          </w:tcPr>
          <w:p w14:paraId="64B5575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6.77 </w:t>
            </w:r>
          </w:p>
        </w:tc>
        <w:tc>
          <w:tcPr>
            <w:tcW w:w="794" w:type="dxa"/>
            <w:tcBorders>
              <w:top w:val="nil"/>
              <w:left w:val="nil"/>
              <w:bottom w:val="nil"/>
              <w:right w:val="nil"/>
            </w:tcBorders>
            <w:shd w:val="clear" w:color="auto" w:fill="auto"/>
            <w:noWrap/>
            <w:vAlign w:val="center"/>
            <w:hideMark/>
          </w:tcPr>
          <w:p w14:paraId="1BE4AD5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9.37 </w:t>
            </w:r>
          </w:p>
        </w:tc>
        <w:tc>
          <w:tcPr>
            <w:tcW w:w="959" w:type="dxa"/>
            <w:tcBorders>
              <w:top w:val="nil"/>
              <w:left w:val="nil"/>
              <w:bottom w:val="nil"/>
              <w:right w:val="nil"/>
            </w:tcBorders>
            <w:shd w:val="clear" w:color="auto" w:fill="auto"/>
            <w:noWrap/>
            <w:vAlign w:val="center"/>
            <w:hideMark/>
          </w:tcPr>
          <w:p w14:paraId="2EDB1C2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26.18 </w:t>
            </w:r>
          </w:p>
        </w:tc>
      </w:tr>
      <w:tr w:rsidR="00BC1B01" w:rsidRPr="00BC1B01" w14:paraId="220DC870"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04FEE2C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11</w:t>
            </w:r>
          </w:p>
        </w:tc>
        <w:tc>
          <w:tcPr>
            <w:tcW w:w="1166" w:type="dxa"/>
            <w:tcBorders>
              <w:top w:val="nil"/>
              <w:left w:val="nil"/>
              <w:bottom w:val="nil"/>
              <w:right w:val="nil"/>
            </w:tcBorders>
            <w:shd w:val="clear" w:color="auto" w:fill="auto"/>
            <w:noWrap/>
            <w:vAlign w:val="center"/>
            <w:hideMark/>
          </w:tcPr>
          <w:p w14:paraId="414E0CC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6.14 </w:t>
            </w:r>
          </w:p>
        </w:tc>
        <w:tc>
          <w:tcPr>
            <w:tcW w:w="1069" w:type="dxa"/>
            <w:tcBorders>
              <w:top w:val="nil"/>
              <w:left w:val="nil"/>
              <w:bottom w:val="nil"/>
              <w:right w:val="nil"/>
            </w:tcBorders>
            <w:shd w:val="clear" w:color="auto" w:fill="auto"/>
            <w:noWrap/>
            <w:vAlign w:val="center"/>
            <w:hideMark/>
          </w:tcPr>
          <w:p w14:paraId="6A4C57F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2.40 </w:t>
            </w:r>
          </w:p>
        </w:tc>
        <w:tc>
          <w:tcPr>
            <w:tcW w:w="789" w:type="dxa"/>
            <w:tcBorders>
              <w:top w:val="nil"/>
              <w:left w:val="nil"/>
              <w:bottom w:val="nil"/>
              <w:right w:val="nil"/>
            </w:tcBorders>
            <w:shd w:val="clear" w:color="auto" w:fill="auto"/>
            <w:noWrap/>
            <w:vAlign w:val="center"/>
            <w:hideMark/>
          </w:tcPr>
          <w:p w14:paraId="0DD7E21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4.33 </w:t>
            </w:r>
          </w:p>
        </w:tc>
        <w:tc>
          <w:tcPr>
            <w:tcW w:w="1070" w:type="dxa"/>
            <w:tcBorders>
              <w:top w:val="nil"/>
              <w:left w:val="nil"/>
              <w:bottom w:val="nil"/>
              <w:right w:val="nil"/>
            </w:tcBorders>
            <w:shd w:val="clear" w:color="auto" w:fill="auto"/>
            <w:noWrap/>
            <w:vAlign w:val="center"/>
            <w:hideMark/>
          </w:tcPr>
          <w:p w14:paraId="2E08949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26.08 </w:t>
            </w:r>
          </w:p>
        </w:tc>
        <w:tc>
          <w:tcPr>
            <w:tcW w:w="961" w:type="dxa"/>
            <w:tcBorders>
              <w:top w:val="nil"/>
              <w:left w:val="nil"/>
              <w:bottom w:val="nil"/>
              <w:right w:val="nil"/>
            </w:tcBorders>
            <w:shd w:val="clear" w:color="auto" w:fill="auto"/>
            <w:noWrap/>
            <w:vAlign w:val="center"/>
            <w:hideMark/>
          </w:tcPr>
          <w:p w14:paraId="1A3A679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17.70 </w:t>
            </w:r>
          </w:p>
        </w:tc>
        <w:tc>
          <w:tcPr>
            <w:tcW w:w="794" w:type="dxa"/>
            <w:tcBorders>
              <w:top w:val="nil"/>
              <w:left w:val="nil"/>
              <w:bottom w:val="nil"/>
              <w:right w:val="nil"/>
            </w:tcBorders>
            <w:shd w:val="clear" w:color="auto" w:fill="auto"/>
            <w:noWrap/>
            <w:vAlign w:val="center"/>
            <w:hideMark/>
          </w:tcPr>
          <w:p w14:paraId="4DA3C3F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22.02 </w:t>
            </w:r>
          </w:p>
        </w:tc>
        <w:tc>
          <w:tcPr>
            <w:tcW w:w="959" w:type="dxa"/>
            <w:tcBorders>
              <w:top w:val="nil"/>
              <w:left w:val="nil"/>
              <w:bottom w:val="nil"/>
              <w:right w:val="nil"/>
            </w:tcBorders>
            <w:shd w:val="clear" w:color="auto" w:fill="auto"/>
            <w:noWrap/>
            <w:vAlign w:val="center"/>
            <w:hideMark/>
          </w:tcPr>
          <w:p w14:paraId="1EA1037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118.40 </w:t>
            </w:r>
          </w:p>
        </w:tc>
      </w:tr>
      <w:tr w:rsidR="00BC1B01" w:rsidRPr="00BC1B01" w14:paraId="4A49491B"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05CF47FC"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12</w:t>
            </w:r>
          </w:p>
        </w:tc>
        <w:tc>
          <w:tcPr>
            <w:tcW w:w="1166" w:type="dxa"/>
            <w:tcBorders>
              <w:top w:val="nil"/>
              <w:left w:val="nil"/>
              <w:bottom w:val="nil"/>
              <w:right w:val="nil"/>
            </w:tcBorders>
            <w:shd w:val="clear" w:color="auto" w:fill="auto"/>
            <w:noWrap/>
            <w:vAlign w:val="center"/>
            <w:hideMark/>
          </w:tcPr>
          <w:p w14:paraId="7C09331C"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4.06 </w:t>
            </w:r>
          </w:p>
        </w:tc>
        <w:tc>
          <w:tcPr>
            <w:tcW w:w="1069" w:type="dxa"/>
            <w:tcBorders>
              <w:top w:val="nil"/>
              <w:left w:val="nil"/>
              <w:bottom w:val="nil"/>
              <w:right w:val="nil"/>
            </w:tcBorders>
            <w:shd w:val="clear" w:color="auto" w:fill="auto"/>
            <w:noWrap/>
            <w:vAlign w:val="center"/>
            <w:hideMark/>
          </w:tcPr>
          <w:p w14:paraId="07FAAB9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2.28 </w:t>
            </w:r>
          </w:p>
        </w:tc>
        <w:tc>
          <w:tcPr>
            <w:tcW w:w="789" w:type="dxa"/>
            <w:tcBorders>
              <w:top w:val="nil"/>
              <w:left w:val="nil"/>
              <w:bottom w:val="nil"/>
              <w:right w:val="nil"/>
            </w:tcBorders>
            <w:shd w:val="clear" w:color="auto" w:fill="auto"/>
            <w:noWrap/>
            <w:vAlign w:val="center"/>
            <w:hideMark/>
          </w:tcPr>
          <w:p w14:paraId="3695816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3.17 </w:t>
            </w:r>
          </w:p>
        </w:tc>
        <w:tc>
          <w:tcPr>
            <w:tcW w:w="1070" w:type="dxa"/>
            <w:tcBorders>
              <w:top w:val="nil"/>
              <w:left w:val="nil"/>
              <w:bottom w:val="nil"/>
              <w:right w:val="nil"/>
            </w:tcBorders>
            <w:shd w:val="clear" w:color="auto" w:fill="auto"/>
            <w:noWrap/>
            <w:vAlign w:val="center"/>
            <w:hideMark/>
          </w:tcPr>
          <w:p w14:paraId="2092BD3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23.48 </w:t>
            </w:r>
          </w:p>
        </w:tc>
        <w:tc>
          <w:tcPr>
            <w:tcW w:w="961" w:type="dxa"/>
            <w:tcBorders>
              <w:top w:val="nil"/>
              <w:left w:val="nil"/>
              <w:bottom w:val="nil"/>
              <w:right w:val="nil"/>
            </w:tcBorders>
            <w:shd w:val="clear" w:color="auto" w:fill="auto"/>
            <w:noWrap/>
            <w:vAlign w:val="center"/>
            <w:hideMark/>
          </w:tcPr>
          <w:p w14:paraId="38729F0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20.16 </w:t>
            </w:r>
          </w:p>
        </w:tc>
        <w:tc>
          <w:tcPr>
            <w:tcW w:w="794" w:type="dxa"/>
            <w:tcBorders>
              <w:top w:val="nil"/>
              <w:left w:val="nil"/>
              <w:bottom w:val="nil"/>
              <w:right w:val="nil"/>
            </w:tcBorders>
            <w:shd w:val="clear" w:color="auto" w:fill="auto"/>
            <w:noWrap/>
            <w:vAlign w:val="center"/>
            <w:hideMark/>
          </w:tcPr>
          <w:p w14:paraId="204CCA6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21.81 </w:t>
            </w:r>
          </w:p>
        </w:tc>
        <w:tc>
          <w:tcPr>
            <w:tcW w:w="959" w:type="dxa"/>
            <w:tcBorders>
              <w:top w:val="nil"/>
              <w:left w:val="nil"/>
              <w:bottom w:val="nil"/>
              <w:right w:val="nil"/>
            </w:tcBorders>
            <w:shd w:val="clear" w:color="auto" w:fill="auto"/>
            <w:noWrap/>
            <w:vAlign w:val="center"/>
            <w:hideMark/>
          </w:tcPr>
          <w:p w14:paraId="3CFCD37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93.93 </w:t>
            </w:r>
          </w:p>
        </w:tc>
      </w:tr>
      <w:tr w:rsidR="00BC1B01" w:rsidRPr="00BC1B01" w14:paraId="05C4DD39"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7886789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13</w:t>
            </w:r>
          </w:p>
        </w:tc>
        <w:tc>
          <w:tcPr>
            <w:tcW w:w="1166" w:type="dxa"/>
            <w:tcBorders>
              <w:top w:val="nil"/>
              <w:left w:val="nil"/>
              <w:bottom w:val="nil"/>
              <w:right w:val="nil"/>
            </w:tcBorders>
            <w:shd w:val="clear" w:color="auto" w:fill="auto"/>
            <w:noWrap/>
            <w:vAlign w:val="center"/>
            <w:hideMark/>
          </w:tcPr>
          <w:p w14:paraId="59CCDBEC"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10.90 </w:t>
            </w:r>
          </w:p>
        </w:tc>
        <w:tc>
          <w:tcPr>
            <w:tcW w:w="1069" w:type="dxa"/>
            <w:tcBorders>
              <w:top w:val="nil"/>
              <w:left w:val="nil"/>
              <w:bottom w:val="nil"/>
              <w:right w:val="nil"/>
            </w:tcBorders>
            <w:shd w:val="clear" w:color="auto" w:fill="auto"/>
            <w:noWrap/>
            <w:vAlign w:val="center"/>
            <w:hideMark/>
          </w:tcPr>
          <w:p w14:paraId="231DC6E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2.63 </w:t>
            </w:r>
          </w:p>
        </w:tc>
        <w:tc>
          <w:tcPr>
            <w:tcW w:w="789" w:type="dxa"/>
            <w:tcBorders>
              <w:top w:val="nil"/>
              <w:left w:val="nil"/>
              <w:bottom w:val="nil"/>
              <w:right w:val="nil"/>
            </w:tcBorders>
            <w:shd w:val="clear" w:color="auto" w:fill="auto"/>
            <w:noWrap/>
            <w:vAlign w:val="center"/>
            <w:hideMark/>
          </w:tcPr>
          <w:p w14:paraId="4863468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6.72 </w:t>
            </w:r>
          </w:p>
        </w:tc>
        <w:tc>
          <w:tcPr>
            <w:tcW w:w="1070" w:type="dxa"/>
            <w:tcBorders>
              <w:top w:val="nil"/>
              <w:left w:val="nil"/>
              <w:bottom w:val="nil"/>
              <w:right w:val="nil"/>
            </w:tcBorders>
            <w:shd w:val="clear" w:color="auto" w:fill="auto"/>
            <w:noWrap/>
            <w:vAlign w:val="center"/>
            <w:hideMark/>
          </w:tcPr>
          <w:p w14:paraId="2396A4D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34.36 </w:t>
            </w:r>
          </w:p>
        </w:tc>
        <w:tc>
          <w:tcPr>
            <w:tcW w:w="961" w:type="dxa"/>
            <w:tcBorders>
              <w:top w:val="nil"/>
              <w:left w:val="nil"/>
              <w:bottom w:val="nil"/>
              <w:right w:val="nil"/>
            </w:tcBorders>
            <w:shd w:val="clear" w:color="auto" w:fill="auto"/>
            <w:noWrap/>
            <w:vAlign w:val="center"/>
            <w:hideMark/>
          </w:tcPr>
          <w:p w14:paraId="653F354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19.98 </w:t>
            </w:r>
          </w:p>
        </w:tc>
        <w:tc>
          <w:tcPr>
            <w:tcW w:w="794" w:type="dxa"/>
            <w:tcBorders>
              <w:top w:val="nil"/>
              <w:left w:val="nil"/>
              <w:bottom w:val="nil"/>
              <w:right w:val="nil"/>
            </w:tcBorders>
            <w:shd w:val="clear" w:color="auto" w:fill="auto"/>
            <w:noWrap/>
            <w:vAlign w:val="center"/>
            <w:hideMark/>
          </w:tcPr>
          <w:p w14:paraId="44EBEF2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27.08 </w:t>
            </w:r>
          </w:p>
        </w:tc>
        <w:tc>
          <w:tcPr>
            <w:tcW w:w="959" w:type="dxa"/>
            <w:tcBorders>
              <w:top w:val="nil"/>
              <w:left w:val="nil"/>
              <w:bottom w:val="nil"/>
              <w:right w:val="nil"/>
            </w:tcBorders>
            <w:shd w:val="clear" w:color="auto" w:fill="auto"/>
            <w:noWrap/>
            <w:vAlign w:val="center"/>
            <w:hideMark/>
          </w:tcPr>
          <w:p w14:paraId="2A43CAB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137.06 </w:t>
            </w:r>
          </w:p>
        </w:tc>
      </w:tr>
      <w:tr w:rsidR="00BC1B01" w:rsidRPr="00BC1B01" w14:paraId="5D59DC82"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6C67882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14</w:t>
            </w:r>
          </w:p>
        </w:tc>
        <w:tc>
          <w:tcPr>
            <w:tcW w:w="1166" w:type="dxa"/>
            <w:tcBorders>
              <w:top w:val="nil"/>
              <w:left w:val="nil"/>
              <w:bottom w:val="nil"/>
              <w:right w:val="nil"/>
            </w:tcBorders>
            <w:shd w:val="clear" w:color="auto" w:fill="auto"/>
            <w:noWrap/>
            <w:vAlign w:val="center"/>
            <w:hideMark/>
          </w:tcPr>
          <w:p w14:paraId="5ADF4610"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8.27 </w:t>
            </w:r>
          </w:p>
        </w:tc>
        <w:tc>
          <w:tcPr>
            <w:tcW w:w="1069" w:type="dxa"/>
            <w:tcBorders>
              <w:top w:val="nil"/>
              <w:left w:val="nil"/>
              <w:bottom w:val="nil"/>
              <w:right w:val="nil"/>
            </w:tcBorders>
            <w:shd w:val="clear" w:color="auto" w:fill="auto"/>
            <w:noWrap/>
            <w:vAlign w:val="center"/>
            <w:hideMark/>
          </w:tcPr>
          <w:p w14:paraId="428FC46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3.39 </w:t>
            </w:r>
          </w:p>
        </w:tc>
        <w:tc>
          <w:tcPr>
            <w:tcW w:w="789" w:type="dxa"/>
            <w:tcBorders>
              <w:top w:val="nil"/>
              <w:left w:val="nil"/>
              <w:bottom w:val="nil"/>
              <w:right w:val="nil"/>
            </w:tcBorders>
            <w:shd w:val="clear" w:color="auto" w:fill="auto"/>
            <w:noWrap/>
            <w:vAlign w:val="center"/>
            <w:hideMark/>
          </w:tcPr>
          <w:p w14:paraId="206F8A0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5.76 </w:t>
            </w:r>
          </w:p>
        </w:tc>
        <w:tc>
          <w:tcPr>
            <w:tcW w:w="1070" w:type="dxa"/>
            <w:tcBorders>
              <w:top w:val="nil"/>
              <w:left w:val="nil"/>
              <w:bottom w:val="nil"/>
              <w:right w:val="nil"/>
            </w:tcBorders>
            <w:shd w:val="clear" w:color="auto" w:fill="auto"/>
            <w:noWrap/>
            <w:vAlign w:val="center"/>
            <w:hideMark/>
          </w:tcPr>
          <w:p w14:paraId="720EEEC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37.03 </w:t>
            </w:r>
          </w:p>
        </w:tc>
        <w:tc>
          <w:tcPr>
            <w:tcW w:w="961" w:type="dxa"/>
            <w:tcBorders>
              <w:top w:val="nil"/>
              <w:left w:val="nil"/>
              <w:bottom w:val="nil"/>
              <w:right w:val="nil"/>
            </w:tcBorders>
            <w:shd w:val="clear" w:color="auto" w:fill="auto"/>
            <w:noWrap/>
            <w:vAlign w:val="center"/>
            <w:hideMark/>
          </w:tcPr>
          <w:p w14:paraId="41EA558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17.58 </w:t>
            </w:r>
          </w:p>
        </w:tc>
        <w:tc>
          <w:tcPr>
            <w:tcW w:w="794" w:type="dxa"/>
            <w:tcBorders>
              <w:top w:val="nil"/>
              <w:left w:val="nil"/>
              <w:bottom w:val="nil"/>
              <w:right w:val="nil"/>
            </w:tcBorders>
            <w:shd w:val="clear" w:color="auto" w:fill="auto"/>
            <w:noWrap/>
            <w:vAlign w:val="center"/>
            <w:hideMark/>
          </w:tcPr>
          <w:p w14:paraId="55DF053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27.05 </w:t>
            </w:r>
          </w:p>
        </w:tc>
        <w:tc>
          <w:tcPr>
            <w:tcW w:w="959" w:type="dxa"/>
            <w:tcBorders>
              <w:top w:val="nil"/>
              <w:left w:val="nil"/>
              <w:bottom w:val="nil"/>
              <w:right w:val="nil"/>
            </w:tcBorders>
            <w:shd w:val="clear" w:color="auto" w:fill="auto"/>
            <w:noWrap/>
            <w:vAlign w:val="center"/>
            <w:hideMark/>
          </w:tcPr>
          <w:p w14:paraId="67D7D02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217.40 </w:t>
            </w:r>
          </w:p>
        </w:tc>
      </w:tr>
      <w:tr w:rsidR="00BC1B01" w:rsidRPr="00BC1B01" w14:paraId="66849351"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5B6D4DB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15</w:t>
            </w:r>
          </w:p>
        </w:tc>
        <w:tc>
          <w:tcPr>
            <w:tcW w:w="1166" w:type="dxa"/>
            <w:tcBorders>
              <w:top w:val="nil"/>
              <w:left w:val="nil"/>
              <w:bottom w:val="nil"/>
              <w:right w:val="nil"/>
            </w:tcBorders>
            <w:shd w:val="clear" w:color="auto" w:fill="auto"/>
            <w:noWrap/>
            <w:vAlign w:val="center"/>
            <w:hideMark/>
          </w:tcPr>
          <w:p w14:paraId="0B4BC4FF"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2.44 </w:t>
            </w:r>
          </w:p>
        </w:tc>
        <w:tc>
          <w:tcPr>
            <w:tcW w:w="1069" w:type="dxa"/>
            <w:tcBorders>
              <w:top w:val="nil"/>
              <w:left w:val="nil"/>
              <w:bottom w:val="nil"/>
              <w:right w:val="nil"/>
            </w:tcBorders>
            <w:shd w:val="clear" w:color="auto" w:fill="auto"/>
            <w:noWrap/>
            <w:vAlign w:val="center"/>
            <w:hideMark/>
          </w:tcPr>
          <w:p w14:paraId="74D117B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0.81 </w:t>
            </w:r>
          </w:p>
        </w:tc>
        <w:tc>
          <w:tcPr>
            <w:tcW w:w="789" w:type="dxa"/>
            <w:tcBorders>
              <w:top w:val="nil"/>
              <w:left w:val="nil"/>
              <w:bottom w:val="nil"/>
              <w:right w:val="nil"/>
            </w:tcBorders>
            <w:shd w:val="clear" w:color="auto" w:fill="auto"/>
            <w:noWrap/>
            <w:vAlign w:val="center"/>
            <w:hideMark/>
          </w:tcPr>
          <w:p w14:paraId="1488BB3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1.67 </w:t>
            </w:r>
          </w:p>
        </w:tc>
        <w:tc>
          <w:tcPr>
            <w:tcW w:w="1070" w:type="dxa"/>
            <w:tcBorders>
              <w:top w:val="nil"/>
              <w:left w:val="nil"/>
              <w:bottom w:val="nil"/>
              <w:right w:val="nil"/>
            </w:tcBorders>
            <w:shd w:val="clear" w:color="auto" w:fill="auto"/>
            <w:noWrap/>
            <w:vAlign w:val="center"/>
            <w:hideMark/>
          </w:tcPr>
          <w:p w14:paraId="5C82720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12.48 </w:t>
            </w:r>
          </w:p>
        </w:tc>
        <w:tc>
          <w:tcPr>
            <w:tcW w:w="961" w:type="dxa"/>
            <w:tcBorders>
              <w:top w:val="nil"/>
              <w:left w:val="nil"/>
              <w:bottom w:val="nil"/>
              <w:right w:val="nil"/>
            </w:tcBorders>
            <w:shd w:val="clear" w:color="auto" w:fill="auto"/>
            <w:noWrap/>
            <w:vAlign w:val="center"/>
            <w:hideMark/>
          </w:tcPr>
          <w:p w14:paraId="135CB8C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10.05 </w:t>
            </w:r>
          </w:p>
        </w:tc>
        <w:tc>
          <w:tcPr>
            <w:tcW w:w="794" w:type="dxa"/>
            <w:tcBorders>
              <w:top w:val="nil"/>
              <w:left w:val="nil"/>
              <w:bottom w:val="nil"/>
              <w:right w:val="nil"/>
            </w:tcBorders>
            <w:shd w:val="clear" w:color="auto" w:fill="auto"/>
            <w:noWrap/>
            <w:vAlign w:val="center"/>
            <w:hideMark/>
          </w:tcPr>
          <w:p w14:paraId="672A76E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11.33 </w:t>
            </w:r>
          </w:p>
        </w:tc>
        <w:tc>
          <w:tcPr>
            <w:tcW w:w="959" w:type="dxa"/>
            <w:tcBorders>
              <w:top w:val="nil"/>
              <w:left w:val="nil"/>
              <w:bottom w:val="nil"/>
              <w:right w:val="nil"/>
            </w:tcBorders>
            <w:shd w:val="clear" w:color="auto" w:fill="auto"/>
            <w:noWrap/>
            <w:vAlign w:val="center"/>
            <w:hideMark/>
          </w:tcPr>
          <w:p w14:paraId="63203B0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97.70 </w:t>
            </w:r>
          </w:p>
        </w:tc>
      </w:tr>
      <w:tr w:rsidR="00BC1B01" w:rsidRPr="00BC1B01" w14:paraId="24E27E37"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0714713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16</w:t>
            </w:r>
          </w:p>
        </w:tc>
        <w:tc>
          <w:tcPr>
            <w:tcW w:w="1166" w:type="dxa"/>
            <w:tcBorders>
              <w:top w:val="nil"/>
              <w:left w:val="nil"/>
              <w:bottom w:val="nil"/>
              <w:right w:val="nil"/>
            </w:tcBorders>
            <w:shd w:val="clear" w:color="auto" w:fill="auto"/>
            <w:noWrap/>
            <w:vAlign w:val="center"/>
            <w:hideMark/>
          </w:tcPr>
          <w:p w14:paraId="3648A001"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5.72 </w:t>
            </w:r>
          </w:p>
        </w:tc>
        <w:tc>
          <w:tcPr>
            <w:tcW w:w="1069" w:type="dxa"/>
            <w:tcBorders>
              <w:top w:val="nil"/>
              <w:left w:val="nil"/>
              <w:bottom w:val="nil"/>
              <w:right w:val="nil"/>
            </w:tcBorders>
            <w:shd w:val="clear" w:color="auto" w:fill="auto"/>
            <w:noWrap/>
            <w:vAlign w:val="center"/>
            <w:hideMark/>
          </w:tcPr>
          <w:p w14:paraId="1B2F095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1.41 </w:t>
            </w:r>
          </w:p>
        </w:tc>
        <w:tc>
          <w:tcPr>
            <w:tcW w:w="789" w:type="dxa"/>
            <w:tcBorders>
              <w:top w:val="nil"/>
              <w:left w:val="nil"/>
              <w:bottom w:val="nil"/>
              <w:right w:val="nil"/>
            </w:tcBorders>
            <w:shd w:val="clear" w:color="auto" w:fill="auto"/>
            <w:noWrap/>
            <w:vAlign w:val="center"/>
            <w:hideMark/>
          </w:tcPr>
          <w:p w14:paraId="7686840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3.60 </w:t>
            </w:r>
          </w:p>
        </w:tc>
        <w:tc>
          <w:tcPr>
            <w:tcW w:w="1070" w:type="dxa"/>
            <w:tcBorders>
              <w:top w:val="nil"/>
              <w:left w:val="nil"/>
              <w:bottom w:val="nil"/>
              <w:right w:val="nil"/>
            </w:tcBorders>
            <w:shd w:val="clear" w:color="auto" w:fill="auto"/>
            <w:noWrap/>
            <w:vAlign w:val="center"/>
            <w:hideMark/>
          </w:tcPr>
          <w:p w14:paraId="2183110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28.19 </w:t>
            </w:r>
          </w:p>
        </w:tc>
        <w:tc>
          <w:tcPr>
            <w:tcW w:w="961" w:type="dxa"/>
            <w:tcBorders>
              <w:top w:val="nil"/>
              <w:left w:val="nil"/>
              <w:bottom w:val="nil"/>
              <w:right w:val="nil"/>
            </w:tcBorders>
            <w:shd w:val="clear" w:color="auto" w:fill="auto"/>
            <w:noWrap/>
            <w:vAlign w:val="center"/>
            <w:hideMark/>
          </w:tcPr>
          <w:p w14:paraId="3C31EEC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14.87 </w:t>
            </w:r>
          </w:p>
        </w:tc>
        <w:tc>
          <w:tcPr>
            <w:tcW w:w="794" w:type="dxa"/>
            <w:tcBorders>
              <w:top w:val="nil"/>
              <w:left w:val="nil"/>
              <w:bottom w:val="nil"/>
              <w:right w:val="nil"/>
            </w:tcBorders>
            <w:shd w:val="clear" w:color="auto" w:fill="auto"/>
            <w:noWrap/>
            <w:vAlign w:val="center"/>
            <w:hideMark/>
          </w:tcPr>
          <w:p w14:paraId="62A1ED9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21.62 </w:t>
            </w:r>
          </w:p>
        </w:tc>
        <w:tc>
          <w:tcPr>
            <w:tcW w:w="959" w:type="dxa"/>
            <w:tcBorders>
              <w:top w:val="nil"/>
              <w:left w:val="nil"/>
              <w:bottom w:val="nil"/>
              <w:right w:val="nil"/>
            </w:tcBorders>
            <w:shd w:val="clear" w:color="auto" w:fill="auto"/>
            <w:noWrap/>
            <w:vAlign w:val="center"/>
            <w:hideMark/>
          </w:tcPr>
          <w:p w14:paraId="79253EA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64.61 </w:t>
            </w:r>
          </w:p>
        </w:tc>
      </w:tr>
      <w:tr w:rsidR="00BC1B01" w:rsidRPr="00BC1B01" w14:paraId="00CA10A5"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2010D82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17</w:t>
            </w:r>
          </w:p>
        </w:tc>
        <w:tc>
          <w:tcPr>
            <w:tcW w:w="1166" w:type="dxa"/>
            <w:tcBorders>
              <w:top w:val="nil"/>
              <w:left w:val="nil"/>
              <w:bottom w:val="nil"/>
              <w:right w:val="nil"/>
            </w:tcBorders>
            <w:shd w:val="clear" w:color="auto" w:fill="auto"/>
            <w:noWrap/>
            <w:vAlign w:val="center"/>
            <w:hideMark/>
          </w:tcPr>
          <w:p w14:paraId="41401CCA"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3.30 </w:t>
            </w:r>
          </w:p>
        </w:tc>
        <w:tc>
          <w:tcPr>
            <w:tcW w:w="1069" w:type="dxa"/>
            <w:tcBorders>
              <w:top w:val="nil"/>
              <w:left w:val="nil"/>
              <w:bottom w:val="nil"/>
              <w:right w:val="nil"/>
            </w:tcBorders>
            <w:shd w:val="clear" w:color="auto" w:fill="auto"/>
            <w:noWrap/>
            <w:vAlign w:val="center"/>
            <w:hideMark/>
          </w:tcPr>
          <w:p w14:paraId="539D511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0.22 </w:t>
            </w:r>
          </w:p>
        </w:tc>
        <w:tc>
          <w:tcPr>
            <w:tcW w:w="789" w:type="dxa"/>
            <w:tcBorders>
              <w:top w:val="nil"/>
              <w:left w:val="nil"/>
              <w:bottom w:val="nil"/>
              <w:right w:val="nil"/>
            </w:tcBorders>
            <w:shd w:val="clear" w:color="auto" w:fill="auto"/>
            <w:noWrap/>
            <w:vAlign w:val="center"/>
            <w:hideMark/>
          </w:tcPr>
          <w:p w14:paraId="553BD14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1.81 </w:t>
            </w:r>
          </w:p>
        </w:tc>
        <w:tc>
          <w:tcPr>
            <w:tcW w:w="1070" w:type="dxa"/>
            <w:tcBorders>
              <w:top w:val="nil"/>
              <w:left w:val="nil"/>
              <w:bottom w:val="nil"/>
              <w:right w:val="nil"/>
            </w:tcBorders>
            <w:shd w:val="clear" w:color="auto" w:fill="auto"/>
            <w:noWrap/>
            <w:vAlign w:val="center"/>
            <w:hideMark/>
          </w:tcPr>
          <w:p w14:paraId="72D8F51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15.87 </w:t>
            </w:r>
          </w:p>
        </w:tc>
        <w:tc>
          <w:tcPr>
            <w:tcW w:w="961" w:type="dxa"/>
            <w:tcBorders>
              <w:top w:val="nil"/>
              <w:left w:val="nil"/>
              <w:bottom w:val="nil"/>
              <w:right w:val="nil"/>
            </w:tcBorders>
            <w:shd w:val="clear" w:color="auto" w:fill="auto"/>
            <w:noWrap/>
            <w:vAlign w:val="center"/>
            <w:hideMark/>
          </w:tcPr>
          <w:p w14:paraId="083FAB8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16.05 </w:t>
            </w:r>
          </w:p>
        </w:tc>
        <w:tc>
          <w:tcPr>
            <w:tcW w:w="794" w:type="dxa"/>
            <w:tcBorders>
              <w:top w:val="nil"/>
              <w:left w:val="nil"/>
              <w:bottom w:val="nil"/>
              <w:right w:val="nil"/>
            </w:tcBorders>
            <w:shd w:val="clear" w:color="auto" w:fill="auto"/>
            <w:noWrap/>
            <w:vAlign w:val="center"/>
            <w:hideMark/>
          </w:tcPr>
          <w:p w14:paraId="0DA4462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15.96 </w:t>
            </w:r>
          </w:p>
        </w:tc>
        <w:tc>
          <w:tcPr>
            <w:tcW w:w="959" w:type="dxa"/>
            <w:tcBorders>
              <w:top w:val="nil"/>
              <w:left w:val="nil"/>
              <w:bottom w:val="nil"/>
              <w:right w:val="nil"/>
            </w:tcBorders>
            <w:shd w:val="clear" w:color="auto" w:fill="auto"/>
            <w:noWrap/>
            <w:vAlign w:val="center"/>
            <w:hideMark/>
          </w:tcPr>
          <w:p w14:paraId="7224973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17.53 </w:t>
            </w:r>
          </w:p>
        </w:tc>
      </w:tr>
      <w:tr w:rsidR="00BC1B01" w:rsidRPr="00BC1B01" w14:paraId="2EE837EF"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62ED409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18</w:t>
            </w:r>
          </w:p>
        </w:tc>
        <w:tc>
          <w:tcPr>
            <w:tcW w:w="1166" w:type="dxa"/>
            <w:tcBorders>
              <w:top w:val="nil"/>
              <w:left w:val="nil"/>
              <w:bottom w:val="nil"/>
              <w:right w:val="nil"/>
            </w:tcBorders>
            <w:shd w:val="clear" w:color="auto" w:fill="auto"/>
            <w:noWrap/>
            <w:vAlign w:val="center"/>
            <w:hideMark/>
          </w:tcPr>
          <w:p w14:paraId="42D2BE1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5.43 </w:t>
            </w:r>
          </w:p>
        </w:tc>
        <w:tc>
          <w:tcPr>
            <w:tcW w:w="1069" w:type="dxa"/>
            <w:tcBorders>
              <w:top w:val="nil"/>
              <w:left w:val="nil"/>
              <w:bottom w:val="nil"/>
              <w:right w:val="nil"/>
            </w:tcBorders>
            <w:shd w:val="clear" w:color="auto" w:fill="auto"/>
            <w:noWrap/>
            <w:vAlign w:val="center"/>
            <w:hideMark/>
          </w:tcPr>
          <w:p w14:paraId="29D42FC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1.26 </w:t>
            </w:r>
          </w:p>
        </w:tc>
        <w:tc>
          <w:tcPr>
            <w:tcW w:w="789" w:type="dxa"/>
            <w:tcBorders>
              <w:top w:val="nil"/>
              <w:left w:val="nil"/>
              <w:bottom w:val="nil"/>
              <w:right w:val="nil"/>
            </w:tcBorders>
            <w:shd w:val="clear" w:color="auto" w:fill="auto"/>
            <w:noWrap/>
            <w:vAlign w:val="center"/>
            <w:hideMark/>
          </w:tcPr>
          <w:p w14:paraId="4C38FB6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3.35 </w:t>
            </w:r>
          </w:p>
        </w:tc>
        <w:tc>
          <w:tcPr>
            <w:tcW w:w="1070" w:type="dxa"/>
            <w:tcBorders>
              <w:top w:val="nil"/>
              <w:left w:val="nil"/>
              <w:bottom w:val="nil"/>
              <w:right w:val="nil"/>
            </w:tcBorders>
            <w:shd w:val="clear" w:color="auto" w:fill="auto"/>
            <w:noWrap/>
            <w:vAlign w:val="center"/>
            <w:hideMark/>
          </w:tcPr>
          <w:p w14:paraId="41121ED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32.78 </w:t>
            </w:r>
          </w:p>
        </w:tc>
        <w:tc>
          <w:tcPr>
            <w:tcW w:w="961" w:type="dxa"/>
            <w:tcBorders>
              <w:top w:val="nil"/>
              <w:left w:val="nil"/>
              <w:bottom w:val="nil"/>
              <w:right w:val="nil"/>
            </w:tcBorders>
            <w:shd w:val="clear" w:color="auto" w:fill="auto"/>
            <w:noWrap/>
            <w:vAlign w:val="center"/>
            <w:hideMark/>
          </w:tcPr>
          <w:p w14:paraId="6F354E2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23.24 </w:t>
            </w:r>
          </w:p>
        </w:tc>
        <w:tc>
          <w:tcPr>
            <w:tcW w:w="794" w:type="dxa"/>
            <w:tcBorders>
              <w:top w:val="nil"/>
              <w:left w:val="nil"/>
              <w:bottom w:val="nil"/>
              <w:right w:val="nil"/>
            </w:tcBorders>
            <w:shd w:val="clear" w:color="auto" w:fill="auto"/>
            <w:noWrap/>
            <w:vAlign w:val="center"/>
            <w:hideMark/>
          </w:tcPr>
          <w:p w14:paraId="6B0435A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27.99 </w:t>
            </w:r>
          </w:p>
        </w:tc>
        <w:tc>
          <w:tcPr>
            <w:tcW w:w="959" w:type="dxa"/>
            <w:tcBorders>
              <w:top w:val="nil"/>
              <w:left w:val="nil"/>
              <w:bottom w:val="nil"/>
              <w:right w:val="nil"/>
            </w:tcBorders>
            <w:shd w:val="clear" w:color="auto" w:fill="auto"/>
            <w:noWrap/>
            <w:vAlign w:val="center"/>
            <w:hideMark/>
          </w:tcPr>
          <w:p w14:paraId="1B8A97A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125.64 </w:t>
            </w:r>
          </w:p>
        </w:tc>
      </w:tr>
      <w:tr w:rsidR="00BC1B01" w:rsidRPr="00BC1B01" w14:paraId="65AD16E4"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1DB69EF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19</w:t>
            </w:r>
          </w:p>
        </w:tc>
        <w:tc>
          <w:tcPr>
            <w:tcW w:w="1166" w:type="dxa"/>
            <w:tcBorders>
              <w:top w:val="nil"/>
              <w:left w:val="nil"/>
              <w:bottom w:val="nil"/>
              <w:right w:val="nil"/>
            </w:tcBorders>
            <w:shd w:val="clear" w:color="auto" w:fill="auto"/>
            <w:noWrap/>
            <w:vAlign w:val="center"/>
            <w:hideMark/>
          </w:tcPr>
          <w:p w14:paraId="01FE67F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6.04 </w:t>
            </w:r>
          </w:p>
        </w:tc>
        <w:tc>
          <w:tcPr>
            <w:tcW w:w="1069" w:type="dxa"/>
            <w:tcBorders>
              <w:top w:val="nil"/>
              <w:left w:val="nil"/>
              <w:bottom w:val="nil"/>
              <w:right w:val="nil"/>
            </w:tcBorders>
            <w:shd w:val="clear" w:color="auto" w:fill="auto"/>
            <w:noWrap/>
            <w:vAlign w:val="center"/>
            <w:hideMark/>
          </w:tcPr>
          <w:p w14:paraId="17E6511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1.35 </w:t>
            </w:r>
          </w:p>
        </w:tc>
        <w:tc>
          <w:tcPr>
            <w:tcW w:w="789" w:type="dxa"/>
            <w:tcBorders>
              <w:top w:val="nil"/>
              <w:left w:val="nil"/>
              <w:bottom w:val="nil"/>
              <w:right w:val="nil"/>
            </w:tcBorders>
            <w:shd w:val="clear" w:color="auto" w:fill="auto"/>
            <w:noWrap/>
            <w:vAlign w:val="center"/>
            <w:hideMark/>
          </w:tcPr>
          <w:p w14:paraId="79C165E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3.75 </w:t>
            </w:r>
          </w:p>
        </w:tc>
        <w:tc>
          <w:tcPr>
            <w:tcW w:w="1070" w:type="dxa"/>
            <w:tcBorders>
              <w:top w:val="nil"/>
              <w:left w:val="nil"/>
              <w:bottom w:val="nil"/>
              <w:right w:val="nil"/>
            </w:tcBorders>
            <w:shd w:val="clear" w:color="auto" w:fill="auto"/>
            <w:noWrap/>
            <w:vAlign w:val="center"/>
            <w:hideMark/>
          </w:tcPr>
          <w:p w14:paraId="0B6E2BA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28.60 </w:t>
            </w:r>
          </w:p>
        </w:tc>
        <w:tc>
          <w:tcPr>
            <w:tcW w:w="961" w:type="dxa"/>
            <w:tcBorders>
              <w:top w:val="nil"/>
              <w:left w:val="nil"/>
              <w:bottom w:val="nil"/>
              <w:right w:val="nil"/>
            </w:tcBorders>
            <w:shd w:val="clear" w:color="auto" w:fill="auto"/>
            <w:noWrap/>
            <w:vAlign w:val="center"/>
            <w:hideMark/>
          </w:tcPr>
          <w:p w14:paraId="1C8D611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18.96 </w:t>
            </w:r>
          </w:p>
        </w:tc>
        <w:tc>
          <w:tcPr>
            <w:tcW w:w="794" w:type="dxa"/>
            <w:tcBorders>
              <w:top w:val="nil"/>
              <w:left w:val="nil"/>
              <w:bottom w:val="nil"/>
              <w:right w:val="nil"/>
            </w:tcBorders>
            <w:shd w:val="clear" w:color="auto" w:fill="auto"/>
            <w:noWrap/>
            <w:vAlign w:val="center"/>
            <w:hideMark/>
          </w:tcPr>
          <w:p w14:paraId="76D2646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23.90 </w:t>
            </w:r>
          </w:p>
        </w:tc>
        <w:tc>
          <w:tcPr>
            <w:tcW w:w="959" w:type="dxa"/>
            <w:tcBorders>
              <w:top w:val="nil"/>
              <w:left w:val="nil"/>
              <w:bottom w:val="nil"/>
              <w:right w:val="nil"/>
            </w:tcBorders>
            <w:shd w:val="clear" w:color="auto" w:fill="auto"/>
            <w:noWrap/>
            <w:vAlign w:val="center"/>
            <w:hideMark/>
          </w:tcPr>
          <w:p w14:paraId="0062B45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136.95 </w:t>
            </w:r>
          </w:p>
        </w:tc>
      </w:tr>
      <w:tr w:rsidR="00BC1B01" w:rsidRPr="00BC1B01" w14:paraId="35366E67"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3C5405E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20</w:t>
            </w:r>
          </w:p>
        </w:tc>
        <w:tc>
          <w:tcPr>
            <w:tcW w:w="1166" w:type="dxa"/>
            <w:tcBorders>
              <w:top w:val="nil"/>
              <w:left w:val="nil"/>
              <w:bottom w:val="nil"/>
              <w:right w:val="nil"/>
            </w:tcBorders>
            <w:shd w:val="clear" w:color="auto" w:fill="auto"/>
            <w:noWrap/>
            <w:vAlign w:val="center"/>
            <w:hideMark/>
          </w:tcPr>
          <w:p w14:paraId="7E72D49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6.74 </w:t>
            </w:r>
          </w:p>
        </w:tc>
        <w:tc>
          <w:tcPr>
            <w:tcW w:w="1069" w:type="dxa"/>
            <w:tcBorders>
              <w:top w:val="nil"/>
              <w:left w:val="nil"/>
              <w:bottom w:val="nil"/>
              <w:right w:val="nil"/>
            </w:tcBorders>
            <w:shd w:val="clear" w:color="auto" w:fill="auto"/>
            <w:noWrap/>
            <w:vAlign w:val="center"/>
            <w:hideMark/>
          </w:tcPr>
          <w:p w14:paraId="1653949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2.02 </w:t>
            </w:r>
          </w:p>
        </w:tc>
        <w:tc>
          <w:tcPr>
            <w:tcW w:w="789" w:type="dxa"/>
            <w:tcBorders>
              <w:top w:val="nil"/>
              <w:left w:val="nil"/>
              <w:bottom w:val="nil"/>
              <w:right w:val="nil"/>
            </w:tcBorders>
            <w:shd w:val="clear" w:color="auto" w:fill="auto"/>
            <w:noWrap/>
            <w:vAlign w:val="center"/>
            <w:hideMark/>
          </w:tcPr>
          <w:p w14:paraId="1F78C4A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4.32 </w:t>
            </w:r>
          </w:p>
        </w:tc>
        <w:tc>
          <w:tcPr>
            <w:tcW w:w="1070" w:type="dxa"/>
            <w:tcBorders>
              <w:top w:val="nil"/>
              <w:left w:val="nil"/>
              <w:bottom w:val="nil"/>
              <w:right w:val="nil"/>
            </w:tcBorders>
            <w:shd w:val="clear" w:color="auto" w:fill="auto"/>
            <w:noWrap/>
            <w:vAlign w:val="center"/>
            <w:hideMark/>
          </w:tcPr>
          <w:p w14:paraId="771D9D1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30.07 </w:t>
            </w:r>
          </w:p>
        </w:tc>
        <w:tc>
          <w:tcPr>
            <w:tcW w:w="961" w:type="dxa"/>
            <w:tcBorders>
              <w:top w:val="nil"/>
              <w:left w:val="nil"/>
              <w:bottom w:val="nil"/>
              <w:right w:val="nil"/>
            </w:tcBorders>
            <w:shd w:val="clear" w:color="auto" w:fill="auto"/>
            <w:noWrap/>
            <w:vAlign w:val="center"/>
            <w:hideMark/>
          </w:tcPr>
          <w:p w14:paraId="4620C52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15.59 </w:t>
            </w:r>
          </w:p>
        </w:tc>
        <w:tc>
          <w:tcPr>
            <w:tcW w:w="794" w:type="dxa"/>
            <w:tcBorders>
              <w:top w:val="nil"/>
              <w:left w:val="nil"/>
              <w:bottom w:val="nil"/>
              <w:right w:val="nil"/>
            </w:tcBorders>
            <w:shd w:val="clear" w:color="auto" w:fill="auto"/>
            <w:noWrap/>
            <w:vAlign w:val="center"/>
            <w:hideMark/>
          </w:tcPr>
          <w:p w14:paraId="7237AFB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22.65 </w:t>
            </w:r>
          </w:p>
        </w:tc>
        <w:tc>
          <w:tcPr>
            <w:tcW w:w="959" w:type="dxa"/>
            <w:tcBorders>
              <w:top w:val="nil"/>
              <w:left w:val="nil"/>
              <w:bottom w:val="nil"/>
              <w:right w:val="nil"/>
            </w:tcBorders>
            <w:shd w:val="clear" w:color="auto" w:fill="auto"/>
            <w:noWrap/>
            <w:vAlign w:val="center"/>
            <w:hideMark/>
          </w:tcPr>
          <w:p w14:paraId="5D5C33A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89.61 </w:t>
            </w:r>
          </w:p>
        </w:tc>
      </w:tr>
      <w:tr w:rsidR="00BC1B01" w:rsidRPr="00BC1B01" w14:paraId="43653631"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04362C0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21</w:t>
            </w:r>
          </w:p>
        </w:tc>
        <w:tc>
          <w:tcPr>
            <w:tcW w:w="1166" w:type="dxa"/>
            <w:tcBorders>
              <w:top w:val="nil"/>
              <w:left w:val="nil"/>
              <w:bottom w:val="nil"/>
              <w:right w:val="nil"/>
            </w:tcBorders>
            <w:shd w:val="clear" w:color="auto" w:fill="auto"/>
            <w:noWrap/>
            <w:vAlign w:val="center"/>
            <w:hideMark/>
          </w:tcPr>
          <w:p w14:paraId="2D42D9E3"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5.27 </w:t>
            </w:r>
          </w:p>
        </w:tc>
        <w:tc>
          <w:tcPr>
            <w:tcW w:w="1069" w:type="dxa"/>
            <w:tcBorders>
              <w:top w:val="nil"/>
              <w:left w:val="nil"/>
              <w:bottom w:val="nil"/>
              <w:right w:val="nil"/>
            </w:tcBorders>
            <w:shd w:val="clear" w:color="auto" w:fill="auto"/>
            <w:noWrap/>
            <w:vAlign w:val="center"/>
            <w:hideMark/>
          </w:tcPr>
          <w:p w14:paraId="78ADA3C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1.37 </w:t>
            </w:r>
          </w:p>
        </w:tc>
        <w:tc>
          <w:tcPr>
            <w:tcW w:w="789" w:type="dxa"/>
            <w:tcBorders>
              <w:top w:val="nil"/>
              <w:left w:val="nil"/>
              <w:bottom w:val="nil"/>
              <w:right w:val="nil"/>
            </w:tcBorders>
            <w:shd w:val="clear" w:color="auto" w:fill="auto"/>
            <w:noWrap/>
            <w:vAlign w:val="center"/>
            <w:hideMark/>
          </w:tcPr>
          <w:p w14:paraId="387183C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3.32 </w:t>
            </w:r>
          </w:p>
        </w:tc>
        <w:tc>
          <w:tcPr>
            <w:tcW w:w="1070" w:type="dxa"/>
            <w:tcBorders>
              <w:top w:val="nil"/>
              <w:left w:val="nil"/>
              <w:bottom w:val="nil"/>
              <w:right w:val="nil"/>
            </w:tcBorders>
            <w:shd w:val="clear" w:color="auto" w:fill="auto"/>
            <w:noWrap/>
            <w:vAlign w:val="center"/>
            <w:hideMark/>
          </w:tcPr>
          <w:p w14:paraId="75D94BD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23.85 </w:t>
            </w:r>
          </w:p>
        </w:tc>
        <w:tc>
          <w:tcPr>
            <w:tcW w:w="961" w:type="dxa"/>
            <w:tcBorders>
              <w:top w:val="nil"/>
              <w:left w:val="nil"/>
              <w:bottom w:val="nil"/>
              <w:right w:val="nil"/>
            </w:tcBorders>
            <w:shd w:val="clear" w:color="auto" w:fill="auto"/>
            <w:noWrap/>
            <w:vAlign w:val="center"/>
            <w:hideMark/>
          </w:tcPr>
          <w:p w14:paraId="2C3EB20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16.96 </w:t>
            </w:r>
          </w:p>
        </w:tc>
        <w:tc>
          <w:tcPr>
            <w:tcW w:w="794" w:type="dxa"/>
            <w:tcBorders>
              <w:top w:val="nil"/>
              <w:left w:val="nil"/>
              <w:bottom w:val="nil"/>
              <w:right w:val="nil"/>
            </w:tcBorders>
            <w:shd w:val="clear" w:color="auto" w:fill="auto"/>
            <w:noWrap/>
            <w:vAlign w:val="center"/>
            <w:hideMark/>
          </w:tcPr>
          <w:p w14:paraId="7C40580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20.40 </w:t>
            </w:r>
          </w:p>
        </w:tc>
        <w:tc>
          <w:tcPr>
            <w:tcW w:w="959" w:type="dxa"/>
            <w:tcBorders>
              <w:top w:val="nil"/>
              <w:left w:val="nil"/>
              <w:bottom w:val="nil"/>
              <w:right w:val="nil"/>
            </w:tcBorders>
            <w:shd w:val="clear" w:color="auto" w:fill="auto"/>
            <w:noWrap/>
            <w:vAlign w:val="center"/>
            <w:hideMark/>
          </w:tcPr>
          <w:p w14:paraId="4B7E328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70.75 </w:t>
            </w:r>
          </w:p>
        </w:tc>
      </w:tr>
      <w:tr w:rsidR="00BC1B01" w:rsidRPr="00BC1B01" w14:paraId="11C812C7"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1CDCC4C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22</w:t>
            </w:r>
          </w:p>
        </w:tc>
        <w:tc>
          <w:tcPr>
            <w:tcW w:w="1166" w:type="dxa"/>
            <w:tcBorders>
              <w:top w:val="nil"/>
              <w:left w:val="nil"/>
              <w:bottom w:val="nil"/>
              <w:right w:val="nil"/>
            </w:tcBorders>
            <w:shd w:val="clear" w:color="auto" w:fill="auto"/>
            <w:noWrap/>
            <w:vAlign w:val="center"/>
            <w:hideMark/>
          </w:tcPr>
          <w:p w14:paraId="5C75CB00"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8.17 </w:t>
            </w:r>
          </w:p>
        </w:tc>
        <w:tc>
          <w:tcPr>
            <w:tcW w:w="1069" w:type="dxa"/>
            <w:tcBorders>
              <w:top w:val="nil"/>
              <w:left w:val="nil"/>
              <w:bottom w:val="nil"/>
              <w:right w:val="nil"/>
            </w:tcBorders>
            <w:shd w:val="clear" w:color="auto" w:fill="auto"/>
            <w:noWrap/>
            <w:vAlign w:val="center"/>
            <w:hideMark/>
          </w:tcPr>
          <w:p w14:paraId="2DF9AE7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2.19 </w:t>
            </w:r>
          </w:p>
        </w:tc>
        <w:tc>
          <w:tcPr>
            <w:tcW w:w="789" w:type="dxa"/>
            <w:tcBorders>
              <w:top w:val="nil"/>
              <w:left w:val="nil"/>
              <w:bottom w:val="nil"/>
              <w:right w:val="nil"/>
            </w:tcBorders>
            <w:shd w:val="clear" w:color="auto" w:fill="auto"/>
            <w:noWrap/>
            <w:vAlign w:val="center"/>
            <w:hideMark/>
          </w:tcPr>
          <w:p w14:paraId="5EA7FC6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5.21 </w:t>
            </w:r>
          </w:p>
        </w:tc>
        <w:tc>
          <w:tcPr>
            <w:tcW w:w="1070" w:type="dxa"/>
            <w:tcBorders>
              <w:top w:val="nil"/>
              <w:left w:val="nil"/>
              <w:bottom w:val="nil"/>
              <w:right w:val="nil"/>
            </w:tcBorders>
            <w:shd w:val="clear" w:color="auto" w:fill="auto"/>
            <w:noWrap/>
            <w:vAlign w:val="center"/>
            <w:hideMark/>
          </w:tcPr>
          <w:p w14:paraId="6D8AD31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26.81 </w:t>
            </w:r>
          </w:p>
        </w:tc>
        <w:tc>
          <w:tcPr>
            <w:tcW w:w="961" w:type="dxa"/>
            <w:tcBorders>
              <w:top w:val="nil"/>
              <w:left w:val="nil"/>
              <w:bottom w:val="nil"/>
              <w:right w:val="nil"/>
            </w:tcBorders>
            <w:shd w:val="clear" w:color="auto" w:fill="auto"/>
            <w:noWrap/>
            <w:vAlign w:val="center"/>
            <w:hideMark/>
          </w:tcPr>
          <w:p w14:paraId="01D0BA6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17.42 </w:t>
            </w:r>
          </w:p>
        </w:tc>
        <w:tc>
          <w:tcPr>
            <w:tcW w:w="794" w:type="dxa"/>
            <w:tcBorders>
              <w:top w:val="nil"/>
              <w:left w:val="nil"/>
              <w:bottom w:val="nil"/>
              <w:right w:val="nil"/>
            </w:tcBorders>
            <w:shd w:val="clear" w:color="auto" w:fill="auto"/>
            <w:noWrap/>
            <w:vAlign w:val="center"/>
            <w:hideMark/>
          </w:tcPr>
          <w:p w14:paraId="3F8BB8F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22.16 </w:t>
            </w:r>
          </w:p>
        </w:tc>
        <w:tc>
          <w:tcPr>
            <w:tcW w:w="959" w:type="dxa"/>
            <w:tcBorders>
              <w:top w:val="nil"/>
              <w:left w:val="nil"/>
              <w:bottom w:val="nil"/>
              <w:right w:val="nil"/>
            </w:tcBorders>
            <w:shd w:val="clear" w:color="auto" w:fill="auto"/>
            <w:noWrap/>
            <w:vAlign w:val="center"/>
            <w:hideMark/>
          </w:tcPr>
          <w:p w14:paraId="6E42BFE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184.14 </w:t>
            </w:r>
          </w:p>
        </w:tc>
      </w:tr>
      <w:tr w:rsidR="00BC1B01" w:rsidRPr="00BC1B01" w14:paraId="2283C86D"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43850F7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23</w:t>
            </w:r>
          </w:p>
        </w:tc>
        <w:tc>
          <w:tcPr>
            <w:tcW w:w="1166" w:type="dxa"/>
            <w:tcBorders>
              <w:top w:val="nil"/>
              <w:left w:val="nil"/>
              <w:bottom w:val="nil"/>
              <w:right w:val="nil"/>
            </w:tcBorders>
            <w:shd w:val="clear" w:color="auto" w:fill="auto"/>
            <w:noWrap/>
            <w:vAlign w:val="center"/>
            <w:hideMark/>
          </w:tcPr>
          <w:p w14:paraId="62AF4AC1"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5.44 </w:t>
            </w:r>
          </w:p>
        </w:tc>
        <w:tc>
          <w:tcPr>
            <w:tcW w:w="1069" w:type="dxa"/>
            <w:tcBorders>
              <w:top w:val="nil"/>
              <w:left w:val="nil"/>
              <w:bottom w:val="nil"/>
              <w:right w:val="nil"/>
            </w:tcBorders>
            <w:shd w:val="clear" w:color="auto" w:fill="auto"/>
            <w:noWrap/>
            <w:vAlign w:val="center"/>
            <w:hideMark/>
          </w:tcPr>
          <w:p w14:paraId="79D3B7FC"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1.56 </w:t>
            </w:r>
          </w:p>
        </w:tc>
        <w:tc>
          <w:tcPr>
            <w:tcW w:w="789" w:type="dxa"/>
            <w:tcBorders>
              <w:top w:val="nil"/>
              <w:left w:val="nil"/>
              <w:bottom w:val="nil"/>
              <w:right w:val="nil"/>
            </w:tcBorders>
            <w:shd w:val="clear" w:color="auto" w:fill="auto"/>
            <w:noWrap/>
            <w:vAlign w:val="center"/>
            <w:hideMark/>
          </w:tcPr>
          <w:p w14:paraId="4A4631A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3.48 </w:t>
            </w:r>
          </w:p>
        </w:tc>
        <w:tc>
          <w:tcPr>
            <w:tcW w:w="1070" w:type="dxa"/>
            <w:tcBorders>
              <w:top w:val="nil"/>
              <w:left w:val="nil"/>
              <w:bottom w:val="nil"/>
              <w:right w:val="nil"/>
            </w:tcBorders>
            <w:shd w:val="clear" w:color="auto" w:fill="auto"/>
            <w:noWrap/>
            <w:vAlign w:val="center"/>
            <w:hideMark/>
          </w:tcPr>
          <w:p w14:paraId="01EB140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21.13 </w:t>
            </w:r>
          </w:p>
        </w:tc>
        <w:tc>
          <w:tcPr>
            <w:tcW w:w="961" w:type="dxa"/>
            <w:tcBorders>
              <w:top w:val="nil"/>
              <w:left w:val="nil"/>
              <w:bottom w:val="nil"/>
              <w:right w:val="nil"/>
            </w:tcBorders>
            <w:shd w:val="clear" w:color="auto" w:fill="auto"/>
            <w:noWrap/>
            <w:vAlign w:val="center"/>
            <w:hideMark/>
          </w:tcPr>
          <w:p w14:paraId="326D2EC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12.64 </w:t>
            </w:r>
          </w:p>
        </w:tc>
        <w:tc>
          <w:tcPr>
            <w:tcW w:w="794" w:type="dxa"/>
            <w:tcBorders>
              <w:top w:val="nil"/>
              <w:left w:val="nil"/>
              <w:bottom w:val="nil"/>
              <w:right w:val="nil"/>
            </w:tcBorders>
            <w:shd w:val="clear" w:color="auto" w:fill="auto"/>
            <w:noWrap/>
            <w:vAlign w:val="center"/>
            <w:hideMark/>
          </w:tcPr>
          <w:p w14:paraId="21A7A1D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16.83 </w:t>
            </w:r>
          </w:p>
        </w:tc>
        <w:tc>
          <w:tcPr>
            <w:tcW w:w="959" w:type="dxa"/>
            <w:tcBorders>
              <w:top w:val="nil"/>
              <w:left w:val="nil"/>
              <w:bottom w:val="nil"/>
              <w:right w:val="nil"/>
            </w:tcBorders>
            <w:shd w:val="clear" w:color="auto" w:fill="auto"/>
            <w:noWrap/>
            <w:vAlign w:val="center"/>
            <w:hideMark/>
          </w:tcPr>
          <w:p w14:paraId="36F9A6E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73.83 </w:t>
            </w:r>
          </w:p>
        </w:tc>
      </w:tr>
      <w:tr w:rsidR="00BC1B01" w:rsidRPr="00BC1B01" w14:paraId="4E9CE13E"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34ACCA6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24</w:t>
            </w:r>
          </w:p>
        </w:tc>
        <w:tc>
          <w:tcPr>
            <w:tcW w:w="1166" w:type="dxa"/>
            <w:tcBorders>
              <w:top w:val="nil"/>
              <w:left w:val="nil"/>
              <w:bottom w:val="nil"/>
              <w:right w:val="nil"/>
            </w:tcBorders>
            <w:shd w:val="clear" w:color="auto" w:fill="auto"/>
            <w:noWrap/>
            <w:vAlign w:val="center"/>
            <w:hideMark/>
          </w:tcPr>
          <w:p w14:paraId="63DD8BDC"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4.54 </w:t>
            </w:r>
          </w:p>
        </w:tc>
        <w:tc>
          <w:tcPr>
            <w:tcW w:w="1069" w:type="dxa"/>
            <w:tcBorders>
              <w:top w:val="nil"/>
              <w:left w:val="nil"/>
              <w:bottom w:val="nil"/>
              <w:right w:val="nil"/>
            </w:tcBorders>
            <w:shd w:val="clear" w:color="auto" w:fill="auto"/>
            <w:noWrap/>
            <w:vAlign w:val="center"/>
            <w:hideMark/>
          </w:tcPr>
          <w:p w14:paraId="454B6AD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1.40 </w:t>
            </w:r>
          </w:p>
        </w:tc>
        <w:tc>
          <w:tcPr>
            <w:tcW w:w="789" w:type="dxa"/>
            <w:tcBorders>
              <w:top w:val="nil"/>
              <w:left w:val="nil"/>
              <w:bottom w:val="nil"/>
              <w:right w:val="nil"/>
            </w:tcBorders>
            <w:shd w:val="clear" w:color="auto" w:fill="auto"/>
            <w:noWrap/>
            <w:vAlign w:val="center"/>
            <w:hideMark/>
          </w:tcPr>
          <w:p w14:paraId="794E6D8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2.95 </w:t>
            </w:r>
          </w:p>
        </w:tc>
        <w:tc>
          <w:tcPr>
            <w:tcW w:w="1070" w:type="dxa"/>
            <w:tcBorders>
              <w:top w:val="nil"/>
              <w:left w:val="nil"/>
              <w:bottom w:val="nil"/>
              <w:right w:val="nil"/>
            </w:tcBorders>
            <w:shd w:val="clear" w:color="auto" w:fill="auto"/>
            <w:noWrap/>
            <w:vAlign w:val="center"/>
            <w:hideMark/>
          </w:tcPr>
          <w:p w14:paraId="50CBDEE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29.69 </w:t>
            </w:r>
          </w:p>
        </w:tc>
        <w:tc>
          <w:tcPr>
            <w:tcW w:w="961" w:type="dxa"/>
            <w:tcBorders>
              <w:top w:val="nil"/>
              <w:left w:val="nil"/>
              <w:bottom w:val="nil"/>
              <w:right w:val="nil"/>
            </w:tcBorders>
            <w:shd w:val="clear" w:color="auto" w:fill="auto"/>
            <w:noWrap/>
            <w:vAlign w:val="center"/>
            <w:hideMark/>
          </w:tcPr>
          <w:p w14:paraId="38342E0C"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17.90 </w:t>
            </w:r>
          </w:p>
        </w:tc>
        <w:tc>
          <w:tcPr>
            <w:tcW w:w="794" w:type="dxa"/>
            <w:tcBorders>
              <w:top w:val="nil"/>
              <w:left w:val="nil"/>
              <w:bottom w:val="nil"/>
              <w:right w:val="nil"/>
            </w:tcBorders>
            <w:shd w:val="clear" w:color="auto" w:fill="auto"/>
            <w:noWrap/>
            <w:vAlign w:val="center"/>
            <w:hideMark/>
          </w:tcPr>
          <w:p w14:paraId="44D7572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23.74 </w:t>
            </w:r>
          </w:p>
        </w:tc>
        <w:tc>
          <w:tcPr>
            <w:tcW w:w="959" w:type="dxa"/>
            <w:tcBorders>
              <w:top w:val="nil"/>
              <w:left w:val="nil"/>
              <w:bottom w:val="nil"/>
              <w:right w:val="nil"/>
            </w:tcBorders>
            <w:shd w:val="clear" w:color="auto" w:fill="auto"/>
            <w:noWrap/>
            <w:vAlign w:val="center"/>
            <w:hideMark/>
          </w:tcPr>
          <w:p w14:paraId="14384AD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105.62 </w:t>
            </w:r>
          </w:p>
        </w:tc>
      </w:tr>
      <w:tr w:rsidR="00BC1B01" w:rsidRPr="00BC1B01" w14:paraId="256A6634"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7379E30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25</w:t>
            </w:r>
          </w:p>
        </w:tc>
        <w:tc>
          <w:tcPr>
            <w:tcW w:w="1166" w:type="dxa"/>
            <w:tcBorders>
              <w:top w:val="nil"/>
              <w:left w:val="nil"/>
              <w:bottom w:val="nil"/>
              <w:right w:val="nil"/>
            </w:tcBorders>
            <w:shd w:val="clear" w:color="auto" w:fill="auto"/>
            <w:noWrap/>
            <w:vAlign w:val="center"/>
            <w:hideMark/>
          </w:tcPr>
          <w:p w14:paraId="2606BB9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6.92 </w:t>
            </w:r>
          </w:p>
        </w:tc>
        <w:tc>
          <w:tcPr>
            <w:tcW w:w="1069" w:type="dxa"/>
            <w:tcBorders>
              <w:top w:val="nil"/>
              <w:left w:val="nil"/>
              <w:bottom w:val="nil"/>
              <w:right w:val="nil"/>
            </w:tcBorders>
            <w:shd w:val="clear" w:color="auto" w:fill="auto"/>
            <w:noWrap/>
            <w:vAlign w:val="center"/>
            <w:hideMark/>
          </w:tcPr>
          <w:p w14:paraId="6B58417C"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0.95 </w:t>
            </w:r>
          </w:p>
        </w:tc>
        <w:tc>
          <w:tcPr>
            <w:tcW w:w="789" w:type="dxa"/>
            <w:tcBorders>
              <w:top w:val="nil"/>
              <w:left w:val="nil"/>
              <w:bottom w:val="nil"/>
              <w:right w:val="nil"/>
            </w:tcBorders>
            <w:shd w:val="clear" w:color="auto" w:fill="auto"/>
            <w:noWrap/>
            <w:vAlign w:val="center"/>
            <w:hideMark/>
          </w:tcPr>
          <w:p w14:paraId="33D52EE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3.95 </w:t>
            </w:r>
          </w:p>
        </w:tc>
        <w:tc>
          <w:tcPr>
            <w:tcW w:w="1070" w:type="dxa"/>
            <w:tcBorders>
              <w:top w:val="nil"/>
              <w:left w:val="nil"/>
              <w:bottom w:val="nil"/>
              <w:right w:val="nil"/>
            </w:tcBorders>
            <w:shd w:val="clear" w:color="auto" w:fill="auto"/>
            <w:noWrap/>
            <w:vAlign w:val="center"/>
            <w:hideMark/>
          </w:tcPr>
          <w:p w14:paraId="147438E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22.66 </w:t>
            </w:r>
          </w:p>
        </w:tc>
        <w:tc>
          <w:tcPr>
            <w:tcW w:w="961" w:type="dxa"/>
            <w:tcBorders>
              <w:top w:val="nil"/>
              <w:left w:val="nil"/>
              <w:bottom w:val="nil"/>
              <w:right w:val="nil"/>
            </w:tcBorders>
            <w:shd w:val="clear" w:color="auto" w:fill="auto"/>
            <w:noWrap/>
            <w:vAlign w:val="center"/>
            <w:hideMark/>
          </w:tcPr>
          <w:p w14:paraId="49B763C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17.76 </w:t>
            </w:r>
          </w:p>
        </w:tc>
        <w:tc>
          <w:tcPr>
            <w:tcW w:w="794" w:type="dxa"/>
            <w:tcBorders>
              <w:top w:val="nil"/>
              <w:left w:val="nil"/>
              <w:bottom w:val="nil"/>
              <w:right w:val="nil"/>
            </w:tcBorders>
            <w:shd w:val="clear" w:color="auto" w:fill="auto"/>
            <w:noWrap/>
            <w:vAlign w:val="center"/>
            <w:hideMark/>
          </w:tcPr>
          <w:p w14:paraId="1B7BF18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20.22 </w:t>
            </w:r>
          </w:p>
        </w:tc>
        <w:tc>
          <w:tcPr>
            <w:tcW w:w="959" w:type="dxa"/>
            <w:tcBorders>
              <w:top w:val="nil"/>
              <w:left w:val="nil"/>
              <w:bottom w:val="nil"/>
              <w:right w:val="nil"/>
            </w:tcBorders>
            <w:shd w:val="clear" w:color="auto" w:fill="auto"/>
            <w:noWrap/>
            <w:vAlign w:val="center"/>
            <w:hideMark/>
          </w:tcPr>
          <w:p w14:paraId="7CECD9B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212.35 </w:t>
            </w:r>
          </w:p>
        </w:tc>
      </w:tr>
      <w:tr w:rsidR="00BC1B01" w:rsidRPr="00BC1B01" w14:paraId="64BCF562"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7DDFAF6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26</w:t>
            </w:r>
          </w:p>
        </w:tc>
        <w:tc>
          <w:tcPr>
            <w:tcW w:w="1166" w:type="dxa"/>
            <w:tcBorders>
              <w:top w:val="nil"/>
              <w:left w:val="nil"/>
              <w:bottom w:val="nil"/>
              <w:right w:val="nil"/>
            </w:tcBorders>
            <w:shd w:val="clear" w:color="auto" w:fill="auto"/>
            <w:noWrap/>
            <w:vAlign w:val="center"/>
            <w:hideMark/>
          </w:tcPr>
          <w:p w14:paraId="095A074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4.26 </w:t>
            </w:r>
          </w:p>
        </w:tc>
        <w:tc>
          <w:tcPr>
            <w:tcW w:w="1069" w:type="dxa"/>
            <w:tcBorders>
              <w:top w:val="nil"/>
              <w:left w:val="nil"/>
              <w:bottom w:val="nil"/>
              <w:right w:val="nil"/>
            </w:tcBorders>
            <w:shd w:val="clear" w:color="auto" w:fill="auto"/>
            <w:noWrap/>
            <w:vAlign w:val="center"/>
            <w:hideMark/>
          </w:tcPr>
          <w:p w14:paraId="5DD6BDA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0.49 </w:t>
            </w:r>
          </w:p>
        </w:tc>
        <w:tc>
          <w:tcPr>
            <w:tcW w:w="789" w:type="dxa"/>
            <w:tcBorders>
              <w:top w:val="nil"/>
              <w:left w:val="nil"/>
              <w:bottom w:val="nil"/>
              <w:right w:val="nil"/>
            </w:tcBorders>
            <w:shd w:val="clear" w:color="auto" w:fill="auto"/>
            <w:noWrap/>
            <w:vAlign w:val="center"/>
            <w:hideMark/>
          </w:tcPr>
          <w:p w14:paraId="1236C81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2.39 </w:t>
            </w:r>
          </w:p>
        </w:tc>
        <w:tc>
          <w:tcPr>
            <w:tcW w:w="1070" w:type="dxa"/>
            <w:tcBorders>
              <w:top w:val="nil"/>
              <w:left w:val="nil"/>
              <w:bottom w:val="nil"/>
              <w:right w:val="nil"/>
            </w:tcBorders>
            <w:shd w:val="clear" w:color="auto" w:fill="auto"/>
            <w:noWrap/>
            <w:vAlign w:val="center"/>
            <w:hideMark/>
          </w:tcPr>
          <w:p w14:paraId="5AA645E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17.97 </w:t>
            </w:r>
          </w:p>
        </w:tc>
        <w:tc>
          <w:tcPr>
            <w:tcW w:w="961" w:type="dxa"/>
            <w:tcBorders>
              <w:top w:val="nil"/>
              <w:left w:val="nil"/>
              <w:bottom w:val="nil"/>
              <w:right w:val="nil"/>
            </w:tcBorders>
            <w:shd w:val="clear" w:color="auto" w:fill="auto"/>
            <w:noWrap/>
            <w:vAlign w:val="center"/>
            <w:hideMark/>
          </w:tcPr>
          <w:p w14:paraId="37D4E0A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13.90 </w:t>
            </w:r>
          </w:p>
        </w:tc>
        <w:tc>
          <w:tcPr>
            <w:tcW w:w="794" w:type="dxa"/>
            <w:tcBorders>
              <w:top w:val="nil"/>
              <w:left w:val="nil"/>
              <w:bottom w:val="nil"/>
              <w:right w:val="nil"/>
            </w:tcBorders>
            <w:shd w:val="clear" w:color="auto" w:fill="auto"/>
            <w:noWrap/>
            <w:vAlign w:val="center"/>
            <w:hideMark/>
          </w:tcPr>
          <w:p w14:paraId="7CBB147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15.94 </w:t>
            </w:r>
          </w:p>
        </w:tc>
        <w:tc>
          <w:tcPr>
            <w:tcW w:w="959" w:type="dxa"/>
            <w:tcBorders>
              <w:top w:val="nil"/>
              <w:left w:val="nil"/>
              <w:bottom w:val="nil"/>
              <w:right w:val="nil"/>
            </w:tcBorders>
            <w:shd w:val="clear" w:color="auto" w:fill="auto"/>
            <w:noWrap/>
            <w:vAlign w:val="center"/>
            <w:hideMark/>
          </w:tcPr>
          <w:p w14:paraId="300C58F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13.67 </w:t>
            </w:r>
          </w:p>
        </w:tc>
      </w:tr>
      <w:tr w:rsidR="00BC1B01" w:rsidRPr="00BC1B01" w14:paraId="636BA61B"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401E96A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27</w:t>
            </w:r>
          </w:p>
        </w:tc>
        <w:tc>
          <w:tcPr>
            <w:tcW w:w="1166" w:type="dxa"/>
            <w:tcBorders>
              <w:top w:val="nil"/>
              <w:left w:val="nil"/>
              <w:bottom w:val="nil"/>
              <w:right w:val="nil"/>
            </w:tcBorders>
            <w:shd w:val="clear" w:color="auto" w:fill="auto"/>
            <w:noWrap/>
            <w:vAlign w:val="center"/>
            <w:hideMark/>
          </w:tcPr>
          <w:p w14:paraId="70866DA4"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5.17 </w:t>
            </w:r>
          </w:p>
        </w:tc>
        <w:tc>
          <w:tcPr>
            <w:tcW w:w="1069" w:type="dxa"/>
            <w:tcBorders>
              <w:top w:val="nil"/>
              <w:left w:val="nil"/>
              <w:bottom w:val="nil"/>
              <w:right w:val="nil"/>
            </w:tcBorders>
            <w:shd w:val="clear" w:color="auto" w:fill="auto"/>
            <w:noWrap/>
            <w:vAlign w:val="center"/>
            <w:hideMark/>
          </w:tcPr>
          <w:p w14:paraId="702918C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0.00 </w:t>
            </w:r>
          </w:p>
        </w:tc>
        <w:tc>
          <w:tcPr>
            <w:tcW w:w="789" w:type="dxa"/>
            <w:tcBorders>
              <w:top w:val="nil"/>
              <w:left w:val="nil"/>
              <w:bottom w:val="nil"/>
              <w:right w:val="nil"/>
            </w:tcBorders>
            <w:shd w:val="clear" w:color="auto" w:fill="auto"/>
            <w:noWrap/>
            <w:vAlign w:val="center"/>
            <w:hideMark/>
          </w:tcPr>
          <w:p w14:paraId="73A848D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5.17 </w:t>
            </w:r>
          </w:p>
        </w:tc>
        <w:tc>
          <w:tcPr>
            <w:tcW w:w="1070" w:type="dxa"/>
            <w:tcBorders>
              <w:top w:val="nil"/>
              <w:left w:val="nil"/>
              <w:bottom w:val="nil"/>
              <w:right w:val="nil"/>
            </w:tcBorders>
            <w:shd w:val="clear" w:color="auto" w:fill="auto"/>
            <w:noWrap/>
            <w:vAlign w:val="center"/>
            <w:hideMark/>
          </w:tcPr>
          <w:p w14:paraId="19FFED2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14.06 </w:t>
            </w:r>
          </w:p>
        </w:tc>
        <w:tc>
          <w:tcPr>
            <w:tcW w:w="961" w:type="dxa"/>
            <w:tcBorders>
              <w:top w:val="nil"/>
              <w:left w:val="nil"/>
              <w:bottom w:val="nil"/>
              <w:right w:val="nil"/>
            </w:tcBorders>
            <w:shd w:val="clear" w:color="auto" w:fill="auto"/>
            <w:noWrap/>
            <w:vAlign w:val="center"/>
            <w:hideMark/>
          </w:tcPr>
          <w:p w14:paraId="0A3A955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10.56 </w:t>
            </w:r>
          </w:p>
        </w:tc>
        <w:tc>
          <w:tcPr>
            <w:tcW w:w="794" w:type="dxa"/>
            <w:tcBorders>
              <w:top w:val="nil"/>
              <w:left w:val="nil"/>
              <w:bottom w:val="nil"/>
              <w:right w:val="nil"/>
            </w:tcBorders>
            <w:shd w:val="clear" w:color="auto" w:fill="auto"/>
            <w:noWrap/>
            <w:vAlign w:val="center"/>
            <w:hideMark/>
          </w:tcPr>
          <w:p w14:paraId="047F003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12.38 </w:t>
            </w:r>
          </w:p>
        </w:tc>
        <w:tc>
          <w:tcPr>
            <w:tcW w:w="959" w:type="dxa"/>
            <w:tcBorders>
              <w:top w:val="nil"/>
              <w:left w:val="nil"/>
              <w:bottom w:val="nil"/>
              <w:right w:val="nil"/>
            </w:tcBorders>
            <w:shd w:val="clear" w:color="auto" w:fill="auto"/>
            <w:noWrap/>
            <w:vAlign w:val="center"/>
            <w:hideMark/>
          </w:tcPr>
          <w:p w14:paraId="17383C3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75.30 </w:t>
            </w:r>
          </w:p>
        </w:tc>
      </w:tr>
      <w:tr w:rsidR="00BC1B01" w:rsidRPr="00BC1B01" w14:paraId="0DDD5B64"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33D0519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28</w:t>
            </w:r>
          </w:p>
        </w:tc>
        <w:tc>
          <w:tcPr>
            <w:tcW w:w="1166" w:type="dxa"/>
            <w:tcBorders>
              <w:top w:val="nil"/>
              <w:left w:val="nil"/>
              <w:bottom w:val="nil"/>
              <w:right w:val="nil"/>
            </w:tcBorders>
            <w:shd w:val="clear" w:color="auto" w:fill="auto"/>
            <w:noWrap/>
            <w:vAlign w:val="center"/>
            <w:hideMark/>
          </w:tcPr>
          <w:p w14:paraId="59D8053F"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1.10 </w:t>
            </w:r>
          </w:p>
        </w:tc>
        <w:tc>
          <w:tcPr>
            <w:tcW w:w="1069" w:type="dxa"/>
            <w:tcBorders>
              <w:top w:val="nil"/>
              <w:left w:val="nil"/>
              <w:bottom w:val="nil"/>
              <w:right w:val="nil"/>
            </w:tcBorders>
            <w:shd w:val="clear" w:color="auto" w:fill="auto"/>
            <w:noWrap/>
            <w:vAlign w:val="center"/>
            <w:hideMark/>
          </w:tcPr>
          <w:p w14:paraId="4F4E1C7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0.00 </w:t>
            </w:r>
          </w:p>
        </w:tc>
        <w:tc>
          <w:tcPr>
            <w:tcW w:w="789" w:type="dxa"/>
            <w:tcBorders>
              <w:top w:val="nil"/>
              <w:left w:val="nil"/>
              <w:bottom w:val="nil"/>
              <w:right w:val="nil"/>
            </w:tcBorders>
            <w:shd w:val="clear" w:color="auto" w:fill="auto"/>
            <w:noWrap/>
            <w:vAlign w:val="center"/>
            <w:hideMark/>
          </w:tcPr>
          <w:p w14:paraId="02A73EF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1.10 </w:t>
            </w:r>
          </w:p>
        </w:tc>
        <w:tc>
          <w:tcPr>
            <w:tcW w:w="1070" w:type="dxa"/>
            <w:tcBorders>
              <w:top w:val="nil"/>
              <w:left w:val="nil"/>
              <w:bottom w:val="nil"/>
              <w:right w:val="nil"/>
            </w:tcBorders>
            <w:shd w:val="clear" w:color="auto" w:fill="auto"/>
            <w:noWrap/>
            <w:vAlign w:val="center"/>
            <w:hideMark/>
          </w:tcPr>
          <w:p w14:paraId="6526C6D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7.43 </w:t>
            </w:r>
          </w:p>
        </w:tc>
        <w:tc>
          <w:tcPr>
            <w:tcW w:w="961" w:type="dxa"/>
            <w:tcBorders>
              <w:top w:val="nil"/>
              <w:left w:val="nil"/>
              <w:bottom w:val="nil"/>
              <w:right w:val="nil"/>
            </w:tcBorders>
            <w:shd w:val="clear" w:color="auto" w:fill="auto"/>
            <w:noWrap/>
            <w:vAlign w:val="center"/>
            <w:hideMark/>
          </w:tcPr>
          <w:p w14:paraId="1BA6384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1.93 </w:t>
            </w:r>
          </w:p>
        </w:tc>
        <w:tc>
          <w:tcPr>
            <w:tcW w:w="794" w:type="dxa"/>
            <w:tcBorders>
              <w:top w:val="nil"/>
              <w:left w:val="nil"/>
              <w:bottom w:val="nil"/>
              <w:right w:val="nil"/>
            </w:tcBorders>
            <w:shd w:val="clear" w:color="auto" w:fill="auto"/>
            <w:noWrap/>
            <w:vAlign w:val="center"/>
            <w:hideMark/>
          </w:tcPr>
          <w:p w14:paraId="52C9483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4.76 </w:t>
            </w:r>
          </w:p>
        </w:tc>
        <w:tc>
          <w:tcPr>
            <w:tcW w:w="959" w:type="dxa"/>
            <w:tcBorders>
              <w:top w:val="nil"/>
              <w:left w:val="nil"/>
              <w:bottom w:val="nil"/>
              <w:right w:val="nil"/>
            </w:tcBorders>
            <w:shd w:val="clear" w:color="auto" w:fill="auto"/>
            <w:noWrap/>
            <w:vAlign w:val="center"/>
            <w:hideMark/>
          </w:tcPr>
          <w:p w14:paraId="0EE54D9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14.03 </w:t>
            </w:r>
          </w:p>
        </w:tc>
      </w:tr>
      <w:tr w:rsidR="00BC1B01" w:rsidRPr="00BC1B01" w14:paraId="5E4FE4FF"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0007C92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29</w:t>
            </w:r>
          </w:p>
        </w:tc>
        <w:tc>
          <w:tcPr>
            <w:tcW w:w="1166" w:type="dxa"/>
            <w:tcBorders>
              <w:top w:val="nil"/>
              <w:left w:val="nil"/>
              <w:bottom w:val="nil"/>
              <w:right w:val="nil"/>
            </w:tcBorders>
            <w:shd w:val="clear" w:color="auto" w:fill="auto"/>
            <w:noWrap/>
            <w:vAlign w:val="center"/>
            <w:hideMark/>
          </w:tcPr>
          <w:p w14:paraId="45BC64A9"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6.74 </w:t>
            </w:r>
          </w:p>
        </w:tc>
        <w:tc>
          <w:tcPr>
            <w:tcW w:w="1069" w:type="dxa"/>
            <w:tcBorders>
              <w:top w:val="nil"/>
              <w:left w:val="nil"/>
              <w:bottom w:val="nil"/>
              <w:right w:val="nil"/>
            </w:tcBorders>
            <w:shd w:val="clear" w:color="auto" w:fill="auto"/>
            <w:noWrap/>
            <w:vAlign w:val="center"/>
            <w:hideMark/>
          </w:tcPr>
          <w:p w14:paraId="676E878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1.91 </w:t>
            </w:r>
          </w:p>
        </w:tc>
        <w:tc>
          <w:tcPr>
            <w:tcW w:w="789" w:type="dxa"/>
            <w:tcBorders>
              <w:top w:val="nil"/>
              <w:left w:val="nil"/>
              <w:bottom w:val="nil"/>
              <w:right w:val="nil"/>
            </w:tcBorders>
            <w:shd w:val="clear" w:color="auto" w:fill="auto"/>
            <w:noWrap/>
            <w:vAlign w:val="center"/>
            <w:hideMark/>
          </w:tcPr>
          <w:p w14:paraId="16522F3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4.55 </w:t>
            </w:r>
          </w:p>
        </w:tc>
        <w:tc>
          <w:tcPr>
            <w:tcW w:w="1070" w:type="dxa"/>
            <w:tcBorders>
              <w:top w:val="nil"/>
              <w:left w:val="nil"/>
              <w:bottom w:val="nil"/>
              <w:right w:val="nil"/>
            </w:tcBorders>
            <w:shd w:val="clear" w:color="auto" w:fill="auto"/>
            <w:noWrap/>
            <w:vAlign w:val="center"/>
            <w:hideMark/>
          </w:tcPr>
          <w:p w14:paraId="69EB384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29.49 </w:t>
            </w:r>
          </w:p>
        </w:tc>
        <w:tc>
          <w:tcPr>
            <w:tcW w:w="961" w:type="dxa"/>
            <w:tcBorders>
              <w:top w:val="nil"/>
              <w:left w:val="nil"/>
              <w:bottom w:val="nil"/>
              <w:right w:val="nil"/>
            </w:tcBorders>
            <w:shd w:val="clear" w:color="auto" w:fill="auto"/>
            <w:noWrap/>
            <w:vAlign w:val="center"/>
            <w:hideMark/>
          </w:tcPr>
          <w:p w14:paraId="7FDA3AE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18.13 </w:t>
            </w:r>
          </w:p>
        </w:tc>
        <w:tc>
          <w:tcPr>
            <w:tcW w:w="794" w:type="dxa"/>
            <w:tcBorders>
              <w:top w:val="nil"/>
              <w:left w:val="nil"/>
              <w:bottom w:val="nil"/>
              <w:right w:val="nil"/>
            </w:tcBorders>
            <w:shd w:val="clear" w:color="auto" w:fill="auto"/>
            <w:noWrap/>
            <w:vAlign w:val="center"/>
            <w:hideMark/>
          </w:tcPr>
          <w:p w14:paraId="7212A49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24.35 </w:t>
            </w:r>
          </w:p>
        </w:tc>
        <w:tc>
          <w:tcPr>
            <w:tcW w:w="959" w:type="dxa"/>
            <w:tcBorders>
              <w:top w:val="nil"/>
              <w:left w:val="nil"/>
              <w:bottom w:val="nil"/>
              <w:right w:val="nil"/>
            </w:tcBorders>
            <w:shd w:val="clear" w:color="auto" w:fill="auto"/>
            <w:noWrap/>
            <w:vAlign w:val="center"/>
            <w:hideMark/>
          </w:tcPr>
          <w:p w14:paraId="5040BAE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69.74 </w:t>
            </w:r>
          </w:p>
        </w:tc>
      </w:tr>
      <w:tr w:rsidR="00BC1B01" w:rsidRPr="00BC1B01" w14:paraId="71925F73"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3A10EEB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30</w:t>
            </w:r>
          </w:p>
        </w:tc>
        <w:tc>
          <w:tcPr>
            <w:tcW w:w="1166" w:type="dxa"/>
            <w:tcBorders>
              <w:top w:val="nil"/>
              <w:left w:val="nil"/>
              <w:bottom w:val="nil"/>
              <w:right w:val="nil"/>
            </w:tcBorders>
            <w:shd w:val="clear" w:color="auto" w:fill="auto"/>
            <w:noWrap/>
            <w:vAlign w:val="center"/>
            <w:hideMark/>
          </w:tcPr>
          <w:p w14:paraId="36A3BC47"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5.57 </w:t>
            </w:r>
          </w:p>
        </w:tc>
        <w:tc>
          <w:tcPr>
            <w:tcW w:w="1069" w:type="dxa"/>
            <w:tcBorders>
              <w:top w:val="nil"/>
              <w:left w:val="nil"/>
              <w:bottom w:val="nil"/>
              <w:right w:val="nil"/>
            </w:tcBorders>
            <w:shd w:val="clear" w:color="auto" w:fill="auto"/>
            <w:noWrap/>
            <w:vAlign w:val="center"/>
            <w:hideMark/>
          </w:tcPr>
          <w:p w14:paraId="427AADA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2.10 </w:t>
            </w:r>
          </w:p>
        </w:tc>
        <w:tc>
          <w:tcPr>
            <w:tcW w:w="789" w:type="dxa"/>
            <w:tcBorders>
              <w:top w:val="nil"/>
              <w:left w:val="nil"/>
              <w:bottom w:val="nil"/>
              <w:right w:val="nil"/>
            </w:tcBorders>
            <w:shd w:val="clear" w:color="auto" w:fill="auto"/>
            <w:noWrap/>
            <w:vAlign w:val="center"/>
            <w:hideMark/>
          </w:tcPr>
          <w:p w14:paraId="7765EDC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3.88 </w:t>
            </w:r>
          </w:p>
        </w:tc>
        <w:tc>
          <w:tcPr>
            <w:tcW w:w="1070" w:type="dxa"/>
            <w:tcBorders>
              <w:top w:val="nil"/>
              <w:left w:val="nil"/>
              <w:bottom w:val="nil"/>
              <w:right w:val="nil"/>
            </w:tcBorders>
            <w:shd w:val="clear" w:color="auto" w:fill="auto"/>
            <w:noWrap/>
            <w:vAlign w:val="center"/>
            <w:hideMark/>
          </w:tcPr>
          <w:p w14:paraId="1C5F2DD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14.98 </w:t>
            </w:r>
          </w:p>
        </w:tc>
        <w:tc>
          <w:tcPr>
            <w:tcW w:w="961" w:type="dxa"/>
            <w:tcBorders>
              <w:top w:val="nil"/>
              <w:left w:val="nil"/>
              <w:bottom w:val="nil"/>
              <w:right w:val="nil"/>
            </w:tcBorders>
            <w:shd w:val="clear" w:color="auto" w:fill="auto"/>
            <w:noWrap/>
            <w:vAlign w:val="center"/>
            <w:hideMark/>
          </w:tcPr>
          <w:p w14:paraId="0A6EE02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12.96 </w:t>
            </w:r>
          </w:p>
        </w:tc>
        <w:tc>
          <w:tcPr>
            <w:tcW w:w="794" w:type="dxa"/>
            <w:tcBorders>
              <w:top w:val="nil"/>
              <w:left w:val="nil"/>
              <w:bottom w:val="nil"/>
              <w:right w:val="nil"/>
            </w:tcBorders>
            <w:shd w:val="clear" w:color="auto" w:fill="auto"/>
            <w:noWrap/>
            <w:vAlign w:val="center"/>
            <w:hideMark/>
          </w:tcPr>
          <w:p w14:paraId="5A994D5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14.00 </w:t>
            </w:r>
          </w:p>
        </w:tc>
        <w:tc>
          <w:tcPr>
            <w:tcW w:w="959" w:type="dxa"/>
            <w:tcBorders>
              <w:top w:val="nil"/>
              <w:left w:val="nil"/>
              <w:bottom w:val="nil"/>
              <w:right w:val="nil"/>
            </w:tcBorders>
            <w:shd w:val="clear" w:color="auto" w:fill="auto"/>
            <w:noWrap/>
            <w:vAlign w:val="center"/>
            <w:hideMark/>
          </w:tcPr>
          <w:p w14:paraId="46381BE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268.04 </w:t>
            </w:r>
          </w:p>
        </w:tc>
      </w:tr>
      <w:tr w:rsidR="00BC1B01" w:rsidRPr="00BC1B01" w14:paraId="34C078A0"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1764C16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31</w:t>
            </w:r>
          </w:p>
        </w:tc>
        <w:tc>
          <w:tcPr>
            <w:tcW w:w="1166" w:type="dxa"/>
            <w:tcBorders>
              <w:top w:val="nil"/>
              <w:left w:val="nil"/>
              <w:bottom w:val="nil"/>
              <w:right w:val="nil"/>
            </w:tcBorders>
            <w:shd w:val="clear" w:color="auto" w:fill="auto"/>
            <w:noWrap/>
            <w:vAlign w:val="center"/>
            <w:hideMark/>
          </w:tcPr>
          <w:p w14:paraId="0F5B70CC"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5.36 </w:t>
            </w:r>
          </w:p>
        </w:tc>
        <w:tc>
          <w:tcPr>
            <w:tcW w:w="1069" w:type="dxa"/>
            <w:tcBorders>
              <w:top w:val="nil"/>
              <w:left w:val="nil"/>
              <w:bottom w:val="nil"/>
              <w:right w:val="nil"/>
            </w:tcBorders>
            <w:shd w:val="clear" w:color="auto" w:fill="auto"/>
            <w:noWrap/>
            <w:vAlign w:val="center"/>
            <w:hideMark/>
          </w:tcPr>
          <w:p w14:paraId="4202EB5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0.70 </w:t>
            </w:r>
          </w:p>
        </w:tc>
        <w:tc>
          <w:tcPr>
            <w:tcW w:w="789" w:type="dxa"/>
            <w:tcBorders>
              <w:top w:val="nil"/>
              <w:left w:val="nil"/>
              <w:bottom w:val="nil"/>
              <w:right w:val="nil"/>
            </w:tcBorders>
            <w:shd w:val="clear" w:color="auto" w:fill="auto"/>
            <w:noWrap/>
            <w:vAlign w:val="center"/>
            <w:hideMark/>
          </w:tcPr>
          <w:p w14:paraId="050A7EE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2.98 </w:t>
            </w:r>
          </w:p>
        </w:tc>
        <w:tc>
          <w:tcPr>
            <w:tcW w:w="1070" w:type="dxa"/>
            <w:tcBorders>
              <w:top w:val="nil"/>
              <w:left w:val="nil"/>
              <w:bottom w:val="nil"/>
              <w:right w:val="nil"/>
            </w:tcBorders>
            <w:shd w:val="clear" w:color="auto" w:fill="auto"/>
            <w:noWrap/>
            <w:vAlign w:val="center"/>
            <w:hideMark/>
          </w:tcPr>
          <w:p w14:paraId="7EB2729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28.14 </w:t>
            </w:r>
          </w:p>
        </w:tc>
        <w:tc>
          <w:tcPr>
            <w:tcW w:w="961" w:type="dxa"/>
            <w:tcBorders>
              <w:top w:val="nil"/>
              <w:left w:val="nil"/>
              <w:bottom w:val="nil"/>
              <w:right w:val="nil"/>
            </w:tcBorders>
            <w:shd w:val="clear" w:color="auto" w:fill="auto"/>
            <w:noWrap/>
            <w:vAlign w:val="center"/>
            <w:hideMark/>
          </w:tcPr>
          <w:p w14:paraId="1EE44BC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19.07 </w:t>
            </w:r>
          </w:p>
        </w:tc>
        <w:tc>
          <w:tcPr>
            <w:tcW w:w="794" w:type="dxa"/>
            <w:tcBorders>
              <w:top w:val="nil"/>
              <w:left w:val="nil"/>
              <w:bottom w:val="nil"/>
              <w:right w:val="nil"/>
            </w:tcBorders>
            <w:shd w:val="clear" w:color="auto" w:fill="auto"/>
            <w:noWrap/>
            <w:vAlign w:val="center"/>
            <w:hideMark/>
          </w:tcPr>
          <w:p w14:paraId="373AE6A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23.51 </w:t>
            </w:r>
          </w:p>
        </w:tc>
        <w:tc>
          <w:tcPr>
            <w:tcW w:w="959" w:type="dxa"/>
            <w:tcBorders>
              <w:top w:val="nil"/>
              <w:left w:val="nil"/>
              <w:bottom w:val="nil"/>
              <w:right w:val="nil"/>
            </w:tcBorders>
            <w:shd w:val="clear" w:color="auto" w:fill="auto"/>
            <w:noWrap/>
            <w:vAlign w:val="center"/>
            <w:hideMark/>
          </w:tcPr>
          <w:p w14:paraId="69B08A8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72.16 </w:t>
            </w:r>
          </w:p>
        </w:tc>
      </w:tr>
      <w:tr w:rsidR="00BC1B01" w:rsidRPr="00BC1B01" w14:paraId="58DC9840"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56E0627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32</w:t>
            </w:r>
          </w:p>
        </w:tc>
        <w:tc>
          <w:tcPr>
            <w:tcW w:w="1166" w:type="dxa"/>
            <w:tcBorders>
              <w:top w:val="nil"/>
              <w:left w:val="nil"/>
              <w:bottom w:val="nil"/>
              <w:right w:val="nil"/>
            </w:tcBorders>
            <w:shd w:val="clear" w:color="auto" w:fill="auto"/>
            <w:noWrap/>
            <w:vAlign w:val="center"/>
            <w:hideMark/>
          </w:tcPr>
          <w:p w14:paraId="792DA4D3"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5.58 </w:t>
            </w:r>
          </w:p>
        </w:tc>
        <w:tc>
          <w:tcPr>
            <w:tcW w:w="1069" w:type="dxa"/>
            <w:tcBorders>
              <w:top w:val="nil"/>
              <w:left w:val="nil"/>
              <w:bottom w:val="nil"/>
              <w:right w:val="nil"/>
            </w:tcBorders>
            <w:shd w:val="clear" w:color="auto" w:fill="auto"/>
            <w:noWrap/>
            <w:vAlign w:val="center"/>
            <w:hideMark/>
          </w:tcPr>
          <w:p w14:paraId="671924B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0.00 </w:t>
            </w:r>
          </w:p>
        </w:tc>
        <w:tc>
          <w:tcPr>
            <w:tcW w:w="789" w:type="dxa"/>
            <w:tcBorders>
              <w:top w:val="nil"/>
              <w:left w:val="nil"/>
              <w:bottom w:val="nil"/>
              <w:right w:val="nil"/>
            </w:tcBorders>
            <w:shd w:val="clear" w:color="auto" w:fill="auto"/>
            <w:noWrap/>
            <w:vAlign w:val="center"/>
            <w:hideMark/>
          </w:tcPr>
          <w:p w14:paraId="4AA185D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5.58 </w:t>
            </w:r>
          </w:p>
        </w:tc>
        <w:tc>
          <w:tcPr>
            <w:tcW w:w="1070" w:type="dxa"/>
            <w:tcBorders>
              <w:top w:val="nil"/>
              <w:left w:val="nil"/>
              <w:bottom w:val="nil"/>
              <w:right w:val="nil"/>
            </w:tcBorders>
            <w:shd w:val="clear" w:color="auto" w:fill="auto"/>
            <w:noWrap/>
            <w:vAlign w:val="center"/>
            <w:hideMark/>
          </w:tcPr>
          <w:p w14:paraId="3197BC3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19.32 </w:t>
            </w:r>
          </w:p>
        </w:tc>
        <w:tc>
          <w:tcPr>
            <w:tcW w:w="961" w:type="dxa"/>
            <w:tcBorders>
              <w:top w:val="nil"/>
              <w:left w:val="nil"/>
              <w:bottom w:val="nil"/>
              <w:right w:val="nil"/>
            </w:tcBorders>
            <w:shd w:val="clear" w:color="auto" w:fill="auto"/>
            <w:noWrap/>
            <w:vAlign w:val="center"/>
            <w:hideMark/>
          </w:tcPr>
          <w:p w14:paraId="251CEF5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32.31 </w:t>
            </w:r>
          </w:p>
        </w:tc>
        <w:tc>
          <w:tcPr>
            <w:tcW w:w="794" w:type="dxa"/>
            <w:tcBorders>
              <w:top w:val="nil"/>
              <w:left w:val="nil"/>
              <w:bottom w:val="nil"/>
              <w:right w:val="nil"/>
            </w:tcBorders>
            <w:shd w:val="clear" w:color="auto" w:fill="auto"/>
            <w:noWrap/>
            <w:vAlign w:val="center"/>
            <w:hideMark/>
          </w:tcPr>
          <w:p w14:paraId="6216902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25.47 </w:t>
            </w:r>
          </w:p>
        </w:tc>
        <w:tc>
          <w:tcPr>
            <w:tcW w:w="959" w:type="dxa"/>
            <w:tcBorders>
              <w:top w:val="nil"/>
              <w:left w:val="nil"/>
              <w:bottom w:val="nil"/>
              <w:right w:val="nil"/>
            </w:tcBorders>
            <w:shd w:val="clear" w:color="auto" w:fill="auto"/>
            <w:noWrap/>
            <w:vAlign w:val="center"/>
            <w:hideMark/>
          </w:tcPr>
          <w:p w14:paraId="16A5272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48.41 </w:t>
            </w:r>
          </w:p>
        </w:tc>
      </w:tr>
      <w:tr w:rsidR="00BC1B01" w:rsidRPr="00BC1B01" w14:paraId="59E576B4"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21C9C43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33</w:t>
            </w:r>
          </w:p>
        </w:tc>
        <w:tc>
          <w:tcPr>
            <w:tcW w:w="1166" w:type="dxa"/>
            <w:tcBorders>
              <w:top w:val="nil"/>
              <w:left w:val="nil"/>
              <w:bottom w:val="nil"/>
              <w:right w:val="nil"/>
            </w:tcBorders>
            <w:shd w:val="clear" w:color="auto" w:fill="auto"/>
            <w:noWrap/>
            <w:vAlign w:val="center"/>
            <w:hideMark/>
          </w:tcPr>
          <w:p w14:paraId="54793A3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3.75 </w:t>
            </w:r>
          </w:p>
        </w:tc>
        <w:tc>
          <w:tcPr>
            <w:tcW w:w="1069" w:type="dxa"/>
            <w:tcBorders>
              <w:top w:val="nil"/>
              <w:left w:val="nil"/>
              <w:bottom w:val="nil"/>
              <w:right w:val="nil"/>
            </w:tcBorders>
            <w:shd w:val="clear" w:color="auto" w:fill="auto"/>
            <w:noWrap/>
            <w:vAlign w:val="center"/>
            <w:hideMark/>
          </w:tcPr>
          <w:p w14:paraId="49BB075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0.48 </w:t>
            </w:r>
          </w:p>
        </w:tc>
        <w:tc>
          <w:tcPr>
            <w:tcW w:w="789" w:type="dxa"/>
            <w:tcBorders>
              <w:top w:val="nil"/>
              <w:left w:val="nil"/>
              <w:bottom w:val="nil"/>
              <w:right w:val="nil"/>
            </w:tcBorders>
            <w:shd w:val="clear" w:color="auto" w:fill="auto"/>
            <w:noWrap/>
            <w:vAlign w:val="center"/>
            <w:hideMark/>
          </w:tcPr>
          <w:p w14:paraId="2715EA7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2.15 </w:t>
            </w:r>
          </w:p>
        </w:tc>
        <w:tc>
          <w:tcPr>
            <w:tcW w:w="1070" w:type="dxa"/>
            <w:tcBorders>
              <w:top w:val="nil"/>
              <w:left w:val="nil"/>
              <w:bottom w:val="nil"/>
              <w:right w:val="nil"/>
            </w:tcBorders>
            <w:shd w:val="clear" w:color="auto" w:fill="auto"/>
            <w:noWrap/>
            <w:vAlign w:val="center"/>
            <w:hideMark/>
          </w:tcPr>
          <w:p w14:paraId="0ED0270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40.62 </w:t>
            </w:r>
          </w:p>
        </w:tc>
        <w:tc>
          <w:tcPr>
            <w:tcW w:w="961" w:type="dxa"/>
            <w:tcBorders>
              <w:top w:val="nil"/>
              <w:left w:val="nil"/>
              <w:bottom w:val="nil"/>
              <w:right w:val="nil"/>
            </w:tcBorders>
            <w:shd w:val="clear" w:color="auto" w:fill="auto"/>
            <w:noWrap/>
            <w:vAlign w:val="center"/>
            <w:hideMark/>
          </w:tcPr>
          <w:p w14:paraId="6276FF6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20.86 </w:t>
            </w:r>
          </w:p>
        </w:tc>
        <w:tc>
          <w:tcPr>
            <w:tcW w:w="794" w:type="dxa"/>
            <w:tcBorders>
              <w:top w:val="nil"/>
              <w:left w:val="nil"/>
              <w:bottom w:val="nil"/>
              <w:right w:val="nil"/>
            </w:tcBorders>
            <w:shd w:val="clear" w:color="auto" w:fill="auto"/>
            <w:noWrap/>
            <w:vAlign w:val="center"/>
            <w:hideMark/>
          </w:tcPr>
          <w:p w14:paraId="0A31F36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30.98 </w:t>
            </w:r>
          </w:p>
        </w:tc>
        <w:tc>
          <w:tcPr>
            <w:tcW w:w="959" w:type="dxa"/>
            <w:tcBorders>
              <w:top w:val="nil"/>
              <w:left w:val="nil"/>
              <w:bottom w:val="nil"/>
              <w:right w:val="nil"/>
            </w:tcBorders>
            <w:shd w:val="clear" w:color="auto" w:fill="auto"/>
            <w:noWrap/>
            <w:vAlign w:val="center"/>
            <w:hideMark/>
          </w:tcPr>
          <w:p w14:paraId="3953AB7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63.98 </w:t>
            </w:r>
          </w:p>
        </w:tc>
      </w:tr>
      <w:tr w:rsidR="00BC1B01" w:rsidRPr="00BC1B01" w14:paraId="1CDD10E1"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5307B10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34</w:t>
            </w:r>
          </w:p>
        </w:tc>
        <w:tc>
          <w:tcPr>
            <w:tcW w:w="1166" w:type="dxa"/>
            <w:tcBorders>
              <w:top w:val="nil"/>
              <w:left w:val="nil"/>
              <w:bottom w:val="nil"/>
              <w:right w:val="nil"/>
            </w:tcBorders>
            <w:shd w:val="clear" w:color="auto" w:fill="auto"/>
            <w:noWrap/>
            <w:vAlign w:val="center"/>
            <w:hideMark/>
          </w:tcPr>
          <w:p w14:paraId="691E567E"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11.53 </w:t>
            </w:r>
          </w:p>
        </w:tc>
        <w:tc>
          <w:tcPr>
            <w:tcW w:w="1069" w:type="dxa"/>
            <w:tcBorders>
              <w:top w:val="nil"/>
              <w:left w:val="nil"/>
              <w:bottom w:val="nil"/>
              <w:right w:val="nil"/>
            </w:tcBorders>
            <w:shd w:val="clear" w:color="auto" w:fill="auto"/>
            <w:noWrap/>
            <w:vAlign w:val="center"/>
            <w:hideMark/>
          </w:tcPr>
          <w:p w14:paraId="4BE9058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2.77 </w:t>
            </w:r>
          </w:p>
        </w:tc>
        <w:tc>
          <w:tcPr>
            <w:tcW w:w="789" w:type="dxa"/>
            <w:tcBorders>
              <w:top w:val="nil"/>
              <w:left w:val="nil"/>
              <w:bottom w:val="nil"/>
              <w:right w:val="nil"/>
            </w:tcBorders>
            <w:shd w:val="clear" w:color="auto" w:fill="auto"/>
            <w:noWrap/>
            <w:vAlign w:val="center"/>
            <w:hideMark/>
          </w:tcPr>
          <w:p w14:paraId="4585D92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7.18 </w:t>
            </w:r>
          </w:p>
        </w:tc>
        <w:tc>
          <w:tcPr>
            <w:tcW w:w="1070" w:type="dxa"/>
            <w:tcBorders>
              <w:top w:val="nil"/>
              <w:left w:val="nil"/>
              <w:bottom w:val="nil"/>
              <w:right w:val="nil"/>
            </w:tcBorders>
            <w:shd w:val="clear" w:color="auto" w:fill="auto"/>
            <w:noWrap/>
            <w:vAlign w:val="center"/>
            <w:hideMark/>
          </w:tcPr>
          <w:p w14:paraId="3AE836C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34.66 </w:t>
            </w:r>
          </w:p>
        </w:tc>
        <w:tc>
          <w:tcPr>
            <w:tcW w:w="961" w:type="dxa"/>
            <w:tcBorders>
              <w:top w:val="nil"/>
              <w:left w:val="nil"/>
              <w:bottom w:val="nil"/>
              <w:right w:val="nil"/>
            </w:tcBorders>
            <w:shd w:val="clear" w:color="auto" w:fill="auto"/>
            <w:noWrap/>
            <w:vAlign w:val="center"/>
            <w:hideMark/>
          </w:tcPr>
          <w:p w14:paraId="798993E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21.76 </w:t>
            </w:r>
          </w:p>
        </w:tc>
        <w:tc>
          <w:tcPr>
            <w:tcW w:w="794" w:type="dxa"/>
            <w:tcBorders>
              <w:top w:val="nil"/>
              <w:left w:val="nil"/>
              <w:bottom w:val="nil"/>
              <w:right w:val="nil"/>
            </w:tcBorders>
            <w:shd w:val="clear" w:color="auto" w:fill="auto"/>
            <w:noWrap/>
            <w:vAlign w:val="center"/>
            <w:hideMark/>
          </w:tcPr>
          <w:p w14:paraId="2DFC068C"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28.26 </w:t>
            </w:r>
          </w:p>
        </w:tc>
        <w:tc>
          <w:tcPr>
            <w:tcW w:w="959" w:type="dxa"/>
            <w:tcBorders>
              <w:top w:val="nil"/>
              <w:left w:val="nil"/>
              <w:bottom w:val="nil"/>
              <w:right w:val="nil"/>
            </w:tcBorders>
            <w:shd w:val="clear" w:color="auto" w:fill="auto"/>
            <w:noWrap/>
            <w:vAlign w:val="center"/>
            <w:hideMark/>
          </w:tcPr>
          <w:p w14:paraId="3893E5A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99.64 </w:t>
            </w:r>
          </w:p>
        </w:tc>
      </w:tr>
      <w:tr w:rsidR="00BC1B01" w:rsidRPr="00BC1B01" w14:paraId="26F302D6"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67DD54D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35</w:t>
            </w:r>
          </w:p>
        </w:tc>
        <w:tc>
          <w:tcPr>
            <w:tcW w:w="1166" w:type="dxa"/>
            <w:tcBorders>
              <w:top w:val="nil"/>
              <w:left w:val="nil"/>
              <w:bottom w:val="nil"/>
              <w:right w:val="nil"/>
            </w:tcBorders>
            <w:shd w:val="clear" w:color="auto" w:fill="auto"/>
            <w:noWrap/>
            <w:vAlign w:val="center"/>
            <w:hideMark/>
          </w:tcPr>
          <w:p w14:paraId="310C926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7.77 </w:t>
            </w:r>
          </w:p>
        </w:tc>
        <w:tc>
          <w:tcPr>
            <w:tcW w:w="1069" w:type="dxa"/>
            <w:tcBorders>
              <w:top w:val="nil"/>
              <w:left w:val="nil"/>
              <w:bottom w:val="nil"/>
              <w:right w:val="nil"/>
            </w:tcBorders>
            <w:shd w:val="clear" w:color="auto" w:fill="auto"/>
            <w:noWrap/>
            <w:vAlign w:val="center"/>
            <w:hideMark/>
          </w:tcPr>
          <w:p w14:paraId="4A5A1CA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2.35 </w:t>
            </w:r>
          </w:p>
        </w:tc>
        <w:tc>
          <w:tcPr>
            <w:tcW w:w="789" w:type="dxa"/>
            <w:tcBorders>
              <w:top w:val="nil"/>
              <w:left w:val="nil"/>
              <w:bottom w:val="nil"/>
              <w:right w:val="nil"/>
            </w:tcBorders>
            <w:shd w:val="clear" w:color="auto" w:fill="auto"/>
            <w:noWrap/>
            <w:vAlign w:val="center"/>
            <w:hideMark/>
          </w:tcPr>
          <w:p w14:paraId="7E0A810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5.03 </w:t>
            </w:r>
          </w:p>
        </w:tc>
        <w:tc>
          <w:tcPr>
            <w:tcW w:w="1070" w:type="dxa"/>
            <w:tcBorders>
              <w:top w:val="nil"/>
              <w:left w:val="nil"/>
              <w:bottom w:val="nil"/>
              <w:right w:val="nil"/>
            </w:tcBorders>
            <w:shd w:val="clear" w:color="auto" w:fill="auto"/>
            <w:noWrap/>
            <w:vAlign w:val="center"/>
            <w:hideMark/>
          </w:tcPr>
          <w:p w14:paraId="74047FC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29.60 </w:t>
            </w:r>
          </w:p>
        </w:tc>
        <w:tc>
          <w:tcPr>
            <w:tcW w:w="961" w:type="dxa"/>
            <w:tcBorders>
              <w:top w:val="nil"/>
              <w:left w:val="nil"/>
              <w:bottom w:val="nil"/>
              <w:right w:val="nil"/>
            </w:tcBorders>
            <w:shd w:val="clear" w:color="auto" w:fill="auto"/>
            <w:noWrap/>
            <w:vAlign w:val="center"/>
            <w:hideMark/>
          </w:tcPr>
          <w:p w14:paraId="6BA78CF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21.86 </w:t>
            </w:r>
          </w:p>
        </w:tc>
        <w:tc>
          <w:tcPr>
            <w:tcW w:w="794" w:type="dxa"/>
            <w:tcBorders>
              <w:top w:val="nil"/>
              <w:left w:val="nil"/>
              <w:bottom w:val="nil"/>
              <w:right w:val="nil"/>
            </w:tcBorders>
            <w:shd w:val="clear" w:color="auto" w:fill="auto"/>
            <w:noWrap/>
            <w:vAlign w:val="center"/>
            <w:hideMark/>
          </w:tcPr>
          <w:p w14:paraId="15D9156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25.68 </w:t>
            </w:r>
          </w:p>
        </w:tc>
        <w:tc>
          <w:tcPr>
            <w:tcW w:w="959" w:type="dxa"/>
            <w:tcBorders>
              <w:top w:val="nil"/>
              <w:left w:val="nil"/>
              <w:bottom w:val="nil"/>
              <w:right w:val="nil"/>
            </w:tcBorders>
            <w:shd w:val="clear" w:color="auto" w:fill="auto"/>
            <w:noWrap/>
            <w:vAlign w:val="center"/>
            <w:hideMark/>
          </w:tcPr>
          <w:p w14:paraId="44164F7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7.38 </w:t>
            </w:r>
          </w:p>
        </w:tc>
      </w:tr>
      <w:tr w:rsidR="00BC1B01" w:rsidRPr="00BC1B01" w14:paraId="64C7512E"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53C0A29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36</w:t>
            </w:r>
          </w:p>
        </w:tc>
        <w:tc>
          <w:tcPr>
            <w:tcW w:w="1166" w:type="dxa"/>
            <w:tcBorders>
              <w:top w:val="nil"/>
              <w:left w:val="nil"/>
              <w:bottom w:val="nil"/>
              <w:right w:val="nil"/>
            </w:tcBorders>
            <w:shd w:val="clear" w:color="auto" w:fill="auto"/>
            <w:noWrap/>
            <w:vAlign w:val="center"/>
            <w:hideMark/>
          </w:tcPr>
          <w:p w14:paraId="202A1BFA"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5.33 </w:t>
            </w:r>
          </w:p>
        </w:tc>
        <w:tc>
          <w:tcPr>
            <w:tcW w:w="1069" w:type="dxa"/>
            <w:tcBorders>
              <w:top w:val="nil"/>
              <w:left w:val="nil"/>
              <w:bottom w:val="nil"/>
              <w:right w:val="nil"/>
            </w:tcBorders>
            <w:shd w:val="clear" w:color="auto" w:fill="auto"/>
            <w:noWrap/>
            <w:vAlign w:val="center"/>
            <w:hideMark/>
          </w:tcPr>
          <w:p w14:paraId="0A80043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1.47 </w:t>
            </w:r>
          </w:p>
        </w:tc>
        <w:tc>
          <w:tcPr>
            <w:tcW w:w="789" w:type="dxa"/>
            <w:tcBorders>
              <w:top w:val="nil"/>
              <w:left w:val="nil"/>
              <w:bottom w:val="nil"/>
              <w:right w:val="nil"/>
            </w:tcBorders>
            <w:shd w:val="clear" w:color="auto" w:fill="auto"/>
            <w:noWrap/>
            <w:vAlign w:val="center"/>
            <w:hideMark/>
          </w:tcPr>
          <w:p w14:paraId="6C2F576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3.37 </w:t>
            </w:r>
          </w:p>
        </w:tc>
        <w:tc>
          <w:tcPr>
            <w:tcW w:w="1070" w:type="dxa"/>
            <w:tcBorders>
              <w:top w:val="nil"/>
              <w:left w:val="nil"/>
              <w:bottom w:val="nil"/>
              <w:right w:val="nil"/>
            </w:tcBorders>
            <w:shd w:val="clear" w:color="auto" w:fill="auto"/>
            <w:noWrap/>
            <w:vAlign w:val="center"/>
            <w:hideMark/>
          </w:tcPr>
          <w:p w14:paraId="6F38C99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16.91 </w:t>
            </w:r>
          </w:p>
        </w:tc>
        <w:tc>
          <w:tcPr>
            <w:tcW w:w="961" w:type="dxa"/>
            <w:tcBorders>
              <w:top w:val="nil"/>
              <w:left w:val="nil"/>
              <w:bottom w:val="nil"/>
              <w:right w:val="nil"/>
            </w:tcBorders>
            <w:shd w:val="clear" w:color="auto" w:fill="auto"/>
            <w:noWrap/>
            <w:vAlign w:val="center"/>
            <w:hideMark/>
          </w:tcPr>
          <w:p w14:paraId="709A37C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12.84 </w:t>
            </w:r>
          </w:p>
        </w:tc>
        <w:tc>
          <w:tcPr>
            <w:tcW w:w="794" w:type="dxa"/>
            <w:tcBorders>
              <w:top w:val="nil"/>
              <w:left w:val="nil"/>
              <w:bottom w:val="nil"/>
              <w:right w:val="nil"/>
            </w:tcBorders>
            <w:shd w:val="clear" w:color="auto" w:fill="auto"/>
            <w:noWrap/>
            <w:vAlign w:val="center"/>
            <w:hideMark/>
          </w:tcPr>
          <w:p w14:paraId="675A1D9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14.85 </w:t>
            </w:r>
          </w:p>
        </w:tc>
        <w:tc>
          <w:tcPr>
            <w:tcW w:w="959" w:type="dxa"/>
            <w:tcBorders>
              <w:top w:val="nil"/>
              <w:left w:val="nil"/>
              <w:bottom w:val="nil"/>
              <w:right w:val="nil"/>
            </w:tcBorders>
            <w:shd w:val="clear" w:color="auto" w:fill="auto"/>
            <w:noWrap/>
            <w:vAlign w:val="center"/>
            <w:hideMark/>
          </w:tcPr>
          <w:p w14:paraId="072D028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152.74 </w:t>
            </w:r>
          </w:p>
        </w:tc>
      </w:tr>
      <w:tr w:rsidR="00BC1B01" w:rsidRPr="00BC1B01" w14:paraId="635387EA"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4D8244E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37</w:t>
            </w:r>
          </w:p>
        </w:tc>
        <w:tc>
          <w:tcPr>
            <w:tcW w:w="1166" w:type="dxa"/>
            <w:tcBorders>
              <w:top w:val="nil"/>
              <w:left w:val="nil"/>
              <w:bottom w:val="nil"/>
              <w:right w:val="nil"/>
            </w:tcBorders>
            <w:shd w:val="clear" w:color="auto" w:fill="auto"/>
            <w:noWrap/>
            <w:vAlign w:val="center"/>
            <w:hideMark/>
          </w:tcPr>
          <w:p w14:paraId="1999262F"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5.35 </w:t>
            </w:r>
          </w:p>
        </w:tc>
        <w:tc>
          <w:tcPr>
            <w:tcW w:w="1069" w:type="dxa"/>
            <w:tcBorders>
              <w:top w:val="nil"/>
              <w:left w:val="nil"/>
              <w:bottom w:val="nil"/>
              <w:right w:val="nil"/>
            </w:tcBorders>
            <w:shd w:val="clear" w:color="auto" w:fill="auto"/>
            <w:noWrap/>
            <w:vAlign w:val="center"/>
            <w:hideMark/>
          </w:tcPr>
          <w:p w14:paraId="235AA6A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1.01 </w:t>
            </w:r>
          </w:p>
        </w:tc>
        <w:tc>
          <w:tcPr>
            <w:tcW w:w="789" w:type="dxa"/>
            <w:tcBorders>
              <w:top w:val="nil"/>
              <w:left w:val="nil"/>
              <w:bottom w:val="nil"/>
              <w:right w:val="nil"/>
            </w:tcBorders>
            <w:shd w:val="clear" w:color="auto" w:fill="auto"/>
            <w:noWrap/>
            <w:vAlign w:val="center"/>
            <w:hideMark/>
          </w:tcPr>
          <w:p w14:paraId="67B721E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3.15 </w:t>
            </w:r>
          </w:p>
        </w:tc>
        <w:tc>
          <w:tcPr>
            <w:tcW w:w="1070" w:type="dxa"/>
            <w:tcBorders>
              <w:top w:val="nil"/>
              <w:left w:val="nil"/>
              <w:bottom w:val="nil"/>
              <w:right w:val="nil"/>
            </w:tcBorders>
            <w:shd w:val="clear" w:color="auto" w:fill="auto"/>
            <w:noWrap/>
            <w:vAlign w:val="center"/>
            <w:hideMark/>
          </w:tcPr>
          <w:p w14:paraId="779BF28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22.75 </w:t>
            </w:r>
          </w:p>
        </w:tc>
        <w:tc>
          <w:tcPr>
            <w:tcW w:w="961" w:type="dxa"/>
            <w:tcBorders>
              <w:top w:val="nil"/>
              <w:left w:val="nil"/>
              <w:bottom w:val="nil"/>
              <w:right w:val="nil"/>
            </w:tcBorders>
            <w:shd w:val="clear" w:color="auto" w:fill="auto"/>
            <w:noWrap/>
            <w:vAlign w:val="center"/>
            <w:hideMark/>
          </w:tcPr>
          <w:p w14:paraId="34B428E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16.35 </w:t>
            </w:r>
          </w:p>
        </w:tc>
        <w:tc>
          <w:tcPr>
            <w:tcW w:w="794" w:type="dxa"/>
            <w:tcBorders>
              <w:top w:val="nil"/>
              <w:left w:val="nil"/>
              <w:bottom w:val="nil"/>
              <w:right w:val="nil"/>
            </w:tcBorders>
            <w:shd w:val="clear" w:color="auto" w:fill="auto"/>
            <w:noWrap/>
            <w:vAlign w:val="center"/>
            <w:hideMark/>
          </w:tcPr>
          <w:p w14:paraId="7E928D3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19.50 </w:t>
            </w:r>
          </w:p>
        </w:tc>
        <w:tc>
          <w:tcPr>
            <w:tcW w:w="959" w:type="dxa"/>
            <w:tcBorders>
              <w:top w:val="nil"/>
              <w:left w:val="nil"/>
              <w:bottom w:val="nil"/>
              <w:right w:val="nil"/>
            </w:tcBorders>
            <w:shd w:val="clear" w:color="auto" w:fill="auto"/>
            <w:noWrap/>
            <w:vAlign w:val="center"/>
            <w:hideMark/>
          </w:tcPr>
          <w:p w14:paraId="574092F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84.63 </w:t>
            </w:r>
          </w:p>
        </w:tc>
      </w:tr>
      <w:tr w:rsidR="00BC1B01" w:rsidRPr="00BC1B01" w14:paraId="4B3F6058"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169208F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38</w:t>
            </w:r>
          </w:p>
        </w:tc>
        <w:tc>
          <w:tcPr>
            <w:tcW w:w="1166" w:type="dxa"/>
            <w:tcBorders>
              <w:top w:val="nil"/>
              <w:left w:val="nil"/>
              <w:bottom w:val="nil"/>
              <w:right w:val="nil"/>
            </w:tcBorders>
            <w:shd w:val="clear" w:color="auto" w:fill="auto"/>
            <w:noWrap/>
            <w:vAlign w:val="center"/>
            <w:hideMark/>
          </w:tcPr>
          <w:p w14:paraId="7B6E568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8.12 </w:t>
            </w:r>
          </w:p>
        </w:tc>
        <w:tc>
          <w:tcPr>
            <w:tcW w:w="1069" w:type="dxa"/>
            <w:tcBorders>
              <w:top w:val="nil"/>
              <w:left w:val="nil"/>
              <w:bottom w:val="nil"/>
              <w:right w:val="nil"/>
            </w:tcBorders>
            <w:shd w:val="clear" w:color="auto" w:fill="auto"/>
            <w:noWrap/>
            <w:vAlign w:val="center"/>
            <w:hideMark/>
          </w:tcPr>
          <w:p w14:paraId="52FA435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2.68 </w:t>
            </w:r>
          </w:p>
        </w:tc>
        <w:tc>
          <w:tcPr>
            <w:tcW w:w="789" w:type="dxa"/>
            <w:tcBorders>
              <w:top w:val="nil"/>
              <w:left w:val="nil"/>
              <w:bottom w:val="nil"/>
              <w:right w:val="nil"/>
            </w:tcBorders>
            <w:shd w:val="clear" w:color="auto" w:fill="auto"/>
            <w:noWrap/>
            <w:vAlign w:val="center"/>
            <w:hideMark/>
          </w:tcPr>
          <w:p w14:paraId="65F7748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5.34 </w:t>
            </w:r>
          </w:p>
        </w:tc>
        <w:tc>
          <w:tcPr>
            <w:tcW w:w="1070" w:type="dxa"/>
            <w:tcBorders>
              <w:top w:val="nil"/>
              <w:left w:val="nil"/>
              <w:bottom w:val="nil"/>
              <w:right w:val="nil"/>
            </w:tcBorders>
            <w:shd w:val="clear" w:color="auto" w:fill="auto"/>
            <w:noWrap/>
            <w:vAlign w:val="center"/>
            <w:hideMark/>
          </w:tcPr>
          <w:p w14:paraId="613EDAF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33.87 </w:t>
            </w:r>
          </w:p>
        </w:tc>
        <w:tc>
          <w:tcPr>
            <w:tcW w:w="961" w:type="dxa"/>
            <w:tcBorders>
              <w:top w:val="nil"/>
              <w:left w:val="nil"/>
              <w:bottom w:val="nil"/>
              <w:right w:val="nil"/>
            </w:tcBorders>
            <w:shd w:val="clear" w:color="auto" w:fill="auto"/>
            <w:noWrap/>
            <w:vAlign w:val="center"/>
            <w:hideMark/>
          </w:tcPr>
          <w:p w14:paraId="4362900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20.23 </w:t>
            </w:r>
          </w:p>
        </w:tc>
        <w:tc>
          <w:tcPr>
            <w:tcW w:w="794" w:type="dxa"/>
            <w:tcBorders>
              <w:top w:val="nil"/>
              <w:left w:val="nil"/>
              <w:bottom w:val="nil"/>
              <w:right w:val="nil"/>
            </w:tcBorders>
            <w:shd w:val="clear" w:color="auto" w:fill="auto"/>
            <w:noWrap/>
            <w:vAlign w:val="center"/>
            <w:hideMark/>
          </w:tcPr>
          <w:p w14:paraId="373CC1D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26.90 </w:t>
            </w:r>
          </w:p>
        </w:tc>
        <w:tc>
          <w:tcPr>
            <w:tcW w:w="959" w:type="dxa"/>
            <w:tcBorders>
              <w:top w:val="nil"/>
              <w:left w:val="nil"/>
              <w:bottom w:val="nil"/>
              <w:right w:val="nil"/>
            </w:tcBorders>
            <w:shd w:val="clear" w:color="auto" w:fill="auto"/>
            <w:noWrap/>
            <w:vAlign w:val="center"/>
            <w:hideMark/>
          </w:tcPr>
          <w:p w14:paraId="30E48E9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95.37 </w:t>
            </w:r>
          </w:p>
        </w:tc>
      </w:tr>
      <w:tr w:rsidR="00BC1B01" w:rsidRPr="00BC1B01" w14:paraId="2619B140"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595FE4DC"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39</w:t>
            </w:r>
          </w:p>
        </w:tc>
        <w:tc>
          <w:tcPr>
            <w:tcW w:w="1166" w:type="dxa"/>
            <w:tcBorders>
              <w:top w:val="nil"/>
              <w:left w:val="nil"/>
              <w:bottom w:val="nil"/>
              <w:right w:val="nil"/>
            </w:tcBorders>
            <w:shd w:val="clear" w:color="auto" w:fill="auto"/>
            <w:noWrap/>
            <w:vAlign w:val="center"/>
            <w:hideMark/>
          </w:tcPr>
          <w:p w14:paraId="4EDBC46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15.51 </w:t>
            </w:r>
          </w:p>
        </w:tc>
        <w:tc>
          <w:tcPr>
            <w:tcW w:w="1069" w:type="dxa"/>
            <w:tcBorders>
              <w:top w:val="nil"/>
              <w:left w:val="nil"/>
              <w:bottom w:val="nil"/>
              <w:right w:val="nil"/>
            </w:tcBorders>
            <w:shd w:val="clear" w:color="auto" w:fill="auto"/>
            <w:noWrap/>
            <w:vAlign w:val="center"/>
            <w:hideMark/>
          </w:tcPr>
          <w:p w14:paraId="600AA69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3.19 </w:t>
            </w:r>
          </w:p>
        </w:tc>
        <w:tc>
          <w:tcPr>
            <w:tcW w:w="789" w:type="dxa"/>
            <w:tcBorders>
              <w:top w:val="nil"/>
              <w:left w:val="nil"/>
              <w:bottom w:val="nil"/>
              <w:right w:val="nil"/>
            </w:tcBorders>
            <w:shd w:val="clear" w:color="auto" w:fill="auto"/>
            <w:noWrap/>
            <w:vAlign w:val="center"/>
            <w:hideMark/>
          </w:tcPr>
          <w:p w14:paraId="13A6D74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9.88 </w:t>
            </w:r>
          </w:p>
        </w:tc>
        <w:tc>
          <w:tcPr>
            <w:tcW w:w="1070" w:type="dxa"/>
            <w:tcBorders>
              <w:top w:val="nil"/>
              <w:left w:val="nil"/>
              <w:bottom w:val="nil"/>
              <w:right w:val="nil"/>
            </w:tcBorders>
            <w:shd w:val="clear" w:color="auto" w:fill="auto"/>
            <w:noWrap/>
            <w:vAlign w:val="center"/>
            <w:hideMark/>
          </w:tcPr>
          <w:p w14:paraId="029CF35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67.80 </w:t>
            </w:r>
          </w:p>
        </w:tc>
        <w:tc>
          <w:tcPr>
            <w:tcW w:w="961" w:type="dxa"/>
            <w:tcBorders>
              <w:top w:val="nil"/>
              <w:left w:val="nil"/>
              <w:bottom w:val="nil"/>
              <w:right w:val="nil"/>
            </w:tcBorders>
            <w:shd w:val="clear" w:color="auto" w:fill="auto"/>
            <w:noWrap/>
            <w:vAlign w:val="center"/>
            <w:hideMark/>
          </w:tcPr>
          <w:p w14:paraId="5A302DD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45.90 </w:t>
            </w:r>
          </w:p>
        </w:tc>
        <w:tc>
          <w:tcPr>
            <w:tcW w:w="794" w:type="dxa"/>
            <w:tcBorders>
              <w:top w:val="nil"/>
              <w:left w:val="nil"/>
              <w:bottom w:val="nil"/>
              <w:right w:val="nil"/>
            </w:tcBorders>
            <w:shd w:val="clear" w:color="auto" w:fill="auto"/>
            <w:noWrap/>
            <w:vAlign w:val="center"/>
            <w:hideMark/>
          </w:tcPr>
          <w:p w14:paraId="055A834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57.77 </w:t>
            </w:r>
          </w:p>
        </w:tc>
        <w:tc>
          <w:tcPr>
            <w:tcW w:w="959" w:type="dxa"/>
            <w:tcBorders>
              <w:top w:val="nil"/>
              <w:left w:val="nil"/>
              <w:bottom w:val="nil"/>
              <w:right w:val="nil"/>
            </w:tcBorders>
            <w:shd w:val="clear" w:color="auto" w:fill="auto"/>
            <w:noWrap/>
            <w:vAlign w:val="center"/>
            <w:hideMark/>
          </w:tcPr>
          <w:p w14:paraId="7C6ABE7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117.10 </w:t>
            </w:r>
          </w:p>
        </w:tc>
      </w:tr>
      <w:tr w:rsidR="00BC1B01" w:rsidRPr="00BC1B01" w14:paraId="7EAAB237"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42B1ABC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40</w:t>
            </w:r>
          </w:p>
        </w:tc>
        <w:tc>
          <w:tcPr>
            <w:tcW w:w="1166" w:type="dxa"/>
            <w:tcBorders>
              <w:top w:val="nil"/>
              <w:left w:val="nil"/>
              <w:bottom w:val="nil"/>
              <w:right w:val="nil"/>
            </w:tcBorders>
            <w:shd w:val="clear" w:color="auto" w:fill="auto"/>
            <w:noWrap/>
            <w:vAlign w:val="center"/>
            <w:hideMark/>
          </w:tcPr>
          <w:p w14:paraId="3518E995"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7.68 </w:t>
            </w:r>
          </w:p>
        </w:tc>
        <w:tc>
          <w:tcPr>
            <w:tcW w:w="1069" w:type="dxa"/>
            <w:tcBorders>
              <w:top w:val="nil"/>
              <w:left w:val="nil"/>
              <w:bottom w:val="nil"/>
              <w:right w:val="nil"/>
            </w:tcBorders>
            <w:shd w:val="clear" w:color="auto" w:fill="auto"/>
            <w:noWrap/>
            <w:vAlign w:val="center"/>
            <w:hideMark/>
          </w:tcPr>
          <w:p w14:paraId="17C5DA9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1.69 </w:t>
            </w:r>
          </w:p>
        </w:tc>
        <w:tc>
          <w:tcPr>
            <w:tcW w:w="789" w:type="dxa"/>
            <w:tcBorders>
              <w:top w:val="nil"/>
              <w:left w:val="nil"/>
              <w:bottom w:val="nil"/>
              <w:right w:val="nil"/>
            </w:tcBorders>
            <w:shd w:val="clear" w:color="auto" w:fill="auto"/>
            <w:noWrap/>
            <w:vAlign w:val="center"/>
            <w:hideMark/>
          </w:tcPr>
          <w:p w14:paraId="1C60789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4.69 </w:t>
            </w:r>
          </w:p>
        </w:tc>
        <w:tc>
          <w:tcPr>
            <w:tcW w:w="1070" w:type="dxa"/>
            <w:tcBorders>
              <w:top w:val="nil"/>
              <w:left w:val="nil"/>
              <w:bottom w:val="nil"/>
              <w:right w:val="nil"/>
            </w:tcBorders>
            <w:shd w:val="clear" w:color="auto" w:fill="auto"/>
            <w:noWrap/>
            <w:vAlign w:val="center"/>
            <w:hideMark/>
          </w:tcPr>
          <w:p w14:paraId="3BFE7A7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21.35 </w:t>
            </w:r>
          </w:p>
        </w:tc>
        <w:tc>
          <w:tcPr>
            <w:tcW w:w="961" w:type="dxa"/>
            <w:tcBorders>
              <w:top w:val="nil"/>
              <w:left w:val="nil"/>
              <w:bottom w:val="nil"/>
              <w:right w:val="nil"/>
            </w:tcBorders>
            <w:shd w:val="clear" w:color="auto" w:fill="auto"/>
            <w:noWrap/>
            <w:vAlign w:val="center"/>
            <w:hideMark/>
          </w:tcPr>
          <w:p w14:paraId="2CAC0F2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14.74 </w:t>
            </w:r>
          </w:p>
        </w:tc>
        <w:tc>
          <w:tcPr>
            <w:tcW w:w="794" w:type="dxa"/>
            <w:tcBorders>
              <w:top w:val="nil"/>
              <w:left w:val="nil"/>
              <w:bottom w:val="nil"/>
              <w:right w:val="nil"/>
            </w:tcBorders>
            <w:shd w:val="clear" w:color="auto" w:fill="auto"/>
            <w:noWrap/>
            <w:vAlign w:val="center"/>
            <w:hideMark/>
          </w:tcPr>
          <w:p w14:paraId="5FCD22C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18.05 </w:t>
            </w:r>
          </w:p>
        </w:tc>
        <w:tc>
          <w:tcPr>
            <w:tcW w:w="959" w:type="dxa"/>
            <w:tcBorders>
              <w:top w:val="nil"/>
              <w:left w:val="nil"/>
              <w:bottom w:val="nil"/>
              <w:right w:val="nil"/>
            </w:tcBorders>
            <w:shd w:val="clear" w:color="auto" w:fill="auto"/>
            <w:noWrap/>
            <w:vAlign w:val="center"/>
            <w:hideMark/>
          </w:tcPr>
          <w:p w14:paraId="5BBD0D0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93.66 </w:t>
            </w:r>
          </w:p>
        </w:tc>
      </w:tr>
      <w:tr w:rsidR="00BC1B01" w:rsidRPr="00BC1B01" w14:paraId="4CCB3155"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7583E9E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41</w:t>
            </w:r>
          </w:p>
        </w:tc>
        <w:tc>
          <w:tcPr>
            <w:tcW w:w="1166" w:type="dxa"/>
            <w:tcBorders>
              <w:top w:val="nil"/>
              <w:left w:val="nil"/>
              <w:bottom w:val="nil"/>
              <w:right w:val="nil"/>
            </w:tcBorders>
            <w:shd w:val="clear" w:color="auto" w:fill="auto"/>
            <w:noWrap/>
            <w:vAlign w:val="center"/>
            <w:hideMark/>
          </w:tcPr>
          <w:p w14:paraId="60B141E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2.54 </w:t>
            </w:r>
          </w:p>
        </w:tc>
        <w:tc>
          <w:tcPr>
            <w:tcW w:w="1069" w:type="dxa"/>
            <w:tcBorders>
              <w:top w:val="nil"/>
              <w:left w:val="nil"/>
              <w:bottom w:val="nil"/>
              <w:right w:val="nil"/>
            </w:tcBorders>
            <w:shd w:val="clear" w:color="auto" w:fill="auto"/>
            <w:noWrap/>
            <w:vAlign w:val="center"/>
            <w:hideMark/>
          </w:tcPr>
          <w:p w14:paraId="0B3AD01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0.29 </w:t>
            </w:r>
          </w:p>
        </w:tc>
        <w:tc>
          <w:tcPr>
            <w:tcW w:w="789" w:type="dxa"/>
            <w:tcBorders>
              <w:top w:val="nil"/>
              <w:left w:val="nil"/>
              <w:bottom w:val="nil"/>
              <w:right w:val="nil"/>
            </w:tcBorders>
            <w:shd w:val="clear" w:color="auto" w:fill="auto"/>
            <w:noWrap/>
            <w:vAlign w:val="center"/>
            <w:hideMark/>
          </w:tcPr>
          <w:p w14:paraId="6A4D64D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1.42 </w:t>
            </w:r>
          </w:p>
        </w:tc>
        <w:tc>
          <w:tcPr>
            <w:tcW w:w="1070" w:type="dxa"/>
            <w:tcBorders>
              <w:top w:val="nil"/>
              <w:left w:val="nil"/>
              <w:bottom w:val="nil"/>
              <w:right w:val="nil"/>
            </w:tcBorders>
            <w:shd w:val="clear" w:color="auto" w:fill="auto"/>
            <w:noWrap/>
            <w:vAlign w:val="center"/>
            <w:hideMark/>
          </w:tcPr>
          <w:p w14:paraId="362229D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10.70 </w:t>
            </w:r>
          </w:p>
        </w:tc>
        <w:tc>
          <w:tcPr>
            <w:tcW w:w="961" w:type="dxa"/>
            <w:tcBorders>
              <w:top w:val="nil"/>
              <w:left w:val="nil"/>
              <w:bottom w:val="nil"/>
              <w:right w:val="nil"/>
            </w:tcBorders>
            <w:shd w:val="clear" w:color="auto" w:fill="auto"/>
            <w:noWrap/>
            <w:vAlign w:val="center"/>
            <w:hideMark/>
          </w:tcPr>
          <w:p w14:paraId="57AC6E4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6.79 </w:t>
            </w:r>
          </w:p>
        </w:tc>
        <w:tc>
          <w:tcPr>
            <w:tcW w:w="794" w:type="dxa"/>
            <w:tcBorders>
              <w:top w:val="nil"/>
              <w:left w:val="nil"/>
              <w:bottom w:val="nil"/>
              <w:right w:val="nil"/>
            </w:tcBorders>
            <w:shd w:val="clear" w:color="auto" w:fill="auto"/>
            <w:noWrap/>
            <w:vAlign w:val="center"/>
            <w:hideMark/>
          </w:tcPr>
          <w:p w14:paraId="0D10859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8.76 </w:t>
            </w:r>
          </w:p>
        </w:tc>
        <w:tc>
          <w:tcPr>
            <w:tcW w:w="959" w:type="dxa"/>
            <w:tcBorders>
              <w:top w:val="nil"/>
              <w:left w:val="nil"/>
              <w:bottom w:val="nil"/>
              <w:right w:val="nil"/>
            </w:tcBorders>
            <w:shd w:val="clear" w:color="auto" w:fill="auto"/>
            <w:noWrap/>
            <w:vAlign w:val="center"/>
            <w:hideMark/>
          </w:tcPr>
          <w:p w14:paraId="4DE106B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18.02 </w:t>
            </w:r>
          </w:p>
        </w:tc>
      </w:tr>
      <w:tr w:rsidR="00BC1B01" w:rsidRPr="00BC1B01" w14:paraId="382F3108"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2A30731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42</w:t>
            </w:r>
          </w:p>
        </w:tc>
        <w:tc>
          <w:tcPr>
            <w:tcW w:w="1166" w:type="dxa"/>
            <w:tcBorders>
              <w:top w:val="nil"/>
              <w:left w:val="nil"/>
              <w:bottom w:val="nil"/>
              <w:right w:val="nil"/>
            </w:tcBorders>
            <w:shd w:val="clear" w:color="auto" w:fill="auto"/>
            <w:noWrap/>
            <w:vAlign w:val="center"/>
            <w:hideMark/>
          </w:tcPr>
          <w:p w14:paraId="1FBBA10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2.48 </w:t>
            </w:r>
          </w:p>
        </w:tc>
        <w:tc>
          <w:tcPr>
            <w:tcW w:w="1069" w:type="dxa"/>
            <w:tcBorders>
              <w:top w:val="nil"/>
              <w:left w:val="nil"/>
              <w:bottom w:val="nil"/>
              <w:right w:val="nil"/>
            </w:tcBorders>
            <w:shd w:val="clear" w:color="auto" w:fill="auto"/>
            <w:noWrap/>
            <w:vAlign w:val="center"/>
            <w:hideMark/>
          </w:tcPr>
          <w:p w14:paraId="7C1C7BE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1.50 </w:t>
            </w:r>
          </w:p>
        </w:tc>
        <w:tc>
          <w:tcPr>
            <w:tcW w:w="789" w:type="dxa"/>
            <w:tcBorders>
              <w:top w:val="nil"/>
              <w:left w:val="nil"/>
              <w:bottom w:val="nil"/>
              <w:right w:val="nil"/>
            </w:tcBorders>
            <w:shd w:val="clear" w:color="auto" w:fill="auto"/>
            <w:noWrap/>
            <w:vAlign w:val="center"/>
            <w:hideMark/>
          </w:tcPr>
          <w:p w14:paraId="6BCB27C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1.99 </w:t>
            </w:r>
          </w:p>
        </w:tc>
        <w:tc>
          <w:tcPr>
            <w:tcW w:w="1070" w:type="dxa"/>
            <w:tcBorders>
              <w:top w:val="nil"/>
              <w:left w:val="nil"/>
              <w:bottom w:val="nil"/>
              <w:right w:val="nil"/>
            </w:tcBorders>
            <w:shd w:val="clear" w:color="auto" w:fill="auto"/>
            <w:noWrap/>
            <w:vAlign w:val="center"/>
            <w:hideMark/>
          </w:tcPr>
          <w:p w14:paraId="6BC136A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24.49 </w:t>
            </w:r>
          </w:p>
        </w:tc>
        <w:tc>
          <w:tcPr>
            <w:tcW w:w="961" w:type="dxa"/>
            <w:tcBorders>
              <w:top w:val="nil"/>
              <w:left w:val="nil"/>
              <w:bottom w:val="nil"/>
              <w:right w:val="nil"/>
            </w:tcBorders>
            <w:shd w:val="clear" w:color="auto" w:fill="auto"/>
            <w:noWrap/>
            <w:vAlign w:val="center"/>
            <w:hideMark/>
          </w:tcPr>
          <w:p w14:paraId="6E59DA1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12.81 </w:t>
            </w:r>
          </w:p>
        </w:tc>
        <w:tc>
          <w:tcPr>
            <w:tcW w:w="794" w:type="dxa"/>
            <w:tcBorders>
              <w:top w:val="nil"/>
              <w:left w:val="nil"/>
              <w:bottom w:val="nil"/>
              <w:right w:val="nil"/>
            </w:tcBorders>
            <w:shd w:val="clear" w:color="auto" w:fill="auto"/>
            <w:noWrap/>
            <w:vAlign w:val="center"/>
            <w:hideMark/>
          </w:tcPr>
          <w:p w14:paraId="08116EB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18.66 </w:t>
            </w:r>
          </w:p>
        </w:tc>
        <w:tc>
          <w:tcPr>
            <w:tcW w:w="959" w:type="dxa"/>
            <w:tcBorders>
              <w:top w:val="nil"/>
              <w:left w:val="nil"/>
              <w:bottom w:val="nil"/>
              <w:right w:val="nil"/>
            </w:tcBorders>
            <w:shd w:val="clear" w:color="auto" w:fill="auto"/>
            <w:noWrap/>
            <w:vAlign w:val="center"/>
            <w:hideMark/>
          </w:tcPr>
          <w:p w14:paraId="1FD136C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80.32 </w:t>
            </w:r>
          </w:p>
        </w:tc>
      </w:tr>
      <w:tr w:rsidR="00BC1B01" w:rsidRPr="00BC1B01" w14:paraId="1F8F2404"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0578D75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43</w:t>
            </w:r>
          </w:p>
        </w:tc>
        <w:tc>
          <w:tcPr>
            <w:tcW w:w="1166" w:type="dxa"/>
            <w:tcBorders>
              <w:top w:val="nil"/>
              <w:left w:val="nil"/>
              <w:bottom w:val="nil"/>
              <w:right w:val="nil"/>
            </w:tcBorders>
            <w:shd w:val="clear" w:color="auto" w:fill="auto"/>
            <w:noWrap/>
            <w:vAlign w:val="center"/>
            <w:hideMark/>
          </w:tcPr>
          <w:p w14:paraId="07EA4A33"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8.28 </w:t>
            </w:r>
          </w:p>
        </w:tc>
        <w:tc>
          <w:tcPr>
            <w:tcW w:w="1069" w:type="dxa"/>
            <w:tcBorders>
              <w:top w:val="nil"/>
              <w:left w:val="nil"/>
              <w:bottom w:val="nil"/>
              <w:right w:val="nil"/>
            </w:tcBorders>
            <w:shd w:val="clear" w:color="auto" w:fill="auto"/>
            <w:noWrap/>
            <w:vAlign w:val="center"/>
            <w:hideMark/>
          </w:tcPr>
          <w:p w14:paraId="422D4A5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1.84 </w:t>
            </w:r>
          </w:p>
        </w:tc>
        <w:tc>
          <w:tcPr>
            <w:tcW w:w="789" w:type="dxa"/>
            <w:tcBorders>
              <w:top w:val="nil"/>
              <w:left w:val="nil"/>
              <w:bottom w:val="nil"/>
              <w:right w:val="nil"/>
            </w:tcBorders>
            <w:shd w:val="clear" w:color="auto" w:fill="auto"/>
            <w:noWrap/>
            <w:vAlign w:val="center"/>
            <w:hideMark/>
          </w:tcPr>
          <w:p w14:paraId="5E89ADD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5.09 </w:t>
            </w:r>
          </w:p>
        </w:tc>
        <w:tc>
          <w:tcPr>
            <w:tcW w:w="1070" w:type="dxa"/>
            <w:tcBorders>
              <w:top w:val="nil"/>
              <w:left w:val="nil"/>
              <w:bottom w:val="nil"/>
              <w:right w:val="nil"/>
            </w:tcBorders>
            <w:shd w:val="clear" w:color="auto" w:fill="auto"/>
            <w:noWrap/>
            <w:vAlign w:val="center"/>
            <w:hideMark/>
          </w:tcPr>
          <w:p w14:paraId="62DF00D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24.39 </w:t>
            </w:r>
          </w:p>
        </w:tc>
        <w:tc>
          <w:tcPr>
            <w:tcW w:w="961" w:type="dxa"/>
            <w:tcBorders>
              <w:top w:val="nil"/>
              <w:left w:val="nil"/>
              <w:bottom w:val="nil"/>
              <w:right w:val="nil"/>
            </w:tcBorders>
            <w:shd w:val="clear" w:color="auto" w:fill="auto"/>
            <w:noWrap/>
            <w:vAlign w:val="center"/>
            <w:hideMark/>
          </w:tcPr>
          <w:p w14:paraId="202F71D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17.74 </w:t>
            </w:r>
          </w:p>
        </w:tc>
        <w:tc>
          <w:tcPr>
            <w:tcW w:w="794" w:type="dxa"/>
            <w:tcBorders>
              <w:top w:val="nil"/>
              <w:left w:val="nil"/>
              <w:bottom w:val="nil"/>
              <w:right w:val="nil"/>
            </w:tcBorders>
            <w:shd w:val="clear" w:color="auto" w:fill="auto"/>
            <w:noWrap/>
            <w:vAlign w:val="center"/>
            <w:hideMark/>
          </w:tcPr>
          <w:p w14:paraId="572E76F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21.10 </w:t>
            </w:r>
          </w:p>
        </w:tc>
        <w:tc>
          <w:tcPr>
            <w:tcW w:w="959" w:type="dxa"/>
            <w:tcBorders>
              <w:top w:val="nil"/>
              <w:left w:val="nil"/>
              <w:bottom w:val="nil"/>
              <w:right w:val="nil"/>
            </w:tcBorders>
            <w:shd w:val="clear" w:color="auto" w:fill="auto"/>
            <w:noWrap/>
            <w:vAlign w:val="center"/>
            <w:hideMark/>
          </w:tcPr>
          <w:p w14:paraId="2C965D8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125.37 </w:t>
            </w:r>
          </w:p>
        </w:tc>
      </w:tr>
      <w:tr w:rsidR="00BC1B01" w:rsidRPr="00BC1B01" w14:paraId="5111196B"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51657FB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lastRenderedPageBreak/>
              <w:t>44</w:t>
            </w:r>
          </w:p>
        </w:tc>
        <w:tc>
          <w:tcPr>
            <w:tcW w:w="1166" w:type="dxa"/>
            <w:tcBorders>
              <w:top w:val="nil"/>
              <w:left w:val="nil"/>
              <w:bottom w:val="nil"/>
              <w:right w:val="nil"/>
            </w:tcBorders>
            <w:shd w:val="clear" w:color="auto" w:fill="auto"/>
            <w:noWrap/>
            <w:vAlign w:val="center"/>
            <w:hideMark/>
          </w:tcPr>
          <w:p w14:paraId="3DE1C6F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7.36 </w:t>
            </w:r>
          </w:p>
        </w:tc>
        <w:tc>
          <w:tcPr>
            <w:tcW w:w="1069" w:type="dxa"/>
            <w:tcBorders>
              <w:top w:val="nil"/>
              <w:left w:val="nil"/>
              <w:bottom w:val="nil"/>
              <w:right w:val="nil"/>
            </w:tcBorders>
            <w:shd w:val="clear" w:color="auto" w:fill="auto"/>
            <w:noWrap/>
            <w:vAlign w:val="center"/>
            <w:hideMark/>
          </w:tcPr>
          <w:p w14:paraId="199B5EC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1.84 </w:t>
            </w:r>
          </w:p>
        </w:tc>
        <w:tc>
          <w:tcPr>
            <w:tcW w:w="789" w:type="dxa"/>
            <w:tcBorders>
              <w:top w:val="nil"/>
              <w:left w:val="nil"/>
              <w:bottom w:val="nil"/>
              <w:right w:val="nil"/>
            </w:tcBorders>
            <w:shd w:val="clear" w:color="auto" w:fill="auto"/>
            <w:noWrap/>
            <w:vAlign w:val="center"/>
            <w:hideMark/>
          </w:tcPr>
          <w:p w14:paraId="7890D39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4.54 </w:t>
            </w:r>
          </w:p>
        </w:tc>
        <w:tc>
          <w:tcPr>
            <w:tcW w:w="1070" w:type="dxa"/>
            <w:tcBorders>
              <w:top w:val="nil"/>
              <w:left w:val="nil"/>
              <w:bottom w:val="nil"/>
              <w:right w:val="nil"/>
            </w:tcBorders>
            <w:shd w:val="clear" w:color="auto" w:fill="auto"/>
            <w:noWrap/>
            <w:vAlign w:val="center"/>
            <w:hideMark/>
          </w:tcPr>
          <w:p w14:paraId="6711F7A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19.79 </w:t>
            </w:r>
          </w:p>
        </w:tc>
        <w:tc>
          <w:tcPr>
            <w:tcW w:w="961" w:type="dxa"/>
            <w:tcBorders>
              <w:top w:val="nil"/>
              <w:left w:val="nil"/>
              <w:bottom w:val="nil"/>
              <w:right w:val="nil"/>
            </w:tcBorders>
            <w:shd w:val="clear" w:color="auto" w:fill="auto"/>
            <w:noWrap/>
            <w:vAlign w:val="center"/>
            <w:hideMark/>
          </w:tcPr>
          <w:p w14:paraId="3756E40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14.17 </w:t>
            </w:r>
          </w:p>
        </w:tc>
        <w:tc>
          <w:tcPr>
            <w:tcW w:w="794" w:type="dxa"/>
            <w:tcBorders>
              <w:top w:val="nil"/>
              <w:left w:val="nil"/>
              <w:bottom w:val="nil"/>
              <w:right w:val="nil"/>
            </w:tcBorders>
            <w:shd w:val="clear" w:color="auto" w:fill="auto"/>
            <w:noWrap/>
            <w:vAlign w:val="center"/>
            <w:hideMark/>
          </w:tcPr>
          <w:p w14:paraId="1B771EB7"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16.92 </w:t>
            </w:r>
          </w:p>
        </w:tc>
        <w:tc>
          <w:tcPr>
            <w:tcW w:w="959" w:type="dxa"/>
            <w:tcBorders>
              <w:top w:val="nil"/>
              <w:left w:val="nil"/>
              <w:bottom w:val="nil"/>
              <w:right w:val="nil"/>
            </w:tcBorders>
            <w:shd w:val="clear" w:color="auto" w:fill="auto"/>
            <w:noWrap/>
            <w:vAlign w:val="center"/>
            <w:hideMark/>
          </w:tcPr>
          <w:p w14:paraId="43E2061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78.97 </w:t>
            </w:r>
          </w:p>
        </w:tc>
      </w:tr>
      <w:tr w:rsidR="00BC1B01" w:rsidRPr="00BC1B01" w14:paraId="3AE0DD35"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1808EF0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45</w:t>
            </w:r>
          </w:p>
        </w:tc>
        <w:tc>
          <w:tcPr>
            <w:tcW w:w="1166" w:type="dxa"/>
            <w:tcBorders>
              <w:top w:val="nil"/>
              <w:left w:val="nil"/>
              <w:bottom w:val="nil"/>
              <w:right w:val="nil"/>
            </w:tcBorders>
            <w:shd w:val="clear" w:color="auto" w:fill="auto"/>
            <w:noWrap/>
            <w:vAlign w:val="center"/>
            <w:hideMark/>
          </w:tcPr>
          <w:p w14:paraId="29C661C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5.61 </w:t>
            </w:r>
          </w:p>
        </w:tc>
        <w:tc>
          <w:tcPr>
            <w:tcW w:w="1069" w:type="dxa"/>
            <w:tcBorders>
              <w:top w:val="nil"/>
              <w:left w:val="nil"/>
              <w:bottom w:val="nil"/>
              <w:right w:val="nil"/>
            </w:tcBorders>
            <w:shd w:val="clear" w:color="auto" w:fill="auto"/>
            <w:noWrap/>
            <w:vAlign w:val="center"/>
            <w:hideMark/>
          </w:tcPr>
          <w:p w14:paraId="3AA26D7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1.47 </w:t>
            </w:r>
          </w:p>
        </w:tc>
        <w:tc>
          <w:tcPr>
            <w:tcW w:w="789" w:type="dxa"/>
            <w:tcBorders>
              <w:top w:val="nil"/>
              <w:left w:val="nil"/>
              <w:bottom w:val="nil"/>
              <w:right w:val="nil"/>
            </w:tcBorders>
            <w:shd w:val="clear" w:color="auto" w:fill="auto"/>
            <w:noWrap/>
            <w:vAlign w:val="center"/>
            <w:hideMark/>
          </w:tcPr>
          <w:p w14:paraId="044DEAA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3.57 </w:t>
            </w:r>
          </w:p>
        </w:tc>
        <w:tc>
          <w:tcPr>
            <w:tcW w:w="1070" w:type="dxa"/>
            <w:tcBorders>
              <w:top w:val="nil"/>
              <w:left w:val="nil"/>
              <w:bottom w:val="nil"/>
              <w:right w:val="nil"/>
            </w:tcBorders>
            <w:shd w:val="clear" w:color="auto" w:fill="auto"/>
            <w:noWrap/>
            <w:vAlign w:val="center"/>
            <w:hideMark/>
          </w:tcPr>
          <w:p w14:paraId="3C2F2D7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21.97 </w:t>
            </w:r>
          </w:p>
        </w:tc>
        <w:tc>
          <w:tcPr>
            <w:tcW w:w="961" w:type="dxa"/>
            <w:tcBorders>
              <w:top w:val="nil"/>
              <w:left w:val="nil"/>
              <w:bottom w:val="nil"/>
              <w:right w:val="nil"/>
            </w:tcBorders>
            <w:shd w:val="clear" w:color="auto" w:fill="auto"/>
            <w:noWrap/>
            <w:vAlign w:val="center"/>
            <w:hideMark/>
          </w:tcPr>
          <w:p w14:paraId="78F09F5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8.52 </w:t>
            </w:r>
          </w:p>
        </w:tc>
        <w:tc>
          <w:tcPr>
            <w:tcW w:w="794" w:type="dxa"/>
            <w:tcBorders>
              <w:top w:val="nil"/>
              <w:left w:val="nil"/>
              <w:bottom w:val="nil"/>
              <w:right w:val="nil"/>
            </w:tcBorders>
            <w:shd w:val="clear" w:color="auto" w:fill="auto"/>
            <w:noWrap/>
            <w:vAlign w:val="center"/>
            <w:hideMark/>
          </w:tcPr>
          <w:p w14:paraId="421E071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15.34 </w:t>
            </w:r>
          </w:p>
        </w:tc>
        <w:tc>
          <w:tcPr>
            <w:tcW w:w="959" w:type="dxa"/>
            <w:tcBorders>
              <w:top w:val="nil"/>
              <w:left w:val="nil"/>
              <w:bottom w:val="nil"/>
              <w:right w:val="nil"/>
            </w:tcBorders>
            <w:shd w:val="clear" w:color="auto" w:fill="auto"/>
            <w:noWrap/>
            <w:vAlign w:val="center"/>
            <w:hideMark/>
          </w:tcPr>
          <w:p w14:paraId="15034E5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114.95 </w:t>
            </w:r>
          </w:p>
        </w:tc>
      </w:tr>
      <w:tr w:rsidR="00BC1B01" w:rsidRPr="00BC1B01" w14:paraId="29ACD41C"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5F931B4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46</w:t>
            </w:r>
          </w:p>
        </w:tc>
        <w:tc>
          <w:tcPr>
            <w:tcW w:w="1166" w:type="dxa"/>
            <w:tcBorders>
              <w:top w:val="nil"/>
              <w:left w:val="nil"/>
              <w:bottom w:val="nil"/>
              <w:right w:val="nil"/>
            </w:tcBorders>
            <w:shd w:val="clear" w:color="auto" w:fill="auto"/>
            <w:noWrap/>
            <w:vAlign w:val="center"/>
            <w:hideMark/>
          </w:tcPr>
          <w:p w14:paraId="298AA1FA"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5.56 </w:t>
            </w:r>
          </w:p>
        </w:tc>
        <w:tc>
          <w:tcPr>
            <w:tcW w:w="1069" w:type="dxa"/>
            <w:tcBorders>
              <w:top w:val="nil"/>
              <w:left w:val="nil"/>
              <w:bottom w:val="nil"/>
              <w:right w:val="nil"/>
            </w:tcBorders>
            <w:shd w:val="clear" w:color="auto" w:fill="auto"/>
            <w:noWrap/>
            <w:vAlign w:val="center"/>
            <w:hideMark/>
          </w:tcPr>
          <w:p w14:paraId="4674C13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1.04 </w:t>
            </w:r>
          </w:p>
        </w:tc>
        <w:tc>
          <w:tcPr>
            <w:tcW w:w="789" w:type="dxa"/>
            <w:tcBorders>
              <w:top w:val="nil"/>
              <w:left w:val="nil"/>
              <w:bottom w:val="nil"/>
              <w:right w:val="nil"/>
            </w:tcBorders>
            <w:shd w:val="clear" w:color="auto" w:fill="auto"/>
            <w:noWrap/>
            <w:vAlign w:val="center"/>
            <w:hideMark/>
          </w:tcPr>
          <w:p w14:paraId="0825738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3.26 </w:t>
            </w:r>
          </w:p>
        </w:tc>
        <w:tc>
          <w:tcPr>
            <w:tcW w:w="1070" w:type="dxa"/>
            <w:tcBorders>
              <w:top w:val="nil"/>
              <w:left w:val="nil"/>
              <w:bottom w:val="nil"/>
              <w:right w:val="nil"/>
            </w:tcBorders>
            <w:shd w:val="clear" w:color="auto" w:fill="auto"/>
            <w:noWrap/>
            <w:vAlign w:val="center"/>
            <w:hideMark/>
          </w:tcPr>
          <w:p w14:paraId="1FCE21B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35.53 </w:t>
            </w:r>
          </w:p>
        </w:tc>
        <w:tc>
          <w:tcPr>
            <w:tcW w:w="961" w:type="dxa"/>
            <w:tcBorders>
              <w:top w:val="nil"/>
              <w:left w:val="nil"/>
              <w:bottom w:val="nil"/>
              <w:right w:val="nil"/>
            </w:tcBorders>
            <w:shd w:val="clear" w:color="auto" w:fill="auto"/>
            <w:noWrap/>
            <w:vAlign w:val="center"/>
            <w:hideMark/>
          </w:tcPr>
          <w:p w14:paraId="41F0463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20.60 </w:t>
            </w:r>
          </w:p>
        </w:tc>
        <w:tc>
          <w:tcPr>
            <w:tcW w:w="794" w:type="dxa"/>
            <w:tcBorders>
              <w:top w:val="nil"/>
              <w:left w:val="nil"/>
              <w:bottom w:val="nil"/>
              <w:right w:val="nil"/>
            </w:tcBorders>
            <w:shd w:val="clear" w:color="auto" w:fill="auto"/>
            <w:noWrap/>
            <w:vAlign w:val="center"/>
            <w:hideMark/>
          </w:tcPr>
          <w:p w14:paraId="39C38D6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27.96 </w:t>
            </w:r>
          </w:p>
        </w:tc>
        <w:tc>
          <w:tcPr>
            <w:tcW w:w="959" w:type="dxa"/>
            <w:tcBorders>
              <w:top w:val="nil"/>
              <w:left w:val="nil"/>
              <w:bottom w:val="nil"/>
              <w:right w:val="nil"/>
            </w:tcBorders>
            <w:shd w:val="clear" w:color="auto" w:fill="auto"/>
            <w:noWrap/>
            <w:vAlign w:val="center"/>
            <w:hideMark/>
          </w:tcPr>
          <w:p w14:paraId="1E1513F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97.18 </w:t>
            </w:r>
          </w:p>
        </w:tc>
      </w:tr>
      <w:tr w:rsidR="00BC1B01" w:rsidRPr="00BC1B01" w14:paraId="05009ADB"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6652120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47</w:t>
            </w:r>
          </w:p>
        </w:tc>
        <w:tc>
          <w:tcPr>
            <w:tcW w:w="1166" w:type="dxa"/>
            <w:tcBorders>
              <w:top w:val="nil"/>
              <w:left w:val="nil"/>
              <w:bottom w:val="nil"/>
              <w:right w:val="nil"/>
            </w:tcBorders>
            <w:shd w:val="clear" w:color="auto" w:fill="auto"/>
            <w:noWrap/>
            <w:vAlign w:val="center"/>
            <w:hideMark/>
          </w:tcPr>
          <w:p w14:paraId="758AB144"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6.15 </w:t>
            </w:r>
          </w:p>
        </w:tc>
        <w:tc>
          <w:tcPr>
            <w:tcW w:w="1069" w:type="dxa"/>
            <w:tcBorders>
              <w:top w:val="nil"/>
              <w:left w:val="nil"/>
              <w:bottom w:val="nil"/>
              <w:right w:val="nil"/>
            </w:tcBorders>
            <w:shd w:val="clear" w:color="auto" w:fill="auto"/>
            <w:noWrap/>
            <w:vAlign w:val="center"/>
            <w:hideMark/>
          </w:tcPr>
          <w:p w14:paraId="64BF814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1.27 </w:t>
            </w:r>
          </w:p>
        </w:tc>
        <w:tc>
          <w:tcPr>
            <w:tcW w:w="789" w:type="dxa"/>
            <w:tcBorders>
              <w:top w:val="nil"/>
              <w:left w:val="nil"/>
              <w:bottom w:val="nil"/>
              <w:right w:val="nil"/>
            </w:tcBorders>
            <w:shd w:val="clear" w:color="auto" w:fill="auto"/>
            <w:noWrap/>
            <w:vAlign w:val="center"/>
            <w:hideMark/>
          </w:tcPr>
          <w:p w14:paraId="21CF592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3.66 </w:t>
            </w:r>
          </w:p>
        </w:tc>
        <w:tc>
          <w:tcPr>
            <w:tcW w:w="1070" w:type="dxa"/>
            <w:tcBorders>
              <w:top w:val="nil"/>
              <w:left w:val="nil"/>
              <w:bottom w:val="nil"/>
              <w:right w:val="nil"/>
            </w:tcBorders>
            <w:shd w:val="clear" w:color="auto" w:fill="auto"/>
            <w:noWrap/>
            <w:vAlign w:val="center"/>
            <w:hideMark/>
          </w:tcPr>
          <w:p w14:paraId="2A9B4D1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27.09 </w:t>
            </w:r>
          </w:p>
        </w:tc>
        <w:tc>
          <w:tcPr>
            <w:tcW w:w="961" w:type="dxa"/>
            <w:tcBorders>
              <w:top w:val="nil"/>
              <w:left w:val="nil"/>
              <w:bottom w:val="nil"/>
              <w:right w:val="nil"/>
            </w:tcBorders>
            <w:shd w:val="clear" w:color="auto" w:fill="auto"/>
            <w:noWrap/>
            <w:vAlign w:val="center"/>
            <w:hideMark/>
          </w:tcPr>
          <w:p w14:paraId="22EA0A4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18.22 </w:t>
            </w:r>
          </w:p>
        </w:tc>
        <w:tc>
          <w:tcPr>
            <w:tcW w:w="794" w:type="dxa"/>
            <w:tcBorders>
              <w:top w:val="nil"/>
              <w:left w:val="nil"/>
              <w:bottom w:val="nil"/>
              <w:right w:val="nil"/>
            </w:tcBorders>
            <w:shd w:val="clear" w:color="auto" w:fill="auto"/>
            <w:noWrap/>
            <w:vAlign w:val="center"/>
            <w:hideMark/>
          </w:tcPr>
          <w:p w14:paraId="07984CB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22.57 </w:t>
            </w:r>
          </w:p>
        </w:tc>
        <w:tc>
          <w:tcPr>
            <w:tcW w:w="959" w:type="dxa"/>
            <w:tcBorders>
              <w:top w:val="nil"/>
              <w:left w:val="nil"/>
              <w:bottom w:val="nil"/>
              <w:right w:val="nil"/>
            </w:tcBorders>
            <w:shd w:val="clear" w:color="auto" w:fill="auto"/>
            <w:noWrap/>
            <w:vAlign w:val="center"/>
            <w:hideMark/>
          </w:tcPr>
          <w:p w14:paraId="78C3A79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32.33 </w:t>
            </w:r>
          </w:p>
        </w:tc>
      </w:tr>
      <w:tr w:rsidR="00BC1B01" w:rsidRPr="00BC1B01" w14:paraId="63D5DAF6"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03417F2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48</w:t>
            </w:r>
          </w:p>
        </w:tc>
        <w:tc>
          <w:tcPr>
            <w:tcW w:w="1166" w:type="dxa"/>
            <w:tcBorders>
              <w:top w:val="nil"/>
              <w:left w:val="nil"/>
              <w:bottom w:val="nil"/>
              <w:right w:val="nil"/>
            </w:tcBorders>
            <w:shd w:val="clear" w:color="auto" w:fill="auto"/>
            <w:noWrap/>
            <w:vAlign w:val="center"/>
            <w:hideMark/>
          </w:tcPr>
          <w:p w14:paraId="02B6D7FA"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4.24 </w:t>
            </w:r>
          </w:p>
        </w:tc>
        <w:tc>
          <w:tcPr>
            <w:tcW w:w="1069" w:type="dxa"/>
            <w:tcBorders>
              <w:top w:val="nil"/>
              <w:left w:val="nil"/>
              <w:bottom w:val="nil"/>
              <w:right w:val="nil"/>
            </w:tcBorders>
            <w:shd w:val="clear" w:color="auto" w:fill="auto"/>
            <w:noWrap/>
            <w:vAlign w:val="center"/>
            <w:hideMark/>
          </w:tcPr>
          <w:p w14:paraId="3B88542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0.47 </w:t>
            </w:r>
          </w:p>
        </w:tc>
        <w:tc>
          <w:tcPr>
            <w:tcW w:w="789" w:type="dxa"/>
            <w:tcBorders>
              <w:top w:val="nil"/>
              <w:left w:val="nil"/>
              <w:bottom w:val="nil"/>
              <w:right w:val="nil"/>
            </w:tcBorders>
            <w:shd w:val="clear" w:color="auto" w:fill="auto"/>
            <w:noWrap/>
            <w:vAlign w:val="center"/>
            <w:hideMark/>
          </w:tcPr>
          <w:p w14:paraId="781083A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2.37 </w:t>
            </w:r>
          </w:p>
        </w:tc>
        <w:tc>
          <w:tcPr>
            <w:tcW w:w="1070" w:type="dxa"/>
            <w:tcBorders>
              <w:top w:val="nil"/>
              <w:left w:val="nil"/>
              <w:bottom w:val="nil"/>
              <w:right w:val="nil"/>
            </w:tcBorders>
            <w:shd w:val="clear" w:color="auto" w:fill="auto"/>
            <w:noWrap/>
            <w:vAlign w:val="center"/>
            <w:hideMark/>
          </w:tcPr>
          <w:p w14:paraId="2C98423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17.58 </w:t>
            </w:r>
          </w:p>
        </w:tc>
        <w:tc>
          <w:tcPr>
            <w:tcW w:w="961" w:type="dxa"/>
            <w:tcBorders>
              <w:top w:val="nil"/>
              <w:left w:val="nil"/>
              <w:bottom w:val="nil"/>
              <w:right w:val="nil"/>
            </w:tcBorders>
            <w:shd w:val="clear" w:color="auto" w:fill="auto"/>
            <w:noWrap/>
            <w:vAlign w:val="center"/>
            <w:hideMark/>
          </w:tcPr>
          <w:p w14:paraId="68300A1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14.28 </w:t>
            </w:r>
          </w:p>
        </w:tc>
        <w:tc>
          <w:tcPr>
            <w:tcW w:w="794" w:type="dxa"/>
            <w:tcBorders>
              <w:top w:val="nil"/>
              <w:left w:val="nil"/>
              <w:bottom w:val="nil"/>
              <w:right w:val="nil"/>
            </w:tcBorders>
            <w:shd w:val="clear" w:color="auto" w:fill="auto"/>
            <w:noWrap/>
            <w:vAlign w:val="center"/>
            <w:hideMark/>
          </w:tcPr>
          <w:p w14:paraId="15FF3E31"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15.94 </w:t>
            </w:r>
          </w:p>
        </w:tc>
        <w:tc>
          <w:tcPr>
            <w:tcW w:w="959" w:type="dxa"/>
            <w:tcBorders>
              <w:top w:val="nil"/>
              <w:left w:val="nil"/>
              <w:bottom w:val="nil"/>
              <w:right w:val="nil"/>
            </w:tcBorders>
            <w:shd w:val="clear" w:color="auto" w:fill="auto"/>
            <w:noWrap/>
            <w:vAlign w:val="center"/>
            <w:hideMark/>
          </w:tcPr>
          <w:p w14:paraId="7C01959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12.92 </w:t>
            </w:r>
          </w:p>
        </w:tc>
      </w:tr>
      <w:tr w:rsidR="00BC1B01" w:rsidRPr="00BC1B01" w14:paraId="0C8B2A69"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1E3E064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49</w:t>
            </w:r>
          </w:p>
        </w:tc>
        <w:tc>
          <w:tcPr>
            <w:tcW w:w="1166" w:type="dxa"/>
            <w:tcBorders>
              <w:top w:val="nil"/>
              <w:left w:val="nil"/>
              <w:bottom w:val="nil"/>
              <w:right w:val="nil"/>
            </w:tcBorders>
            <w:shd w:val="clear" w:color="auto" w:fill="auto"/>
            <w:noWrap/>
            <w:vAlign w:val="center"/>
            <w:hideMark/>
          </w:tcPr>
          <w:p w14:paraId="4C83B5BF"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4.48 </w:t>
            </w:r>
          </w:p>
        </w:tc>
        <w:tc>
          <w:tcPr>
            <w:tcW w:w="1069" w:type="dxa"/>
            <w:tcBorders>
              <w:top w:val="nil"/>
              <w:left w:val="nil"/>
              <w:bottom w:val="nil"/>
              <w:right w:val="nil"/>
            </w:tcBorders>
            <w:shd w:val="clear" w:color="auto" w:fill="auto"/>
            <w:noWrap/>
            <w:vAlign w:val="center"/>
            <w:hideMark/>
          </w:tcPr>
          <w:p w14:paraId="73E04610"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1.66 </w:t>
            </w:r>
          </w:p>
        </w:tc>
        <w:tc>
          <w:tcPr>
            <w:tcW w:w="789" w:type="dxa"/>
            <w:tcBorders>
              <w:top w:val="nil"/>
              <w:left w:val="nil"/>
              <w:bottom w:val="nil"/>
              <w:right w:val="nil"/>
            </w:tcBorders>
            <w:shd w:val="clear" w:color="auto" w:fill="auto"/>
            <w:noWrap/>
            <w:vAlign w:val="center"/>
            <w:hideMark/>
          </w:tcPr>
          <w:p w14:paraId="7DECC04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3.07 </w:t>
            </w:r>
          </w:p>
        </w:tc>
        <w:tc>
          <w:tcPr>
            <w:tcW w:w="1070" w:type="dxa"/>
            <w:tcBorders>
              <w:top w:val="nil"/>
              <w:left w:val="nil"/>
              <w:bottom w:val="nil"/>
              <w:right w:val="nil"/>
            </w:tcBorders>
            <w:shd w:val="clear" w:color="auto" w:fill="auto"/>
            <w:noWrap/>
            <w:vAlign w:val="center"/>
            <w:hideMark/>
          </w:tcPr>
          <w:p w14:paraId="7E9A712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20.80 </w:t>
            </w:r>
          </w:p>
        </w:tc>
        <w:tc>
          <w:tcPr>
            <w:tcW w:w="961" w:type="dxa"/>
            <w:tcBorders>
              <w:top w:val="nil"/>
              <w:left w:val="nil"/>
              <w:bottom w:val="nil"/>
              <w:right w:val="nil"/>
            </w:tcBorders>
            <w:shd w:val="clear" w:color="auto" w:fill="auto"/>
            <w:noWrap/>
            <w:vAlign w:val="center"/>
            <w:hideMark/>
          </w:tcPr>
          <w:p w14:paraId="05F32ED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11.88 </w:t>
            </w:r>
          </w:p>
        </w:tc>
        <w:tc>
          <w:tcPr>
            <w:tcW w:w="794" w:type="dxa"/>
            <w:tcBorders>
              <w:top w:val="nil"/>
              <w:left w:val="nil"/>
              <w:bottom w:val="nil"/>
              <w:right w:val="nil"/>
            </w:tcBorders>
            <w:shd w:val="clear" w:color="auto" w:fill="auto"/>
            <w:noWrap/>
            <w:vAlign w:val="center"/>
            <w:hideMark/>
          </w:tcPr>
          <w:p w14:paraId="5D58FA4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16.34 </w:t>
            </w:r>
          </w:p>
        </w:tc>
        <w:tc>
          <w:tcPr>
            <w:tcW w:w="959" w:type="dxa"/>
            <w:tcBorders>
              <w:top w:val="nil"/>
              <w:left w:val="nil"/>
              <w:bottom w:val="nil"/>
              <w:right w:val="nil"/>
            </w:tcBorders>
            <w:shd w:val="clear" w:color="auto" w:fill="auto"/>
            <w:noWrap/>
            <w:vAlign w:val="center"/>
            <w:hideMark/>
          </w:tcPr>
          <w:p w14:paraId="398709A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99.07 </w:t>
            </w:r>
          </w:p>
        </w:tc>
      </w:tr>
      <w:tr w:rsidR="00BC1B01" w:rsidRPr="00BC1B01" w14:paraId="3F890488"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51E6BB9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50</w:t>
            </w:r>
          </w:p>
        </w:tc>
        <w:tc>
          <w:tcPr>
            <w:tcW w:w="1166" w:type="dxa"/>
            <w:tcBorders>
              <w:top w:val="nil"/>
              <w:left w:val="nil"/>
              <w:bottom w:val="nil"/>
              <w:right w:val="nil"/>
            </w:tcBorders>
            <w:shd w:val="clear" w:color="auto" w:fill="auto"/>
            <w:noWrap/>
            <w:vAlign w:val="center"/>
            <w:hideMark/>
          </w:tcPr>
          <w:p w14:paraId="1BB7413C"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8.50 </w:t>
            </w:r>
          </w:p>
        </w:tc>
        <w:tc>
          <w:tcPr>
            <w:tcW w:w="1069" w:type="dxa"/>
            <w:tcBorders>
              <w:top w:val="nil"/>
              <w:left w:val="nil"/>
              <w:bottom w:val="nil"/>
              <w:right w:val="nil"/>
            </w:tcBorders>
            <w:shd w:val="clear" w:color="auto" w:fill="auto"/>
            <w:noWrap/>
            <w:vAlign w:val="center"/>
            <w:hideMark/>
          </w:tcPr>
          <w:p w14:paraId="604E692C"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1.79 </w:t>
            </w:r>
          </w:p>
        </w:tc>
        <w:tc>
          <w:tcPr>
            <w:tcW w:w="789" w:type="dxa"/>
            <w:tcBorders>
              <w:top w:val="nil"/>
              <w:left w:val="nil"/>
              <w:bottom w:val="nil"/>
              <w:right w:val="nil"/>
            </w:tcBorders>
            <w:shd w:val="clear" w:color="auto" w:fill="auto"/>
            <w:noWrap/>
            <w:vAlign w:val="center"/>
            <w:hideMark/>
          </w:tcPr>
          <w:p w14:paraId="3B2596AD"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5.13 </w:t>
            </w:r>
          </w:p>
        </w:tc>
        <w:tc>
          <w:tcPr>
            <w:tcW w:w="1070" w:type="dxa"/>
            <w:tcBorders>
              <w:top w:val="nil"/>
              <w:left w:val="nil"/>
              <w:bottom w:val="nil"/>
              <w:right w:val="nil"/>
            </w:tcBorders>
            <w:shd w:val="clear" w:color="auto" w:fill="auto"/>
            <w:noWrap/>
            <w:vAlign w:val="center"/>
            <w:hideMark/>
          </w:tcPr>
          <w:p w14:paraId="2C122E9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28.52 </w:t>
            </w:r>
          </w:p>
        </w:tc>
        <w:tc>
          <w:tcPr>
            <w:tcW w:w="961" w:type="dxa"/>
            <w:tcBorders>
              <w:top w:val="nil"/>
              <w:left w:val="nil"/>
              <w:bottom w:val="nil"/>
              <w:right w:val="nil"/>
            </w:tcBorders>
            <w:shd w:val="clear" w:color="auto" w:fill="auto"/>
            <w:noWrap/>
            <w:vAlign w:val="center"/>
            <w:hideMark/>
          </w:tcPr>
          <w:p w14:paraId="5091EBC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19.09 </w:t>
            </w:r>
          </w:p>
        </w:tc>
        <w:tc>
          <w:tcPr>
            <w:tcW w:w="794" w:type="dxa"/>
            <w:tcBorders>
              <w:top w:val="nil"/>
              <w:left w:val="nil"/>
              <w:bottom w:val="nil"/>
              <w:right w:val="nil"/>
            </w:tcBorders>
            <w:shd w:val="clear" w:color="auto" w:fill="auto"/>
            <w:noWrap/>
            <w:vAlign w:val="center"/>
            <w:hideMark/>
          </w:tcPr>
          <w:p w14:paraId="090E6552"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23.79 </w:t>
            </w:r>
          </w:p>
        </w:tc>
        <w:tc>
          <w:tcPr>
            <w:tcW w:w="959" w:type="dxa"/>
            <w:tcBorders>
              <w:top w:val="nil"/>
              <w:left w:val="nil"/>
              <w:bottom w:val="nil"/>
              <w:right w:val="nil"/>
            </w:tcBorders>
            <w:shd w:val="clear" w:color="auto" w:fill="auto"/>
            <w:noWrap/>
            <w:vAlign w:val="center"/>
            <w:hideMark/>
          </w:tcPr>
          <w:p w14:paraId="0851A73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145.34 </w:t>
            </w:r>
          </w:p>
        </w:tc>
      </w:tr>
      <w:tr w:rsidR="00BC1B01" w:rsidRPr="00BC1B01" w14:paraId="4679E522" w14:textId="77777777" w:rsidTr="00BC1B01">
        <w:trPr>
          <w:trHeight w:val="300"/>
          <w:jc w:val="center"/>
        </w:trPr>
        <w:tc>
          <w:tcPr>
            <w:tcW w:w="1812" w:type="dxa"/>
            <w:tcBorders>
              <w:top w:val="nil"/>
              <w:left w:val="nil"/>
              <w:bottom w:val="nil"/>
              <w:right w:val="nil"/>
            </w:tcBorders>
            <w:shd w:val="clear" w:color="auto" w:fill="auto"/>
            <w:noWrap/>
            <w:vAlign w:val="bottom"/>
            <w:hideMark/>
          </w:tcPr>
          <w:p w14:paraId="067FB28C"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51</w:t>
            </w:r>
          </w:p>
        </w:tc>
        <w:tc>
          <w:tcPr>
            <w:tcW w:w="1166" w:type="dxa"/>
            <w:tcBorders>
              <w:top w:val="nil"/>
              <w:left w:val="nil"/>
              <w:bottom w:val="nil"/>
              <w:right w:val="nil"/>
            </w:tcBorders>
            <w:shd w:val="clear" w:color="auto" w:fill="auto"/>
            <w:noWrap/>
            <w:vAlign w:val="center"/>
            <w:hideMark/>
          </w:tcPr>
          <w:p w14:paraId="6BF14FDE"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6.75 </w:t>
            </w:r>
          </w:p>
        </w:tc>
        <w:tc>
          <w:tcPr>
            <w:tcW w:w="1069" w:type="dxa"/>
            <w:tcBorders>
              <w:top w:val="nil"/>
              <w:left w:val="nil"/>
              <w:bottom w:val="nil"/>
              <w:right w:val="nil"/>
            </w:tcBorders>
            <w:shd w:val="clear" w:color="auto" w:fill="auto"/>
            <w:noWrap/>
            <w:vAlign w:val="center"/>
            <w:hideMark/>
          </w:tcPr>
          <w:p w14:paraId="2391DB88"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2.99 </w:t>
            </w:r>
          </w:p>
        </w:tc>
        <w:tc>
          <w:tcPr>
            <w:tcW w:w="789" w:type="dxa"/>
            <w:tcBorders>
              <w:top w:val="nil"/>
              <w:left w:val="nil"/>
              <w:bottom w:val="nil"/>
              <w:right w:val="nil"/>
            </w:tcBorders>
            <w:shd w:val="clear" w:color="auto" w:fill="auto"/>
            <w:noWrap/>
            <w:vAlign w:val="center"/>
            <w:hideMark/>
          </w:tcPr>
          <w:p w14:paraId="2D9FA8D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4.84 </w:t>
            </w:r>
          </w:p>
        </w:tc>
        <w:tc>
          <w:tcPr>
            <w:tcW w:w="1070" w:type="dxa"/>
            <w:tcBorders>
              <w:top w:val="nil"/>
              <w:left w:val="nil"/>
              <w:bottom w:val="nil"/>
              <w:right w:val="nil"/>
            </w:tcBorders>
            <w:shd w:val="clear" w:color="auto" w:fill="auto"/>
            <w:noWrap/>
            <w:vAlign w:val="center"/>
            <w:hideMark/>
          </w:tcPr>
          <w:p w14:paraId="611C9E3C"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25.47 </w:t>
            </w:r>
          </w:p>
        </w:tc>
        <w:tc>
          <w:tcPr>
            <w:tcW w:w="961" w:type="dxa"/>
            <w:tcBorders>
              <w:top w:val="nil"/>
              <w:left w:val="nil"/>
              <w:bottom w:val="nil"/>
              <w:right w:val="nil"/>
            </w:tcBorders>
            <w:shd w:val="clear" w:color="auto" w:fill="auto"/>
            <w:noWrap/>
            <w:vAlign w:val="center"/>
            <w:hideMark/>
          </w:tcPr>
          <w:p w14:paraId="21EF601B"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16.06 </w:t>
            </w:r>
          </w:p>
        </w:tc>
        <w:tc>
          <w:tcPr>
            <w:tcW w:w="794" w:type="dxa"/>
            <w:tcBorders>
              <w:top w:val="nil"/>
              <w:left w:val="nil"/>
              <w:bottom w:val="nil"/>
              <w:right w:val="nil"/>
            </w:tcBorders>
            <w:shd w:val="clear" w:color="auto" w:fill="auto"/>
            <w:noWrap/>
            <w:vAlign w:val="center"/>
            <w:hideMark/>
          </w:tcPr>
          <w:p w14:paraId="7746AC65"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20.69 </w:t>
            </w:r>
          </w:p>
        </w:tc>
        <w:tc>
          <w:tcPr>
            <w:tcW w:w="959" w:type="dxa"/>
            <w:tcBorders>
              <w:top w:val="nil"/>
              <w:left w:val="nil"/>
              <w:bottom w:val="nil"/>
              <w:right w:val="nil"/>
            </w:tcBorders>
            <w:shd w:val="clear" w:color="auto" w:fill="auto"/>
            <w:noWrap/>
            <w:vAlign w:val="center"/>
            <w:hideMark/>
          </w:tcPr>
          <w:p w14:paraId="6D508E8F"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53.71 </w:t>
            </w:r>
          </w:p>
        </w:tc>
      </w:tr>
      <w:tr w:rsidR="00BC1B01" w:rsidRPr="00BC1B01" w14:paraId="1EFEBCB3" w14:textId="77777777" w:rsidTr="00BC1B01">
        <w:trPr>
          <w:trHeight w:val="315"/>
          <w:jc w:val="center"/>
        </w:trPr>
        <w:tc>
          <w:tcPr>
            <w:tcW w:w="1812" w:type="dxa"/>
            <w:tcBorders>
              <w:top w:val="nil"/>
              <w:left w:val="nil"/>
              <w:bottom w:val="single" w:sz="8" w:space="0" w:color="auto"/>
              <w:right w:val="nil"/>
            </w:tcBorders>
            <w:shd w:val="clear" w:color="auto" w:fill="auto"/>
            <w:noWrap/>
            <w:vAlign w:val="center"/>
            <w:hideMark/>
          </w:tcPr>
          <w:p w14:paraId="4D581375"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52 </w:t>
            </w:r>
          </w:p>
        </w:tc>
        <w:tc>
          <w:tcPr>
            <w:tcW w:w="1166" w:type="dxa"/>
            <w:tcBorders>
              <w:top w:val="nil"/>
              <w:left w:val="nil"/>
              <w:bottom w:val="single" w:sz="8" w:space="0" w:color="auto"/>
              <w:right w:val="nil"/>
            </w:tcBorders>
            <w:shd w:val="clear" w:color="auto" w:fill="auto"/>
            <w:noWrap/>
            <w:vAlign w:val="center"/>
            <w:hideMark/>
          </w:tcPr>
          <w:p w14:paraId="46EF3BA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6.49 </w:t>
            </w:r>
          </w:p>
        </w:tc>
        <w:tc>
          <w:tcPr>
            <w:tcW w:w="1069" w:type="dxa"/>
            <w:tcBorders>
              <w:top w:val="nil"/>
              <w:left w:val="nil"/>
              <w:bottom w:val="single" w:sz="8" w:space="0" w:color="auto"/>
              <w:right w:val="nil"/>
            </w:tcBorders>
            <w:shd w:val="clear" w:color="auto" w:fill="auto"/>
            <w:noWrap/>
            <w:vAlign w:val="center"/>
            <w:hideMark/>
          </w:tcPr>
          <w:p w14:paraId="62CF7E4E"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1.62 </w:t>
            </w:r>
          </w:p>
        </w:tc>
        <w:tc>
          <w:tcPr>
            <w:tcW w:w="789" w:type="dxa"/>
            <w:tcBorders>
              <w:top w:val="nil"/>
              <w:left w:val="nil"/>
              <w:bottom w:val="single" w:sz="8" w:space="0" w:color="auto"/>
              <w:right w:val="nil"/>
            </w:tcBorders>
            <w:shd w:val="clear" w:color="auto" w:fill="auto"/>
            <w:noWrap/>
            <w:vAlign w:val="center"/>
            <w:hideMark/>
          </w:tcPr>
          <w:p w14:paraId="4D2D68FA"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4.03 </w:t>
            </w:r>
          </w:p>
        </w:tc>
        <w:tc>
          <w:tcPr>
            <w:tcW w:w="1070" w:type="dxa"/>
            <w:tcBorders>
              <w:top w:val="nil"/>
              <w:left w:val="nil"/>
              <w:bottom w:val="single" w:sz="8" w:space="0" w:color="auto"/>
              <w:right w:val="nil"/>
            </w:tcBorders>
            <w:shd w:val="clear" w:color="auto" w:fill="auto"/>
            <w:noWrap/>
            <w:vAlign w:val="center"/>
            <w:hideMark/>
          </w:tcPr>
          <w:p w14:paraId="62211536"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28.53 </w:t>
            </w:r>
          </w:p>
        </w:tc>
        <w:tc>
          <w:tcPr>
            <w:tcW w:w="961" w:type="dxa"/>
            <w:tcBorders>
              <w:top w:val="nil"/>
              <w:left w:val="nil"/>
              <w:bottom w:val="single" w:sz="8" w:space="0" w:color="auto"/>
              <w:right w:val="nil"/>
            </w:tcBorders>
            <w:shd w:val="clear" w:color="auto" w:fill="auto"/>
            <w:noWrap/>
            <w:vAlign w:val="center"/>
            <w:hideMark/>
          </w:tcPr>
          <w:p w14:paraId="2A37A304"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18.02 </w:t>
            </w:r>
          </w:p>
        </w:tc>
        <w:tc>
          <w:tcPr>
            <w:tcW w:w="794" w:type="dxa"/>
            <w:tcBorders>
              <w:top w:val="nil"/>
              <w:left w:val="nil"/>
              <w:bottom w:val="single" w:sz="8" w:space="0" w:color="auto"/>
              <w:right w:val="nil"/>
            </w:tcBorders>
            <w:shd w:val="clear" w:color="auto" w:fill="auto"/>
            <w:noWrap/>
            <w:vAlign w:val="center"/>
            <w:hideMark/>
          </w:tcPr>
          <w:p w14:paraId="3375A799"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23.22 </w:t>
            </w:r>
          </w:p>
        </w:tc>
        <w:tc>
          <w:tcPr>
            <w:tcW w:w="959" w:type="dxa"/>
            <w:tcBorders>
              <w:top w:val="nil"/>
              <w:left w:val="nil"/>
              <w:bottom w:val="single" w:sz="8" w:space="0" w:color="auto"/>
              <w:right w:val="nil"/>
            </w:tcBorders>
            <w:shd w:val="clear" w:color="auto" w:fill="auto"/>
            <w:noWrap/>
            <w:vAlign w:val="center"/>
            <w:hideMark/>
          </w:tcPr>
          <w:p w14:paraId="43AB5593" w14:textId="77777777" w:rsidR="00BC1B01" w:rsidRPr="00BC1B01" w:rsidRDefault="00BC1B01" w:rsidP="00BC1B01">
            <w:pPr>
              <w:widowControl/>
              <w:spacing w:line="240" w:lineRule="auto"/>
              <w:ind w:firstLineChars="0" w:firstLine="0"/>
              <w:jc w:val="center"/>
              <w:rPr>
                <w:rFonts w:eastAsia="DengXian"/>
                <w:kern w:val="0"/>
                <w:sz w:val="21"/>
                <w:szCs w:val="21"/>
              </w:rPr>
            </w:pPr>
            <w:r w:rsidRPr="00BC1B01">
              <w:rPr>
                <w:rFonts w:eastAsia="DengXian"/>
                <w:kern w:val="0"/>
                <w:sz w:val="21"/>
                <w:szCs w:val="21"/>
              </w:rPr>
              <w:t xml:space="preserve">126.73 </w:t>
            </w:r>
          </w:p>
        </w:tc>
      </w:tr>
      <w:tr w:rsidR="00BC1B01" w:rsidRPr="00BC1B01" w14:paraId="08DA22B6" w14:textId="77777777" w:rsidTr="00BC1B01">
        <w:trPr>
          <w:trHeight w:val="525"/>
          <w:jc w:val="center"/>
        </w:trPr>
        <w:tc>
          <w:tcPr>
            <w:tcW w:w="1812" w:type="dxa"/>
            <w:tcBorders>
              <w:top w:val="nil"/>
              <w:left w:val="nil"/>
              <w:bottom w:val="single" w:sz="8" w:space="0" w:color="auto"/>
              <w:right w:val="nil"/>
            </w:tcBorders>
            <w:shd w:val="clear" w:color="auto" w:fill="auto"/>
            <w:vAlign w:val="center"/>
            <w:hideMark/>
          </w:tcPr>
          <w:p w14:paraId="2D99DFC4" w14:textId="77777777" w:rsidR="00BC1B01" w:rsidRPr="00BC1B01" w:rsidRDefault="00BC1B01" w:rsidP="00E7631B">
            <w:pPr>
              <w:widowControl/>
              <w:spacing w:after="120" w:line="240" w:lineRule="auto"/>
              <w:ind w:firstLineChars="0" w:firstLine="0"/>
              <w:jc w:val="center"/>
              <w:rPr>
                <w:rFonts w:eastAsia="DengXian"/>
                <w:kern w:val="0"/>
                <w:sz w:val="21"/>
                <w:szCs w:val="21"/>
              </w:rPr>
            </w:pPr>
            <w:r w:rsidRPr="00BC1B01">
              <w:rPr>
                <w:rFonts w:eastAsia="DengXian"/>
                <w:kern w:val="0"/>
                <w:sz w:val="21"/>
                <w:szCs w:val="21"/>
              </w:rPr>
              <w:t>national average</w:t>
            </w:r>
          </w:p>
        </w:tc>
        <w:tc>
          <w:tcPr>
            <w:tcW w:w="1166" w:type="dxa"/>
            <w:tcBorders>
              <w:top w:val="nil"/>
              <w:left w:val="nil"/>
              <w:bottom w:val="single" w:sz="8" w:space="0" w:color="auto"/>
              <w:right w:val="nil"/>
            </w:tcBorders>
            <w:shd w:val="clear" w:color="auto" w:fill="auto"/>
            <w:noWrap/>
            <w:vAlign w:val="center"/>
            <w:hideMark/>
          </w:tcPr>
          <w:p w14:paraId="032A39A6" w14:textId="77777777" w:rsidR="00BC1B01" w:rsidRPr="00BC1B01" w:rsidRDefault="00BC1B01" w:rsidP="00E7631B">
            <w:pPr>
              <w:widowControl/>
              <w:spacing w:after="120" w:line="240" w:lineRule="auto"/>
              <w:ind w:firstLineChars="0" w:firstLine="0"/>
              <w:jc w:val="center"/>
              <w:rPr>
                <w:rFonts w:eastAsia="DengXian"/>
                <w:kern w:val="0"/>
                <w:sz w:val="21"/>
                <w:szCs w:val="21"/>
              </w:rPr>
            </w:pPr>
            <w:r w:rsidRPr="00BC1B01">
              <w:rPr>
                <w:rFonts w:eastAsia="DengXian"/>
                <w:kern w:val="0"/>
                <w:sz w:val="21"/>
                <w:szCs w:val="21"/>
              </w:rPr>
              <w:t>6.36</w:t>
            </w:r>
          </w:p>
        </w:tc>
        <w:tc>
          <w:tcPr>
            <w:tcW w:w="1069" w:type="dxa"/>
            <w:tcBorders>
              <w:top w:val="nil"/>
              <w:left w:val="nil"/>
              <w:bottom w:val="single" w:sz="8" w:space="0" w:color="auto"/>
              <w:right w:val="nil"/>
            </w:tcBorders>
            <w:shd w:val="clear" w:color="auto" w:fill="auto"/>
            <w:noWrap/>
            <w:vAlign w:val="center"/>
            <w:hideMark/>
          </w:tcPr>
          <w:p w14:paraId="05F247CF" w14:textId="77777777" w:rsidR="00BC1B01" w:rsidRPr="00BC1B01" w:rsidRDefault="00BC1B01" w:rsidP="00E7631B">
            <w:pPr>
              <w:widowControl/>
              <w:spacing w:after="120" w:line="240" w:lineRule="auto"/>
              <w:ind w:firstLineChars="0" w:firstLine="0"/>
              <w:jc w:val="center"/>
              <w:rPr>
                <w:rFonts w:eastAsia="DengXian"/>
                <w:kern w:val="0"/>
                <w:sz w:val="21"/>
                <w:szCs w:val="21"/>
              </w:rPr>
            </w:pPr>
            <w:r w:rsidRPr="00BC1B01">
              <w:rPr>
                <w:rFonts w:eastAsia="DengXian"/>
                <w:kern w:val="0"/>
                <w:sz w:val="21"/>
                <w:szCs w:val="21"/>
              </w:rPr>
              <w:t>1.66</w:t>
            </w:r>
          </w:p>
        </w:tc>
        <w:tc>
          <w:tcPr>
            <w:tcW w:w="789" w:type="dxa"/>
            <w:tcBorders>
              <w:top w:val="nil"/>
              <w:left w:val="nil"/>
              <w:bottom w:val="single" w:sz="8" w:space="0" w:color="auto"/>
              <w:right w:val="nil"/>
            </w:tcBorders>
            <w:shd w:val="clear" w:color="auto" w:fill="auto"/>
            <w:noWrap/>
            <w:vAlign w:val="center"/>
            <w:hideMark/>
          </w:tcPr>
          <w:p w14:paraId="3AB99403" w14:textId="77777777" w:rsidR="00BC1B01" w:rsidRPr="00BC1B01" w:rsidRDefault="00BC1B01" w:rsidP="00E7631B">
            <w:pPr>
              <w:widowControl/>
              <w:spacing w:after="120" w:line="240" w:lineRule="auto"/>
              <w:ind w:firstLineChars="0" w:firstLine="0"/>
              <w:jc w:val="center"/>
              <w:rPr>
                <w:rFonts w:eastAsia="DengXian"/>
                <w:kern w:val="0"/>
                <w:sz w:val="21"/>
                <w:szCs w:val="21"/>
              </w:rPr>
            </w:pPr>
            <w:r w:rsidRPr="00BC1B01">
              <w:rPr>
                <w:rFonts w:eastAsia="DengXian"/>
                <w:kern w:val="0"/>
                <w:sz w:val="21"/>
                <w:szCs w:val="21"/>
              </w:rPr>
              <w:t>3.93</w:t>
            </w:r>
          </w:p>
        </w:tc>
        <w:tc>
          <w:tcPr>
            <w:tcW w:w="1070" w:type="dxa"/>
            <w:tcBorders>
              <w:top w:val="nil"/>
              <w:left w:val="nil"/>
              <w:bottom w:val="single" w:sz="8" w:space="0" w:color="auto"/>
              <w:right w:val="nil"/>
            </w:tcBorders>
            <w:shd w:val="clear" w:color="auto" w:fill="auto"/>
            <w:noWrap/>
            <w:vAlign w:val="center"/>
            <w:hideMark/>
          </w:tcPr>
          <w:p w14:paraId="7C701051" w14:textId="77777777" w:rsidR="00BC1B01" w:rsidRPr="00BC1B01" w:rsidRDefault="00BC1B01" w:rsidP="00E7631B">
            <w:pPr>
              <w:widowControl/>
              <w:spacing w:after="120" w:line="240" w:lineRule="auto"/>
              <w:ind w:firstLineChars="0" w:firstLine="0"/>
              <w:jc w:val="center"/>
              <w:rPr>
                <w:rFonts w:eastAsia="DengXian"/>
                <w:kern w:val="0"/>
                <w:sz w:val="21"/>
                <w:szCs w:val="21"/>
              </w:rPr>
            </w:pPr>
            <w:r w:rsidRPr="00BC1B01">
              <w:rPr>
                <w:rFonts w:eastAsia="DengXian"/>
                <w:kern w:val="0"/>
                <w:sz w:val="21"/>
                <w:szCs w:val="21"/>
              </w:rPr>
              <w:t>24.04</w:t>
            </w:r>
          </w:p>
        </w:tc>
        <w:tc>
          <w:tcPr>
            <w:tcW w:w="961" w:type="dxa"/>
            <w:tcBorders>
              <w:top w:val="nil"/>
              <w:left w:val="nil"/>
              <w:bottom w:val="single" w:sz="8" w:space="0" w:color="auto"/>
              <w:right w:val="nil"/>
            </w:tcBorders>
            <w:shd w:val="clear" w:color="auto" w:fill="auto"/>
            <w:noWrap/>
            <w:vAlign w:val="center"/>
            <w:hideMark/>
          </w:tcPr>
          <w:p w14:paraId="722EF127" w14:textId="77777777" w:rsidR="00BC1B01" w:rsidRPr="00BC1B01" w:rsidRDefault="00BC1B01" w:rsidP="00E7631B">
            <w:pPr>
              <w:widowControl/>
              <w:spacing w:after="120" w:line="240" w:lineRule="auto"/>
              <w:ind w:firstLineChars="0" w:firstLine="0"/>
              <w:jc w:val="center"/>
              <w:rPr>
                <w:rFonts w:eastAsia="DengXian"/>
                <w:kern w:val="0"/>
                <w:sz w:val="21"/>
                <w:szCs w:val="21"/>
              </w:rPr>
            </w:pPr>
            <w:r w:rsidRPr="00BC1B01">
              <w:rPr>
                <w:rFonts w:eastAsia="DengXian"/>
                <w:kern w:val="0"/>
                <w:sz w:val="21"/>
                <w:szCs w:val="21"/>
              </w:rPr>
              <w:t>16.25</w:t>
            </w:r>
          </w:p>
        </w:tc>
        <w:tc>
          <w:tcPr>
            <w:tcW w:w="794" w:type="dxa"/>
            <w:tcBorders>
              <w:top w:val="nil"/>
              <w:left w:val="nil"/>
              <w:bottom w:val="single" w:sz="8" w:space="0" w:color="auto"/>
              <w:right w:val="nil"/>
            </w:tcBorders>
            <w:shd w:val="clear" w:color="auto" w:fill="auto"/>
            <w:noWrap/>
            <w:vAlign w:val="center"/>
            <w:hideMark/>
          </w:tcPr>
          <w:p w14:paraId="0DE65D95" w14:textId="77777777" w:rsidR="00BC1B01" w:rsidRPr="00BC1B01" w:rsidRDefault="00BC1B01" w:rsidP="00E7631B">
            <w:pPr>
              <w:widowControl/>
              <w:spacing w:after="120" w:line="240" w:lineRule="auto"/>
              <w:ind w:firstLineChars="0" w:firstLine="0"/>
              <w:jc w:val="center"/>
              <w:rPr>
                <w:rFonts w:eastAsia="DengXian"/>
                <w:kern w:val="0"/>
                <w:sz w:val="21"/>
                <w:szCs w:val="21"/>
              </w:rPr>
            </w:pPr>
            <w:r w:rsidRPr="00BC1B01">
              <w:rPr>
                <w:rFonts w:eastAsia="DengXian"/>
                <w:kern w:val="0"/>
                <w:sz w:val="21"/>
                <w:szCs w:val="21"/>
              </w:rPr>
              <w:t>20.05</w:t>
            </w:r>
          </w:p>
        </w:tc>
        <w:tc>
          <w:tcPr>
            <w:tcW w:w="959" w:type="dxa"/>
            <w:tcBorders>
              <w:top w:val="nil"/>
              <w:left w:val="nil"/>
              <w:bottom w:val="single" w:sz="8" w:space="0" w:color="auto"/>
              <w:right w:val="nil"/>
              <w:tl2br w:val="single" w:sz="8" w:space="0" w:color="auto"/>
            </w:tcBorders>
            <w:shd w:val="clear" w:color="auto" w:fill="auto"/>
            <w:noWrap/>
            <w:vAlign w:val="bottom"/>
            <w:hideMark/>
          </w:tcPr>
          <w:p w14:paraId="59A0CCB5" w14:textId="77777777" w:rsidR="00BC1B01" w:rsidRPr="00BC1B01" w:rsidRDefault="00BC1B01" w:rsidP="00E7631B">
            <w:pPr>
              <w:widowControl/>
              <w:spacing w:after="120" w:line="240" w:lineRule="auto"/>
              <w:ind w:firstLineChars="0" w:firstLine="0"/>
              <w:jc w:val="center"/>
              <w:rPr>
                <w:rFonts w:eastAsia="DengXian"/>
                <w:kern w:val="0"/>
                <w:sz w:val="21"/>
                <w:szCs w:val="21"/>
              </w:rPr>
            </w:pPr>
            <w:r w:rsidRPr="00BC1B01">
              <w:rPr>
                <w:rFonts w:eastAsia="DengXian"/>
                <w:kern w:val="0"/>
                <w:sz w:val="21"/>
                <w:szCs w:val="21"/>
              </w:rPr>
              <w:t xml:space="preserve">　</w:t>
            </w:r>
          </w:p>
        </w:tc>
      </w:tr>
      <w:tr w:rsidR="00BC1B01" w:rsidRPr="00BC1B01" w14:paraId="12C3AFA4" w14:textId="77777777" w:rsidTr="00BC1B01">
        <w:trPr>
          <w:trHeight w:val="285"/>
          <w:jc w:val="center"/>
        </w:trPr>
        <w:tc>
          <w:tcPr>
            <w:tcW w:w="8620" w:type="dxa"/>
            <w:gridSpan w:val="8"/>
            <w:tcBorders>
              <w:top w:val="nil"/>
              <w:left w:val="nil"/>
              <w:bottom w:val="nil"/>
              <w:right w:val="nil"/>
            </w:tcBorders>
            <w:shd w:val="clear" w:color="auto" w:fill="auto"/>
            <w:noWrap/>
            <w:hideMark/>
          </w:tcPr>
          <w:p w14:paraId="5435106B" w14:textId="7F01539D" w:rsidR="00BC1B01" w:rsidRPr="00BC1B01" w:rsidRDefault="00BC1B01" w:rsidP="00E7631B">
            <w:pPr>
              <w:widowControl/>
              <w:spacing w:before="120" w:after="120" w:line="240" w:lineRule="auto"/>
              <w:ind w:firstLineChars="0" w:firstLine="0"/>
              <w:rPr>
                <w:kern w:val="0"/>
                <w:sz w:val="21"/>
                <w:szCs w:val="21"/>
              </w:rPr>
            </w:pPr>
            <w:r w:rsidRPr="00BC1B01">
              <w:rPr>
                <w:rFonts w:eastAsia="DengXian"/>
                <w:color w:val="000000"/>
                <w:kern w:val="0"/>
                <w:sz w:val="21"/>
                <w:szCs w:val="21"/>
              </w:rPr>
              <w:t xml:space="preserve">a. male age standard rate </w:t>
            </w:r>
          </w:p>
        </w:tc>
      </w:tr>
      <w:tr w:rsidR="00BC1B01" w:rsidRPr="00BC1B01" w14:paraId="1E4CEB2D" w14:textId="77777777" w:rsidTr="007A4718">
        <w:trPr>
          <w:trHeight w:val="285"/>
          <w:jc w:val="center"/>
        </w:trPr>
        <w:tc>
          <w:tcPr>
            <w:tcW w:w="8620" w:type="dxa"/>
            <w:gridSpan w:val="8"/>
            <w:tcBorders>
              <w:top w:val="nil"/>
              <w:left w:val="nil"/>
              <w:right w:val="nil"/>
            </w:tcBorders>
            <w:shd w:val="clear" w:color="auto" w:fill="auto"/>
            <w:noWrap/>
            <w:vAlign w:val="center"/>
            <w:hideMark/>
          </w:tcPr>
          <w:p w14:paraId="43A14E7D" w14:textId="24D08DD6" w:rsidR="00BC1B01" w:rsidRPr="00BC1B01" w:rsidRDefault="00BC1B01" w:rsidP="00E7631B">
            <w:pPr>
              <w:widowControl/>
              <w:spacing w:before="120" w:after="120" w:line="240" w:lineRule="auto"/>
              <w:ind w:firstLineChars="0" w:firstLine="0"/>
              <w:jc w:val="left"/>
              <w:rPr>
                <w:kern w:val="0"/>
                <w:sz w:val="21"/>
                <w:szCs w:val="21"/>
              </w:rPr>
            </w:pPr>
            <w:r w:rsidRPr="00BC1B01">
              <w:rPr>
                <w:rFonts w:eastAsia="DengXian"/>
                <w:color w:val="000000"/>
                <w:kern w:val="0"/>
                <w:sz w:val="21"/>
                <w:szCs w:val="21"/>
              </w:rPr>
              <w:t xml:space="preserve">b. female age standard rate </w:t>
            </w:r>
          </w:p>
        </w:tc>
      </w:tr>
      <w:tr w:rsidR="00BC1B01" w:rsidRPr="00BC1B01" w14:paraId="53CBD1E0" w14:textId="77777777" w:rsidTr="009B33D7">
        <w:trPr>
          <w:trHeight w:val="285"/>
          <w:jc w:val="center"/>
        </w:trPr>
        <w:tc>
          <w:tcPr>
            <w:tcW w:w="8620" w:type="dxa"/>
            <w:gridSpan w:val="8"/>
            <w:tcBorders>
              <w:top w:val="nil"/>
              <w:left w:val="nil"/>
              <w:bottom w:val="single" w:sz="4" w:space="0" w:color="auto"/>
            </w:tcBorders>
            <w:shd w:val="clear" w:color="auto" w:fill="auto"/>
            <w:noWrap/>
            <w:vAlign w:val="center"/>
            <w:hideMark/>
          </w:tcPr>
          <w:p w14:paraId="27C88CBC" w14:textId="7C301EC1" w:rsidR="00BC1B01" w:rsidRPr="00BC1B01" w:rsidRDefault="00BC1B01" w:rsidP="00E7631B">
            <w:pPr>
              <w:widowControl/>
              <w:spacing w:before="120" w:after="120" w:line="240" w:lineRule="auto"/>
              <w:ind w:firstLineChars="0" w:firstLine="0"/>
              <w:jc w:val="left"/>
              <w:rPr>
                <w:kern w:val="0"/>
                <w:sz w:val="21"/>
                <w:szCs w:val="21"/>
              </w:rPr>
            </w:pPr>
            <w:r w:rsidRPr="00BC1B01">
              <w:rPr>
                <w:rFonts w:eastAsia="DengXian"/>
                <w:color w:val="000000"/>
                <w:kern w:val="0"/>
                <w:sz w:val="21"/>
                <w:szCs w:val="21"/>
              </w:rPr>
              <w:t xml:space="preserve">c. age standard rate </w:t>
            </w:r>
          </w:p>
        </w:tc>
      </w:tr>
    </w:tbl>
    <w:p w14:paraId="5BA18DD5" w14:textId="4AD713B9" w:rsidR="00BC1B01" w:rsidRDefault="00BC1B01">
      <w:pPr>
        <w:widowControl/>
        <w:spacing w:line="240" w:lineRule="auto"/>
        <w:ind w:firstLineChars="0" w:firstLine="0"/>
        <w:jc w:val="left"/>
        <w:rPr>
          <w:rFonts w:eastAsiaTheme="minorEastAsia"/>
          <w:b/>
          <w:bCs/>
          <w:sz w:val="21"/>
          <w:szCs w:val="21"/>
        </w:rPr>
      </w:pPr>
    </w:p>
    <w:p w14:paraId="381C8A75" w14:textId="77777777" w:rsidR="00BC1B01" w:rsidRDefault="00BC1B01">
      <w:pPr>
        <w:widowControl/>
        <w:spacing w:line="240" w:lineRule="auto"/>
        <w:ind w:firstLineChars="0" w:firstLine="0"/>
        <w:jc w:val="left"/>
        <w:rPr>
          <w:rFonts w:eastAsiaTheme="minorEastAsia"/>
          <w:b/>
          <w:bCs/>
          <w:sz w:val="21"/>
          <w:szCs w:val="21"/>
        </w:rPr>
      </w:pPr>
      <w:r>
        <w:rPr>
          <w:rFonts w:eastAsiaTheme="minorEastAsia"/>
          <w:b/>
          <w:bCs/>
          <w:sz w:val="21"/>
          <w:szCs w:val="21"/>
        </w:rPr>
        <w:br w:type="page"/>
      </w:r>
    </w:p>
    <w:tbl>
      <w:tblPr>
        <w:tblW w:w="8931" w:type="dxa"/>
        <w:jc w:val="center"/>
        <w:tblLook w:val="04A0" w:firstRow="1" w:lastRow="0" w:firstColumn="1" w:lastColumn="0" w:noHBand="0" w:noVBand="1"/>
      </w:tblPr>
      <w:tblGrid>
        <w:gridCol w:w="1714"/>
        <w:gridCol w:w="7217"/>
      </w:tblGrid>
      <w:tr w:rsidR="00BC1B01" w:rsidRPr="00BC1B01" w14:paraId="2FEF8DB4" w14:textId="77777777" w:rsidTr="00941C97">
        <w:trPr>
          <w:trHeight w:val="285"/>
          <w:jc w:val="center"/>
        </w:trPr>
        <w:tc>
          <w:tcPr>
            <w:tcW w:w="8931" w:type="dxa"/>
            <w:gridSpan w:val="2"/>
            <w:tcBorders>
              <w:top w:val="nil"/>
              <w:left w:val="nil"/>
              <w:bottom w:val="single" w:sz="4" w:space="0" w:color="auto"/>
              <w:right w:val="nil"/>
            </w:tcBorders>
            <w:shd w:val="clear" w:color="auto" w:fill="auto"/>
            <w:noWrap/>
            <w:vAlign w:val="bottom"/>
            <w:hideMark/>
          </w:tcPr>
          <w:p w14:paraId="68AF80DD" w14:textId="77777777" w:rsidR="00BC1B01" w:rsidRPr="00BC1B01" w:rsidRDefault="00BC1B01" w:rsidP="00BC1B01">
            <w:pPr>
              <w:widowControl/>
              <w:spacing w:line="240" w:lineRule="auto"/>
              <w:ind w:firstLineChars="0" w:firstLine="0"/>
              <w:jc w:val="center"/>
              <w:rPr>
                <w:rFonts w:eastAsia="DengXian"/>
                <w:b/>
                <w:bCs/>
                <w:color w:val="000000"/>
                <w:kern w:val="0"/>
                <w:sz w:val="21"/>
                <w:szCs w:val="21"/>
              </w:rPr>
            </w:pPr>
            <w:r w:rsidRPr="00BC1B01">
              <w:rPr>
                <w:rFonts w:eastAsia="DengXian"/>
                <w:b/>
                <w:bCs/>
                <w:color w:val="000000"/>
                <w:kern w:val="0"/>
                <w:sz w:val="21"/>
                <w:szCs w:val="21"/>
              </w:rPr>
              <w:lastRenderedPageBreak/>
              <w:t>Table S3. Abbreviations for water quality indexes</w:t>
            </w:r>
          </w:p>
        </w:tc>
      </w:tr>
      <w:tr w:rsidR="00BC1B01" w:rsidRPr="00BC1B01" w14:paraId="13EDCEA0" w14:textId="77777777" w:rsidTr="00941C97">
        <w:trPr>
          <w:trHeight w:val="285"/>
          <w:jc w:val="center"/>
        </w:trPr>
        <w:tc>
          <w:tcPr>
            <w:tcW w:w="1714" w:type="dxa"/>
            <w:tcBorders>
              <w:top w:val="single" w:sz="4" w:space="0" w:color="auto"/>
              <w:left w:val="nil"/>
              <w:bottom w:val="single" w:sz="4" w:space="0" w:color="auto"/>
              <w:right w:val="nil"/>
            </w:tcBorders>
            <w:shd w:val="clear" w:color="auto" w:fill="auto"/>
            <w:noWrap/>
            <w:vAlign w:val="center"/>
            <w:hideMark/>
          </w:tcPr>
          <w:p w14:paraId="141C100E"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Abbreviations</w:t>
            </w:r>
          </w:p>
        </w:tc>
        <w:tc>
          <w:tcPr>
            <w:tcW w:w="7217" w:type="dxa"/>
            <w:tcBorders>
              <w:top w:val="single" w:sz="4" w:space="0" w:color="auto"/>
              <w:left w:val="nil"/>
              <w:bottom w:val="single" w:sz="4" w:space="0" w:color="auto"/>
              <w:right w:val="nil"/>
            </w:tcBorders>
            <w:shd w:val="clear" w:color="auto" w:fill="auto"/>
            <w:vAlign w:val="center"/>
            <w:hideMark/>
          </w:tcPr>
          <w:p w14:paraId="13A09E83"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Indexes</w:t>
            </w:r>
          </w:p>
        </w:tc>
      </w:tr>
      <w:tr w:rsidR="00BC1B01" w:rsidRPr="00BC1B01" w14:paraId="4BC7EFDB" w14:textId="77777777" w:rsidTr="00941C97">
        <w:trPr>
          <w:trHeight w:val="285"/>
          <w:jc w:val="center"/>
        </w:trPr>
        <w:tc>
          <w:tcPr>
            <w:tcW w:w="1714" w:type="dxa"/>
            <w:tcBorders>
              <w:top w:val="single" w:sz="4" w:space="0" w:color="auto"/>
              <w:left w:val="nil"/>
              <w:bottom w:val="nil"/>
              <w:right w:val="nil"/>
            </w:tcBorders>
            <w:shd w:val="clear" w:color="auto" w:fill="auto"/>
            <w:noWrap/>
            <w:vAlign w:val="center"/>
            <w:hideMark/>
          </w:tcPr>
          <w:p w14:paraId="251C8B1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TOC</w:t>
            </w:r>
          </w:p>
        </w:tc>
        <w:tc>
          <w:tcPr>
            <w:tcW w:w="7217" w:type="dxa"/>
            <w:tcBorders>
              <w:top w:val="single" w:sz="4" w:space="0" w:color="auto"/>
              <w:left w:val="nil"/>
              <w:bottom w:val="nil"/>
              <w:right w:val="nil"/>
            </w:tcBorders>
            <w:shd w:val="clear" w:color="auto" w:fill="auto"/>
            <w:vAlign w:val="center"/>
            <w:hideMark/>
          </w:tcPr>
          <w:p w14:paraId="5310EFAF"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total organic carbon</w:t>
            </w:r>
          </w:p>
        </w:tc>
      </w:tr>
      <w:tr w:rsidR="00BC1B01" w:rsidRPr="00BC1B01" w14:paraId="7E050537"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504971E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R1</w:t>
            </w:r>
          </w:p>
        </w:tc>
        <w:tc>
          <w:tcPr>
            <w:tcW w:w="7217" w:type="dxa"/>
            <w:tcBorders>
              <w:top w:val="nil"/>
              <w:left w:val="nil"/>
              <w:bottom w:val="nil"/>
              <w:right w:val="nil"/>
            </w:tcBorders>
            <w:shd w:val="clear" w:color="auto" w:fill="auto"/>
            <w:vAlign w:val="center"/>
            <w:hideMark/>
          </w:tcPr>
          <w:p w14:paraId="2CA2D653"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volume integral of Tyrosine-like aromatic protein region in EEM: Ex: 200-250 nm;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 xml:space="preserve">: 280-330 nm </w:t>
            </w:r>
          </w:p>
        </w:tc>
      </w:tr>
      <w:tr w:rsidR="00BC1B01" w:rsidRPr="00BC1B01" w14:paraId="3EDA1BEE"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21A611BC"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R2</w:t>
            </w:r>
          </w:p>
        </w:tc>
        <w:tc>
          <w:tcPr>
            <w:tcW w:w="7217" w:type="dxa"/>
            <w:tcBorders>
              <w:top w:val="nil"/>
              <w:left w:val="nil"/>
              <w:bottom w:val="nil"/>
              <w:right w:val="nil"/>
            </w:tcBorders>
            <w:shd w:val="clear" w:color="auto" w:fill="auto"/>
            <w:vAlign w:val="center"/>
            <w:hideMark/>
          </w:tcPr>
          <w:p w14:paraId="7B030B6C"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volume integral of Tryptophan-like aromatic protein region in EEM: Ex: 200-250 nm;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 330-380 nm</w:t>
            </w:r>
          </w:p>
        </w:tc>
      </w:tr>
      <w:tr w:rsidR="00BC1B01" w:rsidRPr="00BC1B01" w14:paraId="5C6641B4"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506E504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R3</w:t>
            </w:r>
          </w:p>
        </w:tc>
        <w:tc>
          <w:tcPr>
            <w:tcW w:w="7217" w:type="dxa"/>
            <w:tcBorders>
              <w:top w:val="nil"/>
              <w:left w:val="nil"/>
              <w:bottom w:val="nil"/>
              <w:right w:val="nil"/>
            </w:tcBorders>
            <w:shd w:val="clear" w:color="auto" w:fill="auto"/>
            <w:vAlign w:val="center"/>
            <w:hideMark/>
          </w:tcPr>
          <w:p w14:paraId="330B87D2"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volume integral of Fulvic acid-like matter region in EEM: Ex: 200-250 nm;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 380-550 nm</w:t>
            </w:r>
          </w:p>
        </w:tc>
      </w:tr>
      <w:tr w:rsidR="00BC1B01" w:rsidRPr="00BC1B01" w14:paraId="34072B09"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59F37BFE"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R4</w:t>
            </w:r>
          </w:p>
        </w:tc>
        <w:tc>
          <w:tcPr>
            <w:tcW w:w="7217" w:type="dxa"/>
            <w:tcBorders>
              <w:top w:val="nil"/>
              <w:left w:val="nil"/>
              <w:bottom w:val="nil"/>
              <w:right w:val="nil"/>
            </w:tcBorders>
            <w:shd w:val="clear" w:color="auto" w:fill="auto"/>
            <w:vAlign w:val="center"/>
            <w:hideMark/>
          </w:tcPr>
          <w:p w14:paraId="6CE8A4CD"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volume integral of Soluble microbial byproduct-like matter region in EEM: Ex: 250-400 nm;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 xml:space="preserve">: 280-380 nm </w:t>
            </w:r>
          </w:p>
        </w:tc>
      </w:tr>
      <w:tr w:rsidR="00BC1B01" w:rsidRPr="00BC1B01" w14:paraId="70840BB7"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120AB4B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R5</w:t>
            </w:r>
          </w:p>
        </w:tc>
        <w:tc>
          <w:tcPr>
            <w:tcW w:w="7217" w:type="dxa"/>
            <w:tcBorders>
              <w:top w:val="nil"/>
              <w:left w:val="nil"/>
              <w:bottom w:val="nil"/>
              <w:right w:val="nil"/>
            </w:tcBorders>
            <w:shd w:val="clear" w:color="auto" w:fill="auto"/>
            <w:vAlign w:val="center"/>
            <w:hideMark/>
          </w:tcPr>
          <w:p w14:paraId="3FC4808A"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volume integral of Humic acid-like matter region in EEM: Ex: 250-400 nm;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 380-550 nm</w:t>
            </w:r>
          </w:p>
        </w:tc>
      </w:tr>
      <w:tr w:rsidR="00BC1B01" w:rsidRPr="00BC1B01" w14:paraId="121E959B"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14C266AA"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BIX</w:t>
            </w:r>
          </w:p>
        </w:tc>
        <w:tc>
          <w:tcPr>
            <w:tcW w:w="7217" w:type="dxa"/>
            <w:tcBorders>
              <w:top w:val="nil"/>
              <w:left w:val="nil"/>
              <w:bottom w:val="nil"/>
              <w:right w:val="nil"/>
            </w:tcBorders>
            <w:shd w:val="clear" w:color="auto" w:fill="auto"/>
            <w:vAlign w:val="center"/>
            <w:hideMark/>
          </w:tcPr>
          <w:p w14:paraId="00E952EA"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biological index: (Ex=310;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 xml:space="preserve">=380)/(Ex=310;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=430)</w:t>
            </w:r>
          </w:p>
        </w:tc>
      </w:tr>
      <w:tr w:rsidR="00BC1B01" w:rsidRPr="00BC1B01" w14:paraId="0B55E366"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3A5E106F"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w:t>
            </w:r>
          </w:p>
        </w:tc>
        <w:tc>
          <w:tcPr>
            <w:tcW w:w="7217" w:type="dxa"/>
            <w:tcBorders>
              <w:top w:val="nil"/>
              <w:left w:val="nil"/>
              <w:bottom w:val="nil"/>
              <w:right w:val="nil"/>
            </w:tcBorders>
            <w:shd w:val="clear" w:color="auto" w:fill="auto"/>
            <w:vAlign w:val="center"/>
            <w:hideMark/>
          </w:tcPr>
          <w:p w14:paraId="45A94F59"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fluorescent peak: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=305; Ex=275</w:t>
            </w:r>
          </w:p>
        </w:tc>
      </w:tr>
      <w:tr w:rsidR="00BC1B01" w:rsidRPr="00BC1B01" w14:paraId="7F7DFC10"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79018044"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w:t>
            </w:r>
          </w:p>
        </w:tc>
        <w:tc>
          <w:tcPr>
            <w:tcW w:w="7217" w:type="dxa"/>
            <w:tcBorders>
              <w:top w:val="nil"/>
              <w:left w:val="nil"/>
              <w:bottom w:val="nil"/>
              <w:right w:val="nil"/>
            </w:tcBorders>
            <w:shd w:val="clear" w:color="auto" w:fill="auto"/>
            <w:vAlign w:val="center"/>
            <w:hideMark/>
          </w:tcPr>
          <w:p w14:paraId="49A2A418"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fluorescent peak: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=340; Ex=275</w:t>
            </w:r>
          </w:p>
        </w:tc>
      </w:tr>
      <w:tr w:rsidR="00BC1B01" w:rsidRPr="00BC1B01" w14:paraId="16E9F7C0"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1F3BFFB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w:t>
            </w:r>
          </w:p>
        </w:tc>
        <w:tc>
          <w:tcPr>
            <w:tcW w:w="7217" w:type="dxa"/>
            <w:tcBorders>
              <w:top w:val="nil"/>
              <w:left w:val="nil"/>
              <w:bottom w:val="nil"/>
              <w:right w:val="nil"/>
            </w:tcBorders>
            <w:shd w:val="clear" w:color="auto" w:fill="auto"/>
            <w:vAlign w:val="center"/>
            <w:hideMark/>
          </w:tcPr>
          <w:p w14:paraId="5BCE5D9B"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fluorescent peak: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=400-460; Ex=260</w:t>
            </w:r>
          </w:p>
        </w:tc>
      </w:tr>
      <w:tr w:rsidR="00BC1B01" w:rsidRPr="00BC1B01" w14:paraId="1EA97554"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28D23E91"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M</w:t>
            </w:r>
          </w:p>
        </w:tc>
        <w:tc>
          <w:tcPr>
            <w:tcW w:w="7217" w:type="dxa"/>
            <w:tcBorders>
              <w:top w:val="nil"/>
              <w:left w:val="nil"/>
              <w:bottom w:val="nil"/>
              <w:right w:val="nil"/>
            </w:tcBorders>
            <w:shd w:val="clear" w:color="auto" w:fill="auto"/>
            <w:vAlign w:val="center"/>
            <w:hideMark/>
          </w:tcPr>
          <w:p w14:paraId="24B714E6"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fluorescent peak: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=370-410; Ex=290-310</w:t>
            </w:r>
          </w:p>
        </w:tc>
      </w:tr>
      <w:tr w:rsidR="00BC1B01" w:rsidRPr="00BC1B01" w14:paraId="46DCF7CA"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6606CCB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w:t>
            </w:r>
          </w:p>
        </w:tc>
        <w:tc>
          <w:tcPr>
            <w:tcW w:w="7217" w:type="dxa"/>
            <w:tcBorders>
              <w:top w:val="nil"/>
              <w:left w:val="nil"/>
              <w:bottom w:val="nil"/>
              <w:right w:val="nil"/>
            </w:tcBorders>
            <w:shd w:val="clear" w:color="auto" w:fill="auto"/>
            <w:vAlign w:val="center"/>
            <w:hideMark/>
          </w:tcPr>
          <w:p w14:paraId="2DE860F9"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fluorescent peak: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=420-460; Ex=320-360;</w:t>
            </w:r>
          </w:p>
        </w:tc>
      </w:tr>
      <w:tr w:rsidR="00BC1B01" w:rsidRPr="00BC1B01" w14:paraId="468C6D00"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261AD73A"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TF</w:t>
            </w:r>
          </w:p>
        </w:tc>
        <w:tc>
          <w:tcPr>
            <w:tcW w:w="7217" w:type="dxa"/>
            <w:tcBorders>
              <w:top w:val="nil"/>
              <w:left w:val="nil"/>
              <w:bottom w:val="nil"/>
              <w:right w:val="nil"/>
            </w:tcBorders>
            <w:shd w:val="clear" w:color="auto" w:fill="auto"/>
            <w:vAlign w:val="center"/>
            <w:hideMark/>
          </w:tcPr>
          <w:p w14:paraId="6EBF938D"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total fluorescence</w:t>
            </w:r>
          </w:p>
        </w:tc>
      </w:tr>
      <w:tr w:rsidR="00BC1B01" w:rsidRPr="00BC1B01" w14:paraId="4683CD68"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143E7EAE"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FI</w:t>
            </w:r>
          </w:p>
        </w:tc>
        <w:tc>
          <w:tcPr>
            <w:tcW w:w="7217" w:type="dxa"/>
            <w:tcBorders>
              <w:top w:val="nil"/>
              <w:left w:val="nil"/>
              <w:bottom w:val="nil"/>
              <w:right w:val="nil"/>
            </w:tcBorders>
            <w:shd w:val="clear" w:color="auto" w:fill="auto"/>
            <w:vAlign w:val="center"/>
            <w:hideMark/>
          </w:tcPr>
          <w:p w14:paraId="3C8E9F58"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fluorescence index: (Ex=370;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 xml:space="preserve">=470)/(Ex=370;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=520)</w:t>
            </w:r>
          </w:p>
        </w:tc>
      </w:tr>
      <w:tr w:rsidR="00BC1B01" w:rsidRPr="00BC1B01" w14:paraId="4BC17544"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496BF1D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HIX</w:t>
            </w:r>
          </w:p>
        </w:tc>
        <w:tc>
          <w:tcPr>
            <w:tcW w:w="7217" w:type="dxa"/>
            <w:tcBorders>
              <w:top w:val="nil"/>
              <w:left w:val="nil"/>
              <w:bottom w:val="nil"/>
              <w:right w:val="nil"/>
            </w:tcBorders>
            <w:shd w:val="clear" w:color="auto" w:fill="auto"/>
            <w:vAlign w:val="center"/>
            <w:hideMark/>
          </w:tcPr>
          <w:p w14:paraId="4D297D87"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humification index: (Ex=254;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 xml:space="preserve">=435-480)/[(Ex=254; </w:t>
            </w:r>
            <w:proofErr w:type="spellStart"/>
            <w:r w:rsidRPr="00BC1B01">
              <w:rPr>
                <w:rFonts w:eastAsia="DengXian"/>
                <w:color w:val="000000"/>
                <w:kern w:val="0"/>
                <w:sz w:val="21"/>
                <w:szCs w:val="21"/>
              </w:rPr>
              <w:t>Em</w:t>
            </w:r>
            <w:proofErr w:type="spellEnd"/>
            <w:r w:rsidRPr="00BC1B01">
              <w:rPr>
                <w:rFonts w:eastAsia="DengXian"/>
                <w:color w:val="000000"/>
                <w:kern w:val="0"/>
                <w:sz w:val="21"/>
                <w:szCs w:val="21"/>
              </w:rPr>
              <w:t>=435-480)]</w:t>
            </w:r>
          </w:p>
        </w:tc>
      </w:tr>
      <w:tr w:rsidR="00BC1B01" w:rsidRPr="00BC1B01" w14:paraId="594B39B2"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57BC87A5"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A254</w:t>
            </w:r>
          </w:p>
        </w:tc>
        <w:tc>
          <w:tcPr>
            <w:tcW w:w="7217" w:type="dxa"/>
            <w:tcBorders>
              <w:top w:val="nil"/>
              <w:left w:val="nil"/>
              <w:bottom w:val="nil"/>
              <w:right w:val="nil"/>
            </w:tcBorders>
            <w:shd w:val="clear" w:color="auto" w:fill="auto"/>
            <w:noWrap/>
            <w:vAlign w:val="center"/>
            <w:hideMark/>
          </w:tcPr>
          <w:p w14:paraId="76ACABE4"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absorbance at 254 nm </w:t>
            </w:r>
          </w:p>
        </w:tc>
      </w:tr>
      <w:tr w:rsidR="00BC1B01" w:rsidRPr="00BC1B01" w14:paraId="6A5E0B71"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35F142D9"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A300</w:t>
            </w:r>
          </w:p>
        </w:tc>
        <w:tc>
          <w:tcPr>
            <w:tcW w:w="7217" w:type="dxa"/>
            <w:tcBorders>
              <w:top w:val="nil"/>
              <w:left w:val="nil"/>
              <w:bottom w:val="nil"/>
              <w:right w:val="nil"/>
            </w:tcBorders>
            <w:shd w:val="clear" w:color="auto" w:fill="auto"/>
            <w:noWrap/>
            <w:vAlign w:val="center"/>
            <w:hideMark/>
          </w:tcPr>
          <w:p w14:paraId="039E48DD"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absorbance at 300 nm </w:t>
            </w:r>
          </w:p>
        </w:tc>
      </w:tr>
      <w:tr w:rsidR="00BC1B01" w:rsidRPr="00BC1B01" w14:paraId="5F366443"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34E9E0FE"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E2:E3</w:t>
            </w:r>
          </w:p>
        </w:tc>
        <w:tc>
          <w:tcPr>
            <w:tcW w:w="7217" w:type="dxa"/>
            <w:tcBorders>
              <w:top w:val="nil"/>
              <w:left w:val="nil"/>
              <w:bottom w:val="nil"/>
              <w:right w:val="nil"/>
            </w:tcBorders>
            <w:shd w:val="clear" w:color="auto" w:fill="auto"/>
            <w:vAlign w:val="center"/>
            <w:hideMark/>
          </w:tcPr>
          <w:p w14:paraId="0B693C2E"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the ratio of absorbance at 250 nm to 365 nm</w:t>
            </w:r>
          </w:p>
        </w:tc>
      </w:tr>
      <w:tr w:rsidR="00BC1B01" w:rsidRPr="00BC1B01" w14:paraId="075F00BF"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44B136F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E4:E6</w:t>
            </w:r>
          </w:p>
        </w:tc>
        <w:tc>
          <w:tcPr>
            <w:tcW w:w="7217" w:type="dxa"/>
            <w:tcBorders>
              <w:top w:val="nil"/>
              <w:left w:val="nil"/>
              <w:bottom w:val="nil"/>
              <w:right w:val="nil"/>
            </w:tcBorders>
            <w:shd w:val="clear" w:color="auto" w:fill="auto"/>
            <w:vAlign w:val="center"/>
            <w:hideMark/>
          </w:tcPr>
          <w:p w14:paraId="5D971073"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the ratio of absorbance at 465 nm to 665 nm</w:t>
            </w:r>
          </w:p>
        </w:tc>
      </w:tr>
      <w:tr w:rsidR="00BC1B01" w:rsidRPr="00BC1B01" w14:paraId="718E9116"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62AC4141"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S275/295</w:t>
            </w:r>
          </w:p>
        </w:tc>
        <w:tc>
          <w:tcPr>
            <w:tcW w:w="7217" w:type="dxa"/>
            <w:tcBorders>
              <w:top w:val="nil"/>
              <w:left w:val="nil"/>
              <w:bottom w:val="nil"/>
              <w:right w:val="nil"/>
            </w:tcBorders>
            <w:shd w:val="clear" w:color="auto" w:fill="auto"/>
            <w:vAlign w:val="center"/>
            <w:hideMark/>
          </w:tcPr>
          <w:p w14:paraId="0550385A"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the first derivative of the natural logarithmic spectrum at 275-295nm</w:t>
            </w:r>
          </w:p>
        </w:tc>
      </w:tr>
      <w:tr w:rsidR="00BC1B01" w:rsidRPr="00BC1B01" w14:paraId="3D186C76"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0560E245"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S350/400</w:t>
            </w:r>
          </w:p>
        </w:tc>
        <w:tc>
          <w:tcPr>
            <w:tcW w:w="7217" w:type="dxa"/>
            <w:tcBorders>
              <w:top w:val="nil"/>
              <w:left w:val="nil"/>
              <w:bottom w:val="nil"/>
              <w:right w:val="nil"/>
            </w:tcBorders>
            <w:shd w:val="clear" w:color="auto" w:fill="auto"/>
            <w:vAlign w:val="center"/>
            <w:hideMark/>
          </w:tcPr>
          <w:p w14:paraId="70D52C7B"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the first derivative of the natural logarithmic spectrum at 350-400nm</w:t>
            </w:r>
          </w:p>
        </w:tc>
      </w:tr>
      <w:tr w:rsidR="00BC1B01" w:rsidRPr="00BC1B01" w14:paraId="1D843E72" w14:textId="77777777" w:rsidTr="00941C97">
        <w:trPr>
          <w:trHeight w:val="285"/>
          <w:jc w:val="center"/>
        </w:trPr>
        <w:tc>
          <w:tcPr>
            <w:tcW w:w="1714" w:type="dxa"/>
            <w:tcBorders>
              <w:top w:val="nil"/>
              <w:left w:val="nil"/>
              <w:bottom w:val="nil"/>
              <w:right w:val="nil"/>
            </w:tcBorders>
            <w:shd w:val="clear" w:color="auto" w:fill="auto"/>
            <w:noWrap/>
            <w:vAlign w:val="center"/>
            <w:hideMark/>
          </w:tcPr>
          <w:p w14:paraId="6D05B56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S300/700</w:t>
            </w:r>
          </w:p>
        </w:tc>
        <w:tc>
          <w:tcPr>
            <w:tcW w:w="7217" w:type="dxa"/>
            <w:tcBorders>
              <w:top w:val="nil"/>
              <w:left w:val="nil"/>
              <w:bottom w:val="nil"/>
              <w:right w:val="nil"/>
            </w:tcBorders>
            <w:shd w:val="clear" w:color="auto" w:fill="auto"/>
            <w:vAlign w:val="center"/>
            <w:hideMark/>
          </w:tcPr>
          <w:p w14:paraId="0F0DBFD0"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the first derivative of the natural logarithmic spectrum at 300-700nm</w:t>
            </w:r>
          </w:p>
        </w:tc>
      </w:tr>
      <w:tr w:rsidR="00BC1B01" w:rsidRPr="00BC1B01" w14:paraId="05494C24" w14:textId="77777777" w:rsidTr="00941C97">
        <w:trPr>
          <w:trHeight w:val="285"/>
          <w:jc w:val="center"/>
        </w:trPr>
        <w:tc>
          <w:tcPr>
            <w:tcW w:w="1714" w:type="dxa"/>
            <w:tcBorders>
              <w:top w:val="nil"/>
              <w:left w:val="nil"/>
              <w:right w:val="nil"/>
            </w:tcBorders>
            <w:shd w:val="clear" w:color="auto" w:fill="auto"/>
            <w:noWrap/>
            <w:vAlign w:val="center"/>
            <w:hideMark/>
          </w:tcPr>
          <w:p w14:paraId="755C518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SR</w:t>
            </w:r>
          </w:p>
        </w:tc>
        <w:tc>
          <w:tcPr>
            <w:tcW w:w="7217" w:type="dxa"/>
            <w:tcBorders>
              <w:top w:val="nil"/>
              <w:left w:val="nil"/>
              <w:right w:val="nil"/>
            </w:tcBorders>
            <w:shd w:val="clear" w:color="auto" w:fill="auto"/>
            <w:noWrap/>
            <w:vAlign w:val="center"/>
            <w:hideMark/>
          </w:tcPr>
          <w:p w14:paraId="71AFEDF9"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the ratio of S275_295 to S350_390</w:t>
            </w:r>
          </w:p>
        </w:tc>
      </w:tr>
      <w:tr w:rsidR="00BC1B01" w:rsidRPr="00BC1B01" w14:paraId="28464DE7" w14:textId="77777777" w:rsidTr="00941C97">
        <w:trPr>
          <w:trHeight w:val="285"/>
          <w:jc w:val="center"/>
        </w:trPr>
        <w:tc>
          <w:tcPr>
            <w:tcW w:w="1714" w:type="dxa"/>
            <w:tcBorders>
              <w:top w:val="nil"/>
              <w:left w:val="nil"/>
              <w:bottom w:val="single" w:sz="4" w:space="0" w:color="auto"/>
              <w:right w:val="nil"/>
            </w:tcBorders>
            <w:shd w:val="clear" w:color="auto" w:fill="auto"/>
            <w:noWrap/>
            <w:vAlign w:val="center"/>
            <w:hideMark/>
          </w:tcPr>
          <w:p w14:paraId="67FABD1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SUVA</w:t>
            </w:r>
          </w:p>
        </w:tc>
        <w:tc>
          <w:tcPr>
            <w:tcW w:w="7217" w:type="dxa"/>
            <w:tcBorders>
              <w:top w:val="nil"/>
              <w:left w:val="nil"/>
              <w:bottom w:val="single" w:sz="4" w:space="0" w:color="auto"/>
              <w:right w:val="nil"/>
            </w:tcBorders>
            <w:shd w:val="clear" w:color="auto" w:fill="auto"/>
            <w:vAlign w:val="center"/>
            <w:hideMark/>
          </w:tcPr>
          <w:p w14:paraId="19352E84" w14:textId="33B70FA9"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the ratio of A254 to TOC</w:t>
            </w:r>
          </w:p>
        </w:tc>
      </w:tr>
    </w:tbl>
    <w:p w14:paraId="03E0317C" w14:textId="6C6C59B7" w:rsidR="00BC1B01" w:rsidRDefault="00BC1B01">
      <w:pPr>
        <w:widowControl/>
        <w:spacing w:line="240" w:lineRule="auto"/>
        <w:ind w:firstLineChars="0" w:firstLine="0"/>
        <w:jc w:val="left"/>
        <w:rPr>
          <w:rFonts w:eastAsiaTheme="minorEastAsia"/>
          <w:b/>
          <w:bCs/>
          <w:sz w:val="21"/>
          <w:szCs w:val="21"/>
        </w:rPr>
      </w:pPr>
    </w:p>
    <w:p w14:paraId="13BAAC7B" w14:textId="77777777" w:rsidR="00BC1B01" w:rsidRDefault="00BC1B01">
      <w:pPr>
        <w:widowControl/>
        <w:spacing w:line="240" w:lineRule="auto"/>
        <w:ind w:firstLineChars="0" w:firstLine="0"/>
        <w:jc w:val="left"/>
        <w:rPr>
          <w:rFonts w:eastAsiaTheme="minorEastAsia"/>
          <w:b/>
          <w:bCs/>
          <w:sz w:val="21"/>
          <w:szCs w:val="21"/>
        </w:rPr>
      </w:pPr>
      <w:r>
        <w:rPr>
          <w:rFonts w:eastAsiaTheme="minorEastAsia"/>
          <w:b/>
          <w:bCs/>
          <w:sz w:val="21"/>
          <w:szCs w:val="21"/>
        </w:rPr>
        <w:br w:type="page"/>
      </w:r>
    </w:p>
    <w:p w14:paraId="5A58FBA0" w14:textId="77777777" w:rsidR="00BC1B01" w:rsidRDefault="00BC1B01" w:rsidP="00BC1B01">
      <w:pPr>
        <w:widowControl/>
        <w:spacing w:line="240" w:lineRule="auto"/>
        <w:ind w:firstLineChars="0" w:firstLine="0"/>
        <w:jc w:val="center"/>
        <w:rPr>
          <w:rFonts w:eastAsia="DengXian"/>
          <w:b/>
          <w:bCs/>
          <w:color w:val="000000"/>
          <w:kern w:val="0"/>
          <w:sz w:val="20"/>
          <w:szCs w:val="20"/>
        </w:rPr>
        <w:sectPr w:rsidR="00BC1B01" w:rsidSect="00BC363E">
          <w:pgSz w:w="11906" w:h="16838"/>
          <w:pgMar w:top="1440" w:right="1797" w:bottom="1440" w:left="1797" w:header="851" w:footer="992" w:gutter="0"/>
          <w:cols w:space="425"/>
          <w:docGrid w:type="linesAndChars" w:linePitch="326"/>
        </w:sectPr>
      </w:pPr>
    </w:p>
    <w:tbl>
      <w:tblPr>
        <w:tblW w:w="13209" w:type="dxa"/>
        <w:tblLook w:val="04A0" w:firstRow="1" w:lastRow="0" w:firstColumn="1" w:lastColumn="0" w:noHBand="0" w:noVBand="1"/>
      </w:tblPr>
      <w:tblGrid>
        <w:gridCol w:w="1900"/>
        <w:gridCol w:w="3482"/>
        <w:gridCol w:w="1407"/>
        <w:gridCol w:w="1862"/>
        <w:gridCol w:w="2252"/>
        <w:gridCol w:w="1406"/>
        <w:gridCol w:w="900"/>
      </w:tblGrid>
      <w:tr w:rsidR="00BC1B01" w:rsidRPr="00BC1B01" w14:paraId="37A66F0D" w14:textId="77777777" w:rsidTr="00BC1B01">
        <w:trPr>
          <w:trHeight w:val="285"/>
        </w:trPr>
        <w:tc>
          <w:tcPr>
            <w:tcW w:w="13209" w:type="dxa"/>
            <w:gridSpan w:val="7"/>
            <w:tcBorders>
              <w:top w:val="nil"/>
              <w:left w:val="nil"/>
              <w:bottom w:val="single" w:sz="4" w:space="0" w:color="auto"/>
              <w:right w:val="nil"/>
            </w:tcBorders>
            <w:shd w:val="clear" w:color="auto" w:fill="auto"/>
            <w:noWrap/>
            <w:vAlign w:val="center"/>
            <w:hideMark/>
          </w:tcPr>
          <w:p w14:paraId="600B96D6" w14:textId="1FA6BACD" w:rsidR="00BC1B01" w:rsidRPr="00BC1B01" w:rsidRDefault="00BC1B01" w:rsidP="00BC1B01">
            <w:pPr>
              <w:widowControl/>
              <w:spacing w:line="240" w:lineRule="auto"/>
              <w:ind w:firstLineChars="0" w:firstLine="0"/>
              <w:jc w:val="center"/>
              <w:rPr>
                <w:rFonts w:eastAsia="DengXian"/>
                <w:b/>
                <w:bCs/>
                <w:color w:val="000000"/>
                <w:kern w:val="0"/>
                <w:sz w:val="21"/>
                <w:szCs w:val="21"/>
              </w:rPr>
            </w:pPr>
            <w:r w:rsidRPr="00BC1B01">
              <w:rPr>
                <w:rFonts w:eastAsia="DengXian"/>
                <w:b/>
                <w:bCs/>
                <w:color w:val="000000"/>
                <w:kern w:val="0"/>
                <w:sz w:val="21"/>
                <w:szCs w:val="21"/>
              </w:rPr>
              <w:lastRenderedPageBreak/>
              <w:t>Table S4. Definitions and sources of data for PLS-PM analysis</w:t>
            </w:r>
          </w:p>
        </w:tc>
      </w:tr>
      <w:tr w:rsidR="00BC1B01" w:rsidRPr="00BC1B01" w14:paraId="09136A61" w14:textId="77777777" w:rsidTr="00BC1B01">
        <w:trPr>
          <w:trHeight w:val="570"/>
        </w:trPr>
        <w:tc>
          <w:tcPr>
            <w:tcW w:w="1900" w:type="dxa"/>
            <w:tcBorders>
              <w:top w:val="single" w:sz="4" w:space="0" w:color="auto"/>
              <w:left w:val="nil"/>
              <w:bottom w:val="nil"/>
              <w:right w:val="single" w:sz="4" w:space="0" w:color="auto"/>
            </w:tcBorders>
            <w:shd w:val="clear" w:color="auto" w:fill="auto"/>
            <w:vAlign w:val="center"/>
            <w:hideMark/>
          </w:tcPr>
          <w:p w14:paraId="06FF215D" w14:textId="77777777" w:rsidR="00BC1B01" w:rsidRPr="00BC1B01" w:rsidRDefault="00BC1B01" w:rsidP="00BC1B01">
            <w:pPr>
              <w:widowControl/>
              <w:spacing w:line="240" w:lineRule="auto"/>
              <w:ind w:firstLineChars="0" w:firstLine="0"/>
              <w:jc w:val="center"/>
              <w:rPr>
                <w:rFonts w:eastAsia="DengXian"/>
                <w:b/>
                <w:bCs/>
                <w:color w:val="000000"/>
                <w:kern w:val="0"/>
                <w:sz w:val="21"/>
                <w:szCs w:val="21"/>
              </w:rPr>
            </w:pPr>
            <w:r w:rsidRPr="00BC1B01">
              <w:rPr>
                <w:rFonts w:eastAsia="DengXian"/>
                <w:b/>
                <w:bCs/>
                <w:color w:val="000000"/>
                <w:kern w:val="0"/>
                <w:sz w:val="21"/>
                <w:szCs w:val="21"/>
              </w:rPr>
              <w:t>Latent variables</w:t>
            </w:r>
          </w:p>
        </w:tc>
        <w:tc>
          <w:tcPr>
            <w:tcW w:w="3482" w:type="dxa"/>
            <w:tcBorders>
              <w:top w:val="single" w:sz="4" w:space="0" w:color="auto"/>
              <w:left w:val="nil"/>
              <w:bottom w:val="nil"/>
              <w:right w:val="single" w:sz="4" w:space="0" w:color="auto"/>
            </w:tcBorders>
            <w:shd w:val="clear" w:color="auto" w:fill="auto"/>
            <w:vAlign w:val="center"/>
            <w:hideMark/>
          </w:tcPr>
          <w:p w14:paraId="04AFA5E2" w14:textId="77777777" w:rsidR="00BC1B01" w:rsidRPr="00BC1B01" w:rsidRDefault="00BC1B01" w:rsidP="00BC1B01">
            <w:pPr>
              <w:widowControl/>
              <w:spacing w:line="240" w:lineRule="auto"/>
              <w:ind w:firstLineChars="0" w:firstLine="0"/>
              <w:jc w:val="center"/>
              <w:rPr>
                <w:rFonts w:eastAsia="DengXian"/>
                <w:b/>
                <w:bCs/>
                <w:color w:val="000000"/>
                <w:kern w:val="0"/>
                <w:sz w:val="21"/>
                <w:szCs w:val="21"/>
              </w:rPr>
            </w:pPr>
            <w:r w:rsidRPr="00BC1B01">
              <w:rPr>
                <w:rFonts w:eastAsia="DengXian"/>
                <w:b/>
                <w:bCs/>
                <w:color w:val="000000"/>
                <w:kern w:val="0"/>
                <w:sz w:val="21"/>
                <w:szCs w:val="21"/>
              </w:rPr>
              <w:t>Manifest variables</w:t>
            </w:r>
          </w:p>
        </w:tc>
        <w:tc>
          <w:tcPr>
            <w:tcW w:w="1407" w:type="dxa"/>
            <w:tcBorders>
              <w:top w:val="single" w:sz="4" w:space="0" w:color="auto"/>
              <w:left w:val="single" w:sz="4" w:space="0" w:color="auto"/>
              <w:bottom w:val="nil"/>
              <w:right w:val="single" w:sz="4" w:space="0" w:color="auto"/>
            </w:tcBorders>
            <w:shd w:val="clear" w:color="auto" w:fill="auto"/>
            <w:vAlign w:val="center"/>
            <w:hideMark/>
          </w:tcPr>
          <w:p w14:paraId="617B924F" w14:textId="77777777" w:rsidR="00BC1B01" w:rsidRPr="00BC1B01" w:rsidRDefault="00BC1B01" w:rsidP="00BC1B01">
            <w:pPr>
              <w:widowControl/>
              <w:spacing w:line="240" w:lineRule="auto"/>
              <w:ind w:firstLineChars="0" w:firstLine="0"/>
              <w:jc w:val="center"/>
              <w:rPr>
                <w:rFonts w:eastAsia="DengXian"/>
                <w:b/>
                <w:bCs/>
                <w:color w:val="000000"/>
                <w:kern w:val="0"/>
                <w:sz w:val="21"/>
                <w:szCs w:val="21"/>
              </w:rPr>
            </w:pPr>
            <w:r w:rsidRPr="00BC1B01">
              <w:rPr>
                <w:rFonts w:eastAsia="DengXian"/>
                <w:b/>
                <w:bCs/>
                <w:color w:val="000000"/>
                <w:kern w:val="0"/>
                <w:sz w:val="21"/>
                <w:szCs w:val="21"/>
              </w:rPr>
              <w:t>Abbreviation</w:t>
            </w:r>
          </w:p>
        </w:tc>
        <w:tc>
          <w:tcPr>
            <w:tcW w:w="1862" w:type="dxa"/>
            <w:tcBorders>
              <w:top w:val="single" w:sz="4" w:space="0" w:color="auto"/>
              <w:left w:val="single" w:sz="4" w:space="0" w:color="auto"/>
              <w:bottom w:val="nil"/>
              <w:right w:val="single" w:sz="4" w:space="0" w:color="auto"/>
            </w:tcBorders>
            <w:shd w:val="clear" w:color="auto" w:fill="auto"/>
            <w:vAlign w:val="center"/>
            <w:hideMark/>
          </w:tcPr>
          <w:p w14:paraId="5CA8DE47" w14:textId="77777777" w:rsidR="00BC1B01" w:rsidRPr="00BC1B01" w:rsidRDefault="00BC1B01" w:rsidP="00BC1B01">
            <w:pPr>
              <w:widowControl/>
              <w:spacing w:line="240" w:lineRule="auto"/>
              <w:ind w:firstLineChars="0" w:firstLine="0"/>
              <w:jc w:val="center"/>
              <w:rPr>
                <w:rFonts w:eastAsia="DengXian"/>
                <w:b/>
                <w:bCs/>
                <w:color w:val="000000"/>
                <w:kern w:val="0"/>
                <w:sz w:val="21"/>
                <w:szCs w:val="21"/>
              </w:rPr>
            </w:pPr>
            <w:r w:rsidRPr="00BC1B01">
              <w:rPr>
                <w:rFonts w:eastAsia="DengXian"/>
                <w:b/>
                <w:bCs/>
                <w:color w:val="000000"/>
                <w:kern w:val="0"/>
                <w:sz w:val="21"/>
                <w:szCs w:val="21"/>
              </w:rPr>
              <w:t>Features</w:t>
            </w:r>
          </w:p>
        </w:tc>
        <w:tc>
          <w:tcPr>
            <w:tcW w:w="2252" w:type="dxa"/>
            <w:tcBorders>
              <w:top w:val="single" w:sz="4" w:space="0" w:color="auto"/>
              <w:left w:val="single" w:sz="4" w:space="0" w:color="auto"/>
              <w:bottom w:val="nil"/>
              <w:right w:val="single" w:sz="4" w:space="0" w:color="auto"/>
            </w:tcBorders>
            <w:shd w:val="clear" w:color="auto" w:fill="auto"/>
            <w:vAlign w:val="center"/>
            <w:hideMark/>
          </w:tcPr>
          <w:p w14:paraId="5564341D" w14:textId="77777777" w:rsidR="00BC1B01" w:rsidRPr="00BC1B01" w:rsidRDefault="00BC1B01" w:rsidP="00BC1B01">
            <w:pPr>
              <w:widowControl/>
              <w:spacing w:line="240" w:lineRule="auto"/>
              <w:ind w:firstLineChars="0" w:firstLine="0"/>
              <w:jc w:val="center"/>
              <w:rPr>
                <w:rFonts w:eastAsia="DengXian"/>
                <w:b/>
                <w:bCs/>
                <w:color w:val="000000"/>
                <w:kern w:val="0"/>
                <w:sz w:val="21"/>
                <w:szCs w:val="21"/>
              </w:rPr>
            </w:pPr>
            <w:r w:rsidRPr="00BC1B01">
              <w:rPr>
                <w:rFonts w:eastAsia="DengXian"/>
                <w:b/>
                <w:bCs/>
                <w:color w:val="000000"/>
                <w:kern w:val="0"/>
                <w:sz w:val="21"/>
                <w:szCs w:val="21"/>
              </w:rPr>
              <w:t>Source of statistics</w:t>
            </w:r>
          </w:p>
        </w:tc>
        <w:tc>
          <w:tcPr>
            <w:tcW w:w="1406" w:type="dxa"/>
            <w:tcBorders>
              <w:top w:val="single" w:sz="4" w:space="0" w:color="auto"/>
              <w:left w:val="single" w:sz="4" w:space="0" w:color="auto"/>
              <w:bottom w:val="nil"/>
              <w:right w:val="single" w:sz="4" w:space="0" w:color="auto"/>
            </w:tcBorders>
            <w:shd w:val="clear" w:color="auto" w:fill="auto"/>
            <w:vAlign w:val="center"/>
            <w:hideMark/>
          </w:tcPr>
          <w:p w14:paraId="00303313" w14:textId="77777777" w:rsidR="00BC1B01" w:rsidRPr="00BC1B01" w:rsidRDefault="00BC1B01" w:rsidP="00BC1B01">
            <w:pPr>
              <w:widowControl/>
              <w:spacing w:line="240" w:lineRule="auto"/>
              <w:ind w:firstLineChars="0" w:firstLine="0"/>
              <w:jc w:val="center"/>
              <w:rPr>
                <w:rFonts w:eastAsia="DengXian"/>
                <w:b/>
                <w:bCs/>
                <w:color w:val="000000"/>
                <w:kern w:val="0"/>
                <w:sz w:val="21"/>
                <w:szCs w:val="21"/>
              </w:rPr>
            </w:pPr>
            <w:r w:rsidRPr="00BC1B01">
              <w:rPr>
                <w:rFonts w:eastAsia="DengXian"/>
                <w:b/>
                <w:bCs/>
                <w:color w:val="000000"/>
                <w:kern w:val="0"/>
                <w:sz w:val="21"/>
                <w:szCs w:val="21"/>
              </w:rPr>
              <w:t xml:space="preserve">Pearson </w:t>
            </w:r>
            <w:proofErr w:type="spellStart"/>
            <w:r w:rsidRPr="00BC1B01">
              <w:rPr>
                <w:rFonts w:eastAsia="DengXian"/>
                <w:b/>
                <w:bCs/>
                <w:color w:val="000000"/>
                <w:kern w:val="0"/>
                <w:sz w:val="21"/>
                <w:szCs w:val="21"/>
              </w:rPr>
              <w:t>coefficient</w:t>
            </w:r>
            <w:r w:rsidRPr="00BC1B01">
              <w:rPr>
                <w:rFonts w:eastAsia="DengXian"/>
                <w:b/>
                <w:bCs/>
                <w:color w:val="000000"/>
                <w:kern w:val="0"/>
                <w:sz w:val="21"/>
                <w:szCs w:val="21"/>
                <w:vertAlign w:val="superscript"/>
              </w:rPr>
              <w:t>a</w:t>
            </w:r>
            <w:proofErr w:type="spellEnd"/>
          </w:p>
        </w:tc>
        <w:tc>
          <w:tcPr>
            <w:tcW w:w="900" w:type="dxa"/>
            <w:tcBorders>
              <w:top w:val="single" w:sz="4" w:space="0" w:color="auto"/>
              <w:left w:val="nil"/>
              <w:bottom w:val="nil"/>
              <w:right w:val="nil"/>
            </w:tcBorders>
            <w:shd w:val="clear" w:color="auto" w:fill="auto"/>
            <w:vAlign w:val="center"/>
            <w:hideMark/>
          </w:tcPr>
          <w:p w14:paraId="54242104" w14:textId="77777777" w:rsidR="00BC1B01" w:rsidRPr="00BC1B01" w:rsidRDefault="00BC1B01" w:rsidP="00BC1B01">
            <w:pPr>
              <w:widowControl/>
              <w:spacing w:line="240" w:lineRule="auto"/>
              <w:ind w:firstLineChars="0" w:firstLine="0"/>
              <w:jc w:val="center"/>
              <w:rPr>
                <w:rFonts w:eastAsia="DengXian"/>
                <w:b/>
                <w:bCs/>
                <w:color w:val="000000"/>
                <w:kern w:val="0"/>
                <w:sz w:val="21"/>
                <w:szCs w:val="21"/>
              </w:rPr>
            </w:pPr>
            <w:r w:rsidRPr="00BC1B01">
              <w:rPr>
                <w:rFonts w:eastAsia="DengXian"/>
                <w:b/>
                <w:bCs/>
                <w:color w:val="000000"/>
                <w:kern w:val="0"/>
                <w:sz w:val="21"/>
                <w:szCs w:val="21"/>
              </w:rPr>
              <w:t>p-value</w:t>
            </w:r>
          </w:p>
        </w:tc>
      </w:tr>
      <w:tr w:rsidR="00BC1B01" w:rsidRPr="00BC1B01" w14:paraId="5E73DCB0" w14:textId="77777777" w:rsidTr="00BC1B01">
        <w:trPr>
          <w:trHeight w:val="765"/>
        </w:trPr>
        <w:tc>
          <w:tcPr>
            <w:tcW w:w="1900" w:type="dxa"/>
            <w:vMerge w:val="restart"/>
            <w:tcBorders>
              <w:top w:val="nil"/>
              <w:left w:val="nil"/>
              <w:bottom w:val="single" w:sz="4" w:space="0" w:color="000000"/>
              <w:right w:val="single" w:sz="4" w:space="0" w:color="auto"/>
            </w:tcBorders>
            <w:shd w:val="clear" w:color="auto" w:fill="auto"/>
            <w:vAlign w:val="center"/>
            <w:hideMark/>
          </w:tcPr>
          <w:p w14:paraId="48E4B785"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Natural factors</w:t>
            </w:r>
          </w:p>
        </w:tc>
        <w:tc>
          <w:tcPr>
            <w:tcW w:w="3482" w:type="dxa"/>
            <w:tcBorders>
              <w:top w:val="nil"/>
              <w:left w:val="nil"/>
              <w:bottom w:val="nil"/>
              <w:right w:val="nil"/>
            </w:tcBorders>
            <w:shd w:val="clear" w:color="auto" w:fill="auto"/>
            <w:vAlign w:val="center"/>
            <w:hideMark/>
          </w:tcPr>
          <w:p w14:paraId="0961509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annual precipitation</w:t>
            </w:r>
          </w:p>
        </w:tc>
        <w:tc>
          <w:tcPr>
            <w:tcW w:w="1407" w:type="dxa"/>
            <w:tcBorders>
              <w:top w:val="nil"/>
              <w:left w:val="single" w:sz="4" w:space="0" w:color="auto"/>
              <w:bottom w:val="nil"/>
              <w:right w:val="single" w:sz="4" w:space="0" w:color="auto"/>
            </w:tcBorders>
            <w:shd w:val="clear" w:color="auto" w:fill="auto"/>
            <w:vAlign w:val="center"/>
            <w:hideMark/>
          </w:tcPr>
          <w:p w14:paraId="755CB00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N1</w:t>
            </w:r>
          </w:p>
        </w:tc>
        <w:tc>
          <w:tcPr>
            <w:tcW w:w="1862" w:type="dxa"/>
            <w:tcBorders>
              <w:top w:val="nil"/>
              <w:left w:val="single" w:sz="4" w:space="0" w:color="auto"/>
              <w:bottom w:val="nil"/>
              <w:right w:val="single" w:sz="4" w:space="0" w:color="auto"/>
            </w:tcBorders>
            <w:shd w:val="clear" w:color="auto" w:fill="auto"/>
            <w:vAlign w:val="center"/>
            <w:hideMark/>
          </w:tcPr>
          <w:p w14:paraId="7FDAD9B5"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Average of the sampled cities in each province (2019)</w:t>
            </w:r>
          </w:p>
        </w:tc>
        <w:tc>
          <w:tcPr>
            <w:tcW w:w="2252" w:type="dxa"/>
            <w:tcBorders>
              <w:top w:val="nil"/>
              <w:left w:val="single" w:sz="4" w:space="0" w:color="auto"/>
              <w:bottom w:val="nil"/>
              <w:right w:val="single" w:sz="4" w:space="0" w:color="auto"/>
            </w:tcBorders>
            <w:shd w:val="clear" w:color="auto" w:fill="auto"/>
            <w:vAlign w:val="center"/>
            <w:hideMark/>
          </w:tcPr>
          <w:p w14:paraId="09DEDFAE" w14:textId="77777777" w:rsidR="00BC1B01" w:rsidRPr="00BC1B01" w:rsidRDefault="00C72947" w:rsidP="00BC1B01">
            <w:pPr>
              <w:widowControl/>
              <w:spacing w:line="240" w:lineRule="auto"/>
              <w:ind w:firstLineChars="0" w:firstLine="0"/>
              <w:jc w:val="center"/>
              <w:rPr>
                <w:rFonts w:eastAsia="DengXian"/>
                <w:color w:val="000000"/>
                <w:kern w:val="0"/>
                <w:sz w:val="21"/>
                <w:szCs w:val="21"/>
              </w:rPr>
            </w:pPr>
            <w:hyperlink r:id="rId19" w:history="1">
              <w:r w:rsidR="00BC1B01" w:rsidRPr="00BC1B01">
                <w:rPr>
                  <w:rFonts w:eastAsia="DengXian"/>
                  <w:color w:val="000000"/>
                  <w:kern w:val="0"/>
                  <w:sz w:val="21"/>
                  <w:szCs w:val="21"/>
                </w:rPr>
                <w:t>http://data.cma.cn/</w:t>
              </w:r>
            </w:hyperlink>
          </w:p>
        </w:tc>
        <w:tc>
          <w:tcPr>
            <w:tcW w:w="1406" w:type="dxa"/>
            <w:tcBorders>
              <w:top w:val="nil"/>
              <w:left w:val="single" w:sz="4" w:space="0" w:color="auto"/>
              <w:bottom w:val="nil"/>
              <w:right w:val="single" w:sz="4" w:space="0" w:color="auto"/>
            </w:tcBorders>
            <w:shd w:val="clear" w:color="auto" w:fill="auto"/>
            <w:vAlign w:val="center"/>
            <w:hideMark/>
          </w:tcPr>
          <w:p w14:paraId="4637D17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-0.52 (conductivity)</w:t>
            </w:r>
          </w:p>
        </w:tc>
        <w:tc>
          <w:tcPr>
            <w:tcW w:w="900" w:type="dxa"/>
            <w:tcBorders>
              <w:top w:val="nil"/>
              <w:left w:val="nil"/>
              <w:bottom w:val="nil"/>
              <w:right w:val="nil"/>
            </w:tcBorders>
            <w:shd w:val="clear" w:color="auto" w:fill="auto"/>
            <w:vAlign w:val="center"/>
            <w:hideMark/>
          </w:tcPr>
          <w:p w14:paraId="666C292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w:t>
            </w:r>
          </w:p>
        </w:tc>
      </w:tr>
      <w:tr w:rsidR="00BC1B01" w:rsidRPr="00BC1B01" w14:paraId="1B533CD1" w14:textId="77777777" w:rsidTr="00BC1B01">
        <w:trPr>
          <w:trHeight w:val="510"/>
        </w:trPr>
        <w:tc>
          <w:tcPr>
            <w:tcW w:w="1900" w:type="dxa"/>
            <w:vMerge/>
            <w:tcBorders>
              <w:top w:val="nil"/>
              <w:left w:val="nil"/>
              <w:bottom w:val="single" w:sz="4" w:space="0" w:color="000000"/>
              <w:right w:val="single" w:sz="4" w:space="0" w:color="auto"/>
            </w:tcBorders>
            <w:vAlign w:val="center"/>
            <w:hideMark/>
          </w:tcPr>
          <w:p w14:paraId="1DE64121"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single" w:sz="4" w:space="0" w:color="auto"/>
              <w:right w:val="nil"/>
            </w:tcBorders>
            <w:shd w:val="clear" w:color="auto" w:fill="auto"/>
            <w:vAlign w:val="center"/>
            <w:hideMark/>
          </w:tcPr>
          <w:p w14:paraId="255D45C3"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forest coverage</w:t>
            </w:r>
          </w:p>
        </w:tc>
        <w:tc>
          <w:tcPr>
            <w:tcW w:w="1407" w:type="dxa"/>
            <w:tcBorders>
              <w:top w:val="nil"/>
              <w:left w:val="single" w:sz="4" w:space="0" w:color="auto"/>
              <w:bottom w:val="single" w:sz="4" w:space="0" w:color="auto"/>
              <w:right w:val="single" w:sz="4" w:space="0" w:color="auto"/>
            </w:tcBorders>
            <w:shd w:val="clear" w:color="auto" w:fill="auto"/>
            <w:vAlign w:val="center"/>
            <w:hideMark/>
          </w:tcPr>
          <w:p w14:paraId="064A1B37"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N2</w:t>
            </w:r>
          </w:p>
        </w:tc>
        <w:tc>
          <w:tcPr>
            <w:tcW w:w="1862" w:type="dxa"/>
            <w:tcBorders>
              <w:top w:val="nil"/>
              <w:left w:val="single" w:sz="4" w:space="0" w:color="auto"/>
              <w:bottom w:val="single" w:sz="4" w:space="0" w:color="auto"/>
              <w:right w:val="single" w:sz="4" w:space="0" w:color="auto"/>
            </w:tcBorders>
            <w:shd w:val="clear" w:color="auto" w:fill="auto"/>
            <w:vAlign w:val="center"/>
            <w:hideMark/>
          </w:tcPr>
          <w:p w14:paraId="6402CA7F"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provincial forest coverage in 2019</w:t>
            </w:r>
          </w:p>
        </w:tc>
        <w:tc>
          <w:tcPr>
            <w:tcW w:w="2252" w:type="dxa"/>
            <w:tcBorders>
              <w:top w:val="nil"/>
              <w:left w:val="single" w:sz="4" w:space="0" w:color="auto"/>
              <w:bottom w:val="single" w:sz="4" w:space="0" w:color="auto"/>
              <w:right w:val="single" w:sz="4" w:space="0" w:color="auto"/>
            </w:tcBorders>
            <w:shd w:val="clear" w:color="auto" w:fill="auto"/>
            <w:vAlign w:val="center"/>
            <w:hideMark/>
          </w:tcPr>
          <w:p w14:paraId="5A1F48D8" w14:textId="77777777" w:rsidR="00BC1B01" w:rsidRPr="00BC1B01" w:rsidRDefault="00C72947" w:rsidP="00BC1B01">
            <w:pPr>
              <w:widowControl/>
              <w:spacing w:line="240" w:lineRule="auto"/>
              <w:ind w:firstLineChars="0" w:firstLine="0"/>
              <w:jc w:val="center"/>
              <w:rPr>
                <w:rFonts w:eastAsia="DengXian"/>
                <w:color w:val="000000"/>
                <w:kern w:val="0"/>
                <w:sz w:val="21"/>
                <w:szCs w:val="21"/>
              </w:rPr>
            </w:pPr>
            <w:hyperlink r:id="rId20" w:history="1">
              <w:r w:rsidR="00BC1B01" w:rsidRPr="00BC1B01">
                <w:rPr>
                  <w:rFonts w:eastAsia="DengXian"/>
                  <w:color w:val="000000"/>
                  <w:kern w:val="0"/>
                  <w:sz w:val="21"/>
                  <w:szCs w:val="21"/>
                </w:rPr>
                <w:t>https://data.stats.gov.cn/</w:t>
              </w:r>
            </w:hyperlink>
          </w:p>
        </w:tc>
        <w:tc>
          <w:tcPr>
            <w:tcW w:w="1406" w:type="dxa"/>
            <w:tcBorders>
              <w:top w:val="nil"/>
              <w:left w:val="single" w:sz="4" w:space="0" w:color="auto"/>
              <w:bottom w:val="single" w:sz="4" w:space="0" w:color="auto"/>
              <w:right w:val="single" w:sz="4" w:space="0" w:color="auto"/>
            </w:tcBorders>
            <w:shd w:val="clear" w:color="auto" w:fill="auto"/>
            <w:vAlign w:val="center"/>
            <w:hideMark/>
          </w:tcPr>
          <w:p w14:paraId="7D3A7715"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-0.42 (conductivity)</w:t>
            </w:r>
          </w:p>
        </w:tc>
        <w:tc>
          <w:tcPr>
            <w:tcW w:w="900" w:type="dxa"/>
            <w:tcBorders>
              <w:top w:val="nil"/>
              <w:left w:val="nil"/>
              <w:bottom w:val="single" w:sz="4" w:space="0" w:color="auto"/>
              <w:right w:val="nil"/>
            </w:tcBorders>
            <w:shd w:val="clear" w:color="auto" w:fill="auto"/>
            <w:vAlign w:val="center"/>
            <w:hideMark/>
          </w:tcPr>
          <w:p w14:paraId="46F7610E"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w:t>
            </w:r>
          </w:p>
        </w:tc>
      </w:tr>
      <w:tr w:rsidR="00BC1B01" w:rsidRPr="00BC1B01" w14:paraId="089B45B5" w14:textId="77777777" w:rsidTr="00BC1B01">
        <w:trPr>
          <w:trHeight w:val="372"/>
        </w:trPr>
        <w:tc>
          <w:tcPr>
            <w:tcW w:w="1900" w:type="dxa"/>
            <w:vMerge w:val="restart"/>
            <w:tcBorders>
              <w:top w:val="nil"/>
              <w:left w:val="nil"/>
              <w:bottom w:val="single" w:sz="4" w:space="0" w:color="000000"/>
              <w:right w:val="single" w:sz="4" w:space="0" w:color="auto"/>
            </w:tcBorders>
            <w:shd w:val="clear" w:color="auto" w:fill="auto"/>
            <w:vAlign w:val="center"/>
            <w:hideMark/>
          </w:tcPr>
          <w:p w14:paraId="6350D28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 Anthropogenic factors</w:t>
            </w:r>
          </w:p>
        </w:tc>
        <w:tc>
          <w:tcPr>
            <w:tcW w:w="3482" w:type="dxa"/>
            <w:tcBorders>
              <w:top w:val="nil"/>
              <w:left w:val="nil"/>
              <w:bottom w:val="nil"/>
              <w:right w:val="nil"/>
            </w:tcBorders>
            <w:shd w:val="clear" w:color="auto" w:fill="auto"/>
            <w:vAlign w:val="center"/>
            <w:hideMark/>
          </w:tcPr>
          <w:p w14:paraId="2EA94C27"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Total Land Area of Administrative region</w:t>
            </w:r>
          </w:p>
        </w:tc>
        <w:tc>
          <w:tcPr>
            <w:tcW w:w="1407" w:type="dxa"/>
            <w:tcBorders>
              <w:top w:val="nil"/>
              <w:left w:val="single" w:sz="4" w:space="0" w:color="auto"/>
              <w:bottom w:val="nil"/>
              <w:right w:val="single" w:sz="4" w:space="0" w:color="auto"/>
            </w:tcBorders>
            <w:shd w:val="clear" w:color="auto" w:fill="auto"/>
            <w:vAlign w:val="center"/>
            <w:hideMark/>
          </w:tcPr>
          <w:p w14:paraId="2FDB361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A1</w:t>
            </w:r>
          </w:p>
        </w:tc>
        <w:tc>
          <w:tcPr>
            <w:tcW w:w="1862" w:type="dxa"/>
            <w:vMerge w:val="restart"/>
            <w:tcBorders>
              <w:top w:val="nil"/>
              <w:left w:val="single" w:sz="4" w:space="0" w:color="auto"/>
              <w:bottom w:val="nil"/>
              <w:right w:val="single" w:sz="4" w:space="0" w:color="auto"/>
            </w:tcBorders>
            <w:shd w:val="clear" w:color="auto" w:fill="auto"/>
            <w:vAlign w:val="center"/>
            <w:hideMark/>
          </w:tcPr>
          <w:p w14:paraId="07B77DA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proofErr w:type="spellStart"/>
            <w:r w:rsidRPr="00BC1B01">
              <w:rPr>
                <w:rFonts w:eastAsia="DengXian"/>
                <w:color w:val="000000"/>
                <w:kern w:val="0"/>
                <w:sz w:val="21"/>
                <w:szCs w:val="21"/>
              </w:rPr>
              <w:t>provincal</w:t>
            </w:r>
            <w:proofErr w:type="spellEnd"/>
            <w:r w:rsidRPr="00BC1B01">
              <w:rPr>
                <w:rFonts w:eastAsia="DengXian"/>
                <w:color w:val="000000"/>
                <w:kern w:val="0"/>
                <w:sz w:val="21"/>
                <w:szCs w:val="21"/>
              </w:rPr>
              <w:t xml:space="preserve"> value in 2019</w:t>
            </w:r>
          </w:p>
        </w:tc>
        <w:tc>
          <w:tcPr>
            <w:tcW w:w="2252" w:type="dxa"/>
            <w:vMerge w:val="restart"/>
            <w:tcBorders>
              <w:top w:val="nil"/>
              <w:left w:val="single" w:sz="4" w:space="0" w:color="auto"/>
              <w:bottom w:val="nil"/>
              <w:right w:val="single" w:sz="4" w:space="0" w:color="auto"/>
            </w:tcBorders>
            <w:shd w:val="clear" w:color="auto" w:fill="auto"/>
            <w:vAlign w:val="center"/>
            <w:hideMark/>
          </w:tcPr>
          <w:p w14:paraId="255C5353" w14:textId="77777777" w:rsidR="00BC1B01" w:rsidRPr="00BC1B01" w:rsidRDefault="00C72947" w:rsidP="00BC1B01">
            <w:pPr>
              <w:widowControl/>
              <w:spacing w:line="240" w:lineRule="auto"/>
              <w:ind w:firstLineChars="0" w:firstLine="0"/>
              <w:jc w:val="center"/>
              <w:rPr>
                <w:rFonts w:eastAsia="DengXian"/>
                <w:color w:val="000000"/>
                <w:kern w:val="0"/>
                <w:sz w:val="21"/>
                <w:szCs w:val="21"/>
              </w:rPr>
            </w:pPr>
            <w:hyperlink r:id="rId21" w:history="1">
              <w:r w:rsidR="00BC1B01" w:rsidRPr="00BC1B01">
                <w:rPr>
                  <w:rFonts w:eastAsia="DengXian"/>
                  <w:color w:val="000000"/>
                  <w:kern w:val="0"/>
                  <w:sz w:val="21"/>
                  <w:szCs w:val="21"/>
                </w:rPr>
                <w:t>https://data.stats.gov.cn/</w:t>
              </w:r>
            </w:hyperlink>
          </w:p>
        </w:tc>
        <w:tc>
          <w:tcPr>
            <w:tcW w:w="1406" w:type="dxa"/>
            <w:tcBorders>
              <w:top w:val="nil"/>
              <w:left w:val="single" w:sz="4" w:space="0" w:color="auto"/>
              <w:bottom w:val="nil"/>
              <w:right w:val="single" w:sz="4" w:space="0" w:color="auto"/>
            </w:tcBorders>
            <w:shd w:val="clear" w:color="auto" w:fill="auto"/>
            <w:vAlign w:val="center"/>
            <w:hideMark/>
          </w:tcPr>
          <w:p w14:paraId="61F560F4"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0.53</w:t>
            </w:r>
          </w:p>
        </w:tc>
        <w:tc>
          <w:tcPr>
            <w:tcW w:w="900" w:type="dxa"/>
            <w:tcBorders>
              <w:top w:val="nil"/>
              <w:left w:val="nil"/>
              <w:bottom w:val="nil"/>
              <w:right w:val="nil"/>
            </w:tcBorders>
            <w:shd w:val="clear" w:color="auto" w:fill="auto"/>
            <w:vAlign w:val="center"/>
            <w:hideMark/>
          </w:tcPr>
          <w:p w14:paraId="1D956DA0"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w:t>
            </w:r>
          </w:p>
        </w:tc>
      </w:tr>
      <w:tr w:rsidR="00BC1B01" w:rsidRPr="00BC1B01" w14:paraId="687355B3" w14:textId="77777777" w:rsidTr="00BC1B01">
        <w:trPr>
          <w:trHeight w:val="372"/>
        </w:trPr>
        <w:tc>
          <w:tcPr>
            <w:tcW w:w="1900" w:type="dxa"/>
            <w:vMerge/>
            <w:tcBorders>
              <w:top w:val="nil"/>
              <w:left w:val="nil"/>
              <w:bottom w:val="single" w:sz="4" w:space="0" w:color="000000"/>
              <w:right w:val="single" w:sz="4" w:space="0" w:color="auto"/>
            </w:tcBorders>
            <w:vAlign w:val="center"/>
            <w:hideMark/>
          </w:tcPr>
          <w:p w14:paraId="47CDD52B"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3E77B71A"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Gross Domestic Product (GDP)</w:t>
            </w:r>
          </w:p>
        </w:tc>
        <w:tc>
          <w:tcPr>
            <w:tcW w:w="1407" w:type="dxa"/>
            <w:tcBorders>
              <w:top w:val="nil"/>
              <w:left w:val="single" w:sz="4" w:space="0" w:color="auto"/>
              <w:bottom w:val="nil"/>
              <w:right w:val="single" w:sz="4" w:space="0" w:color="auto"/>
            </w:tcBorders>
            <w:shd w:val="clear" w:color="auto" w:fill="auto"/>
            <w:vAlign w:val="center"/>
            <w:hideMark/>
          </w:tcPr>
          <w:p w14:paraId="11B82A2E"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A2</w:t>
            </w:r>
          </w:p>
        </w:tc>
        <w:tc>
          <w:tcPr>
            <w:tcW w:w="1862" w:type="dxa"/>
            <w:vMerge/>
            <w:tcBorders>
              <w:top w:val="nil"/>
              <w:left w:val="single" w:sz="4" w:space="0" w:color="auto"/>
              <w:bottom w:val="nil"/>
              <w:right w:val="single" w:sz="4" w:space="0" w:color="auto"/>
            </w:tcBorders>
            <w:vAlign w:val="center"/>
            <w:hideMark/>
          </w:tcPr>
          <w:p w14:paraId="6136CFFF"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nil"/>
              <w:right w:val="single" w:sz="4" w:space="0" w:color="auto"/>
            </w:tcBorders>
            <w:vAlign w:val="center"/>
            <w:hideMark/>
          </w:tcPr>
          <w:p w14:paraId="0ED646B3"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1406" w:type="dxa"/>
            <w:tcBorders>
              <w:top w:val="nil"/>
              <w:left w:val="single" w:sz="4" w:space="0" w:color="auto"/>
              <w:bottom w:val="nil"/>
              <w:right w:val="single" w:sz="4" w:space="0" w:color="auto"/>
            </w:tcBorders>
            <w:shd w:val="clear" w:color="auto" w:fill="auto"/>
            <w:vAlign w:val="center"/>
            <w:hideMark/>
          </w:tcPr>
          <w:p w14:paraId="4D630B6E"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0.5</w:t>
            </w:r>
          </w:p>
        </w:tc>
        <w:tc>
          <w:tcPr>
            <w:tcW w:w="900" w:type="dxa"/>
            <w:tcBorders>
              <w:top w:val="nil"/>
              <w:left w:val="nil"/>
              <w:bottom w:val="nil"/>
              <w:right w:val="nil"/>
            </w:tcBorders>
            <w:shd w:val="clear" w:color="auto" w:fill="auto"/>
            <w:vAlign w:val="center"/>
            <w:hideMark/>
          </w:tcPr>
          <w:p w14:paraId="6BBA62F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w:t>
            </w:r>
          </w:p>
        </w:tc>
      </w:tr>
      <w:tr w:rsidR="00BC1B01" w:rsidRPr="00BC1B01" w14:paraId="18F8EEEC" w14:textId="77777777" w:rsidTr="00BC1B01">
        <w:trPr>
          <w:trHeight w:val="285"/>
        </w:trPr>
        <w:tc>
          <w:tcPr>
            <w:tcW w:w="1900" w:type="dxa"/>
            <w:vMerge/>
            <w:tcBorders>
              <w:top w:val="nil"/>
              <w:left w:val="nil"/>
              <w:bottom w:val="single" w:sz="4" w:space="0" w:color="000000"/>
              <w:right w:val="single" w:sz="4" w:space="0" w:color="auto"/>
            </w:tcBorders>
            <w:vAlign w:val="center"/>
            <w:hideMark/>
          </w:tcPr>
          <w:p w14:paraId="2BABA83E"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736221C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Nitrogen Oxides Emission</w:t>
            </w:r>
          </w:p>
        </w:tc>
        <w:tc>
          <w:tcPr>
            <w:tcW w:w="1407" w:type="dxa"/>
            <w:tcBorders>
              <w:top w:val="nil"/>
              <w:left w:val="single" w:sz="4" w:space="0" w:color="auto"/>
              <w:bottom w:val="nil"/>
              <w:right w:val="single" w:sz="4" w:space="0" w:color="auto"/>
            </w:tcBorders>
            <w:shd w:val="clear" w:color="auto" w:fill="auto"/>
            <w:vAlign w:val="center"/>
            <w:hideMark/>
          </w:tcPr>
          <w:p w14:paraId="16B76FB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A3</w:t>
            </w:r>
          </w:p>
        </w:tc>
        <w:tc>
          <w:tcPr>
            <w:tcW w:w="1862" w:type="dxa"/>
            <w:vMerge w:val="restart"/>
            <w:tcBorders>
              <w:top w:val="nil"/>
              <w:left w:val="single" w:sz="4" w:space="0" w:color="auto"/>
              <w:bottom w:val="single" w:sz="4" w:space="0" w:color="000000"/>
              <w:right w:val="single" w:sz="4" w:space="0" w:color="auto"/>
            </w:tcBorders>
            <w:shd w:val="clear" w:color="auto" w:fill="auto"/>
            <w:vAlign w:val="center"/>
            <w:hideMark/>
          </w:tcPr>
          <w:p w14:paraId="1644B863"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proofErr w:type="spellStart"/>
            <w:r w:rsidRPr="00BC1B01">
              <w:rPr>
                <w:rFonts w:eastAsia="DengXian"/>
                <w:color w:val="000000"/>
                <w:kern w:val="0"/>
                <w:sz w:val="21"/>
                <w:szCs w:val="21"/>
              </w:rPr>
              <w:t>provincal</w:t>
            </w:r>
            <w:proofErr w:type="spellEnd"/>
            <w:r w:rsidRPr="00BC1B01">
              <w:rPr>
                <w:rFonts w:eastAsia="DengXian"/>
                <w:color w:val="000000"/>
                <w:kern w:val="0"/>
                <w:sz w:val="21"/>
                <w:szCs w:val="21"/>
              </w:rPr>
              <w:t xml:space="preserve"> value in 2018</w:t>
            </w:r>
          </w:p>
        </w:tc>
        <w:tc>
          <w:tcPr>
            <w:tcW w:w="2252" w:type="dxa"/>
            <w:vMerge w:val="restart"/>
            <w:tcBorders>
              <w:top w:val="nil"/>
              <w:left w:val="single" w:sz="4" w:space="0" w:color="auto"/>
              <w:bottom w:val="single" w:sz="4" w:space="0" w:color="000000"/>
              <w:right w:val="single" w:sz="4" w:space="0" w:color="auto"/>
            </w:tcBorders>
            <w:shd w:val="clear" w:color="auto" w:fill="auto"/>
            <w:vAlign w:val="center"/>
            <w:hideMark/>
          </w:tcPr>
          <w:p w14:paraId="656274B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China Statistical Yearbook on Environment (2019)</w:t>
            </w:r>
          </w:p>
        </w:tc>
        <w:tc>
          <w:tcPr>
            <w:tcW w:w="1406" w:type="dxa"/>
            <w:tcBorders>
              <w:top w:val="nil"/>
              <w:left w:val="single" w:sz="4" w:space="0" w:color="auto"/>
              <w:bottom w:val="nil"/>
              <w:right w:val="single" w:sz="4" w:space="0" w:color="auto"/>
            </w:tcBorders>
            <w:shd w:val="clear" w:color="auto" w:fill="auto"/>
            <w:vAlign w:val="center"/>
            <w:hideMark/>
          </w:tcPr>
          <w:p w14:paraId="0D23BC7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0.49</w:t>
            </w:r>
          </w:p>
        </w:tc>
        <w:tc>
          <w:tcPr>
            <w:tcW w:w="900" w:type="dxa"/>
            <w:tcBorders>
              <w:top w:val="nil"/>
              <w:left w:val="nil"/>
              <w:bottom w:val="nil"/>
              <w:right w:val="nil"/>
            </w:tcBorders>
            <w:shd w:val="clear" w:color="auto" w:fill="auto"/>
            <w:vAlign w:val="center"/>
            <w:hideMark/>
          </w:tcPr>
          <w:p w14:paraId="2F02C980"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w:t>
            </w:r>
          </w:p>
        </w:tc>
      </w:tr>
      <w:tr w:rsidR="00BC1B01" w:rsidRPr="00BC1B01" w14:paraId="4ED81E38" w14:textId="77777777" w:rsidTr="00BC1B01">
        <w:trPr>
          <w:trHeight w:val="300"/>
        </w:trPr>
        <w:tc>
          <w:tcPr>
            <w:tcW w:w="1900" w:type="dxa"/>
            <w:vMerge/>
            <w:tcBorders>
              <w:top w:val="nil"/>
              <w:left w:val="nil"/>
              <w:bottom w:val="single" w:sz="4" w:space="0" w:color="000000"/>
              <w:right w:val="single" w:sz="4" w:space="0" w:color="auto"/>
            </w:tcBorders>
            <w:vAlign w:val="center"/>
            <w:hideMark/>
          </w:tcPr>
          <w:p w14:paraId="20F288C9"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13765194"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Industrial Nitrogen Oxides Emission</w:t>
            </w:r>
          </w:p>
        </w:tc>
        <w:tc>
          <w:tcPr>
            <w:tcW w:w="1407" w:type="dxa"/>
            <w:tcBorders>
              <w:top w:val="nil"/>
              <w:left w:val="single" w:sz="4" w:space="0" w:color="auto"/>
              <w:bottom w:val="nil"/>
              <w:right w:val="single" w:sz="4" w:space="0" w:color="auto"/>
            </w:tcBorders>
            <w:shd w:val="clear" w:color="auto" w:fill="auto"/>
            <w:vAlign w:val="center"/>
            <w:hideMark/>
          </w:tcPr>
          <w:p w14:paraId="3D2443FA"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A4</w:t>
            </w:r>
          </w:p>
        </w:tc>
        <w:tc>
          <w:tcPr>
            <w:tcW w:w="1862" w:type="dxa"/>
            <w:vMerge/>
            <w:tcBorders>
              <w:top w:val="nil"/>
              <w:left w:val="single" w:sz="4" w:space="0" w:color="auto"/>
              <w:bottom w:val="single" w:sz="4" w:space="0" w:color="000000"/>
              <w:right w:val="single" w:sz="4" w:space="0" w:color="auto"/>
            </w:tcBorders>
            <w:vAlign w:val="center"/>
            <w:hideMark/>
          </w:tcPr>
          <w:p w14:paraId="3350A3EA"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37AD1689"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1406" w:type="dxa"/>
            <w:tcBorders>
              <w:top w:val="nil"/>
              <w:left w:val="single" w:sz="4" w:space="0" w:color="auto"/>
              <w:bottom w:val="nil"/>
              <w:right w:val="single" w:sz="4" w:space="0" w:color="auto"/>
            </w:tcBorders>
            <w:shd w:val="clear" w:color="auto" w:fill="auto"/>
            <w:vAlign w:val="center"/>
            <w:hideMark/>
          </w:tcPr>
          <w:p w14:paraId="06464709"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0.5</w:t>
            </w:r>
          </w:p>
        </w:tc>
        <w:tc>
          <w:tcPr>
            <w:tcW w:w="900" w:type="dxa"/>
            <w:tcBorders>
              <w:top w:val="nil"/>
              <w:left w:val="nil"/>
              <w:bottom w:val="nil"/>
              <w:right w:val="nil"/>
            </w:tcBorders>
            <w:shd w:val="clear" w:color="auto" w:fill="auto"/>
            <w:vAlign w:val="center"/>
            <w:hideMark/>
          </w:tcPr>
          <w:p w14:paraId="511FDFC3"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w:t>
            </w:r>
          </w:p>
        </w:tc>
      </w:tr>
      <w:tr w:rsidR="00BC1B01" w:rsidRPr="00BC1B01" w14:paraId="58593A8B" w14:textId="77777777" w:rsidTr="00BC1B01">
        <w:trPr>
          <w:trHeight w:val="360"/>
        </w:trPr>
        <w:tc>
          <w:tcPr>
            <w:tcW w:w="1900" w:type="dxa"/>
            <w:vMerge/>
            <w:tcBorders>
              <w:top w:val="nil"/>
              <w:left w:val="nil"/>
              <w:bottom w:val="single" w:sz="4" w:space="0" w:color="000000"/>
              <w:right w:val="single" w:sz="4" w:space="0" w:color="auto"/>
            </w:tcBorders>
            <w:vAlign w:val="center"/>
            <w:hideMark/>
          </w:tcPr>
          <w:p w14:paraId="540C3724"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73AC300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Motor vehicle Nitrogen Oxides Emission</w:t>
            </w:r>
          </w:p>
        </w:tc>
        <w:tc>
          <w:tcPr>
            <w:tcW w:w="1407" w:type="dxa"/>
            <w:tcBorders>
              <w:top w:val="nil"/>
              <w:left w:val="single" w:sz="4" w:space="0" w:color="auto"/>
              <w:bottom w:val="nil"/>
              <w:right w:val="single" w:sz="4" w:space="0" w:color="auto"/>
            </w:tcBorders>
            <w:shd w:val="clear" w:color="auto" w:fill="auto"/>
            <w:vAlign w:val="center"/>
            <w:hideMark/>
          </w:tcPr>
          <w:p w14:paraId="2FBB4F1E"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A5</w:t>
            </w:r>
          </w:p>
        </w:tc>
        <w:tc>
          <w:tcPr>
            <w:tcW w:w="1862" w:type="dxa"/>
            <w:vMerge/>
            <w:tcBorders>
              <w:top w:val="nil"/>
              <w:left w:val="single" w:sz="4" w:space="0" w:color="auto"/>
              <w:bottom w:val="single" w:sz="4" w:space="0" w:color="000000"/>
              <w:right w:val="single" w:sz="4" w:space="0" w:color="auto"/>
            </w:tcBorders>
            <w:vAlign w:val="center"/>
            <w:hideMark/>
          </w:tcPr>
          <w:p w14:paraId="3FD6EBF8"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33275A2B"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1406" w:type="dxa"/>
            <w:tcBorders>
              <w:top w:val="nil"/>
              <w:left w:val="single" w:sz="4" w:space="0" w:color="auto"/>
              <w:bottom w:val="nil"/>
              <w:right w:val="single" w:sz="4" w:space="0" w:color="auto"/>
            </w:tcBorders>
            <w:shd w:val="clear" w:color="auto" w:fill="auto"/>
            <w:vAlign w:val="center"/>
            <w:hideMark/>
          </w:tcPr>
          <w:p w14:paraId="07BAEBA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0.45</w:t>
            </w:r>
          </w:p>
        </w:tc>
        <w:tc>
          <w:tcPr>
            <w:tcW w:w="900" w:type="dxa"/>
            <w:tcBorders>
              <w:top w:val="nil"/>
              <w:left w:val="nil"/>
              <w:bottom w:val="nil"/>
              <w:right w:val="nil"/>
            </w:tcBorders>
            <w:shd w:val="clear" w:color="auto" w:fill="auto"/>
            <w:vAlign w:val="center"/>
            <w:hideMark/>
          </w:tcPr>
          <w:p w14:paraId="28EE485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w:t>
            </w:r>
          </w:p>
        </w:tc>
      </w:tr>
      <w:tr w:rsidR="00BC1B01" w:rsidRPr="00BC1B01" w14:paraId="3C497CEC" w14:textId="77777777" w:rsidTr="00BC1B01">
        <w:trPr>
          <w:trHeight w:val="372"/>
        </w:trPr>
        <w:tc>
          <w:tcPr>
            <w:tcW w:w="1900" w:type="dxa"/>
            <w:vMerge/>
            <w:tcBorders>
              <w:top w:val="nil"/>
              <w:left w:val="nil"/>
              <w:bottom w:val="single" w:sz="4" w:space="0" w:color="000000"/>
              <w:right w:val="single" w:sz="4" w:space="0" w:color="auto"/>
            </w:tcBorders>
            <w:vAlign w:val="center"/>
            <w:hideMark/>
          </w:tcPr>
          <w:p w14:paraId="7227CEA5"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7C2F7C3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Hazardous Wastes Generated</w:t>
            </w:r>
          </w:p>
        </w:tc>
        <w:tc>
          <w:tcPr>
            <w:tcW w:w="1407" w:type="dxa"/>
            <w:tcBorders>
              <w:top w:val="nil"/>
              <w:left w:val="single" w:sz="4" w:space="0" w:color="auto"/>
              <w:bottom w:val="nil"/>
              <w:right w:val="single" w:sz="4" w:space="0" w:color="auto"/>
            </w:tcBorders>
            <w:shd w:val="clear" w:color="auto" w:fill="auto"/>
            <w:vAlign w:val="center"/>
            <w:hideMark/>
          </w:tcPr>
          <w:p w14:paraId="44BD0F97"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A6</w:t>
            </w:r>
          </w:p>
        </w:tc>
        <w:tc>
          <w:tcPr>
            <w:tcW w:w="1862" w:type="dxa"/>
            <w:vMerge/>
            <w:tcBorders>
              <w:top w:val="nil"/>
              <w:left w:val="single" w:sz="4" w:space="0" w:color="auto"/>
              <w:bottom w:val="single" w:sz="4" w:space="0" w:color="000000"/>
              <w:right w:val="single" w:sz="4" w:space="0" w:color="auto"/>
            </w:tcBorders>
            <w:vAlign w:val="center"/>
            <w:hideMark/>
          </w:tcPr>
          <w:p w14:paraId="240BE3F5"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7734E825"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1406" w:type="dxa"/>
            <w:tcBorders>
              <w:top w:val="nil"/>
              <w:left w:val="single" w:sz="4" w:space="0" w:color="auto"/>
              <w:bottom w:val="nil"/>
              <w:right w:val="single" w:sz="4" w:space="0" w:color="auto"/>
            </w:tcBorders>
            <w:shd w:val="clear" w:color="auto" w:fill="auto"/>
            <w:vAlign w:val="center"/>
            <w:hideMark/>
          </w:tcPr>
          <w:p w14:paraId="43BAD1D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0.45</w:t>
            </w:r>
          </w:p>
        </w:tc>
        <w:tc>
          <w:tcPr>
            <w:tcW w:w="900" w:type="dxa"/>
            <w:tcBorders>
              <w:top w:val="nil"/>
              <w:left w:val="nil"/>
              <w:bottom w:val="nil"/>
              <w:right w:val="nil"/>
            </w:tcBorders>
            <w:shd w:val="clear" w:color="auto" w:fill="auto"/>
            <w:vAlign w:val="center"/>
            <w:hideMark/>
          </w:tcPr>
          <w:p w14:paraId="711135CA"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w:t>
            </w:r>
          </w:p>
        </w:tc>
      </w:tr>
      <w:tr w:rsidR="00BC1B01" w:rsidRPr="00BC1B01" w14:paraId="254C86B0" w14:textId="77777777" w:rsidTr="00BC1B01">
        <w:trPr>
          <w:trHeight w:val="338"/>
        </w:trPr>
        <w:tc>
          <w:tcPr>
            <w:tcW w:w="1900" w:type="dxa"/>
            <w:vMerge/>
            <w:tcBorders>
              <w:top w:val="nil"/>
              <w:left w:val="nil"/>
              <w:bottom w:val="single" w:sz="4" w:space="0" w:color="000000"/>
              <w:right w:val="single" w:sz="4" w:space="0" w:color="auto"/>
            </w:tcBorders>
            <w:vAlign w:val="center"/>
            <w:hideMark/>
          </w:tcPr>
          <w:p w14:paraId="6A4A2AFF"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3A605A7E"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Hazardous Wastes Utilized and Disposed</w:t>
            </w:r>
          </w:p>
        </w:tc>
        <w:tc>
          <w:tcPr>
            <w:tcW w:w="1407" w:type="dxa"/>
            <w:tcBorders>
              <w:top w:val="nil"/>
              <w:left w:val="single" w:sz="4" w:space="0" w:color="auto"/>
              <w:bottom w:val="nil"/>
              <w:right w:val="single" w:sz="4" w:space="0" w:color="auto"/>
            </w:tcBorders>
            <w:shd w:val="clear" w:color="auto" w:fill="auto"/>
            <w:vAlign w:val="center"/>
            <w:hideMark/>
          </w:tcPr>
          <w:p w14:paraId="1D7C762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A7</w:t>
            </w:r>
          </w:p>
        </w:tc>
        <w:tc>
          <w:tcPr>
            <w:tcW w:w="1862" w:type="dxa"/>
            <w:vMerge/>
            <w:tcBorders>
              <w:top w:val="nil"/>
              <w:left w:val="single" w:sz="4" w:space="0" w:color="auto"/>
              <w:bottom w:val="single" w:sz="4" w:space="0" w:color="000000"/>
              <w:right w:val="single" w:sz="4" w:space="0" w:color="auto"/>
            </w:tcBorders>
            <w:vAlign w:val="center"/>
            <w:hideMark/>
          </w:tcPr>
          <w:p w14:paraId="4ACDA2F7"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4DF1ADAE"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1406" w:type="dxa"/>
            <w:tcBorders>
              <w:top w:val="nil"/>
              <w:left w:val="single" w:sz="4" w:space="0" w:color="auto"/>
              <w:bottom w:val="nil"/>
              <w:right w:val="single" w:sz="4" w:space="0" w:color="auto"/>
            </w:tcBorders>
            <w:shd w:val="clear" w:color="auto" w:fill="auto"/>
            <w:vAlign w:val="center"/>
            <w:hideMark/>
          </w:tcPr>
          <w:p w14:paraId="4BA0BEC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0.46</w:t>
            </w:r>
          </w:p>
        </w:tc>
        <w:tc>
          <w:tcPr>
            <w:tcW w:w="900" w:type="dxa"/>
            <w:tcBorders>
              <w:top w:val="nil"/>
              <w:left w:val="nil"/>
              <w:bottom w:val="nil"/>
              <w:right w:val="nil"/>
            </w:tcBorders>
            <w:shd w:val="clear" w:color="auto" w:fill="auto"/>
            <w:vAlign w:val="center"/>
            <w:hideMark/>
          </w:tcPr>
          <w:p w14:paraId="70C3DEF0"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w:t>
            </w:r>
          </w:p>
        </w:tc>
      </w:tr>
      <w:tr w:rsidR="00BC1B01" w:rsidRPr="00BC1B01" w14:paraId="05D62394" w14:textId="77777777" w:rsidTr="00BC1B01">
        <w:trPr>
          <w:trHeight w:val="492"/>
        </w:trPr>
        <w:tc>
          <w:tcPr>
            <w:tcW w:w="1900" w:type="dxa"/>
            <w:vMerge/>
            <w:tcBorders>
              <w:top w:val="nil"/>
              <w:left w:val="nil"/>
              <w:bottom w:val="single" w:sz="4" w:space="0" w:color="000000"/>
              <w:right w:val="single" w:sz="4" w:space="0" w:color="auto"/>
            </w:tcBorders>
            <w:vAlign w:val="center"/>
            <w:hideMark/>
          </w:tcPr>
          <w:p w14:paraId="03D7DE31"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0B739F8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Annual Expenditure of Industrial </w:t>
            </w:r>
            <w:proofErr w:type="spellStart"/>
            <w:r w:rsidRPr="00BC1B01">
              <w:rPr>
                <w:rFonts w:eastAsia="DengXian"/>
                <w:color w:val="000000"/>
                <w:kern w:val="0"/>
                <w:sz w:val="21"/>
                <w:szCs w:val="21"/>
              </w:rPr>
              <w:t>Whste</w:t>
            </w:r>
            <w:proofErr w:type="spellEnd"/>
            <w:r w:rsidRPr="00BC1B01">
              <w:rPr>
                <w:rFonts w:eastAsia="DengXian"/>
                <w:color w:val="000000"/>
                <w:kern w:val="0"/>
                <w:sz w:val="21"/>
                <w:szCs w:val="21"/>
              </w:rPr>
              <w:t xml:space="preserve"> Gas Treatment Facilities</w:t>
            </w:r>
          </w:p>
        </w:tc>
        <w:tc>
          <w:tcPr>
            <w:tcW w:w="1407" w:type="dxa"/>
            <w:tcBorders>
              <w:top w:val="nil"/>
              <w:left w:val="single" w:sz="4" w:space="0" w:color="auto"/>
              <w:bottom w:val="nil"/>
              <w:right w:val="single" w:sz="4" w:space="0" w:color="auto"/>
            </w:tcBorders>
            <w:shd w:val="clear" w:color="auto" w:fill="auto"/>
            <w:vAlign w:val="center"/>
            <w:hideMark/>
          </w:tcPr>
          <w:p w14:paraId="6DBB811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A8</w:t>
            </w:r>
          </w:p>
        </w:tc>
        <w:tc>
          <w:tcPr>
            <w:tcW w:w="1862" w:type="dxa"/>
            <w:vMerge/>
            <w:tcBorders>
              <w:top w:val="nil"/>
              <w:left w:val="single" w:sz="4" w:space="0" w:color="auto"/>
              <w:bottom w:val="single" w:sz="4" w:space="0" w:color="000000"/>
              <w:right w:val="single" w:sz="4" w:space="0" w:color="auto"/>
            </w:tcBorders>
            <w:vAlign w:val="center"/>
            <w:hideMark/>
          </w:tcPr>
          <w:p w14:paraId="4D552088"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55CDE9EE"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1406" w:type="dxa"/>
            <w:tcBorders>
              <w:top w:val="nil"/>
              <w:left w:val="single" w:sz="4" w:space="0" w:color="auto"/>
              <w:bottom w:val="nil"/>
              <w:right w:val="single" w:sz="4" w:space="0" w:color="auto"/>
            </w:tcBorders>
            <w:shd w:val="clear" w:color="auto" w:fill="auto"/>
            <w:vAlign w:val="center"/>
            <w:hideMark/>
          </w:tcPr>
          <w:p w14:paraId="5794383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0.58</w:t>
            </w:r>
          </w:p>
        </w:tc>
        <w:tc>
          <w:tcPr>
            <w:tcW w:w="900" w:type="dxa"/>
            <w:tcBorders>
              <w:top w:val="nil"/>
              <w:left w:val="nil"/>
              <w:bottom w:val="nil"/>
              <w:right w:val="nil"/>
            </w:tcBorders>
            <w:shd w:val="clear" w:color="auto" w:fill="auto"/>
            <w:vAlign w:val="center"/>
            <w:hideMark/>
          </w:tcPr>
          <w:p w14:paraId="6C3D46E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w:t>
            </w:r>
          </w:p>
        </w:tc>
      </w:tr>
      <w:tr w:rsidR="00BC1B01" w:rsidRPr="00BC1B01" w14:paraId="6820C8EC" w14:textId="77777777" w:rsidTr="00BC1B01">
        <w:trPr>
          <w:trHeight w:val="563"/>
        </w:trPr>
        <w:tc>
          <w:tcPr>
            <w:tcW w:w="1900" w:type="dxa"/>
            <w:vMerge/>
            <w:tcBorders>
              <w:top w:val="nil"/>
              <w:left w:val="nil"/>
              <w:bottom w:val="single" w:sz="4" w:space="0" w:color="000000"/>
              <w:right w:val="single" w:sz="4" w:space="0" w:color="auto"/>
            </w:tcBorders>
            <w:vAlign w:val="center"/>
            <w:hideMark/>
          </w:tcPr>
          <w:p w14:paraId="031F8A75"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6C0F6BF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Annual Expenditure of Industrial Waste Water Treatment Facilities</w:t>
            </w:r>
          </w:p>
        </w:tc>
        <w:tc>
          <w:tcPr>
            <w:tcW w:w="1407" w:type="dxa"/>
            <w:tcBorders>
              <w:top w:val="nil"/>
              <w:left w:val="single" w:sz="4" w:space="0" w:color="auto"/>
              <w:bottom w:val="nil"/>
              <w:right w:val="single" w:sz="4" w:space="0" w:color="auto"/>
            </w:tcBorders>
            <w:shd w:val="clear" w:color="auto" w:fill="auto"/>
            <w:vAlign w:val="center"/>
            <w:hideMark/>
          </w:tcPr>
          <w:p w14:paraId="26AEBFA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A9</w:t>
            </w:r>
          </w:p>
        </w:tc>
        <w:tc>
          <w:tcPr>
            <w:tcW w:w="1862" w:type="dxa"/>
            <w:vMerge/>
            <w:tcBorders>
              <w:top w:val="nil"/>
              <w:left w:val="single" w:sz="4" w:space="0" w:color="auto"/>
              <w:bottom w:val="single" w:sz="4" w:space="0" w:color="000000"/>
              <w:right w:val="single" w:sz="4" w:space="0" w:color="auto"/>
            </w:tcBorders>
            <w:vAlign w:val="center"/>
            <w:hideMark/>
          </w:tcPr>
          <w:p w14:paraId="18FC1682"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19F837B8"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1406" w:type="dxa"/>
            <w:tcBorders>
              <w:top w:val="nil"/>
              <w:left w:val="single" w:sz="4" w:space="0" w:color="auto"/>
              <w:bottom w:val="nil"/>
              <w:right w:val="single" w:sz="4" w:space="0" w:color="auto"/>
            </w:tcBorders>
            <w:shd w:val="clear" w:color="auto" w:fill="auto"/>
            <w:vAlign w:val="center"/>
            <w:hideMark/>
          </w:tcPr>
          <w:p w14:paraId="627E540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0.58</w:t>
            </w:r>
          </w:p>
        </w:tc>
        <w:tc>
          <w:tcPr>
            <w:tcW w:w="900" w:type="dxa"/>
            <w:tcBorders>
              <w:top w:val="nil"/>
              <w:left w:val="nil"/>
              <w:bottom w:val="nil"/>
              <w:right w:val="nil"/>
            </w:tcBorders>
            <w:shd w:val="clear" w:color="auto" w:fill="auto"/>
            <w:vAlign w:val="center"/>
            <w:hideMark/>
          </w:tcPr>
          <w:p w14:paraId="236B582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w:t>
            </w:r>
          </w:p>
        </w:tc>
      </w:tr>
      <w:tr w:rsidR="00BC1B01" w:rsidRPr="00BC1B01" w14:paraId="4944B6E0" w14:textId="77777777" w:rsidTr="00BC1B01">
        <w:trPr>
          <w:trHeight w:val="285"/>
        </w:trPr>
        <w:tc>
          <w:tcPr>
            <w:tcW w:w="1900" w:type="dxa"/>
            <w:vMerge/>
            <w:tcBorders>
              <w:top w:val="nil"/>
              <w:left w:val="nil"/>
              <w:bottom w:val="single" w:sz="4" w:space="0" w:color="000000"/>
              <w:right w:val="single" w:sz="4" w:space="0" w:color="auto"/>
            </w:tcBorders>
            <w:vAlign w:val="center"/>
            <w:hideMark/>
          </w:tcPr>
          <w:p w14:paraId="4CC8E4E5"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single" w:sz="4" w:space="0" w:color="auto"/>
              <w:right w:val="nil"/>
            </w:tcBorders>
            <w:shd w:val="clear" w:color="auto" w:fill="auto"/>
            <w:vAlign w:val="center"/>
            <w:hideMark/>
          </w:tcPr>
          <w:p w14:paraId="5201F2E4"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Industry COD Discharged</w:t>
            </w:r>
          </w:p>
        </w:tc>
        <w:tc>
          <w:tcPr>
            <w:tcW w:w="1407" w:type="dxa"/>
            <w:tcBorders>
              <w:top w:val="nil"/>
              <w:left w:val="single" w:sz="4" w:space="0" w:color="auto"/>
              <w:bottom w:val="single" w:sz="4" w:space="0" w:color="auto"/>
              <w:right w:val="single" w:sz="4" w:space="0" w:color="auto"/>
            </w:tcBorders>
            <w:shd w:val="clear" w:color="auto" w:fill="auto"/>
            <w:vAlign w:val="center"/>
            <w:hideMark/>
          </w:tcPr>
          <w:p w14:paraId="2FCFFC8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A10</w:t>
            </w:r>
          </w:p>
        </w:tc>
        <w:tc>
          <w:tcPr>
            <w:tcW w:w="1862" w:type="dxa"/>
            <w:vMerge/>
            <w:tcBorders>
              <w:top w:val="nil"/>
              <w:left w:val="single" w:sz="4" w:space="0" w:color="auto"/>
              <w:bottom w:val="single" w:sz="4" w:space="0" w:color="000000"/>
              <w:right w:val="single" w:sz="4" w:space="0" w:color="auto"/>
            </w:tcBorders>
            <w:vAlign w:val="center"/>
            <w:hideMark/>
          </w:tcPr>
          <w:p w14:paraId="5917AFDE"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7CC2B5E8"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1406" w:type="dxa"/>
            <w:tcBorders>
              <w:top w:val="nil"/>
              <w:left w:val="single" w:sz="4" w:space="0" w:color="auto"/>
              <w:bottom w:val="single" w:sz="4" w:space="0" w:color="auto"/>
              <w:right w:val="single" w:sz="4" w:space="0" w:color="auto"/>
            </w:tcBorders>
            <w:shd w:val="clear" w:color="auto" w:fill="auto"/>
            <w:vAlign w:val="center"/>
            <w:hideMark/>
          </w:tcPr>
          <w:p w14:paraId="54C97273"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0.54</w:t>
            </w:r>
          </w:p>
        </w:tc>
        <w:tc>
          <w:tcPr>
            <w:tcW w:w="900" w:type="dxa"/>
            <w:tcBorders>
              <w:top w:val="nil"/>
              <w:left w:val="single" w:sz="4" w:space="0" w:color="auto"/>
              <w:bottom w:val="single" w:sz="4" w:space="0" w:color="auto"/>
              <w:right w:val="nil"/>
            </w:tcBorders>
            <w:shd w:val="clear" w:color="auto" w:fill="auto"/>
            <w:vAlign w:val="center"/>
            <w:hideMark/>
          </w:tcPr>
          <w:p w14:paraId="4F3898A4"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w:t>
            </w:r>
          </w:p>
        </w:tc>
      </w:tr>
      <w:tr w:rsidR="00BC1B01" w:rsidRPr="00BC1B01" w14:paraId="45F03D36" w14:textId="77777777" w:rsidTr="00BC1B01">
        <w:trPr>
          <w:trHeight w:val="285"/>
        </w:trPr>
        <w:tc>
          <w:tcPr>
            <w:tcW w:w="1900" w:type="dxa"/>
            <w:vMerge w:val="restart"/>
            <w:tcBorders>
              <w:top w:val="nil"/>
              <w:left w:val="nil"/>
              <w:bottom w:val="single" w:sz="4" w:space="0" w:color="000000"/>
              <w:right w:val="single" w:sz="4" w:space="0" w:color="auto"/>
            </w:tcBorders>
            <w:shd w:val="clear" w:color="auto" w:fill="auto"/>
            <w:vAlign w:val="center"/>
            <w:hideMark/>
          </w:tcPr>
          <w:p w14:paraId="6C288D6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DOM</w:t>
            </w:r>
          </w:p>
        </w:tc>
        <w:tc>
          <w:tcPr>
            <w:tcW w:w="3482" w:type="dxa"/>
            <w:tcBorders>
              <w:top w:val="nil"/>
              <w:left w:val="nil"/>
              <w:bottom w:val="nil"/>
              <w:right w:val="nil"/>
            </w:tcBorders>
            <w:shd w:val="clear" w:color="auto" w:fill="auto"/>
            <w:vAlign w:val="center"/>
            <w:hideMark/>
          </w:tcPr>
          <w:p w14:paraId="6AC5CD6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TOC</w:t>
            </w:r>
          </w:p>
        </w:tc>
        <w:tc>
          <w:tcPr>
            <w:tcW w:w="1407" w:type="dxa"/>
            <w:tcBorders>
              <w:top w:val="nil"/>
              <w:left w:val="single" w:sz="4" w:space="0" w:color="auto"/>
              <w:bottom w:val="nil"/>
              <w:right w:val="single" w:sz="4" w:space="0" w:color="auto"/>
            </w:tcBorders>
            <w:shd w:val="clear" w:color="auto" w:fill="auto"/>
            <w:vAlign w:val="center"/>
            <w:hideMark/>
          </w:tcPr>
          <w:p w14:paraId="41660E1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D1</w:t>
            </w:r>
          </w:p>
        </w:tc>
        <w:tc>
          <w:tcPr>
            <w:tcW w:w="1862" w:type="dxa"/>
            <w:vMerge w:val="restart"/>
            <w:tcBorders>
              <w:top w:val="nil"/>
              <w:left w:val="single" w:sz="4" w:space="0" w:color="auto"/>
              <w:bottom w:val="single" w:sz="4" w:space="0" w:color="000000"/>
              <w:right w:val="single" w:sz="4" w:space="0" w:color="auto"/>
            </w:tcBorders>
            <w:shd w:val="clear" w:color="auto" w:fill="auto"/>
            <w:vAlign w:val="center"/>
            <w:hideMark/>
          </w:tcPr>
          <w:p w14:paraId="03372CD9"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Average of the sampled cities in each province</w:t>
            </w:r>
          </w:p>
        </w:tc>
        <w:tc>
          <w:tcPr>
            <w:tcW w:w="2252" w:type="dxa"/>
            <w:vMerge w:val="restart"/>
            <w:tcBorders>
              <w:top w:val="nil"/>
              <w:left w:val="single" w:sz="4" w:space="0" w:color="auto"/>
              <w:bottom w:val="single" w:sz="4" w:space="0" w:color="000000"/>
              <w:right w:val="single" w:sz="4" w:space="0" w:color="auto"/>
            </w:tcBorders>
            <w:shd w:val="clear" w:color="auto" w:fill="auto"/>
            <w:vAlign w:val="center"/>
            <w:hideMark/>
          </w:tcPr>
          <w:p w14:paraId="76C045EA"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measured</w:t>
            </w:r>
          </w:p>
        </w:tc>
        <w:tc>
          <w:tcPr>
            <w:tcW w:w="2306" w:type="dxa"/>
            <w:gridSpan w:val="2"/>
            <w:vMerge w:val="restart"/>
            <w:tcBorders>
              <w:top w:val="single" w:sz="4" w:space="0" w:color="auto"/>
              <w:left w:val="nil"/>
              <w:bottom w:val="single" w:sz="4" w:space="0" w:color="000000"/>
              <w:right w:val="nil"/>
              <w:tl2br w:val="single" w:sz="4" w:space="0" w:color="auto"/>
            </w:tcBorders>
            <w:shd w:val="clear" w:color="auto" w:fill="auto"/>
            <w:vAlign w:val="center"/>
            <w:hideMark/>
          </w:tcPr>
          <w:p w14:paraId="49470DF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 xml:space="preserve">　</w:t>
            </w:r>
          </w:p>
        </w:tc>
      </w:tr>
      <w:tr w:rsidR="00BC1B01" w:rsidRPr="00BC1B01" w14:paraId="37862434" w14:textId="77777777" w:rsidTr="00BC1B01">
        <w:trPr>
          <w:trHeight w:val="285"/>
        </w:trPr>
        <w:tc>
          <w:tcPr>
            <w:tcW w:w="1900" w:type="dxa"/>
            <w:vMerge/>
            <w:tcBorders>
              <w:top w:val="nil"/>
              <w:left w:val="nil"/>
              <w:bottom w:val="single" w:sz="4" w:space="0" w:color="000000"/>
              <w:right w:val="single" w:sz="4" w:space="0" w:color="auto"/>
            </w:tcBorders>
            <w:vAlign w:val="center"/>
            <w:hideMark/>
          </w:tcPr>
          <w:p w14:paraId="2C691117"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55C17C57"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TF</w:t>
            </w:r>
          </w:p>
        </w:tc>
        <w:tc>
          <w:tcPr>
            <w:tcW w:w="1407" w:type="dxa"/>
            <w:tcBorders>
              <w:top w:val="nil"/>
              <w:left w:val="single" w:sz="4" w:space="0" w:color="auto"/>
              <w:bottom w:val="nil"/>
              <w:right w:val="single" w:sz="4" w:space="0" w:color="auto"/>
            </w:tcBorders>
            <w:shd w:val="clear" w:color="auto" w:fill="auto"/>
            <w:vAlign w:val="center"/>
            <w:hideMark/>
          </w:tcPr>
          <w:p w14:paraId="7ACBFF67"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D2</w:t>
            </w:r>
          </w:p>
        </w:tc>
        <w:tc>
          <w:tcPr>
            <w:tcW w:w="1862" w:type="dxa"/>
            <w:vMerge/>
            <w:tcBorders>
              <w:top w:val="nil"/>
              <w:left w:val="single" w:sz="4" w:space="0" w:color="auto"/>
              <w:bottom w:val="single" w:sz="4" w:space="0" w:color="000000"/>
              <w:right w:val="single" w:sz="4" w:space="0" w:color="auto"/>
            </w:tcBorders>
            <w:vAlign w:val="center"/>
            <w:hideMark/>
          </w:tcPr>
          <w:p w14:paraId="7F11FE89"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705ED22A"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00B193F7"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2013597E" w14:textId="77777777" w:rsidTr="00BC1B01">
        <w:trPr>
          <w:trHeight w:val="285"/>
        </w:trPr>
        <w:tc>
          <w:tcPr>
            <w:tcW w:w="1900" w:type="dxa"/>
            <w:vMerge/>
            <w:tcBorders>
              <w:top w:val="nil"/>
              <w:left w:val="nil"/>
              <w:bottom w:val="single" w:sz="4" w:space="0" w:color="000000"/>
              <w:right w:val="single" w:sz="4" w:space="0" w:color="auto"/>
            </w:tcBorders>
            <w:vAlign w:val="center"/>
            <w:hideMark/>
          </w:tcPr>
          <w:p w14:paraId="30279E95"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single" w:sz="4" w:space="0" w:color="auto"/>
              <w:right w:val="nil"/>
            </w:tcBorders>
            <w:shd w:val="clear" w:color="auto" w:fill="auto"/>
            <w:vAlign w:val="center"/>
            <w:hideMark/>
          </w:tcPr>
          <w:p w14:paraId="7AFB8833"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A254</w:t>
            </w:r>
          </w:p>
        </w:tc>
        <w:tc>
          <w:tcPr>
            <w:tcW w:w="1407" w:type="dxa"/>
            <w:tcBorders>
              <w:top w:val="nil"/>
              <w:left w:val="single" w:sz="4" w:space="0" w:color="auto"/>
              <w:bottom w:val="single" w:sz="4" w:space="0" w:color="auto"/>
              <w:right w:val="single" w:sz="4" w:space="0" w:color="auto"/>
            </w:tcBorders>
            <w:shd w:val="clear" w:color="auto" w:fill="auto"/>
            <w:vAlign w:val="center"/>
            <w:hideMark/>
          </w:tcPr>
          <w:p w14:paraId="1EA5171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D3</w:t>
            </w:r>
          </w:p>
        </w:tc>
        <w:tc>
          <w:tcPr>
            <w:tcW w:w="1862" w:type="dxa"/>
            <w:vMerge/>
            <w:tcBorders>
              <w:top w:val="nil"/>
              <w:left w:val="single" w:sz="4" w:space="0" w:color="auto"/>
              <w:bottom w:val="single" w:sz="4" w:space="0" w:color="000000"/>
              <w:right w:val="single" w:sz="4" w:space="0" w:color="auto"/>
            </w:tcBorders>
            <w:vAlign w:val="center"/>
            <w:hideMark/>
          </w:tcPr>
          <w:p w14:paraId="3E72E1D5"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584E8F7B"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58E33920"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6F286A09" w14:textId="77777777" w:rsidTr="00BC1B01">
        <w:trPr>
          <w:trHeight w:val="285"/>
        </w:trPr>
        <w:tc>
          <w:tcPr>
            <w:tcW w:w="1900" w:type="dxa"/>
            <w:vMerge w:val="restart"/>
            <w:tcBorders>
              <w:top w:val="nil"/>
              <w:left w:val="nil"/>
              <w:bottom w:val="single" w:sz="4" w:space="0" w:color="000000"/>
              <w:right w:val="single" w:sz="4" w:space="0" w:color="auto"/>
            </w:tcBorders>
            <w:shd w:val="clear" w:color="auto" w:fill="auto"/>
            <w:vAlign w:val="center"/>
            <w:hideMark/>
          </w:tcPr>
          <w:p w14:paraId="215CFA96"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Cl-DBPs</w:t>
            </w:r>
          </w:p>
        </w:tc>
        <w:tc>
          <w:tcPr>
            <w:tcW w:w="3482" w:type="dxa"/>
            <w:tcBorders>
              <w:top w:val="nil"/>
              <w:left w:val="nil"/>
              <w:bottom w:val="nil"/>
              <w:right w:val="nil"/>
            </w:tcBorders>
            <w:shd w:val="clear" w:color="auto" w:fill="auto"/>
            <w:vAlign w:val="center"/>
            <w:hideMark/>
          </w:tcPr>
          <w:p w14:paraId="07060EBC"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TCM</w:t>
            </w:r>
          </w:p>
        </w:tc>
        <w:tc>
          <w:tcPr>
            <w:tcW w:w="1407" w:type="dxa"/>
            <w:tcBorders>
              <w:top w:val="nil"/>
              <w:left w:val="single" w:sz="4" w:space="0" w:color="auto"/>
              <w:bottom w:val="nil"/>
              <w:right w:val="single" w:sz="4" w:space="0" w:color="auto"/>
            </w:tcBorders>
            <w:shd w:val="clear" w:color="auto" w:fill="auto"/>
            <w:vAlign w:val="center"/>
            <w:hideMark/>
          </w:tcPr>
          <w:p w14:paraId="0E6FE54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C1</w:t>
            </w:r>
          </w:p>
        </w:tc>
        <w:tc>
          <w:tcPr>
            <w:tcW w:w="1862" w:type="dxa"/>
            <w:vMerge/>
            <w:tcBorders>
              <w:top w:val="nil"/>
              <w:left w:val="single" w:sz="4" w:space="0" w:color="auto"/>
              <w:bottom w:val="single" w:sz="4" w:space="0" w:color="000000"/>
              <w:right w:val="single" w:sz="4" w:space="0" w:color="auto"/>
            </w:tcBorders>
            <w:vAlign w:val="center"/>
            <w:hideMark/>
          </w:tcPr>
          <w:p w14:paraId="75BC1B0D"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4C66B363"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1AFCCBF0"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4631C93E" w14:textId="77777777" w:rsidTr="00BC1B01">
        <w:trPr>
          <w:trHeight w:val="285"/>
        </w:trPr>
        <w:tc>
          <w:tcPr>
            <w:tcW w:w="1900" w:type="dxa"/>
            <w:vMerge/>
            <w:tcBorders>
              <w:top w:val="nil"/>
              <w:left w:val="nil"/>
              <w:bottom w:val="single" w:sz="4" w:space="0" w:color="000000"/>
              <w:right w:val="single" w:sz="4" w:space="0" w:color="auto"/>
            </w:tcBorders>
            <w:vAlign w:val="center"/>
            <w:hideMark/>
          </w:tcPr>
          <w:p w14:paraId="7C78CFC8"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41C816E1"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DCAA</w:t>
            </w:r>
          </w:p>
        </w:tc>
        <w:tc>
          <w:tcPr>
            <w:tcW w:w="1407" w:type="dxa"/>
            <w:tcBorders>
              <w:top w:val="nil"/>
              <w:left w:val="single" w:sz="4" w:space="0" w:color="auto"/>
              <w:bottom w:val="nil"/>
              <w:right w:val="single" w:sz="4" w:space="0" w:color="auto"/>
            </w:tcBorders>
            <w:shd w:val="clear" w:color="auto" w:fill="auto"/>
            <w:vAlign w:val="center"/>
            <w:hideMark/>
          </w:tcPr>
          <w:p w14:paraId="34228CE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C2</w:t>
            </w:r>
          </w:p>
        </w:tc>
        <w:tc>
          <w:tcPr>
            <w:tcW w:w="1862" w:type="dxa"/>
            <w:vMerge/>
            <w:tcBorders>
              <w:top w:val="nil"/>
              <w:left w:val="single" w:sz="4" w:space="0" w:color="auto"/>
              <w:bottom w:val="single" w:sz="4" w:space="0" w:color="000000"/>
              <w:right w:val="single" w:sz="4" w:space="0" w:color="auto"/>
            </w:tcBorders>
            <w:vAlign w:val="center"/>
            <w:hideMark/>
          </w:tcPr>
          <w:p w14:paraId="2C837718"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4A7CA803"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2B466231"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3488B7B1" w14:textId="77777777" w:rsidTr="00BC1B01">
        <w:trPr>
          <w:trHeight w:val="285"/>
        </w:trPr>
        <w:tc>
          <w:tcPr>
            <w:tcW w:w="1900" w:type="dxa"/>
            <w:vMerge/>
            <w:tcBorders>
              <w:top w:val="nil"/>
              <w:left w:val="nil"/>
              <w:bottom w:val="single" w:sz="4" w:space="0" w:color="000000"/>
              <w:right w:val="single" w:sz="4" w:space="0" w:color="auto"/>
            </w:tcBorders>
            <w:vAlign w:val="center"/>
            <w:hideMark/>
          </w:tcPr>
          <w:p w14:paraId="7F022863"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10D44824"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DCAN</w:t>
            </w:r>
          </w:p>
        </w:tc>
        <w:tc>
          <w:tcPr>
            <w:tcW w:w="1407" w:type="dxa"/>
            <w:tcBorders>
              <w:top w:val="nil"/>
              <w:left w:val="single" w:sz="4" w:space="0" w:color="auto"/>
              <w:bottom w:val="nil"/>
              <w:right w:val="single" w:sz="4" w:space="0" w:color="auto"/>
            </w:tcBorders>
            <w:shd w:val="clear" w:color="auto" w:fill="auto"/>
            <w:vAlign w:val="center"/>
            <w:hideMark/>
          </w:tcPr>
          <w:p w14:paraId="3AE04F64"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C3</w:t>
            </w:r>
          </w:p>
        </w:tc>
        <w:tc>
          <w:tcPr>
            <w:tcW w:w="1862" w:type="dxa"/>
            <w:vMerge/>
            <w:tcBorders>
              <w:top w:val="nil"/>
              <w:left w:val="single" w:sz="4" w:space="0" w:color="auto"/>
              <w:bottom w:val="single" w:sz="4" w:space="0" w:color="000000"/>
              <w:right w:val="single" w:sz="4" w:space="0" w:color="auto"/>
            </w:tcBorders>
            <w:vAlign w:val="center"/>
            <w:hideMark/>
          </w:tcPr>
          <w:p w14:paraId="4A527FA7"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59F7F8B7"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190D7686"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4FEDE1D8" w14:textId="77777777" w:rsidTr="00BC1B01">
        <w:trPr>
          <w:trHeight w:val="285"/>
        </w:trPr>
        <w:tc>
          <w:tcPr>
            <w:tcW w:w="1900" w:type="dxa"/>
            <w:vMerge/>
            <w:tcBorders>
              <w:top w:val="nil"/>
              <w:left w:val="nil"/>
              <w:bottom w:val="single" w:sz="4" w:space="0" w:color="000000"/>
              <w:right w:val="single" w:sz="4" w:space="0" w:color="auto"/>
            </w:tcBorders>
            <w:vAlign w:val="center"/>
            <w:hideMark/>
          </w:tcPr>
          <w:p w14:paraId="7BFBBFF0"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03FF54B3"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TCAN</w:t>
            </w:r>
          </w:p>
        </w:tc>
        <w:tc>
          <w:tcPr>
            <w:tcW w:w="1407" w:type="dxa"/>
            <w:tcBorders>
              <w:top w:val="nil"/>
              <w:left w:val="single" w:sz="4" w:space="0" w:color="auto"/>
              <w:bottom w:val="nil"/>
              <w:right w:val="single" w:sz="4" w:space="0" w:color="auto"/>
            </w:tcBorders>
            <w:shd w:val="clear" w:color="auto" w:fill="auto"/>
            <w:vAlign w:val="center"/>
            <w:hideMark/>
          </w:tcPr>
          <w:p w14:paraId="756109E7"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C4</w:t>
            </w:r>
          </w:p>
        </w:tc>
        <w:tc>
          <w:tcPr>
            <w:tcW w:w="1862" w:type="dxa"/>
            <w:vMerge/>
            <w:tcBorders>
              <w:top w:val="nil"/>
              <w:left w:val="single" w:sz="4" w:space="0" w:color="auto"/>
              <w:bottom w:val="single" w:sz="4" w:space="0" w:color="000000"/>
              <w:right w:val="single" w:sz="4" w:space="0" w:color="auto"/>
            </w:tcBorders>
            <w:vAlign w:val="center"/>
            <w:hideMark/>
          </w:tcPr>
          <w:p w14:paraId="26C5C992"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0CD2BA30"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0B3D763E"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380B10FB" w14:textId="77777777" w:rsidTr="00BC1B01">
        <w:trPr>
          <w:trHeight w:val="285"/>
        </w:trPr>
        <w:tc>
          <w:tcPr>
            <w:tcW w:w="1900" w:type="dxa"/>
            <w:vMerge/>
            <w:tcBorders>
              <w:top w:val="nil"/>
              <w:left w:val="nil"/>
              <w:bottom w:val="single" w:sz="4" w:space="0" w:color="000000"/>
              <w:right w:val="single" w:sz="4" w:space="0" w:color="auto"/>
            </w:tcBorders>
            <w:vAlign w:val="center"/>
            <w:hideMark/>
          </w:tcPr>
          <w:p w14:paraId="73FDF395"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70768C5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TCAA</w:t>
            </w:r>
          </w:p>
        </w:tc>
        <w:tc>
          <w:tcPr>
            <w:tcW w:w="1407" w:type="dxa"/>
            <w:tcBorders>
              <w:top w:val="nil"/>
              <w:left w:val="single" w:sz="4" w:space="0" w:color="auto"/>
              <w:bottom w:val="nil"/>
              <w:right w:val="single" w:sz="4" w:space="0" w:color="auto"/>
            </w:tcBorders>
            <w:shd w:val="clear" w:color="auto" w:fill="auto"/>
            <w:vAlign w:val="center"/>
            <w:hideMark/>
          </w:tcPr>
          <w:p w14:paraId="0EF2F77F"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C5</w:t>
            </w:r>
          </w:p>
        </w:tc>
        <w:tc>
          <w:tcPr>
            <w:tcW w:w="1862" w:type="dxa"/>
            <w:vMerge/>
            <w:tcBorders>
              <w:top w:val="nil"/>
              <w:left w:val="single" w:sz="4" w:space="0" w:color="auto"/>
              <w:bottom w:val="single" w:sz="4" w:space="0" w:color="000000"/>
              <w:right w:val="single" w:sz="4" w:space="0" w:color="auto"/>
            </w:tcBorders>
            <w:vAlign w:val="center"/>
            <w:hideMark/>
          </w:tcPr>
          <w:p w14:paraId="1A0D696D"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0F924D79"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7AB2CA62"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08ADA706" w14:textId="77777777" w:rsidTr="00BC1B01">
        <w:trPr>
          <w:trHeight w:val="285"/>
        </w:trPr>
        <w:tc>
          <w:tcPr>
            <w:tcW w:w="1900" w:type="dxa"/>
            <w:vMerge/>
            <w:tcBorders>
              <w:top w:val="nil"/>
              <w:left w:val="nil"/>
              <w:bottom w:val="single" w:sz="4" w:space="0" w:color="000000"/>
              <w:right w:val="single" w:sz="4" w:space="0" w:color="auto"/>
            </w:tcBorders>
            <w:vAlign w:val="center"/>
            <w:hideMark/>
          </w:tcPr>
          <w:p w14:paraId="1B973EEF"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single" w:sz="4" w:space="0" w:color="auto"/>
              <w:right w:val="nil"/>
            </w:tcBorders>
            <w:shd w:val="clear" w:color="auto" w:fill="auto"/>
            <w:vAlign w:val="center"/>
            <w:hideMark/>
          </w:tcPr>
          <w:p w14:paraId="145610D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CDBA</w:t>
            </w:r>
          </w:p>
        </w:tc>
        <w:tc>
          <w:tcPr>
            <w:tcW w:w="1407" w:type="dxa"/>
            <w:tcBorders>
              <w:top w:val="nil"/>
              <w:left w:val="single" w:sz="4" w:space="0" w:color="auto"/>
              <w:bottom w:val="single" w:sz="4" w:space="0" w:color="auto"/>
              <w:right w:val="single" w:sz="4" w:space="0" w:color="auto"/>
            </w:tcBorders>
            <w:shd w:val="clear" w:color="auto" w:fill="auto"/>
            <w:vAlign w:val="center"/>
            <w:hideMark/>
          </w:tcPr>
          <w:p w14:paraId="44D01265"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C6</w:t>
            </w:r>
          </w:p>
        </w:tc>
        <w:tc>
          <w:tcPr>
            <w:tcW w:w="1862" w:type="dxa"/>
            <w:vMerge/>
            <w:tcBorders>
              <w:top w:val="nil"/>
              <w:left w:val="single" w:sz="4" w:space="0" w:color="auto"/>
              <w:bottom w:val="single" w:sz="4" w:space="0" w:color="000000"/>
              <w:right w:val="single" w:sz="4" w:space="0" w:color="auto"/>
            </w:tcBorders>
            <w:vAlign w:val="center"/>
            <w:hideMark/>
          </w:tcPr>
          <w:p w14:paraId="7D5E78D1"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2C4DD8BF"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4180E3BD"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2D86B62A" w14:textId="77777777" w:rsidTr="00BC1B01">
        <w:trPr>
          <w:trHeight w:val="285"/>
        </w:trPr>
        <w:tc>
          <w:tcPr>
            <w:tcW w:w="1900" w:type="dxa"/>
            <w:vMerge w:val="restart"/>
            <w:tcBorders>
              <w:top w:val="nil"/>
              <w:left w:val="nil"/>
              <w:bottom w:val="nil"/>
              <w:right w:val="single" w:sz="4" w:space="0" w:color="auto"/>
            </w:tcBorders>
            <w:shd w:val="clear" w:color="auto" w:fill="auto"/>
            <w:vAlign w:val="center"/>
            <w:hideMark/>
          </w:tcPr>
          <w:p w14:paraId="08ED5119"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Br-DBPs</w:t>
            </w:r>
          </w:p>
        </w:tc>
        <w:tc>
          <w:tcPr>
            <w:tcW w:w="3482" w:type="dxa"/>
            <w:tcBorders>
              <w:top w:val="nil"/>
              <w:left w:val="nil"/>
              <w:bottom w:val="nil"/>
              <w:right w:val="nil"/>
            </w:tcBorders>
            <w:shd w:val="clear" w:color="auto" w:fill="auto"/>
            <w:vAlign w:val="center"/>
            <w:hideMark/>
          </w:tcPr>
          <w:p w14:paraId="134CDD3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TBAA</w:t>
            </w:r>
          </w:p>
        </w:tc>
        <w:tc>
          <w:tcPr>
            <w:tcW w:w="1407" w:type="dxa"/>
            <w:tcBorders>
              <w:top w:val="nil"/>
              <w:left w:val="single" w:sz="4" w:space="0" w:color="auto"/>
              <w:bottom w:val="nil"/>
              <w:right w:val="single" w:sz="4" w:space="0" w:color="auto"/>
            </w:tcBorders>
            <w:shd w:val="clear" w:color="auto" w:fill="auto"/>
            <w:vAlign w:val="center"/>
            <w:hideMark/>
          </w:tcPr>
          <w:p w14:paraId="06D026A2"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B1</w:t>
            </w:r>
          </w:p>
        </w:tc>
        <w:tc>
          <w:tcPr>
            <w:tcW w:w="1862" w:type="dxa"/>
            <w:vMerge/>
            <w:tcBorders>
              <w:top w:val="nil"/>
              <w:left w:val="single" w:sz="4" w:space="0" w:color="auto"/>
              <w:bottom w:val="single" w:sz="4" w:space="0" w:color="000000"/>
              <w:right w:val="single" w:sz="4" w:space="0" w:color="auto"/>
            </w:tcBorders>
            <w:vAlign w:val="center"/>
            <w:hideMark/>
          </w:tcPr>
          <w:p w14:paraId="7A66D48A"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55F49B1B"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23EF4715"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2CE1C33D" w14:textId="77777777" w:rsidTr="00BC1B01">
        <w:trPr>
          <w:trHeight w:val="285"/>
        </w:trPr>
        <w:tc>
          <w:tcPr>
            <w:tcW w:w="1900" w:type="dxa"/>
            <w:vMerge/>
            <w:tcBorders>
              <w:top w:val="nil"/>
              <w:left w:val="nil"/>
              <w:bottom w:val="nil"/>
              <w:right w:val="single" w:sz="4" w:space="0" w:color="auto"/>
            </w:tcBorders>
            <w:vAlign w:val="center"/>
            <w:hideMark/>
          </w:tcPr>
          <w:p w14:paraId="24073251"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432204B9"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BCAA</w:t>
            </w:r>
          </w:p>
        </w:tc>
        <w:tc>
          <w:tcPr>
            <w:tcW w:w="1407" w:type="dxa"/>
            <w:tcBorders>
              <w:top w:val="nil"/>
              <w:left w:val="single" w:sz="4" w:space="0" w:color="auto"/>
              <w:bottom w:val="nil"/>
              <w:right w:val="single" w:sz="4" w:space="0" w:color="auto"/>
            </w:tcBorders>
            <w:shd w:val="clear" w:color="auto" w:fill="auto"/>
            <w:vAlign w:val="center"/>
            <w:hideMark/>
          </w:tcPr>
          <w:p w14:paraId="0B1C08FF"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B2</w:t>
            </w:r>
          </w:p>
        </w:tc>
        <w:tc>
          <w:tcPr>
            <w:tcW w:w="1862" w:type="dxa"/>
            <w:vMerge/>
            <w:tcBorders>
              <w:top w:val="nil"/>
              <w:left w:val="single" w:sz="4" w:space="0" w:color="auto"/>
              <w:bottom w:val="single" w:sz="4" w:space="0" w:color="000000"/>
              <w:right w:val="single" w:sz="4" w:space="0" w:color="auto"/>
            </w:tcBorders>
            <w:vAlign w:val="center"/>
            <w:hideMark/>
          </w:tcPr>
          <w:p w14:paraId="4D91E5AB"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7124B273"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27DEE41C"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29F37B81" w14:textId="77777777" w:rsidTr="00BC1B01">
        <w:trPr>
          <w:trHeight w:val="285"/>
        </w:trPr>
        <w:tc>
          <w:tcPr>
            <w:tcW w:w="1900" w:type="dxa"/>
            <w:vMerge/>
            <w:tcBorders>
              <w:top w:val="nil"/>
              <w:left w:val="nil"/>
              <w:bottom w:val="nil"/>
              <w:right w:val="single" w:sz="4" w:space="0" w:color="auto"/>
            </w:tcBorders>
            <w:vAlign w:val="center"/>
            <w:hideMark/>
          </w:tcPr>
          <w:p w14:paraId="6C0BD66C"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1D2DD03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BDCM</w:t>
            </w:r>
          </w:p>
        </w:tc>
        <w:tc>
          <w:tcPr>
            <w:tcW w:w="1407" w:type="dxa"/>
            <w:tcBorders>
              <w:top w:val="nil"/>
              <w:left w:val="single" w:sz="4" w:space="0" w:color="auto"/>
              <w:bottom w:val="nil"/>
              <w:right w:val="single" w:sz="4" w:space="0" w:color="auto"/>
            </w:tcBorders>
            <w:shd w:val="clear" w:color="auto" w:fill="auto"/>
            <w:vAlign w:val="center"/>
            <w:hideMark/>
          </w:tcPr>
          <w:p w14:paraId="0199A5E0"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B3</w:t>
            </w:r>
          </w:p>
        </w:tc>
        <w:tc>
          <w:tcPr>
            <w:tcW w:w="1862" w:type="dxa"/>
            <w:vMerge/>
            <w:tcBorders>
              <w:top w:val="nil"/>
              <w:left w:val="single" w:sz="4" w:space="0" w:color="auto"/>
              <w:bottom w:val="single" w:sz="4" w:space="0" w:color="000000"/>
              <w:right w:val="single" w:sz="4" w:space="0" w:color="auto"/>
            </w:tcBorders>
            <w:vAlign w:val="center"/>
            <w:hideMark/>
          </w:tcPr>
          <w:p w14:paraId="7E7D3852"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24E6999A"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3D9F790B"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42AB99DB" w14:textId="77777777" w:rsidTr="00BC1B01">
        <w:trPr>
          <w:trHeight w:val="285"/>
        </w:trPr>
        <w:tc>
          <w:tcPr>
            <w:tcW w:w="1900" w:type="dxa"/>
            <w:vMerge/>
            <w:tcBorders>
              <w:top w:val="nil"/>
              <w:left w:val="nil"/>
              <w:bottom w:val="nil"/>
              <w:right w:val="single" w:sz="4" w:space="0" w:color="auto"/>
            </w:tcBorders>
            <w:vAlign w:val="center"/>
            <w:hideMark/>
          </w:tcPr>
          <w:p w14:paraId="7CD5DBE7"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3362172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BCAN</w:t>
            </w:r>
          </w:p>
        </w:tc>
        <w:tc>
          <w:tcPr>
            <w:tcW w:w="1407" w:type="dxa"/>
            <w:tcBorders>
              <w:top w:val="nil"/>
              <w:left w:val="single" w:sz="4" w:space="0" w:color="auto"/>
              <w:bottom w:val="nil"/>
              <w:right w:val="single" w:sz="4" w:space="0" w:color="auto"/>
            </w:tcBorders>
            <w:shd w:val="clear" w:color="auto" w:fill="auto"/>
            <w:vAlign w:val="center"/>
            <w:hideMark/>
          </w:tcPr>
          <w:p w14:paraId="551F95FA"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B4</w:t>
            </w:r>
          </w:p>
        </w:tc>
        <w:tc>
          <w:tcPr>
            <w:tcW w:w="1862" w:type="dxa"/>
            <w:vMerge/>
            <w:tcBorders>
              <w:top w:val="nil"/>
              <w:left w:val="single" w:sz="4" w:space="0" w:color="auto"/>
              <w:bottom w:val="single" w:sz="4" w:space="0" w:color="000000"/>
              <w:right w:val="single" w:sz="4" w:space="0" w:color="auto"/>
            </w:tcBorders>
            <w:vAlign w:val="center"/>
            <w:hideMark/>
          </w:tcPr>
          <w:p w14:paraId="37C96AFE"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451A5D94"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1F84BF4C"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1FA462AF" w14:textId="77777777" w:rsidTr="00BC1B01">
        <w:trPr>
          <w:trHeight w:val="285"/>
        </w:trPr>
        <w:tc>
          <w:tcPr>
            <w:tcW w:w="1900" w:type="dxa"/>
            <w:vMerge/>
            <w:tcBorders>
              <w:top w:val="nil"/>
              <w:left w:val="nil"/>
              <w:bottom w:val="nil"/>
              <w:right w:val="single" w:sz="4" w:space="0" w:color="auto"/>
            </w:tcBorders>
            <w:vAlign w:val="center"/>
            <w:hideMark/>
          </w:tcPr>
          <w:p w14:paraId="4C3A38D4"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70A307C9"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BDCA</w:t>
            </w:r>
          </w:p>
        </w:tc>
        <w:tc>
          <w:tcPr>
            <w:tcW w:w="1407" w:type="dxa"/>
            <w:tcBorders>
              <w:top w:val="nil"/>
              <w:left w:val="single" w:sz="4" w:space="0" w:color="auto"/>
              <w:bottom w:val="nil"/>
              <w:right w:val="single" w:sz="4" w:space="0" w:color="auto"/>
            </w:tcBorders>
            <w:shd w:val="clear" w:color="auto" w:fill="auto"/>
            <w:vAlign w:val="center"/>
            <w:hideMark/>
          </w:tcPr>
          <w:p w14:paraId="396EA401"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B5</w:t>
            </w:r>
          </w:p>
        </w:tc>
        <w:tc>
          <w:tcPr>
            <w:tcW w:w="1862" w:type="dxa"/>
            <w:vMerge/>
            <w:tcBorders>
              <w:top w:val="nil"/>
              <w:left w:val="single" w:sz="4" w:space="0" w:color="auto"/>
              <w:bottom w:val="single" w:sz="4" w:space="0" w:color="000000"/>
              <w:right w:val="single" w:sz="4" w:space="0" w:color="auto"/>
            </w:tcBorders>
            <w:vAlign w:val="center"/>
            <w:hideMark/>
          </w:tcPr>
          <w:p w14:paraId="6496891C"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7E16F3B3"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519015E2"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1395BF58" w14:textId="77777777" w:rsidTr="00BC1B01">
        <w:trPr>
          <w:trHeight w:val="285"/>
        </w:trPr>
        <w:tc>
          <w:tcPr>
            <w:tcW w:w="1900" w:type="dxa"/>
            <w:vMerge/>
            <w:tcBorders>
              <w:top w:val="nil"/>
              <w:left w:val="nil"/>
              <w:bottom w:val="nil"/>
              <w:right w:val="single" w:sz="4" w:space="0" w:color="auto"/>
            </w:tcBorders>
            <w:vAlign w:val="center"/>
            <w:hideMark/>
          </w:tcPr>
          <w:p w14:paraId="006A966A"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141914E3"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DBCM</w:t>
            </w:r>
          </w:p>
        </w:tc>
        <w:tc>
          <w:tcPr>
            <w:tcW w:w="1407" w:type="dxa"/>
            <w:tcBorders>
              <w:top w:val="nil"/>
              <w:left w:val="single" w:sz="4" w:space="0" w:color="auto"/>
              <w:bottom w:val="nil"/>
              <w:right w:val="single" w:sz="4" w:space="0" w:color="auto"/>
            </w:tcBorders>
            <w:shd w:val="clear" w:color="auto" w:fill="auto"/>
            <w:vAlign w:val="center"/>
            <w:hideMark/>
          </w:tcPr>
          <w:p w14:paraId="2142FAAC"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B6</w:t>
            </w:r>
          </w:p>
        </w:tc>
        <w:tc>
          <w:tcPr>
            <w:tcW w:w="1862" w:type="dxa"/>
            <w:vMerge/>
            <w:tcBorders>
              <w:top w:val="nil"/>
              <w:left w:val="single" w:sz="4" w:space="0" w:color="auto"/>
              <w:bottom w:val="single" w:sz="4" w:space="0" w:color="000000"/>
              <w:right w:val="single" w:sz="4" w:space="0" w:color="auto"/>
            </w:tcBorders>
            <w:vAlign w:val="center"/>
            <w:hideMark/>
          </w:tcPr>
          <w:p w14:paraId="21974BED"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44487E1B"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2C1A9A14"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06CA1EB3" w14:textId="77777777" w:rsidTr="00BC1B01">
        <w:trPr>
          <w:trHeight w:val="285"/>
        </w:trPr>
        <w:tc>
          <w:tcPr>
            <w:tcW w:w="1900" w:type="dxa"/>
            <w:vMerge/>
            <w:tcBorders>
              <w:top w:val="nil"/>
              <w:left w:val="nil"/>
              <w:bottom w:val="nil"/>
              <w:right w:val="single" w:sz="4" w:space="0" w:color="auto"/>
            </w:tcBorders>
            <w:vAlign w:val="center"/>
            <w:hideMark/>
          </w:tcPr>
          <w:p w14:paraId="72DA50C8"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3C5A033D"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DBAA</w:t>
            </w:r>
          </w:p>
        </w:tc>
        <w:tc>
          <w:tcPr>
            <w:tcW w:w="1407" w:type="dxa"/>
            <w:tcBorders>
              <w:top w:val="nil"/>
              <w:left w:val="single" w:sz="4" w:space="0" w:color="auto"/>
              <w:bottom w:val="nil"/>
              <w:right w:val="single" w:sz="4" w:space="0" w:color="auto"/>
            </w:tcBorders>
            <w:shd w:val="clear" w:color="auto" w:fill="auto"/>
            <w:vAlign w:val="center"/>
            <w:hideMark/>
          </w:tcPr>
          <w:p w14:paraId="643B1B4B"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B7</w:t>
            </w:r>
          </w:p>
        </w:tc>
        <w:tc>
          <w:tcPr>
            <w:tcW w:w="1862" w:type="dxa"/>
            <w:vMerge/>
            <w:tcBorders>
              <w:top w:val="nil"/>
              <w:left w:val="single" w:sz="4" w:space="0" w:color="auto"/>
              <w:bottom w:val="single" w:sz="4" w:space="0" w:color="000000"/>
              <w:right w:val="single" w:sz="4" w:space="0" w:color="auto"/>
            </w:tcBorders>
            <w:vAlign w:val="center"/>
            <w:hideMark/>
          </w:tcPr>
          <w:p w14:paraId="4A92E7CF"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00D3C8B2"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57C6F5A2"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4F5E62A2" w14:textId="77777777" w:rsidTr="00BC1B01">
        <w:trPr>
          <w:trHeight w:val="285"/>
        </w:trPr>
        <w:tc>
          <w:tcPr>
            <w:tcW w:w="1900" w:type="dxa"/>
            <w:vMerge/>
            <w:tcBorders>
              <w:top w:val="nil"/>
              <w:left w:val="nil"/>
              <w:bottom w:val="nil"/>
              <w:right w:val="single" w:sz="4" w:space="0" w:color="auto"/>
            </w:tcBorders>
            <w:vAlign w:val="center"/>
            <w:hideMark/>
          </w:tcPr>
          <w:p w14:paraId="1308659D"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3482" w:type="dxa"/>
            <w:tcBorders>
              <w:top w:val="nil"/>
              <w:left w:val="nil"/>
              <w:bottom w:val="nil"/>
              <w:right w:val="nil"/>
            </w:tcBorders>
            <w:shd w:val="clear" w:color="auto" w:fill="auto"/>
            <w:vAlign w:val="center"/>
            <w:hideMark/>
          </w:tcPr>
          <w:p w14:paraId="442EEE6F"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TBM</w:t>
            </w:r>
          </w:p>
        </w:tc>
        <w:tc>
          <w:tcPr>
            <w:tcW w:w="1407" w:type="dxa"/>
            <w:tcBorders>
              <w:top w:val="nil"/>
              <w:left w:val="single" w:sz="4" w:space="0" w:color="auto"/>
              <w:bottom w:val="nil"/>
              <w:right w:val="single" w:sz="4" w:space="0" w:color="auto"/>
            </w:tcBorders>
            <w:shd w:val="clear" w:color="auto" w:fill="auto"/>
            <w:vAlign w:val="center"/>
            <w:hideMark/>
          </w:tcPr>
          <w:p w14:paraId="577DED3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B8</w:t>
            </w:r>
          </w:p>
        </w:tc>
        <w:tc>
          <w:tcPr>
            <w:tcW w:w="1862" w:type="dxa"/>
            <w:vMerge/>
            <w:tcBorders>
              <w:top w:val="nil"/>
              <w:left w:val="single" w:sz="4" w:space="0" w:color="auto"/>
              <w:bottom w:val="single" w:sz="4" w:space="0" w:color="000000"/>
              <w:right w:val="single" w:sz="4" w:space="0" w:color="auto"/>
            </w:tcBorders>
            <w:vAlign w:val="center"/>
            <w:hideMark/>
          </w:tcPr>
          <w:p w14:paraId="15024F78"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14AF6512"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27C5190A"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513AB1D9" w14:textId="77777777" w:rsidTr="00BC1B01">
        <w:trPr>
          <w:trHeight w:val="285"/>
        </w:trPr>
        <w:tc>
          <w:tcPr>
            <w:tcW w:w="1900" w:type="dxa"/>
            <w:tcBorders>
              <w:top w:val="nil"/>
              <w:left w:val="nil"/>
              <w:bottom w:val="single" w:sz="4" w:space="0" w:color="auto"/>
              <w:right w:val="single" w:sz="4" w:space="0" w:color="auto"/>
            </w:tcBorders>
            <w:shd w:val="clear" w:color="auto" w:fill="auto"/>
            <w:vAlign w:val="center"/>
            <w:hideMark/>
          </w:tcPr>
          <w:p w14:paraId="72FABE0F"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r w:rsidRPr="00BC1B01">
              <w:rPr>
                <w:rFonts w:eastAsia="DengXian"/>
                <w:color w:val="000000"/>
                <w:kern w:val="0"/>
                <w:sz w:val="21"/>
                <w:szCs w:val="21"/>
              </w:rPr>
              <w:t xml:space="preserve">　</w:t>
            </w:r>
          </w:p>
        </w:tc>
        <w:tc>
          <w:tcPr>
            <w:tcW w:w="3482" w:type="dxa"/>
            <w:tcBorders>
              <w:top w:val="nil"/>
              <w:left w:val="nil"/>
              <w:bottom w:val="single" w:sz="4" w:space="0" w:color="auto"/>
              <w:right w:val="nil"/>
            </w:tcBorders>
            <w:shd w:val="clear" w:color="auto" w:fill="auto"/>
            <w:vAlign w:val="center"/>
            <w:hideMark/>
          </w:tcPr>
          <w:p w14:paraId="185A4428"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DBAN</w:t>
            </w:r>
          </w:p>
        </w:tc>
        <w:tc>
          <w:tcPr>
            <w:tcW w:w="1407" w:type="dxa"/>
            <w:tcBorders>
              <w:top w:val="nil"/>
              <w:left w:val="single" w:sz="4" w:space="0" w:color="auto"/>
              <w:bottom w:val="nil"/>
              <w:right w:val="single" w:sz="4" w:space="0" w:color="auto"/>
            </w:tcBorders>
            <w:shd w:val="clear" w:color="auto" w:fill="auto"/>
            <w:vAlign w:val="center"/>
            <w:hideMark/>
          </w:tcPr>
          <w:p w14:paraId="59F56C00"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B9</w:t>
            </w:r>
          </w:p>
        </w:tc>
        <w:tc>
          <w:tcPr>
            <w:tcW w:w="1862" w:type="dxa"/>
            <w:vMerge/>
            <w:tcBorders>
              <w:top w:val="nil"/>
              <w:left w:val="single" w:sz="4" w:space="0" w:color="auto"/>
              <w:bottom w:val="single" w:sz="4" w:space="0" w:color="000000"/>
              <w:right w:val="single" w:sz="4" w:space="0" w:color="auto"/>
            </w:tcBorders>
            <w:vAlign w:val="center"/>
            <w:hideMark/>
          </w:tcPr>
          <w:p w14:paraId="373D220E"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3F5035B3"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0328D9DD"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71683D4C" w14:textId="77777777" w:rsidTr="00BC1B01">
        <w:trPr>
          <w:trHeight w:val="285"/>
        </w:trPr>
        <w:tc>
          <w:tcPr>
            <w:tcW w:w="1900" w:type="dxa"/>
            <w:tcBorders>
              <w:top w:val="nil"/>
              <w:left w:val="nil"/>
              <w:bottom w:val="single" w:sz="4" w:space="0" w:color="auto"/>
              <w:right w:val="single" w:sz="4" w:space="0" w:color="auto"/>
            </w:tcBorders>
            <w:shd w:val="clear" w:color="auto" w:fill="auto"/>
            <w:vAlign w:val="center"/>
            <w:hideMark/>
          </w:tcPr>
          <w:p w14:paraId="53C5C55F"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conductivity</w:t>
            </w:r>
          </w:p>
        </w:tc>
        <w:tc>
          <w:tcPr>
            <w:tcW w:w="3482" w:type="dxa"/>
            <w:tcBorders>
              <w:top w:val="nil"/>
              <w:left w:val="nil"/>
              <w:bottom w:val="single" w:sz="4" w:space="0" w:color="auto"/>
              <w:right w:val="nil"/>
            </w:tcBorders>
            <w:shd w:val="clear" w:color="auto" w:fill="auto"/>
            <w:vAlign w:val="center"/>
            <w:hideMark/>
          </w:tcPr>
          <w:p w14:paraId="6531C1CC"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conductivity</w:t>
            </w:r>
          </w:p>
        </w:tc>
        <w:tc>
          <w:tcPr>
            <w:tcW w:w="14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4ABB7"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con</w:t>
            </w:r>
          </w:p>
        </w:tc>
        <w:tc>
          <w:tcPr>
            <w:tcW w:w="1862" w:type="dxa"/>
            <w:vMerge/>
            <w:tcBorders>
              <w:top w:val="nil"/>
              <w:left w:val="single" w:sz="4" w:space="0" w:color="auto"/>
              <w:bottom w:val="single" w:sz="4" w:space="0" w:color="000000"/>
              <w:right w:val="single" w:sz="4" w:space="0" w:color="auto"/>
            </w:tcBorders>
            <w:vAlign w:val="center"/>
            <w:hideMark/>
          </w:tcPr>
          <w:p w14:paraId="1F9C67F2"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000000"/>
              <w:right w:val="single" w:sz="4" w:space="0" w:color="auto"/>
            </w:tcBorders>
            <w:vAlign w:val="center"/>
            <w:hideMark/>
          </w:tcPr>
          <w:p w14:paraId="4E4C67EF"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000000"/>
              <w:right w:val="nil"/>
            </w:tcBorders>
            <w:vAlign w:val="center"/>
            <w:hideMark/>
          </w:tcPr>
          <w:p w14:paraId="643C1E6E"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941C97" w:rsidRPr="00BC1B01" w14:paraId="7B77607E" w14:textId="77777777" w:rsidTr="00941C97">
        <w:trPr>
          <w:trHeight w:val="285"/>
        </w:trPr>
        <w:tc>
          <w:tcPr>
            <w:tcW w:w="1900" w:type="dxa"/>
            <w:tcBorders>
              <w:top w:val="nil"/>
              <w:left w:val="nil"/>
              <w:bottom w:val="single" w:sz="4" w:space="0" w:color="auto"/>
              <w:right w:val="single" w:sz="4" w:space="0" w:color="auto"/>
            </w:tcBorders>
            <w:shd w:val="clear" w:color="auto" w:fill="auto"/>
            <w:vAlign w:val="center"/>
            <w:hideMark/>
          </w:tcPr>
          <w:p w14:paraId="4704768F"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total toxicity</w:t>
            </w:r>
          </w:p>
        </w:tc>
        <w:tc>
          <w:tcPr>
            <w:tcW w:w="3482" w:type="dxa"/>
            <w:tcBorders>
              <w:top w:val="nil"/>
              <w:left w:val="nil"/>
              <w:bottom w:val="single" w:sz="4" w:space="0" w:color="auto"/>
              <w:right w:val="nil"/>
            </w:tcBorders>
            <w:shd w:val="clear" w:color="auto" w:fill="auto"/>
            <w:vAlign w:val="center"/>
            <w:hideMark/>
          </w:tcPr>
          <w:p w14:paraId="11451FCC"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total toxicity</w:t>
            </w:r>
          </w:p>
        </w:tc>
        <w:tc>
          <w:tcPr>
            <w:tcW w:w="1407" w:type="dxa"/>
            <w:tcBorders>
              <w:top w:val="nil"/>
              <w:left w:val="single" w:sz="4" w:space="0" w:color="auto"/>
              <w:bottom w:val="single" w:sz="4" w:space="0" w:color="auto"/>
              <w:right w:val="single" w:sz="4" w:space="0" w:color="auto"/>
            </w:tcBorders>
            <w:shd w:val="clear" w:color="auto" w:fill="auto"/>
            <w:vAlign w:val="center"/>
            <w:hideMark/>
          </w:tcPr>
          <w:p w14:paraId="23E19267" w14:textId="77777777" w:rsidR="00BC1B01" w:rsidRPr="00BC1B01" w:rsidRDefault="00BC1B01" w:rsidP="00BC1B01">
            <w:pPr>
              <w:widowControl/>
              <w:spacing w:line="240" w:lineRule="auto"/>
              <w:ind w:firstLineChars="0" w:firstLine="0"/>
              <w:jc w:val="center"/>
              <w:rPr>
                <w:rFonts w:eastAsia="DengXian"/>
                <w:color w:val="000000"/>
                <w:kern w:val="0"/>
                <w:sz w:val="21"/>
                <w:szCs w:val="21"/>
              </w:rPr>
            </w:pPr>
            <w:r w:rsidRPr="00BC1B01">
              <w:rPr>
                <w:rFonts w:eastAsia="DengXian"/>
                <w:color w:val="000000"/>
                <w:kern w:val="0"/>
                <w:sz w:val="21"/>
                <w:szCs w:val="21"/>
              </w:rPr>
              <w:t>tox</w:t>
            </w:r>
          </w:p>
        </w:tc>
        <w:tc>
          <w:tcPr>
            <w:tcW w:w="1862" w:type="dxa"/>
            <w:vMerge/>
            <w:tcBorders>
              <w:top w:val="nil"/>
              <w:left w:val="single" w:sz="4" w:space="0" w:color="auto"/>
              <w:bottom w:val="single" w:sz="4" w:space="0" w:color="auto"/>
              <w:right w:val="single" w:sz="4" w:space="0" w:color="auto"/>
            </w:tcBorders>
            <w:vAlign w:val="center"/>
            <w:hideMark/>
          </w:tcPr>
          <w:p w14:paraId="1FBA433A"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252" w:type="dxa"/>
            <w:vMerge/>
            <w:tcBorders>
              <w:top w:val="nil"/>
              <w:left w:val="single" w:sz="4" w:space="0" w:color="auto"/>
              <w:bottom w:val="single" w:sz="4" w:space="0" w:color="auto"/>
              <w:right w:val="single" w:sz="4" w:space="0" w:color="auto"/>
            </w:tcBorders>
            <w:vAlign w:val="center"/>
            <w:hideMark/>
          </w:tcPr>
          <w:p w14:paraId="47B1B853"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c>
          <w:tcPr>
            <w:tcW w:w="2306" w:type="dxa"/>
            <w:gridSpan w:val="2"/>
            <w:vMerge/>
            <w:tcBorders>
              <w:top w:val="single" w:sz="4" w:space="0" w:color="auto"/>
              <w:left w:val="nil"/>
              <w:bottom w:val="single" w:sz="4" w:space="0" w:color="auto"/>
              <w:right w:val="nil"/>
            </w:tcBorders>
            <w:vAlign w:val="center"/>
            <w:hideMark/>
          </w:tcPr>
          <w:p w14:paraId="07F92119" w14:textId="77777777" w:rsidR="00BC1B01" w:rsidRPr="00BC1B01" w:rsidRDefault="00BC1B01" w:rsidP="00BC1B01">
            <w:pPr>
              <w:widowControl/>
              <w:spacing w:line="240" w:lineRule="auto"/>
              <w:ind w:firstLineChars="0" w:firstLine="0"/>
              <w:jc w:val="left"/>
              <w:rPr>
                <w:rFonts w:eastAsia="DengXian"/>
                <w:color w:val="000000"/>
                <w:kern w:val="0"/>
                <w:sz w:val="21"/>
                <w:szCs w:val="21"/>
              </w:rPr>
            </w:pPr>
          </w:p>
        </w:tc>
      </w:tr>
      <w:tr w:rsidR="00BC1B01" w:rsidRPr="00BC1B01" w14:paraId="11C21589" w14:textId="77777777" w:rsidTr="00941C97">
        <w:trPr>
          <w:trHeight w:val="58"/>
        </w:trPr>
        <w:tc>
          <w:tcPr>
            <w:tcW w:w="13209" w:type="dxa"/>
            <w:gridSpan w:val="7"/>
            <w:tcBorders>
              <w:top w:val="single" w:sz="4" w:space="0" w:color="auto"/>
              <w:left w:val="nil"/>
              <w:bottom w:val="single" w:sz="4" w:space="0" w:color="auto"/>
              <w:right w:val="nil"/>
            </w:tcBorders>
            <w:shd w:val="clear" w:color="auto" w:fill="auto"/>
            <w:noWrap/>
            <w:vAlign w:val="center"/>
            <w:hideMark/>
          </w:tcPr>
          <w:p w14:paraId="2E0F0867" w14:textId="38907565" w:rsidR="00BC1B01" w:rsidRPr="00BC1B01" w:rsidRDefault="00BC1B01" w:rsidP="00BC1B01">
            <w:pPr>
              <w:widowControl/>
              <w:spacing w:line="240" w:lineRule="auto"/>
              <w:ind w:firstLineChars="0" w:firstLine="0"/>
              <w:jc w:val="left"/>
              <w:rPr>
                <w:kern w:val="0"/>
                <w:sz w:val="21"/>
                <w:szCs w:val="21"/>
              </w:rPr>
            </w:pPr>
            <w:r w:rsidRPr="00BC1B01">
              <w:rPr>
                <w:rFonts w:eastAsia="DengXian"/>
                <w:color w:val="000000"/>
                <w:kern w:val="0"/>
                <w:sz w:val="21"/>
                <w:szCs w:val="21"/>
              </w:rPr>
              <w:t xml:space="preserve">a. if not noted in the bracket, representing the </w:t>
            </w:r>
            <w:proofErr w:type="spellStart"/>
            <w:r w:rsidRPr="00BC1B01">
              <w:rPr>
                <w:rFonts w:eastAsia="DengXian"/>
                <w:color w:val="000000"/>
                <w:kern w:val="0"/>
                <w:sz w:val="21"/>
                <w:szCs w:val="21"/>
              </w:rPr>
              <w:t>pearson</w:t>
            </w:r>
            <w:proofErr w:type="spellEnd"/>
            <w:r w:rsidRPr="00BC1B01">
              <w:rPr>
                <w:rFonts w:eastAsia="DengXian"/>
                <w:color w:val="000000"/>
                <w:kern w:val="0"/>
                <w:sz w:val="21"/>
                <w:szCs w:val="21"/>
              </w:rPr>
              <w:t xml:space="preserve"> coefficient with </w:t>
            </w:r>
            <w:proofErr w:type="spellStart"/>
            <w:r w:rsidRPr="00BC1B01">
              <w:rPr>
                <w:rFonts w:eastAsia="DengXian"/>
                <w:color w:val="000000"/>
                <w:kern w:val="0"/>
                <w:sz w:val="21"/>
                <w:szCs w:val="21"/>
              </w:rPr>
              <w:t>DBP</w:t>
            </w:r>
            <w:proofErr w:type="spellEnd"/>
            <w:r w:rsidRPr="00BC1B01">
              <w:rPr>
                <w:rFonts w:eastAsia="DengXian"/>
                <w:color w:val="000000"/>
                <w:kern w:val="0"/>
                <w:sz w:val="21"/>
                <w:szCs w:val="21"/>
              </w:rPr>
              <w:t xml:space="preserve"> toxicity</w:t>
            </w:r>
          </w:p>
        </w:tc>
      </w:tr>
    </w:tbl>
    <w:p w14:paraId="55F6850E" w14:textId="77777777" w:rsidR="00BC1B01" w:rsidRDefault="00BC1B01">
      <w:pPr>
        <w:widowControl/>
        <w:spacing w:line="240" w:lineRule="auto"/>
        <w:ind w:firstLineChars="0" w:firstLine="0"/>
        <w:jc w:val="left"/>
        <w:rPr>
          <w:rFonts w:eastAsiaTheme="minorEastAsia"/>
          <w:b/>
          <w:bCs/>
          <w:sz w:val="21"/>
          <w:szCs w:val="21"/>
        </w:rPr>
        <w:sectPr w:rsidR="00BC1B01" w:rsidSect="00BC1B01">
          <w:pgSz w:w="16838" w:h="11906" w:orient="landscape"/>
          <w:pgMar w:top="1797" w:right="1440" w:bottom="1797" w:left="1440" w:header="851" w:footer="992" w:gutter="0"/>
          <w:cols w:space="425"/>
          <w:docGrid w:type="lines" w:linePitch="326"/>
        </w:sectPr>
      </w:pPr>
    </w:p>
    <w:tbl>
      <w:tblPr>
        <w:tblW w:w="7938" w:type="dxa"/>
        <w:jc w:val="center"/>
        <w:tblLook w:val="04A0" w:firstRow="1" w:lastRow="0" w:firstColumn="1" w:lastColumn="0" w:noHBand="0" w:noVBand="1"/>
      </w:tblPr>
      <w:tblGrid>
        <w:gridCol w:w="1340"/>
        <w:gridCol w:w="2204"/>
        <w:gridCol w:w="1843"/>
        <w:gridCol w:w="2551"/>
      </w:tblGrid>
      <w:tr w:rsidR="00941C97" w:rsidRPr="00941C97" w14:paraId="26B9BF72" w14:textId="77777777" w:rsidTr="00941C97">
        <w:trPr>
          <w:trHeight w:val="285"/>
          <w:jc w:val="center"/>
        </w:trPr>
        <w:tc>
          <w:tcPr>
            <w:tcW w:w="7938" w:type="dxa"/>
            <w:gridSpan w:val="4"/>
            <w:tcBorders>
              <w:top w:val="nil"/>
              <w:left w:val="nil"/>
              <w:bottom w:val="single" w:sz="4" w:space="0" w:color="auto"/>
              <w:right w:val="nil"/>
            </w:tcBorders>
            <w:shd w:val="clear" w:color="auto" w:fill="auto"/>
            <w:noWrap/>
            <w:vAlign w:val="bottom"/>
            <w:hideMark/>
          </w:tcPr>
          <w:p w14:paraId="574FAD57" w14:textId="77777777" w:rsidR="00941C97" w:rsidRPr="00941C97" w:rsidRDefault="00941C97" w:rsidP="00941C97">
            <w:pPr>
              <w:widowControl/>
              <w:spacing w:line="240" w:lineRule="auto"/>
              <w:ind w:firstLineChars="0" w:firstLine="0"/>
              <w:jc w:val="center"/>
              <w:rPr>
                <w:rFonts w:eastAsia="DengXian"/>
                <w:b/>
                <w:bCs/>
                <w:color w:val="000000"/>
                <w:kern w:val="0"/>
                <w:sz w:val="21"/>
                <w:szCs w:val="21"/>
              </w:rPr>
            </w:pPr>
            <w:r w:rsidRPr="00941C97">
              <w:rPr>
                <w:rFonts w:eastAsia="DengXian"/>
                <w:b/>
                <w:bCs/>
                <w:color w:val="000000"/>
                <w:kern w:val="0"/>
                <w:sz w:val="21"/>
                <w:szCs w:val="21"/>
              </w:rPr>
              <w:lastRenderedPageBreak/>
              <w:t xml:space="preserve">Table S5. Properties of nanofiltration membranes </w:t>
            </w:r>
          </w:p>
        </w:tc>
      </w:tr>
      <w:tr w:rsidR="00941C97" w:rsidRPr="00941C97" w14:paraId="752996CC" w14:textId="77777777" w:rsidTr="00941C97">
        <w:trPr>
          <w:trHeight w:val="1080"/>
          <w:jc w:val="center"/>
        </w:trPr>
        <w:tc>
          <w:tcPr>
            <w:tcW w:w="1340" w:type="dxa"/>
            <w:tcBorders>
              <w:top w:val="single" w:sz="4" w:space="0" w:color="auto"/>
              <w:left w:val="nil"/>
              <w:bottom w:val="single" w:sz="4" w:space="0" w:color="auto"/>
              <w:right w:val="nil"/>
            </w:tcBorders>
            <w:shd w:val="clear" w:color="auto" w:fill="auto"/>
            <w:vAlign w:val="center"/>
            <w:hideMark/>
          </w:tcPr>
          <w:p w14:paraId="3EF22DEA" w14:textId="77777777" w:rsidR="00941C97" w:rsidRPr="00941C97" w:rsidRDefault="00941C97" w:rsidP="00941C97">
            <w:pPr>
              <w:widowControl/>
              <w:spacing w:line="240" w:lineRule="auto"/>
              <w:ind w:firstLineChars="0" w:firstLine="0"/>
              <w:jc w:val="center"/>
              <w:rPr>
                <w:rFonts w:eastAsia="DengXian"/>
                <w:color w:val="000000"/>
                <w:kern w:val="0"/>
                <w:sz w:val="21"/>
                <w:szCs w:val="21"/>
              </w:rPr>
            </w:pPr>
            <w:r w:rsidRPr="00941C97">
              <w:rPr>
                <w:rFonts w:eastAsia="DengXian"/>
                <w:color w:val="000000"/>
                <w:kern w:val="0"/>
                <w:sz w:val="21"/>
                <w:szCs w:val="21"/>
              </w:rPr>
              <w:t>Membranes</w:t>
            </w:r>
          </w:p>
        </w:tc>
        <w:tc>
          <w:tcPr>
            <w:tcW w:w="2204" w:type="dxa"/>
            <w:tcBorders>
              <w:top w:val="single" w:sz="4" w:space="0" w:color="auto"/>
              <w:left w:val="nil"/>
              <w:bottom w:val="single" w:sz="4" w:space="0" w:color="auto"/>
              <w:right w:val="nil"/>
            </w:tcBorders>
            <w:shd w:val="clear" w:color="auto" w:fill="auto"/>
            <w:vAlign w:val="center"/>
            <w:hideMark/>
          </w:tcPr>
          <w:p w14:paraId="6BD83801" w14:textId="77777777" w:rsidR="00941C97" w:rsidRPr="00941C97" w:rsidRDefault="00941C97" w:rsidP="00941C97">
            <w:pPr>
              <w:widowControl/>
              <w:spacing w:line="240" w:lineRule="auto"/>
              <w:ind w:firstLineChars="0" w:firstLine="0"/>
              <w:jc w:val="center"/>
              <w:rPr>
                <w:rFonts w:eastAsia="DengXian"/>
                <w:color w:val="000000"/>
                <w:kern w:val="0"/>
                <w:sz w:val="21"/>
                <w:szCs w:val="21"/>
              </w:rPr>
            </w:pPr>
            <w:r w:rsidRPr="00941C97">
              <w:rPr>
                <w:rFonts w:eastAsia="DengXian"/>
                <w:color w:val="000000"/>
                <w:kern w:val="0"/>
                <w:sz w:val="21"/>
                <w:szCs w:val="21"/>
              </w:rPr>
              <w:t xml:space="preserve">Zeta potential </w:t>
            </w:r>
            <w:r w:rsidRPr="00941C97">
              <w:rPr>
                <w:rFonts w:eastAsia="DengXian"/>
                <w:color w:val="000000"/>
                <w:kern w:val="0"/>
                <w:sz w:val="21"/>
                <w:szCs w:val="21"/>
              </w:rPr>
              <w:br/>
              <w:t xml:space="preserve"> (mV)</w:t>
            </w:r>
          </w:p>
        </w:tc>
        <w:tc>
          <w:tcPr>
            <w:tcW w:w="1843" w:type="dxa"/>
            <w:tcBorders>
              <w:top w:val="single" w:sz="4" w:space="0" w:color="auto"/>
              <w:left w:val="nil"/>
              <w:bottom w:val="single" w:sz="4" w:space="0" w:color="auto"/>
              <w:right w:val="nil"/>
            </w:tcBorders>
            <w:shd w:val="clear" w:color="auto" w:fill="auto"/>
            <w:vAlign w:val="center"/>
            <w:hideMark/>
          </w:tcPr>
          <w:p w14:paraId="60E981F0" w14:textId="77777777" w:rsidR="00941C97" w:rsidRPr="00941C97" w:rsidRDefault="00941C97" w:rsidP="00941C97">
            <w:pPr>
              <w:widowControl/>
              <w:spacing w:line="240" w:lineRule="auto"/>
              <w:ind w:firstLineChars="0" w:firstLine="0"/>
              <w:jc w:val="center"/>
              <w:rPr>
                <w:rFonts w:eastAsia="DengXian"/>
                <w:color w:val="000000"/>
                <w:kern w:val="0"/>
                <w:sz w:val="21"/>
                <w:szCs w:val="21"/>
              </w:rPr>
            </w:pPr>
            <w:r w:rsidRPr="00941C97">
              <w:rPr>
                <w:rFonts w:eastAsia="DengXian"/>
                <w:color w:val="000000"/>
                <w:kern w:val="0"/>
                <w:sz w:val="21"/>
                <w:szCs w:val="21"/>
              </w:rPr>
              <w:t>Contact angle (degree)</w:t>
            </w:r>
          </w:p>
        </w:tc>
        <w:tc>
          <w:tcPr>
            <w:tcW w:w="2551" w:type="dxa"/>
            <w:tcBorders>
              <w:top w:val="single" w:sz="4" w:space="0" w:color="auto"/>
              <w:left w:val="nil"/>
              <w:bottom w:val="single" w:sz="4" w:space="0" w:color="auto"/>
              <w:right w:val="nil"/>
            </w:tcBorders>
            <w:shd w:val="clear" w:color="auto" w:fill="auto"/>
            <w:vAlign w:val="center"/>
            <w:hideMark/>
          </w:tcPr>
          <w:p w14:paraId="792AAC86" w14:textId="77777777" w:rsidR="00941C97" w:rsidRPr="00941C97" w:rsidRDefault="00941C97" w:rsidP="00941C97">
            <w:pPr>
              <w:widowControl/>
              <w:spacing w:line="240" w:lineRule="auto"/>
              <w:ind w:firstLineChars="0" w:firstLine="0"/>
              <w:jc w:val="center"/>
              <w:rPr>
                <w:rFonts w:eastAsia="DengXian"/>
                <w:color w:val="000000"/>
                <w:kern w:val="0"/>
                <w:sz w:val="21"/>
                <w:szCs w:val="21"/>
              </w:rPr>
            </w:pPr>
            <w:r w:rsidRPr="00941C97">
              <w:rPr>
                <w:rFonts w:eastAsia="DengXian"/>
                <w:color w:val="000000"/>
                <w:kern w:val="0"/>
                <w:sz w:val="21"/>
                <w:szCs w:val="21"/>
              </w:rPr>
              <w:t>Flux of deionized water</w:t>
            </w:r>
            <w:r w:rsidRPr="00941C97">
              <w:rPr>
                <w:rFonts w:eastAsia="DengXian"/>
                <w:color w:val="000000"/>
                <w:kern w:val="0"/>
                <w:sz w:val="21"/>
                <w:szCs w:val="21"/>
              </w:rPr>
              <w:br/>
              <w:t>L/(h·m</w:t>
            </w:r>
            <w:r w:rsidRPr="00941C97">
              <w:rPr>
                <w:rFonts w:eastAsia="DengXian"/>
                <w:color w:val="000000"/>
                <w:kern w:val="0"/>
                <w:sz w:val="21"/>
                <w:szCs w:val="21"/>
                <w:vertAlign w:val="superscript"/>
              </w:rPr>
              <w:t>2</w:t>
            </w:r>
            <w:r w:rsidRPr="00941C97">
              <w:rPr>
                <w:rFonts w:eastAsia="DengXian"/>
                <w:color w:val="000000"/>
                <w:kern w:val="0"/>
                <w:sz w:val="21"/>
                <w:szCs w:val="21"/>
              </w:rPr>
              <w:t>·bar)</w:t>
            </w:r>
          </w:p>
        </w:tc>
      </w:tr>
      <w:tr w:rsidR="00941C97" w:rsidRPr="00941C97" w14:paraId="1EF5B2DC" w14:textId="77777777" w:rsidTr="00941C97">
        <w:trPr>
          <w:trHeight w:val="285"/>
          <w:jc w:val="center"/>
        </w:trPr>
        <w:tc>
          <w:tcPr>
            <w:tcW w:w="1340" w:type="dxa"/>
            <w:tcBorders>
              <w:top w:val="single" w:sz="4" w:space="0" w:color="auto"/>
              <w:left w:val="nil"/>
              <w:bottom w:val="nil"/>
              <w:right w:val="nil"/>
            </w:tcBorders>
            <w:shd w:val="clear" w:color="auto" w:fill="auto"/>
            <w:noWrap/>
            <w:vAlign w:val="center"/>
            <w:hideMark/>
          </w:tcPr>
          <w:p w14:paraId="578B15B5" w14:textId="77777777" w:rsidR="00941C97" w:rsidRPr="00941C97" w:rsidRDefault="00941C97" w:rsidP="00941C97">
            <w:pPr>
              <w:widowControl/>
              <w:spacing w:line="240" w:lineRule="auto"/>
              <w:ind w:firstLineChars="0" w:firstLine="0"/>
              <w:jc w:val="center"/>
              <w:rPr>
                <w:rFonts w:eastAsia="DengXian"/>
                <w:color w:val="000000"/>
                <w:kern w:val="0"/>
                <w:sz w:val="21"/>
                <w:szCs w:val="21"/>
              </w:rPr>
            </w:pPr>
            <w:r w:rsidRPr="00941C97">
              <w:rPr>
                <w:rFonts w:eastAsia="DengXian"/>
                <w:color w:val="000000"/>
                <w:kern w:val="0"/>
                <w:sz w:val="21"/>
                <w:szCs w:val="21"/>
              </w:rPr>
              <w:t>NF270</w:t>
            </w:r>
          </w:p>
        </w:tc>
        <w:tc>
          <w:tcPr>
            <w:tcW w:w="2204" w:type="dxa"/>
            <w:tcBorders>
              <w:top w:val="single" w:sz="4" w:space="0" w:color="auto"/>
              <w:left w:val="nil"/>
              <w:bottom w:val="nil"/>
              <w:right w:val="nil"/>
            </w:tcBorders>
            <w:shd w:val="clear" w:color="auto" w:fill="auto"/>
            <w:noWrap/>
            <w:vAlign w:val="center"/>
            <w:hideMark/>
          </w:tcPr>
          <w:p w14:paraId="0DCC9580" w14:textId="77777777" w:rsidR="00941C97" w:rsidRPr="00941C97" w:rsidRDefault="00941C97" w:rsidP="00941C97">
            <w:pPr>
              <w:widowControl/>
              <w:spacing w:line="240" w:lineRule="auto"/>
              <w:ind w:firstLineChars="0" w:firstLine="0"/>
              <w:jc w:val="center"/>
              <w:rPr>
                <w:rFonts w:eastAsia="DengXian"/>
                <w:color w:val="000000"/>
                <w:kern w:val="0"/>
                <w:sz w:val="21"/>
                <w:szCs w:val="21"/>
              </w:rPr>
            </w:pPr>
            <w:r w:rsidRPr="00941C97">
              <w:rPr>
                <w:rFonts w:eastAsia="DengXian"/>
                <w:color w:val="000000"/>
                <w:kern w:val="0"/>
                <w:sz w:val="21"/>
                <w:szCs w:val="21"/>
              </w:rPr>
              <w:t>-39.2 ± 2.2</w:t>
            </w:r>
          </w:p>
        </w:tc>
        <w:tc>
          <w:tcPr>
            <w:tcW w:w="1843" w:type="dxa"/>
            <w:tcBorders>
              <w:top w:val="single" w:sz="4" w:space="0" w:color="auto"/>
              <w:left w:val="nil"/>
              <w:bottom w:val="nil"/>
              <w:right w:val="nil"/>
            </w:tcBorders>
            <w:shd w:val="clear" w:color="auto" w:fill="auto"/>
            <w:noWrap/>
            <w:vAlign w:val="center"/>
            <w:hideMark/>
          </w:tcPr>
          <w:p w14:paraId="7C9013AE" w14:textId="77777777" w:rsidR="00941C97" w:rsidRPr="00941C97" w:rsidRDefault="00941C97" w:rsidP="00941C97">
            <w:pPr>
              <w:widowControl/>
              <w:spacing w:line="240" w:lineRule="auto"/>
              <w:ind w:firstLineChars="0" w:firstLine="0"/>
              <w:jc w:val="center"/>
              <w:rPr>
                <w:rFonts w:eastAsia="DengXian"/>
                <w:color w:val="000000"/>
                <w:kern w:val="0"/>
                <w:sz w:val="21"/>
                <w:szCs w:val="21"/>
              </w:rPr>
            </w:pPr>
            <w:r w:rsidRPr="00941C97">
              <w:rPr>
                <w:rFonts w:eastAsia="DengXian"/>
                <w:color w:val="000000"/>
                <w:kern w:val="0"/>
                <w:sz w:val="21"/>
                <w:szCs w:val="21"/>
              </w:rPr>
              <w:t>32.2 ± 3.3</w:t>
            </w:r>
          </w:p>
        </w:tc>
        <w:tc>
          <w:tcPr>
            <w:tcW w:w="2551" w:type="dxa"/>
            <w:tcBorders>
              <w:top w:val="single" w:sz="4" w:space="0" w:color="auto"/>
              <w:left w:val="nil"/>
              <w:bottom w:val="nil"/>
              <w:right w:val="nil"/>
            </w:tcBorders>
            <w:shd w:val="clear" w:color="auto" w:fill="auto"/>
            <w:noWrap/>
            <w:vAlign w:val="center"/>
            <w:hideMark/>
          </w:tcPr>
          <w:p w14:paraId="3E5005A7" w14:textId="77777777" w:rsidR="00941C97" w:rsidRPr="00941C97" w:rsidRDefault="00941C97" w:rsidP="00941C97">
            <w:pPr>
              <w:widowControl/>
              <w:spacing w:line="240" w:lineRule="auto"/>
              <w:ind w:firstLineChars="0" w:firstLine="0"/>
              <w:jc w:val="center"/>
              <w:rPr>
                <w:rFonts w:eastAsia="DengXian"/>
                <w:color w:val="000000"/>
                <w:kern w:val="0"/>
                <w:sz w:val="21"/>
                <w:szCs w:val="21"/>
              </w:rPr>
            </w:pPr>
            <w:r w:rsidRPr="00941C97">
              <w:rPr>
                <w:rFonts w:eastAsia="DengXian"/>
                <w:color w:val="000000"/>
                <w:kern w:val="0"/>
                <w:sz w:val="21"/>
                <w:szCs w:val="21"/>
              </w:rPr>
              <w:t xml:space="preserve">11.0 ± 0.5 </w:t>
            </w:r>
          </w:p>
        </w:tc>
      </w:tr>
      <w:tr w:rsidR="00941C97" w:rsidRPr="00941C97" w14:paraId="34B976AC" w14:textId="77777777" w:rsidTr="00941C97">
        <w:trPr>
          <w:trHeight w:val="285"/>
          <w:jc w:val="center"/>
        </w:trPr>
        <w:tc>
          <w:tcPr>
            <w:tcW w:w="1340" w:type="dxa"/>
            <w:tcBorders>
              <w:top w:val="nil"/>
              <w:left w:val="nil"/>
              <w:bottom w:val="single" w:sz="4" w:space="0" w:color="auto"/>
              <w:right w:val="nil"/>
            </w:tcBorders>
            <w:shd w:val="clear" w:color="auto" w:fill="auto"/>
            <w:noWrap/>
            <w:vAlign w:val="center"/>
            <w:hideMark/>
          </w:tcPr>
          <w:p w14:paraId="52DB5792" w14:textId="77777777" w:rsidR="00941C97" w:rsidRPr="00941C97" w:rsidRDefault="00941C97" w:rsidP="00941C97">
            <w:pPr>
              <w:widowControl/>
              <w:spacing w:line="240" w:lineRule="auto"/>
              <w:ind w:firstLineChars="0" w:firstLine="0"/>
              <w:jc w:val="center"/>
              <w:rPr>
                <w:rFonts w:eastAsia="DengXian"/>
                <w:color w:val="000000"/>
                <w:kern w:val="0"/>
                <w:sz w:val="21"/>
                <w:szCs w:val="21"/>
              </w:rPr>
            </w:pPr>
            <w:r w:rsidRPr="00941C97">
              <w:rPr>
                <w:rFonts w:eastAsia="DengXian"/>
                <w:color w:val="000000"/>
                <w:kern w:val="0"/>
                <w:sz w:val="21"/>
                <w:szCs w:val="21"/>
              </w:rPr>
              <w:t>NF90</w:t>
            </w:r>
          </w:p>
        </w:tc>
        <w:tc>
          <w:tcPr>
            <w:tcW w:w="2204" w:type="dxa"/>
            <w:tcBorders>
              <w:top w:val="nil"/>
              <w:left w:val="nil"/>
              <w:bottom w:val="single" w:sz="4" w:space="0" w:color="auto"/>
              <w:right w:val="nil"/>
            </w:tcBorders>
            <w:shd w:val="clear" w:color="auto" w:fill="auto"/>
            <w:noWrap/>
            <w:vAlign w:val="center"/>
            <w:hideMark/>
          </w:tcPr>
          <w:p w14:paraId="43BB57FA" w14:textId="77777777" w:rsidR="00941C97" w:rsidRPr="00941C97" w:rsidRDefault="00941C97" w:rsidP="00941C97">
            <w:pPr>
              <w:widowControl/>
              <w:spacing w:line="240" w:lineRule="auto"/>
              <w:ind w:firstLineChars="0" w:firstLine="0"/>
              <w:jc w:val="center"/>
              <w:rPr>
                <w:rFonts w:eastAsia="DengXian"/>
                <w:color w:val="000000"/>
                <w:kern w:val="0"/>
                <w:sz w:val="21"/>
                <w:szCs w:val="21"/>
              </w:rPr>
            </w:pPr>
            <w:r w:rsidRPr="00941C97">
              <w:rPr>
                <w:rFonts w:eastAsia="DengXian"/>
                <w:color w:val="000000"/>
                <w:kern w:val="0"/>
                <w:sz w:val="21"/>
                <w:szCs w:val="21"/>
              </w:rPr>
              <w:t>-32.7 ± 1.9</w:t>
            </w:r>
          </w:p>
        </w:tc>
        <w:tc>
          <w:tcPr>
            <w:tcW w:w="1843" w:type="dxa"/>
            <w:tcBorders>
              <w:top w:val="nil"/>
              <w:left w:val="nil"/>
              <w:bottom w:val="single" w:sz="4" w:space="0" w:color="auto"/>
              <w:right w:val="nil"/>
            </w:tcBorders>
            <w:shd w:val="clear" w:color="auto" w:fill="auto"/>
            <w:noWrap/>
            <w:vAlign w:val="center"/>
            <w:hideMark/>
          </w:tcPr>
          <w:p w14:paraId="052AE6CB" w14:textId="77777777" w:rsidR="00941C97" w:rsidRPr="00941C97" w:rsidRDefault="00941C97" w:rsidP="00941C97">
            <w:pPr>
              <w:widowControl/>
              <w:spacing w:line="240" w:lineRule="auto"/>
              <w:ind w:firstLineChars="0" w:firstLine="0"/>
              <w:jc w:val="center"/>
              <w:rPr>
                <w:rFonts w:eastAsia="DengXian"/>
                <w:color w:val="000000"/>
                <w:kern w:val="0"/>
                <w:sz w:val="21"/>
                <w:szCs w:val="21"/>
              </w:rPr>
            </w:pPr>
            <w:r w:rsidRPr="00941C97">
              <w:rPr>
                <w:rFonts w:eastAsia="DengXian"/>
                <w:color w:val="000000"/>
                <w:kern w:val="0"/>
                <w:sz w:val="21"/>
                <w:szCs w:val="21"/>
              </w:rPr>
              <w:t>54.3 ± 5.3</w:t>
            </w:r>
          </w:p>
        </w:tc>
        <w:tc>
          <w:tcPr>
            <w:tcW w:w="2551" w:type="dxa"/>
            <w:tcBorders>
              <w:top w:val="nil"/>
              <w:left w:val="nil"/>
              <w:bottom w:val="single" w:sz="4" w:space="0" w:color="auto"/>
              <w:right w:val="nil"/>
            </w:tcBorders>
            <w:shd w:val="clear" w:color="auto" w:fill="auto"/>
            <w:noWrap/>
            <w:vAlign w:val="center"/>
            <w:hideMark/>
          </w:tcPr>
          <w:p w14:paraId="59E4AC79" w14:textId="77777777" w:rsidR="00941C97" w:rsidRPr="00941C97" w:rsidRDefault="00941C97" w:rsidP="00941C97">
            <w:pPr>
              <w:widowControl/>
              <w:spacing w:line="240" w:lineRule="auto"/>
              <w:ind w:firstLineChars="0" w:firstLine="0"/>
              <w:jc w:val="center"/>
              <w:rPr>
                <w:rFonts w:eastAsia="DengXian"/>
                <w:color w:val="000000"/>
                <w:kern w:val="0"/>
                <w:sz w:val="21"/>
                <w:szCs w:val="21"/>
              </w:rPr>
            </w:pPr>
            <w:r w:rsidRPr="00941C97">
              <w:rPr>
                <w:rFonts w:eastAsia="DengXian"/>
                <w:color w:val="000000"/>
                <w:kern w:val="0"/>
                <w:sz w:val="21"/>
                <w:szCs w:val="21"/>
              </w:rPr>
              <w:t xml:space="preserve">5.8 ± 0.3 </w:t>
            </w:r>
          </w:p>
        </w:tc>
      </w:tr>
    </w:tbl>
    <w:p w14:paraId="4309DCE7" w14:textId="40EB2437" w:rsidR="00941C97" w:rsidRDefault="00941C97">
      <w:pPr>
        <w:widowControl/>
        <w:spacing w:line="240" w:lineRule="auto"/>
        <w:ind w:firstLineChars="0" w:firstLine="0"/>
        <w:jc w:val="left"/>
        <w:rPr>
          <w:rFonts w:eastAsiaTheme="minorEastAsia"/>
          <w:b/>
          <w:bCs/>
          <w:sz w:val="21"/>
          <w:szCs w:val="21"/>
        </w:rPr>
      </w:pPr>
    </w:p>
    <w:p w14:paraId="2A4DFB3F" w14:textId="2686F394" w:rsidR="00941C97" w:rsidRDefault="00941C97">
      <w:pPr>
        <w:widowControl/>
        <w:spacing w:line="240" w:lineRule="auto"/>
        <w:ind w:firstLineChars="0" w:firstLine="0"/>
        <w:jc w:val="left"/>
        <w:rPr>
          <w:rFonts w:eastAsiaTheme="minorEastAsia"/>
          <w:b/>
          <w:bCs/>
          <w:sz w:val="21"/>
          <w:szCs w:val="21"/>
        </w:rPr>
        <w:sectPr w:rsidR="00941C97" w:rsidSect="00BC363E">
          <w:pgSz w:w="11906" w:h="16838"/>
          <w:pgMar w:top="1440" w:right="1797" w:bottom="1440" w:left="1797" w:header="851" w:footer="992" w:gutter="0"/>
          <w:cols w:space="425"/>
          <w:docGrid w:type="linesAndChars" w:linePitch="326"/>
        </w:sectPr>
      </w:pPr>
      <w:r>
        <w:rPr>
          <w:rFonts w:eastAsiaTheme="minorEastAsia"/>
          <w:b/>
          <w:bCs/>
          <w:sz w:val="21"/>
          <w:szCs w:val="21"/>
        </w:rPr>
        <w:br w:type="page"/>
      </w:r>
    </w:p>
    <w:tbl>
      <w:tblPr>
        <w:tblStyle w:val="TableGrid"/>
        <w:tblW w:w="14034" w:type="dxa"/>
        <w:tblBorders>
          <w:left w:val="none" w:sz="0" w:space="0" w:color="auto"/>
          <w:right w:val="none" w:sz="0" w:space="0" w:color="auto"/>
        </w:tblBorders>
        <w:tblLook w:val="04A0" w:firstRow="1" w:lastRow="0" w:firstColumn="1" w:lastColumn="0" w:noHBand="0" w:noVBand="1"/>
      </w:tblPr>
      <w:tblGrid>
        <w:gridCol w:w="1079"/>
        <w:gridCol w:w="2411"/>
        <w:gridCol w:w="1821"/>
        <w:gridCol w:w="3194"/>
        <w:gridCol w:w="2552"/>
        <w:gridCol w:w="2977"/>
      </w:tblGrid>
      <w:tr w:rsidR="00CE06CA" w:rsidRPr="00BC363E" w14:paraId="0660774F" w14:textId="77777777" w:rsidTr="00536B73">
        <w:trPr>
          <w:trHeight w:val="283"/>
        </w:trPr>
        <w:tc>
          <w:tcPr>
            <w:tcW w:w="14034" w:type="dxa"/>
            <w:gridSpan w:val="6"/>
            <w:tcBorders>
              <w:top w:val="nil"/>
            </w:tcBorders>
            <w:vAlign w:val="center"/>
          </w:tcPr>
          <w:p w14:paraId="566BF345" w14:textId="613D6BC8" w:rsidR="00CE06CA" w:rsidRPr="00536B73" w:rsidRDefault="00CE06CA" w:rsidP="00536B73">
            <w:pPr>
              <w:ind w:firstLineChars="0" w:firstLine="0"/>
              <w:jc w:val="center"/>
              <w:rPr>
                <w:rFonts w:eastAsiaTheme="minorEastAsia"/>
                <w:b/>
                <w:bCs/>
                <w:sz w:val="21"/>
                <w:szCs w:val="21"/>
              </w:rPr>
            </w:pPr>
            <w:r w:rsidRPr="00536B73">
              <w:rPr>
                <w:rFonts w:eastAsiaTheme="minorEastAsia"/>
                <w:b/>
                <w:bCs/>
                <w:sz w:val="21"/>
                <w:szCs w:val="21"/>
              </w:rPr>
              <w:lastRenderedPageBreak/>
              <w:t>TableS6</w:t>
            </w:r>
            <w:r w:rsidRPr="00536B73">
              <w:rPr>
                <w:rFonts w:eastAsiaTheme="minorEastAsia"/>
                <w:b/>
                <w:bCs/>
                <w:sz w:val="21"/>
                <w:szCs w:val="21"/>
              </w:rPr>
              <w:t>：</w:t>
            </w:r>
            <w:r w:rsidRPr="00536B73">
              <w:rPr>
                <w:rFonts w:eastAsiaTheme="minorEastAsia"/>
                <w:b/>
                <w:bCs/>
                <w:sz w:val="21"/>
                <w:szCs w:val="21"/>
              </w:rPr>
              <w:t>Detailed information of DBPs</w:t>
            </w:r>
          </w:p>
        </w:tc>
      </w:tr>
      <w:tr w:rsidR="00CE06CA" w:rsidRPr="00BC363E" w14:paraId="3BB55398" w14:textId="4115C48D" w:rsidTr="00536B73">
        <w:trPr>
          <w:trHeight w:val="283"/>
        </w:trPr>
        <w:tc>
          <w:tcPr>
            <w:tcW w:w="1079" w:type="dxa"/>
            <w:vAlign w:val="center"/>
          </w:tcPr>
          <w:p w14:paraId="0FAAED2F"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Type</w:t>
            </w:r>
          </w:p>
        </w:tc>
        <w:tc>
          <w:tcPr>
            <w:tcW w:w="2411" w:type="dxa"/>
            <w:vAlign w:val="center"/>
          </w:tcPr>
          <w:p w14:paraId="2B59ED22"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Name</w:t>
            </w:r>
          </w:p>
        </w:tc>
        <w:tc>
          <w:tcPr>
            <w:tcW w:w="1821" w:type="dxa"/>
            <w:vAlign w:val="center"/>
          </w:tcPr>
          <w:p w14:paraId="33EAE8A6"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Acronyms</w:t>
            </w:r>
          </w:p>
        </w:tc>
        <w:tc>
          <w:tcPr>
            <w:tcW w:w="3194" w:type="dxa"/>
            <w:vAlign w:val="center"/>
          </w:tcPr>
          <w:p w14:paraId="55EC0417"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Molecular formula/structure</w:t>
            </w:r>
          </w:p>
        </w:tc>
        <w:tc>
          <w:tcPr>
            <w:tcW w:w="2552" w:type="dxa"/>
            <w:vAlign w:val="center"/>
          </w:tcPr>
          <w:p w14:paraId="0F794E16" w14:textId="3C11AF25"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Molecular weight</w:t>
            </w:r>
            <w:r w:rsidR="00536B73" w:rsidRPr="00536B73">
              <w:rPr>
                <w:rFonts w:eastAsiaTheme="minorEastAsia"/>
                <w:sz w:val="21"/>
                <w:szCs w:val="21"/>
              </w:rPr>
              <w:t xml:space="preserve"> </w:t>
            </w:r>
            <w:r w:rsidRPr="00536B73">
              <w:rPr>
                <w:rFonts w:eastAsiaTheme="minorEastAsia"/>
                <w:sz w:val="21"/>
                <w:szCs w:val="21"/>
              </w:rPr>
              <w:t>(g/mol)</w:t>
            </w:r>
          </w:p>
        </w:tc>
        <w:tc>
          <w:tcPr>
            <w:tcW w:w="2977" w:type="dxa"/>
            <w:vAlign w:val="center"/>
          </w:tcPr>
          <w:p w14:paraId="7D6A52A6" w14:textId="01DB575C"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CHO LC</w:t>
            </w:r>
            <w:r w:rsidRPr="00536B73">
              <w:rPr>
                <w:rFonts w:eastAsiaTheme="minorEastAsia"/>
                <w:sz w:val="21"/>
                <w:szCs w:val="21"/>
                <w:vertAlign w:val="subscript"/>
              </w:rPr>
              <w:t>50</w:t>
            </w:r>
            <w:r w:rsidRPr="00536B73">
              <w:rPr>
                <w:rFonts w:eastAsiaTheme="minorEastAsia"/>
                <w:sz w:val="21"/>
                <w:szCs w:val="21"/>
              </w:rPr>
              <w:t xml:space="preserve"> (M) </w:t>
            </w:r>
            <w:r w:rsidRPr="00536B73">
              <w:rPr>
                <w:rFonts w:eastAsiaTheme="minorEastAsia"/>
                <w:sz w:val="21"/>
                <w:szCs w:val="21"/>
                <w:vertAlign w:val="superscript"/>
              </w:rPr>
              <w:t>a</w:t>
            </w:r>
          </w:p>
        </w:tc>
      </w:tr>
      <w:tr w:rsidR="00CE06CA" w:rsidRPr="00BC363E" w14:paraId="469466DD" w14:textId="6A76FED8" w:rsidTr="00536B73">
        <w:trPr>
          <w:trHeight w:val="283"/>
        </w:trPr>
        <w:tc>
          <w:tcPr>
            <w:tcW w:w="1079" w:type="dxa"/>
            <w:vMerge w:val="restart"/>
            <w:vAlign w:val="center"/>
          </w:tcPr>
          <w:p w14:paraId="3654D180"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THMs</w:t>
            </w:r>
          </w:p>
        </w:tc>
        <w:tc>
          <w:tcPr>
            <w:tcW w:w="2411" w:type="dxa"/>
            <w:vAlign w:val="center"/>
          </w:tcPr>
          <w:p w14:paraId="6EF5E8D3"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trichloromethane</w:t>
            </w:r>
          </w:p>
        </w:tc>
        <w:tc>
          <w:tcPr>
            <w:tcW w:w="1821" w:type="dxa"/>
            <w:vAlign w:val="center"/>
          </w:tcPr>
          <w:p w14:paraId="6AF1D1DF"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TCM</w:t>
            </w:r>
          </w:p>
        </w:tc>
        <w:tc>
          <w:tcPr>
            <w:tcW w:w="3194" w:type="dxa"/>
            <w:vAlign w:val="center"/>
          </w:tcPr>
          <w:p w14:paraId="5A0D5584"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62C310A0" wp14:editId="7061BA37">
                  <wp:extent cx="360000" cy="298724"/>
                  <wp:effectExtent l="0" t="0" r="2540"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22"/>
                          <a:stretch>
                            <a:fillRect/>
                          </a:stretch>
                        </pic:blipFill>
                        <pic:spPr>
                          <a:xfrm>
                            <a:off x="0" y="0"/>
                            <a:ext cx="360000" cy="298724"/>
                          </a:xfrm>
                          <a:prstGeom prst="rect">
                            <a:avLst/>
                          </a:prstGeom>
                        </pic:spPr>
                      </pic:pic>
                    </a:graphicData>
                  </a:graphic>
                </wp:inline>
              </w:drawing>
            </w:r>
          </w:p>
        </w:tc>
        <w:tc>
          <w:tcPr>
            <w:tcW w:w="2552" w:type="dxa"/>
            <w:vAlign w:val="center"/>
          </w:tcPr>
          <w:p w14:paraId="4C968C62"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119.38</w:t>
            </w:r>
          </w:p>
        </w:tc>
        <w:tc>
          <w:tcPr>
            <w:tcW w:w="2977" w:type="dxa"/>
            <w:vAlign w:val="center"/>
          </w:tcPr>
          <w:p w14:paraId="3B411952" w14:textId="53B88D9E"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9.62 × 10</w:t>
            </w:r>
            <w:r w:rsidRPr="00536B73">
              <w:rPr>
                <w:rFonts w:eastAsia="DengXian"/>
                <w:color w:val="000000"/>
                <w:sz w:val="21"/>
                <w:szCs w:val="21"/>
                <w:vertAlign w:val="superscript"/>
              </w:rPr>
              <w:t>-3</w:t>
            </w:r>
          </w:p>
        </w:tc>
      </w:tr>
      <w:tr w:rsidR="00CE06CA" w:rsidRPr="00BC363E" w14:paraId="04FC034B" w14:textId="25A0D92A" w:rsidTr="00536B73">
        <w:trPr>
          <w:trHeight w:val="283"/>
        </w:trPr>
        <w:tc>
          <w:tcPr>
            <w:tcW w:w="1079" w:type="dxa"/>
            <w:vMerge/>
            <w:vAlign w:val="center"/>
          </w:tcPr>
          <w:p w14:paraId="463B0F44"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62C57B84"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bromodichloromethane</w:t>
            </w:r>
          </w:p>
        </w:tc>
        <w:tc>
          <w:tcPr>
            <w:tcW w:w="1821" w:type="dxa"/>
            <w:vAlign w:val="center"/>
          </w:tcPr>
          <w:p w14:paraId="4D2072A9"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BDCM</w:t>
            </w:r>
          </w:p>
        </w:tc>
        <w:tc>
          <w:tcPr>
            <w:tcW w:w="3194" w:type="dxa"/>
            <w:vAlign w:val="center"/>
          </w:tcPr>
          <w:p w14:paraId="70DB92F6"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7031C5FD" wp14:editId="40857E69">
                  <wp:extent cx="360000" cy="291790"/>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pic:nvPicPr>
                        <pic:blipFill>
                          <a:blip r:embed="rId23"/>
                          <a:stretch>
                            <a:fillRect/>
                          </a:stretch>
                        </pic:blipFill>
                        <pic:spPr>
                          <a:xfrm>
                            <a:off x="0" y="0"/>
                            <a:ext cx="360000" cy="291790"/>
                          </a:xfrm>
                          <a:prstGeom prst="rect">
                            <a:avLst/>
                          </a:prstGeom>
                        </pic:spPr>
                      </pic:pic>
                    </a:graphicData>
                  </a:graphic>
                </wp:inline>
              </w:drawing>
            </w:r>
          </w:p>
        </w:tc>
        <w:tc>
          <w:tcPr>
            <w:tcW w:w="2552" w:type="dxa"/>
            <w:vAlign w:val="center"/>
          </w:tcPr>
          <w:p w14:paraId="32A1D1D7"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163.83</w:t>
            </w:r>
          </w:p>
        </w:tc>
        <w:tc>
          <w:tcPr>
            <w:tcW w:w="2977" w:type="dxa"/>
            <w:vAlign w:val="center"/>
          </w:tcPr>
          <w:p w14:paraId="69B159AD" w14:textId="6A1DBEF6"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1.15 × 10</w:t>
            </w:r>
            <w:r w:rsidRPr="00536B73">
              <w:rPr>
                <w:rFonts w:eastAsia="DengXian"/>
                <w:color w:val="000000"/>
                <w:sz w:val="21"/>
                <w:szCs w:val="21"/>
                <w:vertAlign w:val="superscript"/>
              </w:rPr>
              <w:t>-2</w:t>
            </w:r>
          </w:p>
        </w:tc>
      </w:tr>
      <w:tr w:rsidR="00CE06CA" w:rsidRPr="00BC363E" w14:paraId="160116D7" w14:textId="776A8C23" w:rsidTr="00536B73">
        <w:trPr>
          <w:trHeight w:val="283"/>
        </w:trPr>
        <w:tc>
          <w:tcPr>
            <w:tcW w:w="1079" w:type="dxa"/>
            <w:vMerge/>
            <w:vAlign w:val="center"/>
          </w:tcPr>
          <w:p w14:paraId="53171416"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376A608A"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dibromochloromethane</w:t>
            </w:r>
          </w:p>
        </w:tc>
        <w:tc>
          <w:tcPr>
            <w:tcW w:w="1821" w:type="dxa"/>
            <w:vAlign w:val="center"/>
          </w:tcPr>
          <w:p w14:paraId="07067217"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DBCM</w:t>
            </w:r>
          </w:p>
        </w:tc>
        <w:tc>
          <w:tcPr>
            <w:tcW w:w="3194" w:type="dxa"/>
            <w:vAlign w:val="center"/>
          </w:tcPr>
          <w:p w14:paraId="1D539BAC"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5C4F5397" wp14:editId="6A46B2B3">
                  <wp:extent cx="360000" cy="29250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pic:nvPicPr>
                        <pic:blipFill>
                          <a:blip r:embed="rId24"/>
                          <a:stretch>
                            <a:fillRect/>
                          </a:stretch>
                        </pic:blipFill>
                        <pic:spPr>
                          <a:xfrm>
                            <a:off x="0" y="0"/>
                            <a:ext cx="360000" cy="292500"/>
                          </a:xfrm>
                          <a:prstGeom prst="rect">
                            <a:avLst/>
                          </a:prstGeom>
                        </pic:spPr>
                      </pic:pic>
                    </a:graphicData>
                  </a:graphic>
                </wp:inline>
              </w:drawing>
            </w:r>
          </w:p>
        </w:tc>
        <w:tc>
          <w:tcPr>
            <w:tcW w:w="2552" w:type="dxa"/>
            <w:vAlign w:val="center"/>
          </w:tcPr>
          <w:p w14:paraId="2B87DB9E"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208.28</w:t>
            </w:r>
          </w:p>
        </w:tc>
        <w:tc>
          <w:tcPr>
            <w:tcW w:w="2977" w:type="dxa"/>
            <w:vAlign w:val="center"/>
          </w:tcPr>
          <w:p w14:paraId="10A2866A" w14:textId="1233D809"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5.36 × 10-3</w:t>
            </w:r>
          </w:p>
        </w:tc>
      </w:tr>
      <w:tr w:rsidR="00CE06CA" w:rsidRPr="00BC363E" w14:paraId="3656C570" w14:textId="025F6548" w:rsidTr="00536B73">
        <w:trPr>
          <w:trHeight w:val="283"/>
        </w:trPr>
        <w:tc>
          <w:tcPr>
            <w:tcW w:w="1079" w:type="dxa"/>
            <w:vMerge/>
            <w:vAlign w:val="center"/>
          </w:tcPr>
          <w:p w14:paraId="42D5F2CC"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24D05AE5"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tribromomethane</w:t>
            </w:r>
          </w:p>
        </w:tc>
        <w:tc>
          <w:tcPr>
            <w:tcW w:w="1821" w:type="dxa"/>
            <w:vAlign w:val="center"/>
          </w:tcPr>
          <w:p w14:paraId="683BD469"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TBM</w:t>
            </w:r>
          </w:p>
        </w:tc>
        <w:tc>
          <w:tcPr>
            <w:tcW w:w="3194" w:type="dxa"/>
            <w:vAlign w:val="center"/>
          </w:tcPr>
          <w:p w14:paraId="5A50BC73"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35427DFB" wp14:editId="52E7D0D0">
                  <wp:extent cx="360000" cy="292500"/>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pic:nvPicPr>
                        <pic:blipFill>
                          <a:blip r:embed="rId25"/>
                          <a:stretch>
                            <a:fillRect/>
                          </a:stretch>
                        </pic:blipFill>
                        <pic:spPr>
                          <a:xfrm>
                            <a:off x="0" y="0"/>
                            <a:ext cx="360000" cy="292500"/>
                          </a:xfrm>
                          <a:prstGeom prst="rect">
                            <a:avLst/>
                          </a:prstGeom>
                        </pic:spPr>
                      </pic:pic>
                    </a:graphicData>
                  </a:graphic>
                </wp:inline>
              </w:drawing>
            </w:r>
          </w:p>
        </w:tc>
        <w:tc>
          <w:tcPr>
            <w:tcW w:w="2552" w:type="dxa"/>
            <w:vAlign w:val="center"/>
          </w:tcPr>
          <w:p w14:paraId="665A6EBA"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252.73</w:t>
            </w:r>
          </w:p>
        </w:tc>
        <w:tc>
          <w:tcPr>
            <w:tcW w:w="2977" w:type="dxa"/>
            <w:vAlign w:val="center"/>
          </w:tcPr>
          <w:p w14:paraId="3CF64148" w14:textId="69F37DA0"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3.96 × 10</w:t>
            </w:r>
            <w:r w:rsidRPr="00536B73">
              <w:rPr>
                <w:rFonts w:eastAsia="DengXian"/>
                <w:color w:val="000000"/>
                <w:sz w:val="21"/>
                <w:szCs w:val="21"/>
                <w:vertAlign w:val="superscript"/>
              </w:rPr>
              <w:t>-3</w:t>
            </w:r>
          </w:p>
        </w:tc>
      </w:tr>
      <w:tr w:rsidR="00CE06CA" w:rsidRPr="00BC363E" w14:paraId="103126EA" w14:textId="15C9A1FC" w:rsidTr="00536B73">
        <w:trPr>
          <w:trHeight w:val="283"/>
        </w:trPr>
        <w:tc>
          <w:tcPr>
            <w:tcW w:w="1079" w:type="dxa"/>
            <w:vMerge w:val="restart"/>
            <w:vAlign w:val="center"/>
          </w:tcPr>
          <w:p w14:paraId="39E13ACC"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HAAs</w:t>
            </w:r>
          </w:p>
        </w:tc>
        <w:tc>
          <w:tcPr>
            <w:tcW w:w="2411" w:type="dxa"/>
            <w:vAlign w:val="center"/>
          </w:tcPr>
          <w:p w14:paraId="1099672C" w14:textId="77777777" w:rsidR="00CE06CA" w:rsidRPr="00536B73" w:rsidRDefault="00CE06CA" w:rsidP="00536B73">
            <w:pPr>
              <w:ind w:firstLineChars="0" w:firstLine="0"/>
              <w:jc w:val="center"/>
              <w:rPr>
                <w:rFonts w:eastAsiaTheme="minorEastAsia"/>
                <w:sz w:val="21"/>
                <w:szCs w:val="21"/>
              </w:rPr>
            </w:pPr>
            <w:proofErr w:type="spellStart"/>
            <w:r w:rsidRPr="00536B73">
              <w:rPr>
                <w:rFonts w:eastAsiaTheme="minorEastAsia"/>
                <w:sz w:val="21"/>
                <w:szCs w:val="21"/>
              </w:rPr>
              <w:t>bromochloroacetic</w:t>
            </w:r>
            <w:proofErr w:type="spellEnd"/>
            <w:r w:rsidRPr="00536B73">
              <w:rPr>
                <w:rFonts w:eastAsiaTheme="minorEastAsia"/>
                <w:sz w:val="21"/>
                <w:szCs w:val="21"/>
              </w:rPr>
              <w:t xml:space="preserve"> acid</w:t>
            </w:r>
          </w:p>
        </w:tc>
        <w:tc>
          <w:tcPr>
            <w:tcW w:w="1821" w:type="dxa"/>
            <w:vAlign w:val="center"/>
          </w:tcPr>
          <w:p w14:paraId="6817CC43"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BCAA</w:t>
            </w:r>
          </w:p>
        </w:tc>
        <w:tc>
          <w:tcPr>
            <w:tcW w:w="3194" w:type="dxa"/>
            <w:vAlign w:val="center"/>
          </w:tcPr>
          <w:p w14:paraId="740418E7"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2242921B" wp14:editId="6EEBE7C7">
                  <wp:extent cx="360000" cy="312353"/>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26"/>
                          <a:stretch>
                            <a:fillRect/>
                          </a:stretch>
                        </pic:blipFill>
                        <pic:spPr>
                          <a:xfrm>
                            <a:off x="0" y="0"/>
                            <a:ext cx="360000" cy="312353"/>
                          </a:xfrm>
                          <a:prstGeom prst="rect">
                            <a:avLst/>
                          </a:prstGeom>
                        </pic:spPr>
                      </pic:pic>
                    </a:graphicData>
                  </a:graphic>
                </wp:inline>
              </w:drawing>
            </w:r>
          </w:p>
        </w:tc>
        <w:tc>
          <w:tcPr>
            <w:tcW w:w="2552" w:type="dxa"/>
            <w:vAlign w:val="center"/>
          </w:tcPr>
          <w:p w14:paraId="5C3C4BB4"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173.39</w:t>
            </w:r>
          </w:p>
        </w:tc>
        <w:tc>
          <w:tcPr>
            <w:tcW w:w="2977" w:type="dxa"/>
            <w:vAlign w:val="center"/>
          </w:tcPr>
          <w:p w14:paraId="212E72D8" w14:textId="3D275158"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7.78 × 10</w:t>
            </w:r>
            <w:r w:rsidRPr="00536B73">
              <w:rPr>
                <w:rFonts w:eastAsia="DengXian"/>
                <w:color w:val="000000"/>
                <w:sz w:val="21"/>
                <w:szCs w:val="21"/>
                <w:vertAlign w:val="superscript"/>
              </w:rPr>
              <w:t>-4</w:t>
            </w:r>
          </w:p>
        </w:tc>
      </w:tr>
      <w:tr w:rsidR="00CE06CA" w:rsidRPr="00BC363E" w14:paraId="4E73EAA3" w14:textId="113090BC" w:rsidTr="00536B73">
        <w:trPr>
          <w:trHeight w:val="283"/>
        </w:trPr>
        <w:tc>
          <w:tcPr>
            <w:tcW w:w="1079" w:type="dxa"/>
            <w:vMerge/>
            <w:vAlign w:val="center"/>
          </w:tcPr>
          <w:p w14:paraId="48AE8F69"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6BC09605" w14:textId="77777777" w:rsidR="00CE06CA" w:rsidRPr="00536B73" w:rsidRDefault="00CE06CA" w:rsidP="00536B73">
            <w:pPr>
              <w:ind w:firstLineChars="0" w:firstLine="0"/>
              <w:jc w:val="center"/>
              <w:rPr>
                <w:rFonts w:eastAsiaTheme="minorEastAsia"/>
                <w:sz w:val="21"/>
                <w:szCs w:val="21"/>
              </w:rPr>
            </w:pPr>
            <w:proofErr w:type="spellStart"/>
            <w:r w:rsidRPr="00536B73">
              <w:rPr>
                <w:rFonts w:eastAsiaTheme="minorEastAsia"/>
                <w:sz w:val="21"/>
                <w:szCs w:val="21"/>
              </w:rPr>
              <w:t>chlorodibromoacetic</w:t>
            </w:r>
            <w:proofErr w:type="spellEnd"/>
            <w:r w:rsidRPr="00536B73">
              <w:rPr>
                <w:rFonts w:eastAsiaTheme="minorEastAsia"/>
                <w:sz w:val="21"/>
                <w:szCs w:val="21"/>
              </w:rPr>
              <w:t xml:space="preserve"> acid</w:t>
            </w:r>
          </w:p>
        </w:tc>
        <w:tc>
          <w:tcPr>
            <w:tcW w:w="1821" w:type="dxa"/>
            <w:vAlign w:val="center"/>
          </w:tcPr>
          <w:p w14:paraId="564826B7"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CDBA</w:t>
            </w:r>
          </w:p>
        </w:tc>
        <w:tc>
          <w:tcPr>
            <w:tcW w:w="3194" w:type="dxa"/>
            <w:vAlign w:val="center"/>
          </w:tcPr>
          <w:p w14:paraId="29021FB6"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6B27B28E" wp14:editId="6CF9D5C3">
                  <wp:extent cx="360000" cy="296471"/>
                  <wp:effectExtent l="0" t="0" r="2540" b="889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pic:nvPicPr>
                        <pic:blipFill>
                          <a:blip r:embed="rId27"/>
                          <a:stretch>
                            <a:fillRect/>
                          </a:stretch>
                        </pic:blipFill>
                        <pic:spPr>
                          <a:xfrm>
                            <a:off x="0" y="0"/>
                            <a:ext cx="360000" cy="296471"/>
                          </a:xfrm>
                          <a:prstGeom prst="rect">
                            <a:avLst/>
                          </a:prstGeom>
                        </pic:spPr>
                      </pic:pic>
                    </a:graphicData>
                  </a:graphic>
                </wp:inline>
              </w:drawing>
            </w:r>
          </w:p>
        </w:tc>
        <w:tc>
          <w:tcPr>
            <w:tcW w:w="2552" w:type="dxa"/>
            <w:vAlign w:val="center"/>
          </w:tcPr>
          <w:p w14:paraId="51874BCD"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252.29</w:t>
            </w:r>
          </w:p>
        </w:tc>
        <w:tc>
          <w:tcPr>
            <w:tcW w:w="2977" w:type="dxa"/>
            <w:vAlign w:val="center"/>
          </w:tcPr>
          <w:p w14:paraId="119DBA3E" w14:textId="28687E3A"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2.02 × 10</w:t>
            </w:r>
            <w:r w:rsidRPr="00536B73">
              <w:rPr>
                <w:rFonts w:eastAsia="DengXian"/>
                <w:color w:val="000000"/>
                <w:sz w:val="21"/>
                <w:szCs w:val="21"/>
                <w:vertAlign w:val="superscript"/>
              </w:rPr>
              <w:t>-4</w:t>
            </w:r>
          </w:p>
        </w:tc>
      </w:tr>
      <w:tr w:rsidR="00CE06CA" w:rsidRPr="00BC363E" w14:paraId="6F2C0D22" w14:textId="521EA128" w:rsidTr="00536B73">
        <w:trPr>
          <w:trHeight w:val="283"/>
        </w:trPr>
        <w:tc>
          <w:tcPr>
            <w:tcW w:w="1079" w:type="dxa"/>
            <w:vMerge/>
            <w:vAlign w:val="center"/>
          </w:tcPr>
          <w:p w14:paraId="4FFD5006"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43F3C3BB" w14:textId="77777777" w:rsidR="00CE06CA" w:rsidRPr="00536B73" w:rsidRDefault="00CE06CA" w:rsidP="00536B73">
            <w:pPr>
              <w:ind w:firstLineChars="0" w:firstLine="0"/>
              <w:jc w:val="center"/>
              <w:rPr>
                <w:rFonts w:eastAsiaTheme="minorEastAsia"/>
                <w:sz w:val="21"/>
                <w:szCs w:val="21"/>
              </w:rPr>
            </w:pPr>
            <w:proofErr w:type="spellStart"/>
            <w:r w:rsidRPr="00536B73">
              <w:rPr>
                <w:rFonts w:eastAsiaTheme="minorEastAsia"/>
                <w:sz w:val="21"/>
                <w:szCs w:val="21"/>
              </w:rPr>
              <w:t>bromodichloroacetic</w:t>
            </w:r>
            <w:proofErr w:type="spellEnd"/>
            <w:r w:rsidRPr="00536B73">
              <w:rPr>
                <w:rFonts w:eastAsiaTheme="minorEastAsia"/>
                <w:sz w:val="21"/>
                <w:szCs w:val="21"/>
              </w:rPr>
              <w:t xml:space="preserve"> acid</w:t>
            </w:r>
          </w:p>
        </w:tc>
        <w:tc>
          <w:tcPr>
            <w:tcW w:w="1821" w:type="dxa"/>
            <w:vAlign w:val="center"/>
          </w:tcPr>
          <w:p w14:paraId="79A8B6B2"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BDCA</w:t>
            </w:r>
          </w:p>
        </w:tc>
        <w:tc>
          <w:tcPr>
            <w:tcW w:w="3194" w:type="dxa"/>
            <w:vAlign w:val="center"/>
          </w:tcPr>
          <w:p w14:paraId="5875BBBB"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478A947F" wp14:editId="2A6FB351">
                  <wp:extent cx="360000" cy="296471"/>
                  <wp:effectExtent l="0" t="0" r="2540" b="889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pic:nvPicPr>
                        <pic:blipFill>
                          <a:blip r:embed="rId28"/>
                          <a:stretch>
                            <a:fillRect/>
                          </a:stretch>
                        </pic:blipFill>
                        <pic:spPr>
                          <a:xfrm>
                            <a:off x="0" y="0"/>
                            <a:ext cx="360000" cy="296471"/>
                          </a:xfrm>
                          <a:prstGeom prst="rect">
                            <a:avLst/>
                          </a:prstGeom>
                        </pic:spPr>
                      </pic:pic>
                    </a:graphicData>
                  </a:graphic>
                </wp:inline>
              </w:drawing>
            </w:r>
          </w:p>
        </w:tc>
        <w:tc>
          <w:tcPr>
            <w:tcW w:w="2552" w:type="dxa"/>
            <w:vAlign w:val="center"/>
          </w:tcPr>
          <w:p w14:paraId="37AFD285"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207.84</w:t>
            </w:r>
          </w:p>
        </w:tc>
        <w:tc>
          <w:tcPr>
            <w:tcW w:w="2977" w:type="dxa"/>
            <w:vAlign w:val="center"/>
          </w:tcPr>
          <w:p w14:paraId="452BC78C" w14:textId="4BBF4811"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6.85 × 10</w:t>
            </w:r>
            <w:r w:rsidRPr="00536B73">
              <w:rPr>
                <w:rFonts w:eastAsia="DengXian"/>
                <w:color w:val="000000"/>
                <w:sz w:val="21"/>
                <w:szCs w:val="21"/>
                <w:vertAlign w:val="superscript"/>
              </w:rPr>
              <w:t>-4</w:t>
            </w:r>
          </w:p>
        </w:tc>
      </w:tr>
      <w:tr w:rsidR="00CE06CA" w:rsidRPr="00BC363E" w14:paraId="74DBDB2B" w14:textId="716BC083" w:rsidTr="00536B73">
        <w:trPr>
          <w:trHeight w:val="283"/>
        </w:trPr>
        <w:tc>
          <w:tcPr>
            <w:tcW w:w="1079" w:type="dxa"/>
            <w:vMerge/>
            <w:vAlign w:val="center"/>
          </w:tcPr>
          <w:p w14:paraId="0800C2DF"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20409FAF" w14:textId="77777777" w:rsidR="00CE06CA" w:rsidRPr="00536B73" w:rsidRDefault="00CE06CA" w:rsidP="00536B73">
            <w:pPr>
              <w:ind w:firstLineChars="0" w:firstLine="0"/>
              <w:jc w:val="center"/>
              <w:rPr>
                <w:rFonts w:eastAsiaTheme="minorEastAsia"/>
                <w:sz w:val="21"/>
                <w:szCs w:val="21"/>
              </w:rPr>
            </w:pPr>
            <w:proofErr w:type="spellStart"/>
            <w:r w:rsidRPr="00536B73">
              <w:rPr>
                <w:rFonts w:eastAsiaTheme="minorEastAsia"/>
                <w:sz w:val="21"/>
                <w:szCs w:val="21"/>
              </w:rPr>
              <w:t>tribromoacetic</w:t>
            </w:r>
            <w:proofErr w:type="spellEnd"/>
            <w:r w:rsidRPr="00536B73">
              <w:rPr>
                <w:rFonts w:eastAsiaTheme="minorEastAsia"/>
                <w:sz w:val="21"/>
                <w:szCs w:val="21"/>
              </w:rPr>
              <w:t xml:space="preserve"> acid</w:t>
            </w:r>
          </w:p>
        </w:tc>
        <w:tc>
          <w:tcPr>
            <w:tcW w:w="1821" w:type="dxa"/>
            <w:vAlign w:val="center"/>
          </w:tcPr>
          <w:p w14:paraId="6A3AB8AA"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TBAA</w:t>
            </w:r>
          </w:p>
        </w:tc>
        <w:tc>
          <w:tcPr>
            <w:tcW w:w="3194" w:type="dxa"/>
            <w:vAlign w:val="center"/>
          </w:tcPr>
          <w:p w14:paraId="69CB4585"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1A3EE27A" wp14:editId="798310B3">
                  <wp:extent cx="360000" cy="312353"/>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pic:nvPicPr>
                        <pic:blipFill>
                          <a:blip r:embed="rId29"/>
                          <a:stretch>
                            <a:fillRect/>
                          </a:stretch>
                        </pic:blipFill>
                        <pic:spPr>
                          <a:xfrm>
                            <a:off x="0" y="0"/>
                            <a:ext cx="360000" cy="312353"/>
                          </a:xfrm>
                          <a:prstGeom prst="rect">
                            <a:avLst/>
                          </a:prstGeom>
                        </pic:spPr>
                      </pic:pic>
                    </a:graphicData>
                  </a:graphic>
                </wp:inline>
              </w:drawing>
            </w:r>
          </w:p>
        </w:tc>
        <w:tc>
          <w:tcPr>
            <w:tcW w:w="2552" w:type="dxa"/>
            <w:vAlign w:val="center"/>
          </w:tcPr>
          <w:p w14:paraId="3636F182"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296.74</w:t>
            </w:r>
          </w:p>
        </w:tc>
        <w:tc>
          <w:tcPr>
            <w:tcW w:w="2977" w:type="dxa"/>
            <w:vAlign w:val="center"/>
          </w:tcPr>
          <w:p w14:paraId="17DD5490" w14:textId="043C9B95"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8.50 × 10</w:t>
            </w:r>
            <w:r w:rsidRPr="00536B73">
              <w:rPr>
                <w:rFonts w:eastAsia="DengXian"/>
                <w:color w:val="000000"/>
                <w:sz w:val="21"/>
                <w:szCs w:val="21"/>
                <w:vertAlign w:val="superscript"/>
              </w:rPr>
              <w:t>-5</w:t>
            </w:r>
          </w:p>
        </w:tc>
      </w:tr>
      <w:tr w:rsidR="00CE06CA" w:rsidRPr="00BC363E" w14:paraId="0D9B8C70" w14:textId="24B9235D" w:rsidTr="00536B73">
        <w:trPr>
          <w:trHeight w:val="283"/>
        </w:trPr>
        <w:tc>
          <w:tcPr>
            <w:tcW w:w="1079" w:type="dxa"/>
            <w:vMerge/>
            <w:vAlign w:val="center"/>
          </w:tcPr>
          <w:p w14:paraId="317403BF"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4AC08B6E"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monochloroacetic acid</w:t>
            </w:r>
          </w:p>
        </w:tc>
        <w:tc>
          <w:tcPr>
            <w:tcW w:w="1821" w:type="dxa"/>
            <w:vAlign w:val="center"/>
          </w:tcPr>
          <w:p w14:paraId="57B1DB05"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MCAA</w:t>
            </w:r>
          </w:p>
        </w:tc>
        <w:tc>
          <w:tcPr>
            <w:tcW w:w="3194" w:type="dxa"/>
            <w:vAlign w:val="center"/>
          </w:tcPr>
          <w:p w14:paraId="5D2C2369"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34248D94" wp14:editId="795825A1">
                  <wp:extent cx="360000" cy="206471"/>
                  <wp:effectExtent l="0" t="0" r="2540" b="317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pic:nvPicPr>
                        <pic:blipFill>
                          <a:blip r:embed="rId30"/>
                          <a:stretch>
                            <a:fillRect/>
                          </a:stretch>
                        </pic:blipFill>
                        <pic:spPr>
                          <a:xfrm>
                            <a:off x="0" y="0"/>
                            <a:ext cx="360000" cy="206471"/>
                          </a:xfrm>
                          <a:prstGeom prst="rect">
                            <a:avLst/>
                          </a:prstGeom>
                        </pic:spPr>
                      </pic:pic>
                    </a:graphicData>
                  </a:graphic>
                </wp:inline>
              </w:drawing>
            </w:r>
          </w:p>
        </w:tc>
        <w:tc>
          <w:tcPr>
            <w:tcW w:w="2552" w:type="dxa"/>
            <w:vAlign w:val="center"/>
          </w:tcPr>
          <w:p w14:paraId="01574FC3"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94.5</w:t>
            </w:r>
          </w:p>
        </w:tc>
        <w:tc>
          <w:tcPr>
            <w:tcW w:w="2977" w:type="dxa"/>
            <w:vAlign w:val="center"/>
          </w:tcPr>
          <w:p w14:paraId="5D78101B" w14:textId="11806B10" w:rsidR="00CE06CA" w:rsidRPr="00536B73" w:rsidRDefault="00536B73" w:rsidP="00536B73">
            <w:pPr>
              <w:ind w:firstLineChars="0" w:firstLine="0"/>
              <w:jc w:val="center"/>
              <w:rPr>
                <w:rFonts w:eastAsiaTheme="minorEastAsia"/>
                <w:sz w:val="21"/>
                <w:szCs w:val="21"/>
              </w:rPr>
            </w:pPr>
            <w:r>
              <w:rPr>
                <w:rFonts w:eastAsiaTheme="minorEastAsia" w:hint="eastAsia"/>
                <w:sz w:val="21"/>
                <w:szCs w:val="21"/>
              </w:rPr>
              <w:t>8</w:t>
            </w:r>
            <w:r>
              <w:rPr>
                <w:rFonts w:eastAsiaTheme="minorEastAsia"/>
                <w:sz w:val="21"/>
                <w:szCs w:val="21"/>
              </w:rPr>
              <w:t>.10</w:t>
            </w:r>
            <w:r>
              <w:rPr>
                <w:rFonts w:eastAsiaTheme="minorEastAsia" w:hint="eastAsia"/>
                <w:sz w:val="21"/>
                <w:szCs w:val="21"/>
              </w:rPr>
              <w:t>×</w:t>
            </w:r>
            <w:r>
              <w:rPr>
                <w:rFonts w:eastAsiaTheme="minorEastAsia"/>
                <w:sz w:val="21"/>
                <w:szCs w:val="21"/>
              </w:rPr>
              <w:t>10</w:t>
            </w:r>
            <w:r w:rsidRPr="00536B73">
              <w:rPr>
                <w:rFonts w:eastAsiaTheme="minorEastAsia"/>
                <w:sz w:val="21"/>
                <w:szCs w:val="21"/>
                <w:vertAlign w:val="superscript"/>
              </w:rPr>
              <w:t>-4</w:t>
            </w:r>
          </w:p>
        </w:tc>
      </w:tr>
      <w:tr w:rsidR="00CE06CA" w:rsidRPr="00BC363E" w14:paraId="5C6D2E6D" w14:textId="09D32663" w:rsidTr="00536B73">
        <w:trPr>
          <w:trHeight w:val="283"/>
        </w:trPr>
        <w:tc>
          <w:tcPr>
            <w:tcW w:w="1079" w:type="dxa"/>
            <w:vMerge/>
            <w:vAlign w:val="center"/>
          </w:tcPr>
          <w:p w14:paraId="236758B1"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4EC23F86" w14:textId="77777777" w:rsidR="00CE06CA" w:rsidRPr="00536B73" w:rsidRDefault="00CE06CA" w:rsidP="00536B73">
            <w:pPr>
              <w:ind w:firstLineChars="0" w:firstLine="0"/>
              <w:jc w:val="center"/>
              <w:rPr>
                <w:rFonts w:eastAsiaTheme="minorEastAsia"/>
                <w:sz w:val="21"/>
                <w:szCs w:val="21"/>
              </w:rPr>
            </w:pPr>
            <w:proofErr w:type="spellStart"/>
            <w:r w:rsidRPr="00536B73">
              <w:rPr>
                <w:rFonts w:eastAsiaTheme="minorEastAsia"/>
                <w:sz w:val="21"/>
                <w:szCs w:val="21"/>
              </w:rPr>
              <w:t>dichloroaceticacid</w:t>
            </w:r>
            <w:proofErr w:type="spellEnd"/>
          </w:p>
        </w:tc>
        <w:tc>
          <w:tcPr>
            <w:tcW w:w="1821" w:type="dxa"/>
            <w:vAlign w:val="center"/>
          </w:tcPr>
          <w:p w14:paraId="0D0BE93D"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DCAA</w:t>
            </w:r>
          </w:p>
        </w:tc>
        <w:tc>
          <w:tcPr>
            <w:tcW w:w="3194" w:type="dxa"/>
            <w:vAlign w:val="center"/>
          </w:tcPr>
          <w:p w14:paraId="1CFF7406"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45A87A8A" wp14:editId="6B71CD15">
                  <wp:extent cx="360000" cy="312353"/>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pic:nvPicPr>
                        <pic:blipFill>
                          <a:blip r:embed="rId31"/>
                          <a:stretch>
                            <a:fillRect/>
                          </a:stretch>
                        </pic:blipFill>
                        <pic:spPr>
                          <a:xfrm>
                            <a:off x="0" y="0"/>
                            <a:ext cx="360000" cy="312353"/>
                          </a:xfrm>
                          <a:prstGeom prst="rect">
                            <a:avLst/>
                          </a:prstGeom>
                        </pic:spPr>
                      </pic:pic>
                    </a:graphicData>
                  </a:graphic>
                </wp:inline>
              </w:drawing>
            </w:r>
          </w:p>
        </w:tc>
        <w:tc>
          <w:tcPr>
            <w:tcW w:w="2552" w:type="dxa"/>
            <w:vAlign w:val="center"/>
          </w:tcPr>
          <w:p w14:paraId="0F12B9C3"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128.94</w:t>
            </w:r>
          </w:p>
        </w:tc>
        <w:tc>
          <w:tcPr>
            <w:tcW w:w="2977" w:type="dxa"/>
            <w:vAlign w:val="center"/>
          </w:tcPr>
          <w:p w14:paraId="69A06FDF" w14:textId="242949B8"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7.30 × 10</w:t>
            </w:r>
            <w:r w:rsidRPr="00536B73">
              <w:rPr>
                <w:rFonts w:eastAsia="DengXian"/>
                <w:color w:val="000000"/>
                <w:sz w:val="21"/>
                <w:szCs w:val="21"/>
                <w:vertAlign w:val="superscript"/>
              </w:rPr>
              <w:t>-3</w:t>
            </w:r>
          </w:p>
        </w:tc>
      </w:tr>
      <w:tr w:rsidR="00CE06CA" w:rsidRPr="00BC363E" w14:paraId="5BD17442" w14:textId="7C4BB2BD" w:rsidTr="00536B73">
        <w:trPr>
          <w:trHeight w:val="283"/>
        </w:trPr>
        <w:tc>
          <w:tcPr>
            <w:tcW w:w="1079" w:type="dxa"/>
            <w:vMerge/>
            <w:vAlign w:val="center"/>
          </w:tcPr>
          <w:p w14:paraId="639AFB77"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4BADE556"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trichloroacetic acid</w:t>
            </w:r>
          </w:p>
        </w:tc>
        <w:tc>
          <w:tcPr>
            <w:tcW w:w="1821" w:type="dxa"/>
            <w:vAlign w:val="center"/>
          </w:tcPr>
          <w:p w14:paraId="6943FDAA"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TCAA</w:t>
            </w:r>
          </w:p>
        </w:tc>
        <w:tc>
          <w:tcPr>
            <w:tcW w:w="3194" w:type="dxa"/>
            <w:vAlign w:val="center"/>
          </w:tcPr>
          <w:p w14:paraId="70675266"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07D58D60" wp14:editId="269D6156">
                  <wp:extent cx="360000" cy="310073"/>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pic:nvPicPr>
                        <pic:blipFill>
                          <a:blip r:embed="rId32"/>
                          <a:stretch>
                            <a:fillRect/>
                          </a:stretch>
                        </pic:blipFill>
                        <pic:spPr>
                          <a:xfrm>
                            <a:off x="0" y="0"/>
                            <a:ext cx="360000" cy="310073"/>
                          </a:xfrm>
                          <a:prstGeom prst="rect">
                            <a:avLst/>
                          </a:prstGeom>
                        </pic:spPr>
                      </pic:pic>
                    </a:graphicData>
                  </a:graphic>
                </wp:inline>
              </w:drawing>
            </w:r>
          </w:p>
        </w:tc>
        <w:tc>
          <w:tcPr>
            <w:tcW w:w="2552" w:type="dxa"/>
            <w:vAlign w:val="center"/>
          </w:tcPr>
          <w:p w14:paraId="46D1059F"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163.39</w:t>
            </w:r>
          </w:p>
        </w:tc>
        <w:tc>
          <w:tcPr>
            <w:tcW w:w="2977" w:type="dxa"/>
            <w:vAlign w:val="center"/>
          </w:tcPr>
          <w:p w14:paraId="0D59FCB6" w14:textId="5EFDE039"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2.40 × 10</w:t>
            </w:r>
            <w:r w:rsidRPr="00536B73">
              <w:rPr>
                <w:rFonts w:eastAsia="DengXian"/>
                <w:color w:val="000000"/>
                <w:sz w:val="21"/>
                <w:szCs w:val="21"/>
                <w:vertAlign w:val="superscript"/>
              </w:rPr>
              <w:t>-3</w:t>
            </w:r>
          </w:p>
        </w:tc>
      </w:tr>
      <w:tr w:rsidR="00CE06CA" w:rsidRPr="00BC363E" w14:paraId="7EF7EFF7" w14:textId="63D674CA" w:rsidTr="00536B73">
        <w:trPr>
          <w:trHeight w:val="283"/>
        </w:trPr>
        <w:tc>
          <w:tcPr>
            <w:tcW w:w="1079" w:type="dxa"/>
            <w:vMerge/>
            <w:vAlign w:val="center"/>
          </w:tcPr>
          <w:p w14:paraId="0D65FD78"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1CB990E1" w14:textId="77777777" w:rsidR="00CE06CA" w:rsidRPr="00536B73" w:rsidRDefault="00CE06CA" w:rsidP="00536B73">
            <w:pPr>
              <w:ind w:firstLineChars="0" w:firstLine="0"/>
              <w:jc w:val="center"/>
              <w:rPr>
                <w:rFonts w:eastAsiaTheme="minorEastAsia"/>
                <w:sz w:val="21"/>
                <w:szCs w:val="21"/>
              </w:rPr>
            </w:pPr>
            <w:proofErr w:type="spellStart"/>
            <w:r w:rsidRPr="00536B73">
              <w:rPr>
                <w:rFonts w:eastAsiaTheme="minorEastAsia"/>
                <w:sz w:val="21"/>
                <w:szCs w:val="21"/>
              </w:rPr>
              <w:t>monobromoacetic</w:t>
            </w:r>
            <w:proofErr w:type="spellEnd"/>
            <w:r w:rsidRPr="00536B73">
              <w:rPr>
                <w:rFonts w:eastAsiaTheme="minorEastAsia"/>
                <w:sz w:val="21"/>
                <w:szCs w:val="21"/>
              </w:rPr>
              <w:t xml:space="preserve"> acid</w:t>
            </w:r>
          </w:p>
        </w:tc>
        <w:tc>
          <w:tcPr>
            <w:tcW w:w="1821" w:type="dxa"/>
            <w:vAlign w:val="center"/>
          </w:tcPr>
          <w:p w14:paraId="15F7C8A1"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MBAA</w:t>
            </w:r>
          </w:p>
        </w:tc>
        <w:tc>
          <w:tcPr>
            <w:tcW w:w="3194" w:type="dxa"/>
            <w:vAlign w:val="center"/>
          </w:tcPr>
          <w:p w14:paraId="5DD88780"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7EABE253" wp14:editId="2316924D">
                  <wp:extent cx="360000" cy="206471"/>
                  <wp:effectExtent l="0" t="0" r="2540" b="317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pic:nvPicPr>
                        <pic:blipFill>
                          <a:blip r:embed="rId33"/>
                          <a:stretch>
                            <a:fillRect/>
                          </a:stretch>
                        </pic:blipFill>
                        <pic:spPr>
                          <a:xfrm>
                            <a:off x="0" y="0"/>
                            <a:ext cx="360000" cy="206471"/>
                          </a:xfrm>
                          <a:prstGeom prst="rect">
                            <a:avLst/>
                          </a:prstGeom>
                        </pic:spPr>
                      </pic:pic>
                    </a:graphicData>
                  </a:graphic>
                </wp:inline>
              </w:drawing>
            </w:r>
          </w:p>
        </w:tc>
        <w:tc>
          <w:tcPr>
            <w:tcW w:w="2552" w:type="dxa"/>
            <w:vAlign w:val="center"/>
          </w:tcPr>
          <w:p w14:paraId="56D3307C"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138.95</w:t>
            </w:r>
          </w:p>
        </w:tc>
        <w:tc>
          <w:tcPr>
            <w:tcW w:w="2977" w:type="dxa"/>
            <w:vAlign w:val="center"/>
          </w:tcPr>
          <w:p w14:paraId="58CA4D70" w14:textId="4869DD70" w:rsidR="00CE06CA" w:rsidRPr="00536B73" w:rsidRDefault="00536B73" w:rsidP="00536B73">
            <w:pPr>
              <w:ind w:firstLineChars="0" w:firstLine="0"/>
              <w:jc w:val="center"/>
              <w:rPr>
                <w:rFonts w:eastAsiaTheme="minorEastAsia"/>
                <w:sz w:val="21"/>
                <w:szCs w:val="21"/>
              </w:rPr>
            </w:pPr>
            <w:r>
              <w:rPr>
                <w:rFonts w:eastAsiaTheme="minorEastAsia" w:hint="eastAsia"/>
                <w:sz w:val="21"/>
                <w:szCs w:val="21"/>
              </w:rPr>
              <w:t>9</w:t>
            </w:r>
            <w:r>
              <w:rPr>
                <w:rFonts w:eastAsiaTheme="minorEastAsia"/>
                <w:sz w:val="21"/>
                <w:szCs w:val="21"/>
              </w:rPr>
              <w:t>.6</w:t>
            </w:r>
            <w:r>
              <w:rPr>
                <w:rFonts w:eastAsiaTheme="minorEastAsia" w:hint="eastAsia"/>
                <w:sz w:val="21"/>
                <w:szCs w:val="21"/>
              </w:rPr>
              <w:t>×</w:t>
            </w:r>
            <w:r>
              <w:rPr>
                <w:rFonts w:eastAsiaTheme="minorEastAsia"/>
                <w:sz w:val="21"/>
                <w:szCs w:val="21"/>
              </w:rPr>
              <w:t>10</w:t>
            </w:r>
            <w:r w:rsidRPr="00536B73">
              <w:rPr>
                <w:rFonts w:eastAsiaTheme="minorEastAsia"/>
                <w:sz w:val="21"/>
                <w:szCs w:val="21"/>
                <w:vertAlign w:val="superscript"/>
              </w:rPr>
              <w:t>-6</w:t>
            </w:r>
          </w:p>
        </w:tc>
      </w:tr>
      <w:tr w:rsidR="00CE06CA" w:rsidRPr="00BC363E" w14:paraId="2F58E227" w14:textId="2444A909" w:rsidTr="00536B73">
        <w:trPr>
          <w:trHeight w:val="283"/>
        </w:trPr>
        <w:tc>
          <w:tcPr>
            <w:tcW w:w="1079" w:type="dxa"/>
            <w:vMerge/>
            <w:vAlign w:val="center"/>
          </w:tcPr>
          <w:p w14:paraId="08BDDEA7"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77137353" w14:textId="77777777" w:rsidR="00CE06CA" w:rsidRPr="00536B73" w:rsidRDefault="00CE06CA" w:rsidP="00536B73">
            <w:pPr>
              <w:ind w:firstLineChars="0" w:firstLine="0"/>
              <w:jc w:val="center"/>
              <w:rPr>
                <w:rFonts w:eastAsiaTheme="minorEastAsia"/>
                <w:sz w:val="21"/>
                <w:szCs w:val="21"/>
              </w:rPr>
            </w:pPr>
            <w:proofErr w:type="spellStart"/>
            <w:r w:rsidRPr="00536B73">
              <w:rPr>
                <w:rFonts w:eastAsiaTheme="minorEastAsia"/>
                <w:sz w:val="21"/>
                <w:szCs w:val="21"/>
              </w:rPr>
              <w:t>dibromoacetic</w:t>
            </w:r>
            <w:proofErr w:type="spellEnd"/>
            <w:r w:rsidRPr="00536B73">
              <w:rPr>
                <w:rFonts w:eastAsiaTheme="minorEastAsia"/>
                <w:sz w:val="21"/>
                <w:szCs w:val="21"/>
              </w:rPr>
              <w:t xml:space="preserve"> acid</w:t>
            </w:r>
          </w:p>
        </w:tc>
        <w:tc>
          <w:tcPr>
            <w:tcW w:w="1821" w:type="dxa"/>
            <w:vAlign w:val="center"/>
          </w:tcPr>
          <w:p w14:paraId="403C1C02"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DBAA</w:t>
            </w:r>
          </w:p>
        </w:tc>
        <w:tc>
          <w:tcPr>
            <w:tcW w:w="3194" w:type="dxa"/>
            <w:vAlign w:val="center"/>
          </w:tcPr>
          <w:p w14:paraId="5D0B3F15"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33F74919" wp14:editId="30BC159B">
                  <wp:extent cx="360000" cy="312353"/>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pic:nvPicPr>
                        <pic:blipFill>
                          <a:blip r:embed="rId34"/>
                          <a:stretch>
                            <a:fillRect/>
                          </a:stretch>
                        </pic:blipFill>
                        <pic:spPr>
                          <a:xfrm>
                            <a:off x="0" y="0"/>
                            <a:ext cx="360000" cy="312353"/>
                          </a:xfrm>
                          <a:prstGeom prst="rect">
                            <a:avLst/>
                          </a:prstGeom>
                        </pic:spPr>
                      </pic:pic>
                    </a:graphicData>
                  </a:graphic>
                </wp:inline>
              </w:drawing>
            </w:r>
          </w:p>
        </w:tc>
        <w:tc>
          <w:tcPr>
            <w:tcW w:w="2552" w:type="dxa"/>
            <w:vAlign w:val="center"/>
          </w:tcPr>
          <w:p w14:paraId="137FF7FA"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217.84</w:t>
            </w:r>
          </w:p>
        </w:tc>
        <w:tc>
          <w:tcPr>
            <w:tcW w:w="2977" w:type="dxa"/>
            <w:vAlign w:val="center"/>
          </w:tcPr>
          <w:p w14:paraId="61AB842D" w14:textId="4C8FD661"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5.90 × 10</w:t>
            </w:r>
            <w:r w:rsidRPr="00536B73">
              <w:rPr>
                <w:rFonts w:eastAsia="DengXian"/>
                <w:color w:val="000000"/>
                <w:sz w:val="21"/>
                <w:szCs w:val="21"/>
                <w:vertAlign w:val="superscript"/>
              </w:rPr>
              <w:t>-4</w:t>
            </w:r>
          </w:p>
        </w:tc>
      </w:tr>
      <w:tr w:rsidR="00CE06CA" w:rsidRPr="00BC363E" w14:paraId="082FF663" w14:textId="48FE23EF" w:rsidTr="00536B73">
        <w:trPr>
          <w:trHeight w:val="283"/>
        </w:trPr>
        <w:tc>
          <w:tcPr>
            <w:tcW w:w="1079" w:type="dxa"/>
            <w:vMerge w:val="restart"/>
            <w:vAlign w:val="center"/>
          </w:tcPr>
          <w:p w14:paraId="7FE8ABB6"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N-DBPs</w:t>
            </w:r>
          </w:p>
        </w:tc>
        <w:tc>
          <w:tcPr>
            <w:tcW w:w="2411" w:type="dxa"/>
            <w:vAlign w:val="center"/>
          </w:tcPr>
          <w:p w14:paraId="1C105224" w14:textId="77777777" w:rsidR="00CE06CA" w:rsidRPr="00536B73" w:rsidRDefault="00CE06CA" w:rsidP="00536B73">
            <w:pPr>
              <w:ind w:firstLineChars="0" w:firstLine="0"/>
              <w:jc w:val="center"/>
              <w:rPr>
                <w:rFonts w:eastAsiaTheme="minorEastAsia"/>
                <w:sz w:val="21"/>
                <w:szCs w:val="21"/>
              </w:rPr>
            </w:pPr>
            <w:proofErr w:type="spellStart"/>
            <w:r w:rsidRPr="00536B73">
              <w:rPr>
                <w:rFonts w:eastAsiaTheme="minorEastAsia"/>
                <w:sz w:val="21"/>
                <w:szCs w:val="21"/>
              </w:rPr>
              <w:t>bromochloroacetonitrile</w:t>
            </w:r>
            <w:proofErr w:type="spellEnd"/>
          </w:p>
        </w:tc>
        <w:tc>
          <w:tcPr>
            <w:tcW w:w="1821" w:type="dxa"/>
            <w:vAlign w:val="center"/>
          </w:tcPr>
          <w:p w14:paraId="392BEDA5"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BCAN</w:t>
            </w:r>
          </w:p>
        </w:tc>
        <w:tc>
          <w:tcPr>
            <w:tcW w:w="3194" w:type="dxa"/>
            <w:vAlign w:val="center"/>
          </w:tcPr>
          <w:p w14:paraId="6548A01E"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3A95A6C3" wp14:editId="1A2B5D4F">
                  <wp:extent cx="455510" cy="360000"/>
                  <wp:effectExtent l="0" t="0" r="1905"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35"/>
                          <a:stretch>
                            <a:fillRect/>
                          </a:stretch>
                        </pic:blipFill>
                        <pic:spPr>
                          <a:xfrm>
                            <a:off x="0" y="0"/>
                            <a:ext cx="455510" cy="360000"/>
                          </a:xfrm>
                          <a:prstGeom prst="rect">
                            <a:avLst/>
                          </a:prstGeom>
                        </pic:spPr>
                      </pic:pic>
                    </a:graphicData>
                  </a:graphic>
                </wp:inline>
              </w:drawing>
            </w:r>
          </w:p>
        </w:tc>
        <w:tc>
          <w:tcPr>
            <w:tcW w:w="2552" w:type="dxa"/>
            <w:vAlign w:val="center"/>
          </w:tcPr>
          <w:p w14:paraId="2E337C30"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154.39</w:t>
            </w:r>
          </w:p>
        </w:tc>
        <w:tc>
          <w:tcPr>
            <w:tcW w:w="2977" w:type="dxa"/>
            <w:vAlign w:val="center"/>
          </w:tcPr>
          <w:p w14:paraId="2864C224" w14:textId="452021C0"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8.46 × 10</w:t>
            </w:r>
            <w:r w:rsidRPr="00536B73">
              <w:rPr>
                <w:rFonts w:eastAsia="DengXian"/>
                <w:color w:val="000000"/>
                <w:sz w:val="21"/>
                <w:szCs w:val="21"/>
                <w:vertAlign w:val="superscript"/>
              </w:rPr>
              <w:t>-6</w:t>
            </w:r>
          </w:p>
        </w:tc>
      </w:tr>
      <w:tr w:rsidR="00CE06CA" w:rsidRPr="00BC363E" w14:paraId="1505C436" w14:textId="4319F54A" w:rsidTr="00536B73">
        <w:trPr>
          <w:trHeight w:val="283"/>
        </w:trPr>
        <w:tc>
          <w:tcPr>
            <w:tcW w:w="1079" w:type="dxa"/>
            <w:vMerge/>
            <w:vAlign w:val="center"/>
          </w:tcPr>
          <w:p w14:paraId="330BE93D"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6AFFA89E" w14:textId="77777777" w:rsidR="00CE06CA" w:rsidRPr="00536B73" w:rsidRDefault="00CE06CA" w:rsidP="00536B73">
            <w:pPr>
              <w:ind w:firstLineChars="0" w:firstLine="0"/>
              <w:jc w:val="center"/>
              <w:rPr>
                <w:rFonts w:eastAsiaTheme="minorEastAsia"/>
                <w:sz w:val="21"/>
                <w:szCs w:val="21"/>
              </w:rPr>
            </w:pPr>
            <w:proofErr w:type="spellStart"/>
            <w:r w:rsidRPr="00536B73">
              <w:rPr>
                <w:rFonts w:eastAsiaTheme="minorEastAsia"/>
                <w:sz w:val="21"/>
                <w:szCs w:val="21"/>
              </w:rPr>
              <w:t>dibromoacetonitrile</w:t>
            </w:r>
            <w:proofErr w:type="spellEnd"/>
          </w:p>
        </w:tc>
        <w:tc>
          <w:tcPr>
            <w:tcW w:w="1821" w:type="dxa"/>
            <w:vAlign w:val="center"/>
          </w:tcPr>
          <w:p w14:paraId="6CF49EF8"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DBAN</w:t>
            </w:r>
          </w:p>
        </w:tc>
        <w:tc>
          <w:tcPr>
            <w:tcW w:w="3194" w:type="dxa"/>
            <w:vAlign w:val="center"/>
          </w:tcPr>
          <w:p w14:paraId="7F838DBF"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0CA76AB5" wp14:editId="0DB54E6A">
                  <wp:extent cx="462857" cy="360000"/>
                  <wp:effectExtent l="0" t="0" r="0" b="254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36"/>
                          <a:stretch>
                            <a:fillRect/>
                          </a:stretch>
                        </pic:blipFill>
                        <pic:spPr>
                          <a:xfrm>
                            <a:off x="0" y="0"/>
                            <a:ext cx="462857" cy="360000"/>
                          </a:xfrm>
                          <a:prstGeom prst="rect">
                            <a:avLst/>
                          </a:prstGeom>
                        </pic:spPr>
                      </pic:pic>
                    </a:graphicData>
                  </a:graphic>
                </wp:inline>
              </w:drawing>
            </w:r>
          </w:p>
        </w:tc>
        <w:tc>
          <w:tcPr>
            <w:tcW w:w="2552" w:type="dxa"/>
            <w:vAlign w:val="center"/>
          </w:tcPr>
          <w:p w14:paraId="74E1C9C0"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198.84</w:t>
            </w:r>
          </w:p>
        </w:tc>
        <w:tc>
          <w:tcPr>
            <w:tcW w:w="2977" w:type="dxa"/>
            <w:vAlign w:val="center"/>
          </w:tcPr>
          <w:p w14:paraId="7DEDA5F4" w14:textId="7CBBACC5"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2.85 × 10</w:t>
            </w:r>
            <w:r w:rsidRPr="00536B73">
              <w:rPr>
                <w:rFonts w:eastAsia="DengXian"/>
                <w:color w:val="000000"/>
                <w:sz w:val="21"/>
                <w:szCs w:val="21"/>
                <w:vertAlign w:val="superscript"/>
              </w:rPr>
              <w:t>-6</w:t>
            </w:r>
          </w:p>
        </w:tc>
      </w:tr>
      <w:tr w:rsidR="00CE06CA" w:rsidRPr="00BC363E" w14:paraId="5228CF14" w14:textId="254151EF" w:rsidTr="00536B73">
        <w:trPr>
          <w:trHeight w:val="283"/>
        </w:trPr>
        <w:tc>
          <w:tcPr>
            <w:tcW w:w="1079" w:type="dxa"/>
            <w:vMerge/>
            <w:vAlign w:val="center"/>
          </w:tcPr>
          <w:p w14:paraId="19451008"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0984B02B" w14:textId="77777777" w:rsidR="00CE06CA" w:rsidRPr="00536B73" w:rsidRDefault="00CE06CA" w:rsidP="00536B73">
            <w:pPr>
              <w:ind w:firstLineChars="0" w:firstLine="0"/>
              <w:jc w:val="center"/>
              <w:rPr>
                <w:rFonts w:eastAsiaTheme="minorEastAsia"/>
                <w:sz w:val="21"/>
                <w:szCs w:val="21"/>
              </w:rPr>
            </w:pPr>
            <w:proofErr w:type="spellStart"/>
            <w:r w:rsidRPr="00536B73">
              <w:rPr>
                <w:rFonts w:eastAsiaTheme="minorEastAsia"/>
                <w:sz w:val="21"/>
                <w:szCs w:val="21"/>
              </w:rPr>
              <w:t>dichloroacetonitrile</w:t>
            </w:r>
            <w:proofErr w:type="spellEnd"/>
          </w:p>
        </w:tc>
        <w:tc>
          <w:tcPr>
            <w:tcW w:w="1821" w:type="dxa"/>
            <w:vAlign w:val="center"/>
          </w:tcPr>
          <w:p w14:paraId="42670A02"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DCAN</w:t>
            </w:r>
          </w:p>
        </w:tc>
        <w:tc>
          <w:tcPr>
            <w:tcW w:w="3194" w:type="dxa"/>
            <w:vAlign w:val="center"/>
          </w:tcPr>
          <w:p w14:paraId="05F7C4E6"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7F8DF5DF" wp14:editId="041E6327">
                  <wp:extent cx="462857" cy="360000"/>
                  <wp:effectExtent l="0" t="0" r="0" b="254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37"/>
                          <a:stretch>
                            <a:fillRect/>
                          </a:stretch>
                        </pic:blipFill>
                        <pic:spPr>
                          <a:xfrm>
                            <a:off x="0" y="0"/>
                            <a:ext cx="462857" cy="360000"/>
                          </a:xfrm>
                          <a:prstGeom prst="rect">
                            <a:avLst/>
                          </a:prstGeom>
                        </pic:spPr>
                      </pic:pic>
                    </a:graphicData>
                  </a:graphic>
                </wp:inline>
              </w:drawing>
            </w:r>
          </w:p>
        </w:tc>
        <w:tc>
          <w:tcPr>
            <w:tcW w:w="2552" w:type="dxa"/>
            <w:vAlign w:val="center"/>
          </w:tcPr>
          <w:p w14:paraId="0D495AB0"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109.94</w:t>
            </w:r>
          </w:p>
        </w:tc>
        <w:tc>
          <w:tcPr>
            <w:tcW w:w="2977" w:type="dxa"/>
            <w:vAlign w:val="center"/>
          </w:tcPr>
          <w:p w14:paraId="455D888F" w14:textId="46E00298"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5.73 × 10</w:t>
            </w:r>
            <w:r w:rsidRPr="00536B73">
              <w:rPr>
                <w:rFonts w:eastAsia="DengXian"/>
                <w:color w:val="000000"/>
                <w:sz w:val="21"/>
                <w:szCs w:val="21"/>
                <w:vertAlign w:val="superscript"/>
              </w:rPr>
              <w:t>-5</w:t>
            </w:r>
          </w:p>
        </w:tc>
      </w:tr>
      <w:tr w:rsidR="00CE06CA" w:rsidRPr="00BC363E" w14:paraId="1E2C3FF5" w14:textId="17AAE58B" w:rsidTr="00536B73">
        <w:trPr>
          <w:trHeight w:val="283"/>
        </w:trPr>
        <w:tc>
          <w:tcPr>
            <w:tcW w:w="1079" w:type="dxa"/>
            <w:vMerge/>
            <w:vAlign w:val="center"/>
          </w:tcPr>
          <w:p w14:paraId="029D1480"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5F282AFF" w14:textId="77777777" w:rsidR="00CE06CA" w:rsidRPr="00536B73" w:rsidRDefault="00CE06CA" w:rsidP="00536B73">
            <w:pPr>
              <w:ind w:firstLineChars="0" w:firstLine="0"/>
              <w:jc w:val="center"/>
              <w:rPr>
                <w:rFonts w:eastAsiaTheme="minorEastAsia"/>
                <w:sz w:val="21"/>
                <w:szCs w:val="21"/>
              </w:rPr>
            </w:pPr>
            <w:proofErr w:type="spellStart"/>
            <w:r w:rsidRPr="00536B73">
              <w:rPr>
                <w:rFonts w:eastAsiaTheme="minorEastAsia"/>
                <w:sz w:val="21"/>
                <w:szCs w:val="21"/>
              </w:rPr>
              <w:t>trichloroacetonitrile</w:t>
            </w:r>
            <w:proofErr w:type="spellEnd"/>
          </w:p>
        </w:tc>
        <w:tc>
          <w:tcPr>
            <w:tcW w:w="1821" w:type="dxa"/>
            <w:vAlign w:val="center"/>
          </w:tcPr>
          <w:p w14:paraId="230650D5"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TCAN</w:t>
            </w:r>
          </w:p>
        </w:tc>
        <w:tc>
          <w:tcPr>
            <w:tcW w:w="3194" w:type="dxa"/>
            <w:vAlign w:val="center"/>
          </w:tcPr>
          <w:p w14:paraId="4457BDD7"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1CCE7B74" wp14:editId="3862D208">
                  <wp:extent cx="360000" cy="519158"/>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38"/>
                          <a:stretch>
                            <a:fillRect/>
                          </a:stretch>
                        </pic:blipFill>
                        <pic:spPr>
                          <a:xfrm>
                            <a:off x="0" y="0"/>
                            <a:ext cx="360000" cy="519158"/>
                          </a:xfrm>
                          <a:prstGeom prst="rect">
                            <a:avLst/>
                          </a:prstGeom>
                        </pic:spPr>
                      </pic:pic>
                    </a:graphicData>
                  </a:graphic>
                </wp:inline>
              </w:drawing>
            </w:r>
          </w:p>
        </w:tc>
        <w:tc>
          <w:tcPr>
            <w:tcW w:w="2552" w:type="dxa"/>
            <w:vAlign w:val="center"/>
          </w:tcPr>
          <w:p w14:paraId="751ABF5D"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144.39</w:t>
            </w:r>
          </w:p>
        </w:tc>
        <w:tc>
          <w:tcPr>
            <w:tcW w:w="2977" w:type="dxa"/>
            <w:vAlign w:val="center"/>
          </w:tcPr>
          <w:p w14:paraId="0ABE3603" w14:textId="70F442A8" w:rsidR="00CE06CA" w:rsidRPr="00536B73" w:rsidRDefault="00536B73" w:rsidP="00536B73">
            <w:pPr>
              <w:ind w:firstLineChars="0" w:firstLine="0"/>
              <w:jc w:val="center"/>
              <w:rPr>
                <w:rFonts w:eastAsiaTheme="minorEastAsia"/>
                <w:sz w:val="21"/>
                <w:szCs w:val="21"/>
              </w:rPr>
            </w:pPr>
            <w:r>
              <w:rPr>
                <w:rFonts w:eastAsiaTheme="minorEastAsia" w:hint="eastAsia"/>
                <w:sz w:val="21"/>
                <w:szCs w:val="21"/>
              </w:rPr>
              <w:t>1</w:t>
            </w:r>
            <w:r>
              <w:rPr>
                <w:rFonts w:eastAsiaTheme="minorEastAsia"/>
                <w:sz w:val="21"/>
                <w:szCs w:val="21"/>
              </w:rPr>
              <w:t>.60</w:t>
            </w:r>
            <w:r>
              <w:rPr>
                <w:rFonts w:eastAsiaTheme="minorEastAsia" w:hint="eastAsia"/>
                <w:sz w:val="21"/>
                <w:szCs w:val="21"/>
              </w:rPr>
              <w:t>÷</w:t>
            </w:r>
            <w:r>
              <w:rPr>
                <w:rFonts w:eastAsiaTheme="minorEastAsia"/>
                <w:sz w:val="21"/>
                <w:szCs w:val="21"/>
              </w:rPr>
              <w:t>10</w:t>
            </w:r>
            <w:r w:rsidRPr="00536B73">
              <w:rPr>
                <w:rFonts w:eastAsiaTheme="minorEastAsia"/>
                <w:sz w:val="21"/>
                <w:szCs w:val="21"/>
                <w:vertAlign w:val="superscript"/>
              </w:rPr>
              <w:t>-4</w:t>
            </w:r>
          </w:p>
        </w:tc>
      </w:tr>
      <w:tr w:rsidR="00CE06CA" w:rsidRPr="00BC363E" w14:paraId="04DB0E5F" w14:textId="0E049EF9" w:rsidTr="00536B73">
        <w:trPr>
          <w:trHeight w:val="283"/>
        </w:trPr>
        <w:tc>
          <w:tcPr>
            <w:tcW w:w="1079" w:type="dxa"/>
            <w:vMerge/>
            <w:vAlign w:val="center"/>
          </w:tcPr>
          <w:p w14:paraId="229E6682" w14:textId="77777777" w:rsidR="00CE06CA" w:rsidRPr="00536B73" w:rsidRDefault="00CE06CA" w:rsidP="00536B73">
            <w:pPr>
              <w:ind w:firstLineChars="0" w:firstLine="0"/>
              <w:jc w:val="center"/>
              <w:rPr>
                <w:rFonts w:eastAsiaTheme="minorEastAsia"/>
                <w:sz w:val="21"/>
                <w:szCs w:val="21"/>
              </w:rPr>
            </w:pPr>
          </w:p>
        </w:tc>
        <w:tc>
          <w:tcPr>
            <w:tcW w:w="2411" w:type="dxa"/>
            <w:vAlign w:val="center"/>
          </w:tcPr>
          <w:p w14:paraId="31CF4E29"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trichloronitromethane</w:t>
            </w:r>
          </w:p>
        </w:tc>
        <w:tc>
          <w:tcPr>
            <w:tcW w:w="1821" w:type="dxa"/>
            <w:vAlign w:val="center"/>
          </w:tcPr>
          <w:p w14:paraId="78F658ED"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TCNM</w:t>
            </w:r>
          </w:p>
        </w:tc>
        <w:tc>
          <w:tcPr>
            <w:tcW w:w="3194" w:type="dxa"/>
            <w:vAlign w:val="center"/>
          </w:tcPr>
          <w:p w14:paraId="1DBE7ABB" w14:textId="77777777" w:rsidR="00CE06CA" w:rsidRPr="00536B73" w:rsidRDefault="00CE06CA" w:rsidP="00536B73">
            <w:pPr>
              <w:ind w:firstLineChars="0" w:firstLine="0"/>
              <w:jc w:val="center"/>
              <w:rPr>
                <w:rFonts w:eastAsiaTheme="minorEastAsia"/>
                <w:sz w:val="21"/>
                <w:szCs w:val="21"/>
              </w:rPr>
            </w:pPr>
            <w:r w:rsidRPr="00536B73">
              <w:rPr>
                <w:rFonts w:eastAsiaTheme="minorEastAsia"/>
                <w:noProof/>
                <w:sz w:val="21"/>
                <w:szCs w:val="21"/>
              </w:rPr>
              <w:drawing>
                <wp:inline distT="0" distB="0" distL="0" distR="0" wp14:anchorId="42203BEC" wp14:editId="69A79D5B">
                  <wp:extent cx="396610" cy="360000"/>
                  <wp:effectExtent l="0" t="0" r="3810" b="25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pic:nvPicPr>
                        <pic:blipFill>
                          <a:blip r:embed="rId39"/>
                          <a:stretch>
                            <a:fillRect/>
                          </a:stretch>
                        </pic:blipFill>
                        <pic:spPr>
                          <a:xfrm>
                            <a:off x="0" y="0"/>
                            <a:ext cx="396610" cy="360000"/>
                          </a:xfrm>
                          <a:prstGeom prst="rect">
                            <a:avLst/>
                          </a:prstGeom>
                        </pic:spPr>
                      </pic:pic>
                    </a:graphicData>
                  </a:graphic>
                </wp:inline>
              </w:drawing>
            </w:r>
          </w:p>
        </w:tc>
        <w:tc>
          <w:tcPr>
            <w:tcW w:w="2552" w:type="dxa"/>
            <w:vAlign w:val="center"/>
          </w:tcPr>
          <w:p w14:paraId="2F770A83" w14:textId="77777777" w:rsidR="00CE06CA" w:rsidRPr="00536B73" w:rsidRDefault="00CE06CA" w:rsidP="00536B73">
            <w:pPr>
              <w:ind w:firstLineChars="0" w:firstLine="0"/>
              <w:jc w:val="center"/>
              <w:rPr>
                <w:rFonts w:eastAsiaTheme="minorEastAsia"/>
                <w:sz w:val="21"/>
                <w:szCs w:val="21"/>
              </w:rPr>
            </w:pPr>
            <w:r w:rsidRPr="00536B73">
              <w:rPr>
                <w:rFonts w:eastAsiaTheme="minorEastAsia"/>
                <w:sz w:val="21"/>
                <w:szCs w:val="21"/>
              </w:rPr>
              <w:t>164.39</w:t>
            </w:r>
          </w:p>
        </w:tc>
        <w:tc>
          <w:tcPr>
            <w:tcW w:w="2977" w:type="dxa"/>
            <w:vAlign w:val="center"/>
          </w:tcPr>
          <w:p w14:paraId="0BB509FA" w14:textId="1AD052F8" w:rsidR="00CE06CA" w:rsidRPr="00536B73" w:rsidRDefault="00CE06CA" w:rsidP="00536B73">
            <w:pPr>
              <w:widowControl/>
              <w:spacing w:line="240" w:lineRule="auto"/>
              <w:ind w:firstLineChars="0" w:firstLine="0"/>
              <w:jc w:val="center"/>
              <w:rPr>
                <w:rFonts w:eastAsia="DengXian"/>
                <w:color w:val="000000"/>
                <w:sz w:val="21"/>
                <w:szCs w:val="21"/>
              </w:rPr>
            </w:pPr>
            <w:r w:rsidRPr="00536B73">
              <w:rPr>
                <w:rFonts w:eastAsia="DengXian"/>
                <w:color w:val="000000"/>
                <w:sz w:val="21"/>
                <w:szCs w:val="21"/>
              </w:rPr>
              <w:t>5.36 × 10</w:t>
            </w:r>
            <w:r w:rsidRPr="00536B73">
              <w:rPr>
                <w:rFonts w:eastAsia="DengXian"/>
                <w:color w:val="000000"/>
                <w:sz w:val="21"/>
                <w:szCs w:val="21"/>
                <w:vertAlign w:val="superscript"/>
              </w:rPr>
              <w:t>-4</w:t>
            </w:r>
          </w:p>
        </w:tc>
      </w:tr>
      <w:tr w:rsidR="00CE06CA" w:rsidRPr="00BC363E" w14:paraId="21A18B23" w14:textId="77777777" w:rsidTr="00536B73">
        <w:trPr>
          <w:trHeight w:val="283"/>
        </w:trPr>
        <w:tc>
          <w:tcPr>
            <w:tcW w:w="14034" w:type="dxa"/>
            <w:gridSpan w:val="6"/>
            <w:vAlign w:val="center"/>
          </w:tcPr>
          <w:p w14:paraId="27090F6D" w14:textId="4419AC47" w:rsidR="00CE06CA" w:rsidRPr="00536B73" w:rsidRDefault="00CE06CA" w:rsidP="00536B73">
            <w:pPr>
              <w:widowControl/>
              <w:spacing w:line="240" w:lineRule="auto"/>
              <w:ind w:firstLineChars="0" w:firstLine="0"/>
              <w:jc w:val="left"/>
              <w:rPr>
                <w:rFonts w:eastAsia="DengXian"/>
                <w:color w:val="000000"/>
                <w:sz w:val="21"/>
                <w:szCs w:val="21"/>
              </w:rPr>
            </w:pPr>
            <w:r w:rsidRPr="00536B73">
              <w:rPr>
                <w:rFonts w:eastAsia="DengXian"/>
                <w:color w:val="000000"/>
                <w:sz w:val="21"/>
                <w:szCs w:val="21"/>
              </w:rPr>
              <w:t xml:space="preserve">a. CHO LC50 values from </w:t>
            </w:r>
            <w:r w:rsidR="00536B73">
              <w:rPr>
                <w:rFonts w:eastAsia="DengXian" w:hint="eastAsia"/>
                <w:color w:val="000000"/>
                <w:sz w:val="21"/>
                <w:szCs w:val="21"/>
              </w:rPr>
              <w:t>ref.</w:t>
            </w:r>
            <w:r w:rsidR="00536B73">
              <w:rPr>
                <w:rFonts w:eastAsia="DengXian"/>
                <w:color w:val="000000"/>
                <w:sz w:val="21"/>
                <w:szCs w:val="21"/>
              </w:rPr>
              <w:fldChar w:fldCharType="begin"/>
            </w:r>
            <w:r w:rsidR="00536B73">
              <w:rPr>
                <w:rFonts w:eastAsia="DengXian"/>
                <w:color w:val="000000"/>
                <w:sz w:val="21"/>
                <w:szCs w:val="21"/>
              </w:rPr>
              <w:instrText xml:space="preserve"> ADDIN EN.CITE &lt;EndNote&gt;&lt;Cite&gt;&lt;Author&gt;Lau&lt;/Author&gt;&lt;Year&gt;2020&lt;/Year&gt;&lt;RecNum&gt;3&lt;/RecNum&gt;&lt;DisplayText&gt;(&lt;style face="italic"&gt;1&lt;/style&gt;)&lt;/DisplayText&gt;&lt;record&gt;&lt;rec-number&gt;3&lt;/rec-number&gt;&lt;foreign-keys&gt;&lt;key app="EN" db-id="0se90zd23x00zjesaft5t22pvet9zewwza2x" timestamp="1622985936"&gt;3&lt;/key&gt;&lt;/foreign-keys&gt;&lt;ref-type name="Journal Article"&gt;17&lt;/ref-type&gt;&lt;contributors&gt;&lt;authors&gt;&lt;author&gt;Lau, Stephanie S.&lt;/author&gt;&lt;author&gt;Wei, Xiao&lt;/author&gt;&lt;author&gt;Bokenkamp, Katherine&lt;/author&gt;&lt;author&gt;Wagner, Elizabeth D.&lt;/author&gt;&lt;author&gt;Plewa, Michael J.&lt;/author&gt;&lt;author&gt;Mitch, William A.&lt;/author&gt;&lt;/authors&gt;&lt;/contributors&gt;&lt;titles&gt;&lt;title&gt;Assessing Additivity of Cytotoxicity Associated with Disinfection Byproducts in Potable Reuse and Conventional Drinking Waters&lt;/title&gt;&lt;secondary-title&gt;Environmental Science &amp;amp; Technology&lt;/secondary-title&gt;&lt;/titles&gt;&lt;periodical&gt;&lt;full-title&gt;Environmental Science &amp;amp; Technology&lt;/full-title&gt;&lt;/periodical&gt;&lt;pages&gt;5729-5736&lt;/pages&gt;&lt;volume&gt;54&lt;/volume&gt;&lt;number&gt;9&lt;/number&gt;&lt;dates&gt;&lt;year&gt;2020&lt;/year&gt;&lt;pub-dates&gt;&lt;date&gt;2020/05/05&lt;/date&gt;&lt;/pub-dates&gt;&lt;/dates&gt;&lt;publisher&gt;American Chemical Society&lt;/publisher&gt;&lt;isbn&gt;0013-936X&lt;/isbn&gt;&lt;urls&gt;&lt;related-urls&gt;&lt;url&gt;https://doi.org/10.1021/acs.est.0c00958&lt;/url&gt;&lt;/related-urls&gt;&lt;/urls&gt;&lt;electronic-resource-num&gt;10.1021/acs.est.0c00958&lt;/electronic-resource-num&gt;&lt;/record&gt;&lt;/Cite&gt;&lt;/EndNote&gt;</w:instrText>
            </w:r>
            <w:r w:rsidR="00536B73">
              <w:rPr>
                <w:rFonts w:eastAsia="DengXian"/>
                <w:color w:val="000000"/>
                <w:sz w:val="21"/>
                <w:szCs w:val="21"/>
              </w:rPr>
              <w:fldChar w:fldCharType="separate"/>
            </w:r>
            <w:r w:rsidR="00536B73">
              <w:rPr>
                <w:rFonts w:eastAsia="DengXian"/>
                <w:noProof/>
                <w:color w:val="000000"/>
                <w:sz w:val="21"/>
                <w:szCs w:val="21"/>
              </w:rPr>
              <w:t>(</w:t>
            </w:r>
            <w:hyperlink w:anchor="_ENREF_1" w:tooltip="Lau, 2020 #3" w:history="1">
              <w:r w:rsidR="00536B73" w:rsidRPr="00536B73">
                <w:rPr>
                  <w:rFonts w:eastAsia="DengXian"/>
                  <w:i/>
                  <w:noProof/>
                  <w:color w:val="000000"/>
                  <w:sz w:val="21"/>
                  <w:szCs w:val="21"/>
                </w:rPr>
                <w:t>1</w:t>
              </w:r>
            </w:hyperlink>
            <w:r w:rsidR="00536B73">
              <w:rPr>
                <w:rFonts w:eastAsia="DengXian"/>
                <w:noProof/>
                <w:color w:val="000000"/>
                <w:sz w:val="21"/>
                <w:szCs w:val="21"/>
              </w:rPr>
              <w:t>)</w:t>
            </w:r>
            <w:r w:rsidR="00536B73">
              <w:rPr>
                <w:rFonts w:eastAsia="DengXian"/>
                <w:color w:val="000000"/>
                <w:sz w:val="21"/>
                <w:szCs w:val="21"/>
              </w:rPr>
              <w:fldChar w:fldCharType="end"/>
            </w:r>
          </w:p>
        </w:tc>
      </w:tr>
    </w:tbl>
    <w:p w14:paraId="4D2BDB40" w14:textId="77777777" w:rsidR="00941C97" w:rsidRDefault="00941C97">
      <w:pPr>
        <w:widowControl/>
        <w:spacing w:line="240" w:lineRule="auto"/>
        <w:ind w:firstLineChars="0" w:firstLine="0"/>
        <w:jc w:val="left"/>
        <w:rPr>
          <w:rFonts w:eastAsiaTheme="minorEastAsia"/>
        </w:rPr>
        <w:sectPr w:rsidR="00941C97" w:rsidSect="00941C97">
          <w:pgSz w:w="16838" w:h="11906" w:orient="landscape"/>
          <w:pgMar w:top="1797" w:right="1440" w:bottom="1797" w:left="1440" w:header="851" w:footer="992" w:gutter="0"/>
          <w:cols w:space="425"/>
          <w:docGrid w:type="lines" w:linePitch="326"/>
        </w:sectPr>
      </w:pPr>
    </w:p>
    <w:p w14:paraId="7F183DB2" w14:textId="05101EED" w:rsidR="002F7DC5" w:rsidRDefault="002F7DC5">
      <w:pPr>
        <w:widowControl/>
        <w:spacing w:line="240" w:lineRule="auto"/>
        <w:ind w:firstLineChars="0" w:firstLine="0"/>
        <w:jc w:val="left"/>
        <w:rPr>
          <w:rFonts w:eastAsiaTheme="minorEastAsia"/>
        </w:rPr>
      </w:pPr>
    </w:p>
    <w:p w14:paraId="6DFCEEA8" w14:textId="4E9EED90" w:rsidR="00820431" w:rsidRDefault="00F611F5" w:rsidP="00CE74A2">
      <w:pPr>
        <w:ind w:firstLineChars="0" w:firstLine="0"/>
        <w:jc w:val="center"/>
        <w:rPr>
          <w:rFonts w:eastAsiaTheme="minorEastAsia"/>
        </w:rPr>
      </w:pPr>
      <w:r>
        <w:rPr>
          <w:rFonts w:eastAsiaTheme="minorEastAsia"/>
          <w:noProof/>
        </w:rPr>
        <w:drawing>
          <wp:inline distT="0" distB="0" distL="0" distR="0" wp14:anchorId="420C7E9C" wp14:editId="43B24E6B">
            <wp:extent cx="5274310" cy="3650615"/>
            <wp:effectExtent l="0" t="0" r="2540" b="698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40"/>
                    <a:stretch>
                      <a:fillRect/>
                    </a:stretch>
                  </pic:blipFill>
                  <pic:spPr>
                    <a:xfrm>
                      <a:off x="0" y="0"/>
                      <a:ext cx="5274310" cy="3650615"/>
                    </a:xfrm>
                    <a:prstGeom prst="rect">
                      <a:avLst/>
                    </a:prstGeom>
                  </pic:spPr>
                </pic:pic>
              </a:graphicData>
            </a:graphic>
          </wp:inline>
        </w:drawing>
      </w:r>
    </w:p>
    <w:p w14:paraId="6DB77440" w14:textId="06A2CA26" w:rsidR="00F9661B" w:rsidRPr="00BB57DD" w:rsidRDefault="00820431" w:rsidP="00C744B5">
      <w:pPr>
        <w:pStyle w:val="Heading2"/>
        <w:spacing w:before="240" w:line="360" w:lineRule="auto"/>
        <w:rPr>
          <w:rFonts w:ascii="Arial" w:eastAsiaTheme="minorEastAsia" w:hAnsi="Arial" w:cs="Arial"/>
          <w:b w:val="0"/>
          <w:bCs w:val="0"/>
          <w:sz w:val="22"/>
          <w:szCs w:val="22"/>
        </w:rPr>
      </w:pPr>
      <w:r w:rsidRPr="00C744B5">
        <w:rPr>
          <w:rFonts w:ascii="Arial" w:eastAsiaTheme="minorEastAsia" w:hAnsi="Arial" w:cs="Arial"/>
          <w:sz w:val="22"/>
          <w:szCs w:val="22"/>
        </w:rPr>
        <w:t>Figure S1</w:t>
      </w:r>
      <w:r w:rsidRPr="00BB57DD">
        <w:rPr>
          <w:rFonts w:ascii="Arial" w:eastAsiaTheme="minorEastAsia" w:hAnsi="Arial" w:cs="Arial"/>
          <w:b w:val="0"/>
          <w:bCs w:val="0"/>
          <w:sz w:val="22"/>
          <w:szCs w:val="22"/>
        </w:rPr>
        <w:t xml:space="preserve">. Map showing </w:t>
      </w:r>
      <w:r w:rsidR="00B97974" w:rsidRPr="00BB57DD">
        <w:rPr>
          <w:rFonts w:ascii="Arial" w:eastAsiaTheme="minorEastAsia" w:hAnsi="Arial" w:cs="Arial"/>
          <w:b w:val="0"/>
          <w:bCs w:val="0"/>
          <w:sz w:val="22"/>
          <w:szCs w:val="22"/>
        </w:rPr>
        <w:t xml:space="preserve">the </w:t>
      </w:r>
      <w:r w:rsidR="00CE74A2" w:rsidRPr="00BB57DD">
        <w:rPr>
          <w:rFonts w:ascii="Arial" w:eastAsiaTheme="minorEastAsia" w:hAnsi="Arial" w:cs="Arial"/>
          <w:b w:val="0"/>
          <w:bCs w:val="0"/>
          <w:sz w:val="22"/>
          <w:szCs w:val="22"/>
        </w:rPr>
        <w:t>103</w:t>
      </w:r>
      <w:r w:rsidRPr="00BB57DD">
        <w:rPr>
          <w:rFonts w:ascii="Arial" w:eastAsiaTheme="minorEastAsia" w:hAnsi="Arial" w:cs="Arial"/>
          <w:b w:val="0"/>
          <w:bCs w:val="0"/>
          <w:sz w:val="22"/>
          <w:szCs w:val="22"/>
        </w:rPr>
        <w:t xml:space="preserve"> sample points from 31 provinces, excluding Hong Kong, Macao, and Taiwan due to sample unavailability. The 31 provinces were </w:t>
      </w:r>
      <w:r w:rsidR="003C6D4A" w:rsidRPr="00BB57DD">
        <w:rPr>
          <w:rFonts w:ascii="Arial" w:eastAsiaTheme="minorEastAsia" w:hAnsi="Arial" w:cs="Arial"/>
          <w:b w:val="0"/>
          <w:bCs w:val="0"/>
          <w:sz w:val="22"/>
          <w:szCs w:val="22"/>
        </w:rPr>
        <w:t>grouped</w:t>
      </w:r>
      <w:r w:rsidRPr="00BB57DD">
        <w:rPr>
          <w:rFonts w:ascii="Arial" w:eastAsiaTheme="minorEastAsia" w:hAnsi="Arial" w:cs="Arial"/>
          <w:b w:val="0"/>
          <w:bCs w:val="0"/>
          <w:sz w:val="22"/>
          <w:szCs w:val="22"/>
        </w:rPr>
        <w:t xml:space="preserve"> into eight regions</w:t>
      </w:r>
      <w:r w:rsidR="00BB57DD">
        <w:rPr>
          <w:rFonts w:ascii="Arial" w:eastAsiaTheme="minorEastAsia" w:hAnsi="Arial" w:cs="Arial"/>
          <w:b w:val="0"/>
          <w:bCs w:val="0"/>
          <w:sz w:val="22"/>
          <w:szCs w:val="22"/>
        </w:rPr>
        <w:t>:</w:t>
      </w:r>
      <w:r w:rsidRPr="00BB57DD">
        <w:rPr>
          <w:rFonts w:ascii="Arial" w:eastAsiaTheme="minorEastAsia" w:hAnsi="Arial" w:cs="Arial"/>
          <w:b w:val="0"/>
          <w:bCs w:val="0"/>
          <w:sz w:val="22"/>
          <w:szCs w:val="22"/>
        </w:rPr>
        <w:t xml:space="preserve"> </w:t>
      </w:r>
      <w:proofErr w:type="gramStart"/>
      <w:r w:rsidRPr="00BB57DD">
        <w:rPr>
          <w:rFonts w:ascii="Arial" w:eastAsiaTheme="minorEastAsia" w:hAnsi="Arial" w:cs="Arial"/>
          <w:b w:val="0"/>
          <w:bCs w:val="0"/>
          <w:sz w:val="22"/>
          <w:szCs w:val="22"/>
        </w:rPr>
        <w:t>North East</w:t>
      </w:r>
      <w:proofErr w:type="gramEnd"/>
      <w:r w:rsidRPr="00BB57DD">
        <w:rPr>
          <w:rFonts w:ascii="Arial" w:eastAsiaTheme="minorEastAsia" w:hAnsi="Arial" w:cs="Arial"/>
          <w:b w:val="0"/>
          <w:bCs w:val="0"/>
          <w:sz w:val="22"/>
          <w:szCs w:val="22"/>
        </w:rPr>
        <w:t xml:space="preserve"> (NE), North Coast (NC), East Coast (EC), South Coast (SC), Middle of Yellow River (MYR), Middle of Changjiang River (MCR), North West (NW) and South West (SW).  </w:t>
      </w:r>
    </w:p>
    <w:p w14:paraId="7E014348" w14:textId="77777777" w:rsidR="00F9661B" w:rsidRDefault="00F9661B">
      <w:pPr>
        <w:widowControl/>
        <w:spacing w:line="240" w:lineRule="auto"/>
        <w:ind w:firstLineChars="0" w:firstLine="0"/>
        <w:jc w:val="left"/>
        <w:rPr>
          <w:rFonts w:eastAsiaTheme="minorEastAsia"/>
          <w:b/>
          <w:bCs/>
          <w:szCs w:val="28"/>
        </w:rPr>
      </w:pPr>
      <w:r>
        <w:rPr>
          <w:rFonts w:eastAsiaTheme="minorEastAsia"/>
        </w:rPr>
        <w:br w:type="page"/>
      </w:r>
    </w:p>
    <w:p w14:paraId="14BEBDD2" w14:textId="121E72F2" w:rsidR="00F9661B" w:rsidRPr="00C00754" w:rsidRDefault="00F611F5" w:rsidP="00BB57DD">
      <w:pPr>
        <w:spacing w:after="240"/>
        <w:ind w:firstLineChars="0" w:firstLine="0"/>
        <w:jc w:val="center"/>
        <w:rPr>
          <w:rFonts w:eastAsiaTheme="minorEastAsia"/>
        </w:rPr>
      </w:pPr>
      <w:r>
        <w:rPr>
          <w:rFonts w:eastAsiaTheme="minorEastAsia"/>
          <w:noProof/>
        </w:rPr>
        <w:lastRenderedPageBreak/>
        <w:drawing>
          <wp:inline distT="0" distB="0" distL="0" distR="0" wp14:anchorId="352C7147" wp14:editId="479D3A4F">
            <wp:extent cx="2955341" cy="3650615"/>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rotWithShape="1">
                    <a:blip r:embed="rId41"/>
                    <a:srcRect r="43968"/>
                    <a:stretch/>
                  </pic:blipFill>
                  <pic:spPr bwMode="auto">
                    <a:xfrm>
                      <a:off x="0" y="0"/>
                      <a:ext cx="2955341" cy="3650615"/>
                    </a:xfrm>
                    <a:prstGeom prst="rect">
                      <a:avLst/>
                    </a:prstGeom>
                    <a:ln>
                      <a:noFill/>
                    </a:ln>
                    <a:extLst>
                      <a:ext uri="{53640926-AAD7-44D8-BBD7-CCE9431645EC}">
                        <a14:shadowObscured xmlns:a14="http://schemas.microsoft.com/office/drawing/2010/main"/>
                      </a:ext>
                    </a:extLst>
                  </pic:spPr>
                </pic:pic>
              </a:graphicData>
            </a:graphic>
          </wp:inline>
        </w:drawing>
      </w:r>
    </w:p>
    <w:p w14:paraId="7758522F" w14:textId="681ED272" w:rsidR="00D10156" w:rsidRPr="00BB57DD" w:rsidRDefault="00F9661B" w:rsidP="00CA301D">
      <w:pPr>
        <w:pStyle w:val="Heading2"/>
        <w:spacing w:before="240" w:line="360" w:lineRule="auto"/>
        <w:rPr>
          <w:rFonts w:ascii="Arial" w:eastAsiaTheme="minorEastAsia" w:hAnsi="Arial" w:cs="Arial"/>
          <w:b w:val="0"/>
          <w:bCs w:val="0"/>
          <w:sz w:val="22"/>
          <w:szCs w:val="24"/>
        </w:rPr>
      </w:pPr>
      <w:r w:rsidRPr="00C744B5">
        <w:rPr>
          <w:rFonts w:ascii="Arial" w:eastAsiaTheme="minorEastAsia" w:hAnsi="Arial" w:cs="Arial"/>
          <w:sz w:val="22"/>
          <w:szCs w:val="24"/>
        </w:rPr>
        <w:t>Figure S2</w:t>
      </w:r>
      <w:r w:rsidRPr="00BB57DD">
        <w:rPr>
          <w:rFonts w:ascii="Arial" w:eastAsiaTheme="minorEastAsia" w:hAnsi="Arial" w:cs="Arial"/>
          <w:b w:val="0"/>
          <w:bCs w:val="0"/>
          <w:sz w:val="22"/>
          <w:szCs w:val="24"/>
        </w:rPr>
        <w:t>. Roadmap of the middle route of the South-to-North Water Diversion Project. It was reported that the middle route of the South-to-North Water Diversion project suppl</w:t>
      </w:r>
      <w:r w:rsidR="00C744B5">
        <w:rPr>
          <w:rFonts w:ascii="Arial" w:eastAsiaTheme="minorEastAsia" w:hAnsi="Arial" w:cs="Arial"/>
          <w:b w:val="0"/>
          <w:bCs w:val="0"/>
          <w:sz w:val="22"/>
          <w:szCs w:val="24"/>
        </w:rPr>
        <w:t>ied</w:t>
      </w:r>
      <w:r w:rsidRPr="00BB57DD">
        <w:rPr>
          <w:rFonts w:ascii="Arial" w:eastAsiaTheme="minorEastAsia" w:hAnsi="Arial" w:cs="Arial"/>
          <w:b w:val="0"/>
          <w:bCs w:val="0"/>
          <w:sz w:val="22"/>
          <w:szCs w:val="24"/>
        </w:rPr>
        <w:t xml:space="preserve"> 8.3 billion cubic meters of water for Beijing, Tianjin as well as more than 20 large and medium-sized cities in Henan and Hebei in 2020. </w:t>
      </w:r>
    </w:p>
    <w:p w14:paraId="1EFB7C2B" w14:textId="77E9A262" w:rsidR="00D10156" w:rsidRDefault="00D10156">
      <w:pPr>
        <w:widowControl/>
        <w:spacing w:line="240" w:lineRule="auto"/>
        <w:ind w:firstLineChars="0" w:firstLine="0"/>
        <w:jc w:val="left"/>
        <w:rPr>
          <w:rFonts w:eastAsiaTheme="minorEastAsia"/>
        </w:rPr>
      </w:pPr>
      <w:r>
        <w:rPr>
          <w:rFonts w:eastAsiaTheme="minorEastAsia"/>
        </w:rPr>
        <w:br w:type="page"/>
      </w:r>
    </w:p>
    <w:p w14:paraId="59077798" w14:textId="77777777" w:rsidR="00F9661B" w:rsidRPr="00F9661B" w:rsidRDefault="00F9661B">
      <w:pPr>
        <w:widowControl/>
        <w:spacing w:line="240" w:lineRule="auto"/>
        <w:ind w:firstLineChars="0" w:firstLine="0"/>
        <w:jc w:val="left"/>
        <w:rPr>
          <w:rFonts w:eastAsiaTheme="minorEastAsia"/>
          <w:b/>
          <w:bCs/>
          <w:szCs w:val="28"/>
        </w:rPr>
      </w:pPr>
    </w:p>
    <w:p w14:paraId="2DC95E5C" w14:textId="122EDE4F" w:rsidR="002F7DC5" w:rsidRPr="002F7DC5" w:rsidRDefault="00F611F5" w:rsidP="002F7DC5">
      <w:pPr>
        <w:ind w:firstLineChars="0" w:firstLine="0"/>
        <w:jc w:val="center"/>
        <w:rPr>
          <w:rFonts w:eastAsiaTheme="minorEastAsia"/>
        </w:rPr>
      </w:pPr>
      <w:r>
        <w:rPr>
          <w:rFonts w:eastAsiaTheme="minorEastAsia"/>
          <w:noProof/>
        </w:rPr>
        <w:drawing>
          <wp:inline distT="0" distB="0" distL="0" distR="0" wp14:anchorId="2B1329CF" wp14:editId="24193C13">
            <wp:extent cx="5274310" cy="3650615"/>
            <wp:effectExtent l="0" t="0" r="2540"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42"/>
                    <a:stretch>
                      <a:fillRect/>
                    </a:stretch>
                  </pic:blipFill>
                  <pic:spPr>
                    <a:xfrm>
                      <a:off x="0" y="0"/>
                      <a:ext cx="5274310" cy="3650615"/>
                    </a:xfrm>
                    <a:prstGeom prst="rect">
                      <a:avLst/>
                    </a:prstGeom>
                  </pic:spPr>
                </pic:pic>
              </a:graphicData>
            </a:graphic>
          </wp:inline>
        </w:drawing>
      </w:r>
    </w:p>
    <w:p w14:paraId="389F68A4" w14:textId="76190970" w:rsidR="00B5615B" w:rsidRPr="00C744B5" w:rsidRDefault="002F7DC5" w:rsidP="00C744B5">
      <w:pPr>
        <w:pStyle w:val="Heading2"/>
        <w:spacing w:line="360" w:lineRule="auto"/>
        <w:rPr>
          <w:rFonts w:ascii="Arial" w:eastAsiaTheme="minorEastAsia" w:hAnsi="Arial" w:cs="Arial"/>
          <w:b w:val="0"/>
          <w:bCs w:val="0"/>
          <w:sz w:val="22"/>
          <w:szCs w:val="24"/>
        </w:rPr>
      </w:pPr>
      <w:r w:rsidRPr="00C744B5">
        <w:rPr>
          <w:rFonts w:ascii="Arial" w:eastAsiaTheme="minorEastAsia" w:hAnsi="Arial" w:cs="Arial"/>
          <w:sz w:val="22"/>
          <w:szCs w:val="24"/>
        </w:rPr>
        <w:t>Figure S</w:t>
      </w:r>
      <w:r w:rsidR="00637987" w:rsidRPr="00C744B5">
        <w:rPr>
          <w:rFonts w:ascii="Arial" w:eastAsiaTheme="minorEastAsia" w:hAnsi="Arial" w:cs="Arial"/>
          <w:sz w:val="22"/>
          <w:szCs w:val="24"/>
        </w:rPr>
        <w:t>3</w:t>
      </w:r>
      <w:r w:rsidRPr="00C744B5">
        <w:rPr>
          <w:rFonts w:ascii="Arial" w:eastAsiaTheme="minorEastAsia" w:hAnsi="Arial" w:cs="Arial"/>
          <w:b w:val="0"/>
          <w:bCs w:val="0"/>
          <w:sz w:val="22"/>
          <w:szCs w:val="24"/>
        </w:rPr>
        <w:t xml:space="preserve">. </w:t>
      </w:r>
      <w:r w:rsidR="00B5615B" w:rsidRPr="00C744B5">
        <w:rPr>
          <w:rFonts w:ascii="Arial" w:eastAsiaTheme="minorEastAsia" w:hAnsi="Arial" w:cs="Arial"/>
          <w:b w:val="0"/>
          <w:bCs w:val="0"/>
          <w:sz w:val="22"/>
          <w:szCs w:val="24"/>
        </w:rPr>
        <w:t>TOC of sample cities in Yangtze River Basin. The TOC</w:t>
      </w:r>
      <w:r w:rsidR="002223FA" w:rsidRPr="00C744B5">
        <w:rPr>
          <w:rFonts w:ascii="Arial" w:eastAsiaTheme="minorEastAsia" w:hAnsi="Arial" w:cs="Arial"/>
          <w:b w:val="0"/>
          <w:bCs w:val="0"/>
          <w:sz w:val="22"/>
          <w:szCs w:val="24"/>
        </w:rPr>
        <w:t xml:space="preserve"> (point size)</w:t>
      </w:r>
      <w:r w:rsidR="00B5615B" w:rsidRPr="00C744B5">
        <w:rPr>
          <w:rFonts w:ascii="Arial" w:eastAsiaTheme="minorEastAsia" w:hAnsi="Arial" w:cs="Arial"/>
          <w:b w:val="0"/>
          <w:bCs w:val="0"/>
          <w:sz w:val="22"/>
          <w:szCs w:val="24"/>
        </w:rPr>
        <w:t xml:space="preserve"> gradually increase</w:t>
      </w:r>
      <w:r w:rsidR="00C744B5">
        <w:rPr>
          <w:rFonts w:ascii="Arial" w:eastAsiaTheme="minorEastAsia" w:hAnsi="Arial" w:cs="Arial"/>
          <w:b w:val="0"/>
          <w:bCs w:val="0"/>
          <w:sz w:val="22"/>
          <w:szCs w:val="24"/>
        </w:rPr>
        <w:t>s</w:t>
      </w:r>
      <w:r w:rsidR="00B5615B" w:rsidRPr="00C744B5">
        <w:rPr>
          <w:rFonts w:ascii="Arial" w:eastAsiaTheme="minorEastAsia" w:hAnsi="Arial" w:cs="Arial"/>
          <w:b w:val="0"/>
          <w:bCs w:val="0"/>
          <w:sz w:val="22"/>
          <w:szCs w:val="24"/>
        </w:rPr>
        <w:t xml:space="preserve"> along the mainstream of </w:t>
      </w:r>
      <w:r w:rsidR="00DC1E3E" w:rsidRPr="00C744B5">
        <w:rPr>
          <w:rFonts w:ascii="Arial" w:eastAsiaTheme="minorEastAsia" w:hAnsi="Arial" w:cs="Arial"/>
          <w:b w:val="0"/>
          <w:bCs w:val="0"/>
          <w:sz w:val="22"/>
          <w:szCs w:val="24"/>
        </w:rPr>
        <w:t>Yangtze</w:t>
      </w:r>
      <w:r w:rsidR="00B5615B" w:rsidRPr="00C744B5">
        <w:rPr>
          <w:rFonts w:ascii="Arial" w:eastAsiaTheme="minorEastAsia" w:hAnsi="Arial" w:cs="Arial"/>
          <w:b w:val="0"/>
          <w:bCs w:val="0"/>
          <w:sz w:val="22"/>
          <w:szCs w:val="24"/>
        </w:rPr>
        <w:t xml:space="preserve"> River.</w:t>
      </w:r>
    </w:p>
    <w:p w14:paraId="50036C34" w14:textId="77777777" w:rsidR="00D10156" w:rsidRDefault="00D10156">
      <w:pPr>
        <w:widowControl/>
        <w:spacing w:line="240" w:lineRule="auto"/>
        <w:ind w:firstLineChars="0" w:firstLine="0"/>
        <w:jc w:val="left"/>
        <w:rPr>
          <w:rFonts w:eastAsiaTheme="minorEastAsia"/>
          <w:b/>
          <w:bCs/>
          <w:szCs w:val="28"/>
        </w:rPr>
      </w:pPr>
      <w:r>
        <w:rPr>
          <w:rFonts w:eastAsiaTheme="minorEastAsia"/>
        </w:rPr>
        <w:br w:type="page"/>
      </w:r>
    </w:p>
    <w:p w14:paraId="4E3AD2F2" w14:textId="2DAC99A3" w:rsidR="00504DA4" w:rsidRDefault="00F611F5" w:rsidP="00D10156">
      <w:pPr>
        <w:ind w:firstLineChars="0" w:firstLine="0"/>
        <w:rPr>
          <w:rFonts w:eastAsiaTheme="minorEastAsia"/>
        </w:rPr>
      </w:pPr>
      <w:r>
        <w:rPr>
          <w:rFonts w:eastAsiaTheme="minorEastAsia"/>
          <w:noProof/>
        </w:rPr>
        <w:lastRenderedPageBreak/>
        <w:drawing>
          <wp:inline distT="0" distB="0" distL="0" distR="0" wp14:anchorId="518EBBFC" wp14:editId="745A6624">
            <wp:extent cx="5274310" cy="3650615"/>
            <wp:effectExtent l="0" t="0" r="2540" b="698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43"/>
                    <a:stretch>
                      <a:fillRect/>
                    </a:stretch>
                  </pic:blipFill>
                  <pic:spPr>
                    <a:xfrm>
                      <a:off x="0" y="0"/>
                      <a:ext cx="5274310" cy="3650615"/>
                    </a:xfrm>
                    <a:prstGeom prst="rect">
                      <a:avLst/>
                    </a:prstGeom>
                  </pic:spPr>
                </pic:pic>
              </a:graphicData>
            </a:graphic>
          </wp:inline>
        </w:drawing>
      </w:r>
    </w:p>
    <w:p w14:paraId="3AC086DC" w14:textId="0F744270" w:rsidR="00C744B5" w:rsidRPr="00C744B5" w:rsidRDefault="00F645AC" w:rsidP="00C744B5">
      <w:pPr>
        <w:pStyle w:val="Heading2"/>
        <w:spacing w:line="360" w:lineRule="auto"/>
        <w:rPr>
          <w:rFonts w:ascii="Arial" w:eastAsiaTheme="minorEastAsia" w:hAnsi="Arial" w:cs="Arial"/>
          <w:b w:val="0"/>
          <w:bCs w:val="0"/>
          <w:sz w:val="22"/>
          <w:szCs w:val="24"/>
        </w:rPr>
      </w:pPr>
      <w:r w:rsidRPr="00C744B5">
        <w:rPr>
          <w:rFonts w:ascii="Arial" w:eastAsiaTheme="minorEastAsia" w:hAnsi="Arial" w:cs="Arial"/>
          <w:sz w:val="22"/>
          <w:szCs w:val="24"/>
        </w:rPr>
        <w:t>Figure S</w:t>
      </w:r>
      <w:r w:rsidR="00637987" w:rsidRPr="00C744B5">
        <w:rPr>
          <w:rFonts w:ascii="Arial" w:eastAsiaTheme="minorEastAsia" w:hAnsi="Arial" w:cs="Arial"/>
          <w:sz w:val="22"/>
          <w:szCs w:val="24"/>
        </w:rPr>
        <w:t>4</w:t>
      </w:r>
      <w:r w:rsidRPr="00C744B5">
        <w:rPr>
          <w:rFonts w:ascii="Arial" w:eastAsiaTheme="minorEastAsia" w:hAnsi="Arial" w:cs="Arial"/>
          <w:sz w:val="22"/>
          <w:szCs w:val="24"/>
        </w:rPr>
        <w:t>.</w:t>
      </w:r>
      <w:r w:rsidRPr="00C744B5">
        <w:rPr>
          <w:rFonts w:ascii="Arial" w:eastAsiaTheme="minorEastAsia" w:hAnsi="Arial" w:cs="Arial"/>
          <w:b w:val="0"/>
          <w:bCs w:val="0"/>
          <w:sz w:val="22"/>
          <w:szCs w:val="24"/>
        </w:rPr>
        <w:t xml:space="preserve"> Population distribution of China in 2015. The Hu </w:t>
      </w:r>
      <w:proofErr w:type="spellStart"/>
      <w:r w:rsidRPr="00C744B5">
        <w:rPr>
          <w:rFonts w:ascii="Arial" w:eastAsiaTheme="minorEastAsia" w:hAnsi="Arial" w:cs="Arial"/>
          <w:b w:val="0"/>
          <w:bCs w:val="0"/>
          <w:sz w:val="22"/>
          <w:szCs w:val="24"/>
        </w:rPr>
        <w:t>Huanyong</w:t>
      </w:r>
      <w:proofErr w:type="spellEnd"/>
      <w:r w:rsidRPr="00C744B5">
        <w:rPr>
          <w:rFonts w:ascii="Arial" w:eastAsiaTheme="minorEastAsia" w:hAnsi="Arial" w:cs="Arial"/>
          <w:b w:val="0"/>
          <w:bCs w:val="0"/>
          <w:sz w:val="22"/>
          <w:szCs w:val="24"/>
        </w:rPr>
        <w:t xml:space="preserve"> Line is used as a geographic boundary between the highly developed and densely populated Eastern region and the </w:t>
      </w:r>
      <w:proofErr w:type="gramStart"/>
      <w:r w:rsidRPr="00C744B5">
        <w:rPr>
          <w:rFonts w:ascii="Arial" w:eastAsiaTheme="minorEastAsia" w:hAnsi="Arial" w:cs="Arial"/>
          <w:b w:val="0"/>
          <w:bCs w:val="0"/>
          <w:sz w:val="22"/>
          <w:szCs w:val="24"/>
        </w:rPr>
        <w:t>less-developed</w:t>
      </w:r>
      <w:proofErr w:type="gramEnd"/>
      <w:r w:rsidRPr="00C744B5">
        <w:rPr>
          <w:rFonts w:ascii="Arial" w:eastAsiaTheme="minorEastAsia" w:hAnsi="Arial" w:cs="Arial"/>
          <w:b w:val="0"/>
          <w:bCs w:val="0"/>
          <w:sz w:val="22"/>
          <w:szCs w:val="24"/>
        </w:rPr>
        <w:t xml:space="preserve"> and sparsely populated Western region in China</w:t>
      </w:r>
      <w:r w:rsidR="008B4C3F" w:rsidRPr="00C744B5">
        <w:rPr>
          <w:rFonts w:ascii="Arial" w:eastAsiaTheme="minorEastAsia" w:hAnsi="Arial" w:cs="Arial"/>
          <w:b w:val="0"/>
          <w:bCs w:val="0"/>
          <w:sz w:val="22"/>
          <w:szCs w:val="24"/>
        </w:rPr>
        <w:t>.</w:t>
      </w:r>
      <w:r w:rsidR="002D396D" w:rsidRPr="00C744B5">
        <w:rPr>
          <w:rFonts w:ascii="Arial" w:eastAsiaTheme="minorEastAsia" w:hAnsi="Arial" w:cs="Arial"/>
          <w:b w:val="0"/>
          <w:bCs w:val="0"/>
          <w:sz w:val="22"/>
          <w:szCs w:val="24"/>
        </w:rPr>
        <w:t xml:space="preserve"> There is a clear and substantial difference in population density between eastern and western China (known as the Hu </w:t>
      </w:r>
      <w:proofErr w:type="spellStart"/>
      <w:r w:rsidR="002D396D" w:rsidRPr="00C744B5">
        <w:rPr>
          <w:rFonts w:ascii="Arial" w:eastAsiaTheme="minorEastAsia" w:hAnsi="Arial" w:cs="Arial"/>
          <w:b w:val="0"/>
          <w:bCs w:val="0"/>
          <w:sz w:val="22"/>
          <w:szCs w:val="24"/>
        </w:rPr>
        <w:t>Huanyong</w:t>
      </w:r>
      <w:proofErr w:type="spellEnd"/>
      <w:r w:rsidR="002D396D" w:rsidRPr="00C744B5">
        <w:rPr>
          <w:rFonts w:ascii="Arial" w:eastAsiaTheme="minorEastAsia" w:hAnsi="Arial" w:cs="Arial"/>
          <w:b w:val="0"/>
          <w:bCs w:val="0"/>
          <w:sz w:val="22"/>
          <w:szCs w:val="24"/>
        </w:rPr>
        <w:t xml:space="preserve"> Line), which is driven by historical and geographical factors, and is amplified by modern economic development</w:t>
      </w:r>
      <w:r w:rsidR="00F20C3C" w:rsidRPr="00C744B5">
        <w:rPr>
          <w:rFonts w:ascii="Arial" w:eastAsiaTheme="minorEastAsia" w:hAnsi="Arial" w:cs="Arial"/>
          <w:b w:val="0"/>
          <w:bCs w:val="0"/>
          <w:sz w:val="22"/>
          <w:szCs w:val="24"/>
        </w:rPr>
        <w:t xml:space="preserve"> </w:t>
      </w:r>
      <w:r w:rsidR="00F20C3C" w:rsidRPr="00C744B5">
        <w:rPr>
          <w:rFonts w:ascii="Arial" w:eastAsiaTheme="minorEastAsia" w:hAnsi="Arial" w:cs="Arial"/>
          <w:b w:val="0"/>
          <w:bCs w:val="0"/>
          <w:sz w:val="22"/>
          <w:szCs w:val="24"/>
        </w:rPr>
        <w:fldChar w:fldCharType="begin"/>
      </w:r>
      <w:r w:rsidR="00536B73" w:rsidRPr="00C744B5">
        <w:rPr>
          <w:rFonts w:ascii="Arial" w:eastAsiaTheme="minorEastAsia" w:hAnsi="Arial" w:cs="Arial"/>
          <w:b w:val="0"/>
          <w:bCs w:val="0"/>
          <w:sz w:val="22"/>
          <w:szCs w:val="24"/>
        </w:rPr>
        <w:instrText xml:space="preserve"> ADDIN EN.CITE &lt;EndNote&gt;&lt;Cite&gt;&lt;Author&gt;Lu&lt;/Author&gt;&lt;Year&gt;2019&lt;/Year&gt;&lt;RecNum&gt;37&lt;/RecNum&gt;&lt;DisplayText&gt;(&lt;style face="italic"&gt;2&lt;/style&gt;)&lt;/DisplayText&gt;&lt;record&gt;&lt;rec-number&gt;37&lt;/rec-number&gt;&lt;foreign-keys&gt;&lt;key app="EN" db-id="0se90zd23x00zjesaft5t22pvet9zewwza2x" timestamp="1624891977"&gt;37&lt;/key&gt;&lt;/foreign-keys&gt;&lt;ref-type name="Journal Article"&gt;17&lt;/ref-type&gt;&lt;contributors&gt;&lt;authors&gt;&lt;author&gt;Lu, Yonglong&lt;/author&gt;&lt;author&gt;Zhang, Yueqing&lt;/author&gt;&lt;author&gt;Cao, Xianghui&lt;/author&gt;&lt;author&gt;Wang, Chenchen&lt;/author&gt;&lt;author&gt;Wang, Yichao&lt;/author&gt;&lt;author&gt;Zhang, Meng&lt;/author&gt;&lt;author&gt;Ferrier, Robert C.&lt;/author&gt;&lt;author&gt;Jenkins, Alan&lt;/author&gt;&lt;author&gt;Yuan, Jingjing&lt;/author&gt;&lt;author&gt;Bailey, Mark J.&lt;/author&gt;&lt;author&gt;Chen, Deliang&lt;/author&gt;&lt;author&gt;Tian, Hanqin&lt;/author&gt;&lt;author&gt;Li, Hong&lt;/author&gt;&lt;author&gt;von Weizsäcker, Ernst Ulrich&lt;/author&gt;&lt;author&gt;Zhang, Zhongxiang&lt;/author&gt;&lt;/authors&gt;&lt;/contributors&gt;&lt;titles&gt;&lt;title&gt;Forty years of reform and opening up: China’s progress toward a sustainable path&lt;/title&gt;&lt;secondary-title&gt;Science Advance&lt;/secondary-title&gt;&lt;/titles&gt;&lt;periodical&gt;&lt;full-title&gt;Science Advance&lt;/full-title&gt;&lt;/periodical&gt;&lt;pages&gt;eaau9413&lt;/pages&gt;&lt;volume&gt;5&lt;/volume&gt;&lt;number&gt;8&lt;/number&gt;&lt;dates&gt;&lt;year&gt;2019&lt;/year&gt;&lt;/dates&gt;&lt;urls&gt;&lt;related-urls&gt;&lt;url&gt;https://advances.sciencemag.org/content/advances/5/8/eaau9413.full.pdf&lt;/url&gt;&lt;/related-urls&gt;&lt;/urls&gt;&lt;electronic-resource-num&gt;10.1126/sciadv.aau9413 %J Science Advances&lt;/electronic-resource-num&gt;&lt;/record&gt;&lt;/Cite&gt;&lt;/EndNote&gt;</w:instrText>
      </w:r>
      <w:r w:rsidR="00F20C3C" w:rsidRPr="00C744B5">
        <w:rPr>
          <w:rFonts w:ascii="Arial" w:eastAsiaTheme="minorEastAsia" w:hAnsi="Arial" w:cs="Arial"/>
          <w:b w:val="0"/>
          <w:bCs w:val="0"/>
          <w:sz w:val="22"/>
          <w:szCs w:val="24"/>
        </w:rPr>
        <w:fldChar w:fldCharType="separate"/>
      </w:r>
      <w:r w:rsidR="00536B73" w:rsidRPr="00C744B5">
        <w:rPr>
          <w:rFonts w:ascii="Arial" w:eastAsiaTheme="minorEastAsia" w:hAnsi="Arial" w:cs="Arial"/>
          <w:b w:val="0"/>
          <w:bCs w:val="0"/>
          <w:noProof/>
          <w:sz w:val="22"/>
          <w:szCs w:val="24"/>
        </w:rPr>
        <w:t>(</w:t>
      </w:r>
      <w:hyperlink w:anchor="_ENREF_2" w:tooltip="Lu, 2019 #37" w:history="1">
        <w:r w:rsidR="00536B73" w:rsidRPr="00C744B5">
          <w:rPr>
            <w:rFonts w:ascii="Arial" w:eastAsiaTheme="minorEastAsia" w:hAnsi="Arial" w:cs="Arial"/>
            <w:b w:val="0"/>
            <w:bCs w:val="0"/>
            <w:i/>
            <w:noProof/>
            <w:sz w:val="22"/>
            <w:szCs w:val="24"/>
          </w:rPr>
          <w:t>2</w:t>
        </w:r>
      </w:hyperlink>
      <w:r w:rsidR="00536B73" w:rsidRPr="00C744B5">
        <w:rPr>
          <w:rFonts w:ascii="Arial" w:eastAsiaTheme="minorEastAsia" w:hAnsi="Arial" w:cs="Arial"/>
          <w:b w:val="0"/>
          <w:bCs w:val="0"/>
          <w:noProof/>
          <w:sz w:val="22"/>
          <w:szCs w:val="24"/>
        </w:rPr>
        <w:t>)</w:t>
      </w:r>
      <w:r w:rsidR="00F20C3C" w:rsidRPr="00C744B5">
        <w:rPr>
          <w:rFonts w:ascii="Arial" w:eastAsiaTheme="minorEastAsia" w:hAnsi="Arial" w:cs="Arial"/>
          <w:b w:val="0"/>
          <w:bCs w:val="0"/>
          <w:sz w:val="22"/>
          <w:szCs w:val="24"/>
        </w:rPr>
        <w:fldChar w:fldCharType="end"/>
      </w:r>
      <w:r w:rsidR="002D396D" w:rsidRPr="00C744B5">
        <w:rPr>
          <w:rFonts w:ascii="Arial" w:eastAsiaTheme="minorEastAsia" w:hAnsi="Arial" w:cs="Arial"/>
          <w:b w:val="0"/>
          <w:bCs w:val="0"/>
          <w:sz w:val="22"/>
          <w:szCs w:val="24"/>
        </w:rPr>
        <w:t>.</w:t>
      </w:r>
      <w:r w:rsidR="00F20C3C" w:rsidRPr="00C744B5">
        <w:rPr>
          <w:rFonts w:ascii="Arial" w:eastAsiaTheme="minorEastAsia" w:hAnsi="Arial" w:cs="Arial"/>
          <w:b w:val="0"/>
          <w:bCs w:val="0"/>
          <w:sz w:val="22"/>
          <w:szCs w:val="24"/>
        </w:rPr>
        <w:t xml:space="preserve"> </w:t>
      </w:r>
    </w:p>
    <w:p w14:paraId="7A258C7D" w14:textId="77777777" w:rsidR="00C744B5" w:rsidRDefault="00C744B5">
      <w:pPr>
        <w:widowControl/>
        <w:spacing w:line="240" w:lineRule="auto"/>
        <w:ind w:firstLineChars="0" w:firstLine="0"/>
        <w:jc w:val="left"/>
        <w:rPr>
          <w:rFonts w:eastAsiaTheme="minorEastAsia"/>
          <w:b/>
          <w:bCs/>
          <w:szCs w:val="28"/>
        </w:rPr>
      </w:pPr>
      <w:r>
        <w:rPr>
          <w:rFonts w:eastAsiaTheme="minorEastAsia"/>
        </w:rPr>
        <w:br w:type="page"/>
      </w:r>
    </w:p>
    <w:p w14:paraId="49885D68" w14:textId="77777777" w:rsidR="008B4C3F" w:rsidRDefault="008B4C3F" w:rsidP="008B4C3F">
      <w:pPr>
        <w:pStyle w:val="Heading2"/>
        <w:rPr>
          <w:rFonts w:eastAsiaTheme="minorEastAsia"/>
        </w:rPr>
      </w:pPr>
    </w:p>
    <w:p w14:paraId="56CBF499" w14:textId="77777777" w:rsidR="008B4C3F" w:rsidRPr="008B4C3F" w:rsidRDefault="008B4C3F" w:rsidP="008B4C3F">
      <w:pPr>
        <w:ind w:firstLine="480"/>
        <w:rPr>
          <w:rFonts w:eastAsiaTheme="minorEastAsia"/>
        </w:rPr>
      </w:pPr>
    </w:p>
    <w:p w14:paraId="474BE979" w14:textId="71489909" w:rsidR="00F645AC" w:rsidRPr="00F645AC" w:rsidRDefault="00F611F5" w:rsidP="00F645AC">
      <w:pPr>
        <w:ind w:firstLineChars="0" w:firstLine="0"/>
        <w:jc w:val="center"/>
        <w:rPr>
          <w:rFonts w:eastAsiaTheme="minorEastAsia"/>
        </w:rPr>
      </w:pPr>
      <w:r>
        <w:rPr>
          <w:rFonts w:eastAsiaTheme="minorEastAsia"/>
          <w:noProof/>
        </w:rPr>
        <w:drawing>
          <wp:inline distT="0" distB="0" distL="0" distR="0" wp14:anchorId="0923E20A" wp14:editId="263D576F">
            <wp:extent cx="5274310" cy="3650615"/>
            <wp:effectExtent l="0" t="0" r="2540" b="698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44"/>
                    <a:stretch>
                      <a:fillRect/>
                    </a:stretch>
                  </pic:blipFill>
                  <pic:spPr>
                    <a:xfrm>
                      <a:off x="0" y="0"/>
                      <a:ext cx="5274310" cy="3650615"/>
                    </a:xfrm>
                    <a:prstGeom prst="rect">
                      <a:avLst/>
                    </a:prstGeom>
                  </pic:spPr>
                </pic:pic>
              </a:graphicData>
            </a:graphic>
          </wp:inline>
        </w:drawing>
      </w:r>
    </w:p>
    <w:p w14:paraId="2A7545C6" w14:textId="72BA2011" w:rsidR="00F645AC" w:rsidRPr="00CA301D" w:rsidRDefault="00F645AC" w:rsidP="00CA301D">
      <w:pPr>
        <w:pStyle w:val="Heading2"/>
        <w:spacing w:before="240" w:line="360" w:lineRule="auto"/>
        <w:rPr>
          <w:rFonts w:ascii="Arial" w:eastAsiaTheme="minorEastAsia" w:hAnsi="Arial" w:cs="Arial"/>
          <w:b w:val="0"/>
          <w:bCs w:val="0"/>
          <w:sz w:val="22"/>
          <w:szCs w:val="24"/>
        </w:rPr>
      </w:pPr>
      <w:r w:rsidRPr="00CA301D">
        <w:rPr>
          <w:rFonts w:ascii="Arial" w:eastAsiaTheme="minorEastAsia" w:hAnsi="Arial" w:cs="Arial"/>
          <w:sz w:val="22"/>
          <w:szCs w:val="24"/>
        </w:rPr>
        <w:t>Figure S</w:t>
      </w:r>
      <w:r w:rsidR="00637987" w:rsidRPr="00CA301D">
        <w:rPr>
          <w:rFonts w:ascii="Arial" w:eastAsiaTheme="minorEastAsia" w:hAnsi="Arial" w:cs="Arial"/>
          <w:sz w:val="22"/>
          <w:szCs w:val="24"/>
        </w:rPr>
        <w:t>5</w:t>
      </w:r>
      <w:r w:rsidRPr="00CA301D">
        <w:rPr>
          <w:rFonts w:ascii="Arial" w:eastAsiaTheme="minorEastAsia" w:hAnsi="Arial" w:cs="Arial"/>
          <w:sz w:val="22"/>
          <w:szCs w:val="24"/>
        </w:rPr>
        <w:t>.</w:t>
      </w:r>
      <w:r w:rsidRPr="00CA301D">
        <w:rPr>
          <w:rFonts w:ascii="Arial" w:eastAsiaTheme="minorEastAsia" w:hAnsi="Arial" w:cs="Arial"/>
          <w:b w:val="0"/>
          <w:bCs w:val="0"/>
          <w:sz w:val="22"/>
          <w:szCs w:val="24"/>
        </w:rPr>
        <w:t xml:space="preserve"> Annual precipitation </w:t>
      </w:r>
      <w:r w:rsidR="00CA301D">
        <w:rPr>
          <w:rFonts w:ascii="Arial" w:eastAsiaTheme="minorEastAsia" w:hAnsi="Arial" w:cs="Arial"/>
          <w:b w:val="0"/>
          <w:bCs w:val="0"/>
          <w:sz w:val="22"/>
          <w:szCs w:val="24"/>
        </w:rPr>
        <w:t>in</w:t>
      </w:r>
      <w:r w:rsidRPr="00CA301D">
        <w:rPr>
          <w:rFonts w:ascii="Arial" w:eastAsiaTheme="minorEastAsia" w:hAnsi="Arial" w:cs="Arial"/>
          <w:b w:val="0"/>
          <w:bCs w:val="0"/>
          <w:sz w:val="22"/>
          <w:szCs w:val="24"/>
        </w:rPr>
        <w:t xml:space="preserve"> China in 2015</w:t>
      </w:r>
      <w:r w:rsidR="00155BE6" w:rsidRPr="00CA301D">
        <w:rPr>
          <w:rFonts w:ascii="Arial" w:eastAsiaTheme="minorEastAsia" w:hAnsi="Arial" w:cs="Arial"/>
          <w:b w:val="0"/>
          <w:bCs w:val="0"/>
          <w:sz w:val="22"/>
          <w:szCs w:val="24"/>
        </w:rPr>
        <w:t xml:space="preserve">, </w:t>
      </w:r>
      <w:r w:rsidR="00464394" w:rsidRPr="00CA301D">
        <w:rPr>
          <w:rFonts w:ascii="Arial" w:eastAsiaTheme="minorEastAsia" w:hAnsi="Arial" w:cs="Arial"/>
          <w:b w:val="0"/>
          <w:bCs w:val="0"/>
          <w:sz w:val="22"/>
          <w:szCs w:val="24"/>
        </w:rPr>
        <w:t xml:space="preserve">where </w:t>
      </w:r>
      <w:r w:rsidR="00155BE6" w:rsidRPr="00CA301D">
        <w:rPr>
          <w:rFonts w:ascii="Arial" w:eastAsiaTheme="minorEastAsia" w:hAnsi="Arial" w:cs="Arial"/>
          <w:b w:val="0"/>
          <w:bCs w:val="0"/>
          <w:sz w:val="22"/>
          <w:szCs w:val="24"/>
        </w:rPr>
        <w:t>the 800 mm iso</w:t>
      </w:r>
      <w:r w:rsidR="00CA301D">
        <w:rPr>
          <w:rFonts w:ascii="Arial" w:eastAsiaTheme="minorEastAsia" w:hAnsi="Arial" w:cs="Arial"/>
          <w:b w:val="0"/>
          <w:bCs w:val="0"/>
          <w:sz w:val="22"/>
          <w:szCs w:val="24"/>
        </w:rPr>
        <w:t>-</w:t>
      </w:r>
      <w:r w:rsidR="00155BE6" w:rsidRPr="00CA301D">
        <w:rPr>
          <w:rFonts w:ascii="Arial" w:eastAsiaTheme="minorEastAsia" w:hAnsi="Arial" w:cs="Arial"/>
          <w:b w:val="0"/>
          <w:bCs w:val="0"/>
          <w:sz w:val="22"/>
          <w:szCs w:val="24"/>
        </w:rPr>
        <w:t>precipitation line coincide</w:t>
      </w:r>
      <w:r w:rsidR="00464394" w:rsidRPr="00CA301D">
        <w:rPr>
          <w:rFonts w:ascii="Arial" w:eastAsiaTheme="minorEastAsia" w:hAnsi="Arial" w:cs="Arial"/>
          <w:b w:val="0"/>
          <w:bCs w:val="0"/>
          <w:sz w:val="22"/>
          <w:szCs w:val="24"/>
        </w:rPr>
        <w:t>s</w:t>
      </w:r>
      <w:r w:rsidR="00155BE6" w:rsidRPr="00CA301D">
        <w:rPr>
          <w:rFonts w:ascii="Arial" w:eastAsiaTheme="minorEastAsia" w:hAnsi="Arial" w:cs="Arial"/>
          <w:b w:val="0"/>
          <w:bCs w:val="0"/>
          <w:sz w:val="22"/>
          <w:szCs w:val="24"/>
        </w:rPr>
        <w:t xml:space="preserve"> with the north-south boundary</w:t>
      </w:r>
      <w:r w:rsidR="00746B81" w:rsidRPr="00CA301D">
        <w:rPr>
          <w:rFonts w:ascii="Arial" w:eastAsiaTheme="minorEastAsia" w:hAnsi="Arial" w:cs="Arial"/>
          <w:b w:val="0"/>
          <w:bCs w:val="0"/>
          <w:sz w:val="22"/>
          <w:szCs w:val="24"/>
        </w:rPr>
        <w:t xml:space="preserve"> (Qinglin-</w:t>
      </w:r>
      <w:proofErr w:type="spellStart"/>
      <w:r w:rsidR="00CA301D">
        <w:rPr>
          <w:rFonts w:ascii="Arial" w:eastAsiaTheme="minorEastAsia" w:hAnsi="Arial" w:cs="Arial"/>
          <w:b w:val="0"/>
          <w:bCs w:val="0"/>
          <w:sz w:val="22"/>
          <w:szCs w:val="24"/>
        </w:rPr>
        <w:t>H</w:t>
      </w:r>
      <w:r w:rsidR="00746B81" w:rsidRPr="00CA301D">
        <w:rPr>
          <w:rFonts w:ascii="Arial" w:eastAsiaTheme="minorEastAsia" w:hAnsi="Arial" w:cs="Arial"/>
          <w:b w:val="0"/>
          <w:bCs w:val="0"/>
          <w:sz w:val="22"/>
          <w:szCs w:val="24"/>
        </w:rPr>
        <w:t>uaihe</w:t>
      </w:r>
      <w:proofErr w:type="spellEnd"/>
      <w:r w:rsidR="00746B81" w:rsidRPr="00CA301D">
        <w:rPr>
          <w:rFonts w:ascii="Arial" w:eastAsiaTheme="minorEastAsia" w:hAnsi="Arial" w:cs="Arial"/>
          <w:b w:val="0"/>
          <w:bCs w:val="0"/>
          <w:sz w:val="22"/>
          <w:szCs w:val="24"/>
        </w:rPr>
        <w:t xml:space="preserve"> line)</w:t>
      </w:r>
      <w:r w:rsidRPr="00CA301D">
        <w:rPr>
          <w:rFonts w:ascii="Arial" w:eastAsiaTheme="minorEastAsia" w:hAnsi="Arial" w:cs="Arial"/>
          <w:b w:val="0"/>
          <w:bCs w:val="0"/>
          <w:sz w:val="22"/>
          <w:szCs w:val="24"/>
        </w:rPr>
        <w:t xml:space="preserve">. </w:t>
      </w:r>
    </w:p>
    <w:p w14:paraId="7A84C52E" w14:textId="478A68E1" w:rsidR="00A62FAE" w:rsidRPr="00C014FC" w:rsidRDefault="00A62FAE" w:rsidP="00C014FC">
      <w:pPr>
        <w:widowControl/>
        <w:spacing w:line="240" w:lineRule="auto"/>
        <w:ind w:firstLineChars="0" w:firstLine="0"/>
        <w:rPr>
          <w:rFonts w:eastAsiaTheme="minorEastAsia"/>
        </w:rPr>
      </w:pPr>
      <w:r>
        <w:rPr>
          <w:rFonts w:eastAsiaTheme="minorEastAsia"/>
        </w:rPr>
        <w:br w:type="page"/>
      </w:r>
    </w:p>
    <w:p w14:paraId="4D7506A5" w14:textId="1CE4B341" w:rsidR="00A62FAE" w:rsidRDefault="00F611F5" w:rsidP="00A62FAE">
      <w:pPr>
        <w:widowControl/>
        <w:spacing w:line="240" w:lineRule="auto"/>
        <w:ind w:firstLineChars="0" w:firstLine="0"/>
        <w:jc w:val="center"/>
        <w:rPr>
          <w:rFonts w:eastAsiaTheme="minorEastAsia"/>
        </w:rPr>
      </w:pPr>
      <w:r>
        <w:rPr>
          <w:rFonts w:eastAsiaTheme="minorEastAsia"/>
          <w:noProof/>
        </w:rPr>
        <w:lastRenderedPageBreak/>
        <w:drawing>
          <wp:inline distT="0" distB="0" distL="0" distR="0" wp14:anchorId="0CBD8102" wp14:editId="0D78B764">
            <wp:extent cx="5274310" cy="3650615"/>
            <wp:effectExtent l="0" t="0" r="2540" b="698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45"/>
                    <a:stretch>
                      <a:fillRect/>
                    </a:stretch>
                  </pic:blipFill>
                  <pic:spPr>
                    <a:xfrm>
                      <a:off x="0" y="0"/>
                      <a:ext cx="5274310" cy="3650615"/>
                    </a:xfrm>
                    <a:prstGeom prst="rect">
                      <a:avLst/>
                    </a:prstGeom>
                  </pic:spPr>
                </pic:pic>
              </a:graphicData>
            </a:graphic>
          </wp:inline>
        </w:drawing>
      </w:r>
    </w:p>
    <w:p w14:paraId="0D04E8CB" w14:textId="097EB288" w:rsidR="008B6C5F" w:rsidRPr="008B6C5F" w:rsidRDefault="00A62FAE" w:rsidP="008B6C5F">
      <w:pPr>
        <w:pStyle w:val="Heading2"/>
        <w:spacing w:before="120" w:line="360" w:lineRule="auto"/>
        <w:rPr>
          <w:rFonts w:ascii="Arial" w:eastAsiaTheme="minorEastAsia" w:hAnsi="Arial" w:cs="Arial"/>
          <w:b w:val="0"/>
          <w:bCs w:val="0"/>
          <w:sz w:val="22"/>
          <w:szCs w:val="24"/>
        </w:rPr>
      </w:pPr>
      <w:r w:rsidRPr="008B6C5F">
        <w:rPr>
          <w:rFonts w:ascii="Arial" w:eastAsiaTheme="minorEastAsia" w:hAnsi="Arial" w:cs="Arial"/>
          <w:sz w:val="22"/>
          <w:szCs w:val="24"/>
        </w:rPr>
        <w:t>Figure S</w:t>
      </w:r>
      <w:r w:rsidR="00637987" w:rsidRPr="008B6C5F">
        <w:rPr>
          <w:rFonts w:ascii="Arial" w:eastAsiaTheme="minorEastAsia" w:hAnsi="Arial" w:cs="Arial"/>
          <w:sz w:val="22"/>
          <w:szCs w:val="24"/>
        </w:rPr>
        <w:t>6</w:t>
      </w:r>
      <w:r w:rsidRPr="008B6C5F">
        <w:rPr>
          <w:rFonts w:ascii="Arial" w:eastAsiaTheme="minorEastAsia" w:hAnsi="Arial" w:cs="Arial"/>
          <w:sz w:val="22"/>
          <w:szCs w:val="24"/>
        </w:rPr>
        <w:t>.</w:t>
      </w:r>
      <w:r w:rsidRPr="008B6C5F">
        <w:rPr>
          <w:rFonts w:ascii="Arial" w:eastAsiaTheme="minorEastAsia" w:hAnsi="Arial" w:cs="Arial"/>
          <w:b w:val="0"/>
          <w:bCs w:val="0"/>
          <w:sz w:val="22"/>
          <w:szCs w:val="24"/>
        </w:rPr>
        <w:t xml:space="preserve"> Boxplot of conductivity in tap water from different water sources: Yellow River (YR), underground water (UW) and others (OT), </w:t>
      </w:r>
      <w:r w:rsidR="00464394" w:rsidRPr="008B6C5F">
        <w:rPr>
          <w:rFonts w:ascii="Arial" w:eastAsiaTheme="minorEastAsia" w:hAnsi="Arial" w:cs="Arial"/>
          <w:b w:val="0"/>
          <w:bCs w:val="0"/>
          <w:sz w:val="22"/>
          <w:szCs w:val="24"/>
        </w:rPr>
        <w:t xml:space="preserve">where </w:t>
      </w:r>
      <w:r w:rsidRPr="008B6C5F">
        <w:rPr>
          <w:rFonts w:ascii="Arial" w:eastAsiaTheme="minorEastAsia" w:hAnsi="Arial" w:cs="Arial"/>
          <w:b w:val="0"/>
          <w:bCs w:val="0"/>
          <w:sz w:val="22"/>
          <w:szCs w:val="24"/>
        </w:rPr>
        <w:t>the color indicates eight economic regions.</w:t>
      </w:r>
      <w:r w:rsidR="00812FB2" w:rsidRPr="008B6C5F">
        <w:rPr>
          <w:rFonts w:ascii="Arial" w:eastAsiaTheme="minorEastAsia" w:hAnsi="Arial" w:cs="Arial"/>
          <w:b w:val="0"/>
          <w:bCs w:val="0"/>
          <w:sz w:val="22"/>
          <w:szCs w:val="24"/>
        </w:rPr>
        <w:t xml:space="preserve"> Results </w:t>
      </w:r>
      <w:r w:rsidR="00F351F3" w:rsidRPr="008B6C5F">
        <w:rPr>
          <w:rFonts w:ascii="Arial" w:eastAsiaTheme="minorEastAsia" w:hAnsi="Arial" w:cs="Arial"/>
          <w:b w:val="0"/>
          <w:bCs w:val="0"/>
          <w:sz w:val="22"/>
          <w:szCs w:val="24"/>
        </w:rPr>
        <w:t>of</w:t>
      </w:r>
      <w:r w:rsidR="00812FB2" w:rsidRPr="008B6C5F">
        <w:rPr>
          <w:rFonts w:ascii="Arial" w:eastAsiaTheme="minorEastAsia" w:hAnsi="Arial" w:cs="Arial"/>
          <w:b w:val="0"/>
          <w:bCs w:val="0"/>
          <w:sz w:val="22"/>
          <w:szCs w:val="24"/>
        </w:rPr>
        <w:t xml:space="preserve"> </w:t>
      </w:r>
      <w:r w:rsidR="0097631D" w:rsidRPr="008B6C5F">
        <w:rPr>
          <w:rFonts w:ascii="Arial" w:eastAsiaTheme="minorEastAsia" w:hAnsi="Arial" w:cs="Arial"/>
          <w:b w:val="0"/>
          <w:bCs w:val="0"/>
          <w:sz w:val="22"/>
          <w:szCs w:val="24"/>
        </w:rPr>
        <w:t>W</w:t>
      </w:r>
      <w:r w:rsidR="00812FB2" w:rsidRPr="008B6C5F">
        <w:rPr>
          <w:rFonts w:ascii="Arial" w:eastAsiaTheme="minorEastAsia" w:hAnsi="Arial" w:cs="Arial"/>
          <w:b w:val="0"/>
          <w:bCs w:val="0"/>
          <w:sz w:val="22"/>
          <w:szCs w:val="24"/>
        </w:rPr>
        <w:t>ilcox</w:t>
      </w:r>
      <w:r w:rsidR="0097631D" w:rsidRPr="008B6C5F">
        <w:rPr>
          <w:rFonts w:ascii="Arial" w:eastAsiaTheme="minorEastAsia" w:hAnsi="Arial" w:cs="Arial"/>
          <w:b w:val="0"/>
          <w:bCs w:val="0"/>
          <w:sz w:val="22"/>
          <w:szCs w:val="24"/>
        </w:rPr>
        <w:t>on</w:t>
      </w:r>
      <w:r w:rsidR="00812FB2" w:rsidRPr="008B6C5F">
        <w:rPr>
          <w:rFonts w:ascii="Arial" w:eastAsiaTheme="minorEastAsia" w:hAnsi="Arial" w:cs="Arial"/>
          <w:b w:val="0"/>
          <w:bCs w:val="0"/>
          <w:sz w:val="22"/>
          <w:szCs w:val="24"/>
        </w:rPr>
        <w:t xml:space="preserve"> tests showed significant differences (P &lt; 0.0001) between group YR and OT, </w:t>
      </w:r>
      <w:proofErr w:type="gramStart"/>
      <w:r w:rsidR="00812FB2" w:rsidRPr="008B6C5F">
        <w:rPr>
          <w:rFonts w:ascii="Arial" w:eastAsiaTheme="minorEastAsia" w:hAnsi="Arial" w:cs="Arial"/>
          <w:b w:val="0"/>
          <w:bCs w:val="0"/>
          <w:sz w:val="22"/>
          <w:szCs w:val="24"/>
        </w:rPr>
        <w:t>UW</w:t>
      </w:r>
      <w:proofErr w:type="gramEnd"/>
      <w:r w:rsidR="00812FB2" w:rsidRPr="008B6C5F">
        <w:rPr>
          <w:rFonts w:ascii="Arial" w:eastAsiaTheme="minorEastAsia" w:hAnsi="Arial" w:cs="Arial"/>
          <w:b w:val="0"/>
          <w:bCs w:val="0"/>
          <w:sz w:val="22"/>
          <w:szCs w:val="24"/>
        </w:rPr>
        <w:t xml:space="preserve"> and OT, while the difference between YR and UW was not significant (ns, p&gt;0.05)</w:t>
      </w:r>
    </w:p>
    <w:p w14:paraId="5C93C95F" w14:textId="77777777" w:rsidR="008B6C5F" w:rsidRPr="008B6C5F" w:rsidRDefault="008B6C5F">
      <w:pPr>
        <w:widowControl/>
        <w:spacing w:line="240" w:lineRule="auto"/>
        <w:ind w:firstLineChars="0" w:firstLine="0"/>
        <w:jc w:val="left"/>
        <w:rPr>
          <w:rFonts w:ascii="Arial" w:eastAsiaTheme="minorEastAsia" w:hAnsi="Arial" w:cs="Arial"/>
          <w:sz w:val="22"/>
        </w:rPr>
      </w:pPr>
      <w:r w:rsidRPr="008B6C5F">
        <w:rPr>
          <w:rFonts w:ascii="Arial" w:eastAsiaTheme="minorEastAsia" w:hAnsi="Arial" w:cs="Arial"/>
          <w:sz w:val="22"/>
          <w:szCs w:val="22"/>
        </w:rPr>
        <w:br w:type="page"/>
      </w:r>
    </w:p>
    <w:p w14:paraId="592FC86B" w14:textId="50F6D746" w:rsidR="00155BE6" w:rsidRDefault="00F611F5" w:rsidP="008D6D91">
      <w:pPr>
        <w:spacing w:before="240" w:line="240" w:lineRule="atLeast"/>
        <w:ind w:firstLineChars="0" w:firstLine="0"/>
        <w:jc w:val="left"/>
        <w:rPr>
          <w:rStyle w:val="Heading2Char"/>
          <w:rFonts w:ascii="Arial" w:eastAsiaTheme="minorEastAsia" w:hAnsi="Arial" w:cs="Arial"/>
          <w:b w:val="0"/>
          <w:bCs w:val="0"/>
          <w:sz w:val="22"/>
          <w:szCs w:val="24"/>
        </w:rPr>
      </w:pPr>
      <w:r>
        <w:rPr>
          <w:rFonts w:eastAsiaTheme="minorEastAsia" w:hint="eastAsia"/>
          <w:b/>
          <w:bCs/>
          <w:noProof/>
          <w:szCs w:val="28"/>
        </w:rPr>
        <w:lastRenderedPageBreak/>
        <w:drawing>
          <wp:inline distT="0" distB="0" distL="0" distR="0" wp14:anchorId="2AB484D5" wp14:editId="1893D527">
            <wp:extent cx="5274208" cy="2216455"/>
            <wp:effectExtent l="0" t="0" r="317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rotWithShape="1">
                    <a:blip r:embed="rId46"/>
                    <a:srcRect t="10220" b="29065"/>
                    <a:stretch/>
                  </pic:blipFill>
                  <pic:spPr bwMode="auto">
                    <a:xfrm>
                      <a:off x="0" y="0"/>
                      <a:ext cx="5274310" cy="2216498"/>
                    </a:xfrm>
                    <a:prstGeom prst="rect">
                      <a:avLst/>
                    </a:prstGeom>
                    <a:ln>
                      <a:noFill/>
                    </a:ln>
                    <a:extLst>
                      <a:ext uri="{53640926-AAD7-44D8-BBD7-CCE9431645EC}">
                        <a14:shadowObscured xmlns:a14="http://schemas.microsoft.com/office/drawing/2010/main"/>
                      </a:ext>
                    </a:extLst>
                  </pic:spPr>
                </pic:pic>
              </a:graphicData>
            </a:graphic>
          </wp:inline>
        </w:drawing>
      </w:r>
      <w:r w:rsidR="007A71B9" w:rsidRPr="008B6C5F">
        <w:rPr>
          <w:rStyle w:val="Heading2Char"/>
          <w:rFonts w:ascii="Arial" w:eastAsiaTheme="minorEastAsia" w:hAnsi="Arial" w:cs="Arial"/>
          <w:sz w:val="22"/>
          <w:szCs w:val="24"/>
        </w:rPr>
        <w:t>Figure S</w:t>
      </w:r>
      <w:r w:rsidR="00637987" w:rsidRPr="008B6C5F">
        <w:rPr>
          <w:rStyle w:val="Heading2Char"/>
          <w:rFonts w:ascii="Arial" w:eastAsiaTheme="minorEastAsia" w:hAnsi="Arial" w:cs="Arial"/>
          <w:sz w:val="22"/>
          <w:szCs w:val="24"/>
        </w:rPr>
        <w:t>7</w:t>
      </w:r>
      <w:r w:rsidR="007A71B9" w:rsidRPr="008B6C5F">
        <w:rPr>
          <w:rStyle w:val="Heading2Char"/>
          <w:rFonts w:ascii="Arial" w:eastAsiaTheme="minorEastAsia" w:hAnsi="Arial" w:cs="Arial"/>
          <w:sz w:val="22"/>
          <w:szCs w:val="24"/>
        </w:rPr>
        <w:t>.</w:t>
      </w:r>
      <w:r w:rsidR="007A71B9" w:rsidRPr="008B6C5F">
        <w:rPr>
          <w:rStyle w:val="Heading2Char"/>
          <w:rFonts w:ascii="Arial" w:eastAsiaTheme="minorEastAsia" w:hAnsi="Arial" w:cs="Arial"/>
          <w:b w:val="0"/>
          <w:bCs w:val="0"/>
          <w:sz w:val="22"/>
          <w:szCs w:val="24"/>
        </w:rPr>
        <w:t xml:space="preserve"> Cations in tap water samples. (a) Concentration</w:t>
      </w:r>
      <w:r w:rsidR="008B6C5F">
        <w:rPr>
          <w:rStyle w:val="Heading2Char"/>
          <w:rFonts w:ascii="Arial" w:eastAsiaTheme="minorEastAsia" w:hAnsi="Arial" w:cs="Arial"/>
          <w:b w:val="0"/>
          <w:bCs w:val="0"/>
          <w:sz w:val="22"/>
          <w:szCs w:val="24"/>
        </w:rPr>
        <w:t>s</w:t>
      </w:r>
      <w:r w:rsidR="007A71B9" w:rsidRPr="008B6C5F">
        <w:rPr>
          <w:rStyle w:val="Heading2Char"/>
          <w:rFonts w:ascii="Arial" w:eastAsiaTheme="minorEastAsia" w:hAnsi="Arial" w:cs="Arial"/>
          <w:b w:val="0"/>
          <w:bCs w:val="0"/>
          <w:sz w:val="22"/>
          <w:szCs w:val="24"/>
        </w:rPr>
        <w:t xml:space="preserve"> of six cations in tap water</w:t>
      </w:r>
      <w:r w:rsidR="008D6D91">
        <w:rPr>
          <w:rStyle w:val="Heading2Char"/>
          <w:rFonts w:ascii="Arial" w:eastAsiaTheme="minorEastAsia" w:hAnsi="Arial" w:cs="Arial"/>
          <w:b w:val="0"/>
          <w:bCs w:val="0"/>
          <w:sz w:val="22"/>
          <w:szCs w:val="24"/>
        </w:rPr>
        <w:t>.</w:t>
      </w:r>
      <w:r w:rsidR="007A71B9" w:rsidRPr="008B6C5F">
        <w:rPr>
          <w:rStyle w:val="Heading2Char"/>
          <w:rFonts w:ascii="Arial" w:eastAsiaTheme="minorEastAsia" w:hAnsi="Arial" w:cs="Arial"/>
          <w:b w:val="0"/>
          <w:bCs w:val="0"/>
          <w:sz w:val="22"/>
          <w:szCs w:val="24"/>
        </w:rPr>
        <w:t xml:space="preserve"> (b) Average concertation weights of six cations in tap water. </w:t>
      </w:r>
    </w:p>
    <w:p w14:paraId="28AD7AF6" w14:textId="225303BD" w:rsidR="008D6D91" w:rsidRDefault="008D6D91" w:rsidP="008B6C5F">
      <w:pPr>
        <w:spacing w:line="240" w:lineRule="atLeast"/>
        <w:ind w:firstLineChars="0" w:firstLine="0"/>
        <w:jc w:val="left"/>
        <w:rPr>
          <w:rStyle w:val="Heading2Char"/>
          <w:rFonts w:ascii="Arial" w:eastAsiaTheme="minorEastAsia" w:hAnsi="Arial" w:cs="Arial"/>
          <w:b w:val="0"/>
          <w:bCs w:val="0"/>
          <w:sz w:val="22"/>
          <w:szCs w:val="24"/>
        </w:rPr>
      </w:pPr>
    </w:p>
    <w:p w14:paraId="65C3315D" w14:textId="0C49B679" w:rsidR="008D6D91" w:rsidRDefault="008D6D91" w:rsidP="008B6C5F">
      <w:pPr>
        <w:spacing w:line="240" w:lineRule="atLeast"/>
        <w:ind w:firstLineChars="0" w:firstLine="0"/>
        <w:jc w:val="left"/>
        <w:rPr>
          <w:rStyle w:val="Heading2Char"/>
          <w:rFonts w:ascii="Arial" w:eastAsiaTheme="minorEastAsia" w:hAnsi="Arial" w:cs="Arial"/>
          <w:b w:val="0"/>
          <w:bCs w:val="0"/>
          <w:sz w:val="22"/>
          <w:szCs w:val="24"/>
        </w:rPr>
      </w:pPr>
    </w:p>
    <w:p w14:paraId="02E9F2D6" w14:textId="77777777" w:rsidR="008D6D91" w:rsidRPr="008B6C5F" w:rsidRDefault="008D6D91" w:rsidP="008B6C5F">
      <w:pPr>
        <w:spacing w:line="240" w:lineRule="atLeast"/>
        <w:ind w:firstLineChars="0" w:firstLine="0"/>
        <w:jc w:val="left"/>
        <w:rPr>
          <w:rFonts w:ascii="Arial" w:eastAsiaTheme="minorEastAsia" w:hAnsi="Arial" w:cs="Arial"/>
          <w:b/>
          <w:bCs/>
          <w:sz w:val="22"/>
          <w:szCs w:val="22"/>
        </w:rPr>
      </w:pPr>
    </w:p>
    <w:p w14:paraId="43D1349E" w14:textId="3373D098" w:rsidR="00155BE6" w:rsidRDefault="00F611F5" w:rsidP="00155BE6">
      <w:pPr>
        <w:ind w:firstLineChars="0" w:firstLine="0"/>
        <w:jc w:val="center"/>
        <w:rPr>
          <w:rFonts w:eastAsiaTheme="minorEastAsia"/>
        </w:rPr>
      </w:pPr>
      <w:r>
        <w:rPr>
          <w:rFonts w:eastAsiaTheme="minorEastAsia"/>
          <w:noProof/>
        </w:rPr>
        <w:drawing>
          <wp:inline distT="0" distB="0" distL="0" distR="0" wp14:anchorId="7D161C00" wp14:editId="5B5298DF">
            <wp:extent cx="5101309" cy="3530872"/>
            <wp:effectExtent l="0" t="0" r="444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pic:nvPicPr>
                  <pic:blipFill>
                    <a:blip r:embed="rId47"/>
                    <a:stretch>
                      <a:fillRect/>
                    </a:stretch>
                  </pic:blipFill>
                  <pic:spPr>
                    <a:xfrm>
                      <a:off x="0" y="0"/>
                      <a:ext cx="5101897" cy="3531279"/>
                    </a:xfrm>
                    <a:prstGeom prst="rect">
                      <a:avLst/>
                    </a:prstGeom>
                  </pic:spPr>
                </pic:pic>
              </a:graphicData>
            </a:graphic>
          </wp:inline>
        </w:drawing>
      </w:r>
    </w:p>
    <w:p w14:paraId="4BDC5F66" w14:textId="712799CC" w:rsidR="00155BE6" w:rsidRPr="008D6D91" w:rsidRDefault="00155BE6" w:rsidP="008D6D91">
      <w:pPr>
        <w:pStyle w:val="Heading2"/>
        <w:keepNext w:val="0"/>
        <w:keepLines w:val="0"/>
        <w:spacing w:before="240"/>
        <w:rPr>
          <w:rFonts w:ascii="Arial" w:eastAsiaTheme="minorEastAsia" w:hAnsi="Arial" w:cs="Arial"/>
          <w:b w:val="0"/>
          <w:bCs w:val="0"/>
          <w:sz w:val="22"/>
          <w:szCs w:val="22"/>
        </w:rPr>
      </w:pPr>
      <w:r w:rsidRPr="008D6D91">
        <w:rPr>
          <w:rFonts w:ascii="Arial" w:eastAsiaTheme="minorEastAsia" w:hAnsi="Arial" w:cs="Arial"/>
          <w:sz w:val="22"/>
          <w:szCs w:val="22"/>
        </w:rPr>
        <w:t>Figure S</w:t>
      </w:r>
      <w:r w:rsidR="00637987" w:rsidRPr="008D6D91">
        <w:rPr>
          <w:rFonts w:ascii="Arial" w:eastAsiaTheme="minorEastAsia" w:hAnsi="Arial" w:cs="Arial"/>
          <w:sz w:val="22"/>
          <w:szCs w:val="22"/>
        </w:rPr>
        <w:t>8</w:t>
      </w:r>
      <w:r w:rsidRPr="008D6D91">
        <w:rPr>
          <w:rFonts w:ascii="Arial" w:eastAsiaTheme="minorEastAsia" w:hAnsi="Arial" w:cs="Arial"/>
          <w:sz w:val="22"/>
          <w:szCs w:val="22"/>
        </w:rPr>
        <w:t>.</w:t>
      </w:r>
      <w:r w:rsidRPr="008D6D91">
        <w:rPr>
          <w:rFonts w:ascii="Arial" w:eastAsiaTheme="minorEastAsia" w:hAnsi="Arial" w:cs="Arial"/>
          <w:b w:val="0"/>
          <w:bCs w:val="0"/>
          <w:sz w:val="22"/>
          <w:szCs w:val="22"/>
        </w:rPr>
        <w:t xml:space="preserve"> Spatial distribution of </w:t>
      </w:r>
      <w:r w:rsidR="00915295" w:rsidRPr="008D6D91">
        <w:rPr>
          <w:rFonts w:ascii="Arial" w:eastAsiaTheme="minorEastAsia" w:hAnsi="Arial" w:cs="Arial"/>
          <w:b w:val="0"/>
          <w:bCs w:val="0"/>
          <w:sz w:val="22"/>
          <w:szCs w:val="22"/>
        </w:rPr>
        <w:t xml:space="preserve">total </w:t>
      </w:r>
      <w:r w:rsidRPr="008D6D91">
        <w:rPr>
          <w:rFonts w:ascii="Arial" w:eastAsiaTheme="minorEastAsia" w:hAnsi="Arial" w:cs="Arial"/>
          <w:b w:val="0"/>
          <w:bCs w:val="0"/>
          <w:sz w:val="22"/>
          <w:szCs w:val="22"/>
        </w:rPr>
        <w:t>THMs (averaged by province) in China.</w:t>
      </w:r>
    </w:p>
    <w:p w14:paraId="4DBE0828" w14:textId="48974827" w:rsidR="00155BE6" w:rsidRDefault="00F611F5" w:rsidP="00155BE6">
      <w:pPr>
        <w:ind w:firstLineChars="0" w:firstLine="0"/>
        <w:jc w:val="center"/>
        <w:rPr>
          <w:rFonts w:eastAsiaTheme="minorEastAsia"/>
        </w:rPr>
      </w:pPr>
      <w:r>
        <w:rPr>
          <w:rFonts w:eastAsiaTheme="minorEastAsia"/>
          <w:noProof/>
        </w:rPr>
        <w:lastRenderedPageBreak/>
        <w:drawing>
          <wp:inline distT="0" distB="0" distL="0" distR="0" wp14:anchorId="6EB7C9D2" wp14:editId="78BDBE0C">
            <wp:extent cx="5234992" cy="3623401"/>
            <wp:effectExtent l="0" t="0" r="381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48"/>
                    <a:stretch>
                      <a:fillRect/>
                    </a:stretch>
                  </pic:blipFill>
                  <pic:spPr>
                    <a:xfrm>
                      <a:off x="0" y="0"/>
                      <a:ext cx="5235777" cy="3623944"/>
                    </a:xfrm>
                    <a:prstGeom prst="rect">
                      <a:avLst/>
                    </a:prstGeom>
                  </pic:spPr>
                </pic:pic>
              </a:graphicData>
            </a:graphic>
          </wp:inline>
        </w:drawing>
      </w:r>
    </w:p>
    <w:p w14:paraId="0E4BC026" w14:textId="2818CE43" w:rsidR="00155BE6" w:rsidRPr="008D6D91" w:rsidRDefault="00155BE6" w:rsidP="00155BE6">
      <w:pPr>
        <w:pStyle w:val="Heading2"/>
        <w:rPr>
          <w:rFonts w:ascii="Arial" w:eastAsiaTheme="minorEastAsia" w:hAnsi="Arial" w:cs="Arial"/>
          <w:b w:val="0"/>
          <w:bCs w:val="0"/>
          <w:sz w:val="22"/>
          <w:szCs w:val="24"/>
        </w:rPr>
      </w:pPr>
      <w:r w:rsidRPr="008D6D91">
        <w:rPr>
          <w:rFonts w:ascii="Arial" w:eastAsiaTheme="minorEastAsia" w:hAnsi="Arial" w:cs="Arial"/>
          <w:sz w:val="22"/>
          <w:szCs w:val="24"/>
        </w:rPr>
        <w:t>Figure S</w:t>
      </w:r>
      <w:r w:rsidR="00637987" w:rsidRPr="008D6D91">
        <w:rPr>
          <w:rFonts w:ascii="Arial" w:eastAsiaTheme="minorEastAsia" w:hAnsi="Arial" w:cs="Arial"/>
          <w:sz w:val="22"/>
          <w:szCs w:val="24"/>
        </w:rPr>
        <w:t>9</w:t>
      </w:r>
      <w:r w:rsidRPr="008D6D91">
        <w:rPr>
          <w:rFonts w:ascii="Arial" w:eastAsiaTheme="minorEastAsia" w:hAnsi="Arial" w:cs="Arial"/>
          <w:sz w:val="22"/>
          <w:szCs w:val="24"/>
        </w:rPr>
        <w:t>.</w:t>
      </w:r>
      <w:r w:rsidRPr="008D6D91">
        <w:rPr>
          <w:rFonts w:ascii="Arial" w:eastAsiaTheme="minorEastAsia" w:hAnsi="Arial" w:cs="Arial"/>
          <w:b w:val="0"/>
          <w:bCs w:val="0"/>
          <w:sz w:val="22"/>
          <w:szCs w:val="24"/>
        </w:rPr>
        <w:t xml:space="preserve"> Spatial distribution of </w:t>
      </w:r>
      <w:r w:rsidR="00915295" w:rsidRPr="008D6D91">
        <w:rPr>
          <w:rFonts w:ascii="Arial" w:eastAsiaTheme="minorEastAsia" w:hAnsi="Arial" w:cs="Arial"/>
          <w:b w:val="0"/>
          <w:bCs w:val="0"/>
          <w:sz w:val="22"/>
          <w:szCs w:val="24"/>
        </w:rPr>
        <w:t xml:space="preserve">total </w:t>
      </w:r>
      <w:r w:rsidRPr="008D6D91">
        <w:rPr>
          <w:rFonts w:ascii="Arial" w:eastAsiaTheme="minorEastAsia" w:hAnsi="Arial" w:cs="Arial"/>
          <w:b w:val="0"/>
          <w:bCs w:val="0"/>
          <w:sz w:val="22"/>
          <w:szCs w:val="24"/>
        </w:rPr>
        <w:t>HAAs (averaged by province) in China.</w:t>
      </w:r>
    </w:p>
    <w:p w14:paraId="669DC517" w14:textId="77777777" w:rsidR="008D6D91" w:rsidRDefault="008D6D91" w:rsidP="00155BE6">
      <w:pPr>
        <w:ind w:firstLineChars="0" w:firstLine="0"/>
        <w:jc w:val="center"/>
        <w:rPr>
          <w:rFonts w:eastAsiaTheme="minorEastAsia"/>
        </w:rPr>
      </w:pPr>
    </w:p>
    <w:p w14:paraId="73FD06A7" w14:textId="755C07A2" w:rsidR="00155BE6" w:rsidRDefault="00F611F5" w:rsidP="00155BE6">
      <w:pPr>
        <w:ind w:firstLineChars="0" w:firstLine="0"/>
        <w:jc w:val="center"/>
        <w:rPr>
          <w:rFonts w:eastAsiaTheme="minorEastAsia"/>
        </w:rPr>
      </w:pPr>
      <w:r>
        <w:rPr>
          <w:rFonts w:eastAsiaTheme="minorEastAsia"/>
          <w:noProof/>
        </w:rPr>
        <w:drawing>
          <wp:inline distT="0" distB="0" distL="0" distR="0" wp14:anchorId="20163734" wp14:editId="0534B3C0">
            <wp:extent cx="5274310" cy="3650615"/>
            <wp:effectExtent l="0" t="0" r="2540" b="698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49"/>
                    <a:stretch>
                      <a:fillRect/>
                    </a:stretch>
                  </pic:blipFill>
                  <pic:spPr>
                    <a:xfrm>
                      <a:off x="0" y="0"/>
                      <a:ext cx="5274310" cy="3650615"/>
                    </a:xfrm>
                    <a:prstGeom prst="rect">
                      <a:avLst/>
                    </a:prstGeom>
                  </pic:spPr>
                </pic:pic>
              </a:graphicData>
            </a:graphic>
          </wp:inline>
        </w:drawing>
      </w:r>
    </w:p>
    <w:p w14:paraId="1D6D0D2A" w14:textId="70FBF519" w:rsidR="00CF047F" w:rsidRPr="008D6D91" w:rsidRDefault="00155BE6" w:rsidP="008D6D91">
      <w:pPr>
        <w:pStyle w:val="Heading2"/>
        <w:keepNext w:val="0"/>
        <w:keepLines w:val="0"/>
        <w:rPr>
          <w:rFonts w:ascii="Arial" w:eastAsiaTheme="minorEastAsia" w:hAnsi="Arial" w:cs="Arial"/>
          <w:b w:val="0"/>
          <w:bCs w:val="0"/>
          <w:sz w:val="22"/>
          <w:szCs w:val="24"/>
        </w:rPr>
      </w:pPr>
      <w:r w:rsidRPr="008D6D91">
        <w:rPr>
          <w:rFonts w:ascii="Arial" w:eastAsiaTheme="minorEastAsia" w:hAnsi="Arial" w:cs="Arial"/>
          <w:sz w:val="22"/>
          <w:szCs w:val="24"/>
        </w:rPr>
        <w:t>Figure S</w:t>
      </w:r>
      <w:r w:rsidR="00637987" w:rsidRPr="008D6D91">
        <w:rPr>
          <w:rFonts w:ascii="Arial" w:eastAsiaTheme="minorEastAsia" w:hAnsi="Arial" w:cs="Arial"/>
          <w:sz w:val="22"/>
          <w:szCs w:val="24"/>
        </w:rPr>
        <w:t>10</w:t>
      </w:r>
      <w:r w:rsidRPr="008D6D91">
        <w:rPr>
          <w:rFonts w:ascii="Arial" w:eastAsiaTheme="minorEastAsia" w:hAnsi="Arial" w:cs="Arial"/>
          <w:sz w:val="22"/>
          <w:szCs w:val="24"/>
        </w:rPr>
        <w:t>.</w:t>
      </w:r>
      <w:r w:rsidRPr="008D6D91">
        <w:rPr>
          <w:rFonts w:ascii="Arial" w:eastAsiaTheme="minorEastAsia" w:hAnsi="Arial" w:cs="Arial"/>
          <w:b w:val="0"/>
          <w:bCs w:val="0"/>
          <w:sz w:val="22"/>
          <w:szCs w:val="24"/>
        </w:rPr>
        <w:t xml:space="preserve"> Spatial distribution of </w:t>
      </w:r>
      <w:r w:rsidR="00915295" w:rsidRPr="008D6D91">
        <w:rPr>
          <w:rFonts w:ascii="Arial" w:eastAsiaTheme="minorEastAsia" w:hAnsi="Arial" w:cs="Arial"/>
          <w:b w:val="0"/>
          <w:bCs w:val="0"/>
          <w:sz w:val="22"/>
          <w:szCs w:val="24"/>
        </w:rPr>
        <w:t xml:space="preserve">total </w:t>
      </w:r>
      <w:r w:rsidRPr="008D6D91">
        <w:rPr>
          <w:rFonts w:ascii="Arial" w:eastAsiaTheme="minorEastAsia" w:hAnsi="Arial" w:cs="Arial"/>
          <w:b w:val="0"/>
          <w:bCs w:val="0"/>
          <w:sz w:val="22"/>
          <w:szCs w:val="24"/>
        </w:rPr>
        <w:t>N-DBPs (averaged by province) in China.</w:t>
      </w:r>
      <w:r w:rsidR="00CF047F" w:rsidRPr="008D6D91">
        <w:rPr>
          <w:rFonts w:ascii="Arial" w:eastAsiaTheme="minorEastAsia" w:hAnsi="Arial" w:cs="Arial"/>
          <w:b w:val="0"/>
          <w:bCs w:val="0"/>
          <w:sz w:val="22"/>
          <w:szCs w:val="24"/>
        </w:rPr>
        <w:br w:type="page"/>
      </w:r>
    </w:p>
    <w:p w14:paraId="713D6AB1" w14:textId="77777777" w:rsidR="00CF047F" w:rsidRPr="00155BE6" w:rsidRDefault="00CF047F" w:rsidP="00CF047F">
      <w:pPr>
        <w:ind w:firstLineChars="0" w:firstLine="0"/>
        <w:jc w:val="center"/>
        <w:rPr>
          <w:rFonts w:eastAsiaTheme="minorEastAsia"/>
        </w:rPr>
      </w:pPr>
      <w:r>
        <w:rPr>
          <w:rFonts w:eastAsiaTheme="minorEastAsia"/>
          <w:noProof/>
        </w:rPr>
        <w:lastRenderedPageBreak/>
        <w:drawing>
          <wp:inline distT="0" distB="0" distL="0" distR="0" wp14:anchorId="293F5833" wp14:editId="7E276FFE">
            <wp:extent cx="5274310" cy="3372308"/>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rotWithShape="1">
                    <a:blip r:embed="rId50"/>
                    <a:srcRect b="7623"/>
                    <a:stretch/>
                  </pic:blipFill>
                  <pic:spPr bwMode="auto">
                    <a:xfrm>
                      <a:off x="0" y="0"/>
                      <a:ext cx="5274310" cy="3372308"/>
                    </a:xfrm>
                    <a:prstGeom prst="rect">
                      <a:avLst/>
                    </a:prstGeom>
                    <a:ln>
                      <a:noFill/>
                    </a:ln>
                    <a:extLst>
                      <a:ext uri="{53640926-AAD7-44D8-BBD7-CCE9431645EC}">
                        <a14:shadowObscured xmlns:a14="http://schemas.microsoft.com/office/drawing/2010/main"/>
                      </a:ext>
                    </a:extLst>
                  </pic:spPr>
                </pic:pic>
              </a:graphicData>
            </a:graphic>
          </wp:inline>
        </w:drawing>
      </w:r>
    </w:p>
    <w:p w14:paraId="5C32F073" w14:textId="77777777" w:rsidR="00CF047F" w:rsidRPr="008D6D91" w:rsidRDefault="00CF047F" w:rsidP="008D6D91">
      <w:pPr>
        <w:pStyle w:val="Heading2"/>
        <w:spacing w:before="120" w:line="360" w:lineRule="auto"/>
        <w:rPr>
          <w:rFonts w:ascii="Arial" w:eastAsiaTheme="minorEastAsia" w:hAnsi="Arial" w:cs="Arial"/>
          <w:b w:val="0"/>
          <w:bCs w:val="0"/>
          <w:sz w:val="22"/>
          <w:szCs w:val="24"/>
        </w:rPr>
      </w:pPr>
      <w:r w:rsidRPr="008D6D91">
        <w:rPr>
          <w:rFonts w:ascii="Arial" w:eastAsiaTheme="minorEastAsia" w:hAnsi="Arial" w:cs="Arial"/>
          <w:sz w:val="22"/>
          <w:szCs w:val="24"/>
        </w:rPr>
        <w:t>Figure S11.</w:t>
      </w:r>
      <w:r w:rsidRPr="008D6D91">
        <w:rPr>
          <w:rFonts w:ascii="Arial" w:eastAsiaTheme="minorEastAsia" w:hAnsi="Arial" w:cs="Arial"/>
          <w:b w:val="0"/>
          <w:bCs w:val="0"/>
          <w:sz w:val="22"/>
          <w:szCs w:val="24"/>
        </w:rPr>
        <w:t xml:space="preserve"> (a-c) Comparison of </w:t>
      </w:r>
      <w:proofErr w:type="spellStart"/>
      <w:r w:rsidRPr="008D6D91">
        <w:rPr>
          <w:rFonts w:ascii="Arial" w:eastAsiaTheme="minorEastAsia" w:hAnsi="Arial" w:cs="Arial"/>
          <w:b w:val="0"/>
          <w:bCs w:val="0"/>
          <w:sz w:val="22"/>
          <w:szCs w:val="24"/>
        </w:rPr>
        <w:t>DBP</w:t>
      </w:r>
      <w:proofErr w:type="spellEnd"/>
      <w:r w:rsidRPr="008D6D91">
        <w:rPr>
          <w:rFonts w:ascii="Arial" w:eastAsiaTheme="minorEastAsia" w:hAnsi="Arial" w:cs="Arial"/>
          <w:b w:val="0"/>
          <w:bCs w:val="0"/>
          <w:sz w:val="22"/>
          <w:szCs w:val="24"/>
        </w:rPr>
        <w:t xml:space="preserve"> concentrations for cities with colon and rectal cancer rate higher (high group) or lower (low group) than national average: (a) all gender, (b) female, (c) male. Results by Wilcox tests showed significant differences (p &lt; 0.05) between high group and low group. Details of cancer rates in 46 cities were provided in Table S3; (d-f) Scatter plot showing the correlation between colon and rectal cancer indexes and DBP concentration, where the red line is the logarithmic linear fitting of results: (d) all gender, (e) female, (f) male. The cancer indexes </w:t>
      </w:r>
      <w:proofErr w:type="gramStart"/>
      <w:r w:rsidRPr="008D6D91">
        <w:rPr>
          <w:rFonts w:ascii="Arial" w:eastAsiaTheme="minorEastAsia" w:hAnsi="Arial" w:cs="Arial"/>
          <w:b w:val="0"/>
          <w:bCs w:val="0"/>
          <w:sz w:val="22"/>
          <w:szCs w:val="24"/>
        </w:rPr>
        <w:t>are:</w:t>
      </w:r>
      <w:proofErr w:type="gramEnd"/>
      <w:r w:rsidRPr="008D6D91">
        <w:rPr>
          <w:rFonts w:ascii="Arial" w:eastAsiaTheme="minorEastAsia" w:hAnsi="Arial" w:cs="Arial"/>
          <w:b w:val="0"/>
          <w:bCs w:val="0"/>
          <w:sz w:val="22"/>
          <w:szCs w:val="24"/>
        </w:rPr>
        <w:t xml:space="preserve"> ASR-age standardized rate, F.ASR-female age standardized rate, M.ASR-male age standardized rate.</w:t>
      </w:r>
    </w:p>
    <w:p w14:paraId="23DCC31C" w14:textId="77777777" w:rsidR="00CF047F" w:rsidRPr="00CF047F" w:rsidRDefault="00CF047F" w:rsidP="00CF047F">
      <w:pPr>
        <w:ind w:firstLineChars="0" w:firstLine="0"/>
        <w:rPr>
          <w:rFonts w:eastAsiaTheme="minorEastAsia"/>
        </w:rPr>
      </w:pPr>
    </w:p>
    <w:p w14:paraId="34A03F74" w14:textId="77777777" w:rsidR="00A5520D" w:rsidRDefault="00A5520D" w:rsidP="00A5520D">
      <w:pPr>
        <w:ind w:firstLineChars="0" w:firstLine="0"/>
        <w:jc w:val="center"/>
        <w:rPr>
          <w:rFonts w:eastAsiaTheme="minorEastAsia"/>
        </w:rPr>
      </w:pPr>
      <w:r>
        <w:rPr>
          <w:rFonts w:eastAsiaTheme="minorEastAsia"/>
          <w:noProof/>
        </w:rPr>
        <w:lastRenderedPageBreak/>
        <w:drawing>
          <wp:inline distT="0" distB="0" distL="0" distR="0" wp14:anchorId="138951C1" wp14:editId="2A1E761D">
            <wp:extent cx="5181600" cy="3586446"/>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pic:nvPicPr>
                  <pic:blipFill>
                    <a:blip r:embed="rId51"/>
                    <a:stretch>
                      <a:fillRect/>
                    </a:stretch>
                  </pic:blipFill>
                  <pic:spPr>
                    <a:xfrm>
                      <a:off x="0" y="0"/>
                      <a:ext cx="5182468" cy="3587047"/>
                    </a:xfrm>
                    <a:prstGeom prst="rect">
                      <a:avLst/>
                    </a:prstGeom>
                  </pic:spPr>
                </pic:pic>
              </a:graphicData>
            </a:graphic>
          </wp:inline>
        </w:drawing>
      </w:r>
    </w:p>
    <w:p w14:paraId="02F4BFB8" w14:textId="28424CBD" w:rsidR="003816BD" w:rsidRPr="008D6D91" w:rsidRDefault="00A5520D" w:rsidP="008D6D91">
      <w:pPr>
        <w:pStyle w:val="Heading2"/>
        <w:spacing w:before="240"/>
        <w:rPr>
          <w:rFonts w:ascii="Arial" w:eastAsiaTheme="minorEastAsia" w:hAnsi="Arial" w:cs="Arial"/>
          <w:b w:val="0"/>
          <w:bCs w:val="0"/>
          <w:sz w:val="22"/>
          <w:szCs w:val="24"/>
        </w:rPr>
      </w:pPr>
      <w:r w:rsidRPr="008D6D91">
        <w:rPr>
          <w:rFonts w:ascii="Arial" w:eastAsiaTheme="minorEastAsia" w:hAnsi="Arial" w:cs="Arial"/>
          <w:sz w:val="22"/>
          <w:szCs w:val="24"/>
        </w:rPr>
        <w:t>Figure S1</w:t>
      </w:r>
      <w:r w:rsidR="00CF047F" w:rsidRPr="008D6D91">
        <w:rPr>
          <w:rFonts w:ascii="Arial" w:eastAsiaTheme="minorEastAsia" w:hAnsi="Arial" w:cs="Arial"/>
          <w:sz w:val="22"/>
          <w:szCs w:val="24"/>
        </w:rPr>
        <w:t>2</w:t>
      </w:r>
      <w:r w:rsidRPr="008D6D91">
        <w:rPr>
          <w:rFonts w:ascii="Arial" w:eastAsiaTheme="minorEastAsia" w:hAnsi="Arial" w:cs="Arial"/>
          <w:sz w:val="22"/>
          <w:szCs w:val="24"/>
        </w:rPr>
        <w:t>.</w:t>
      </w:r>
      <w:r w:rsidRPr="008D6D91">
        <w:rPr>
          <w:rFonts w:ascii="Arial" w:eastAsiaTheme="minorEastAsia" w:hAnsi="Arial" w:cs="Arial"/>
          <w:b w:val="0"/>
          <w:bCs w:val="0"/>
          <w:sz w:val="22"/>
          <w:szCs w:val="24"/>
        </w:rPr>
        <w:t xml:space="preserve"> Moran scatter plot of total toxicity (averaged by province)</w:t>
      </w:r>
    </w:p>
    <w:p w14:paraId="1286C8A7" w14:textId="77777777" w:rsidR="003816BD" w:rsidRDefault="003816BD">
      <w:pPr>
        <w:widowControl/>
        <w:spacing w:line="240" w:lineRule="auto"/>
        <w:ind w:firstLineChars="0" w:firstLine="0"/>
        <w:jc w:val="left"/>
        <w:rPr>
          <w:rFonts w:eastAsiaTheme="minorEastAsia"/>
          <w:b/>
          <w:bCs/>
          <w:szCs w:val="28"/>
        </w:rPr>
      </w:pPr>
      <w:r>
        <w:rPr>
          <w:rFonts w:eastAsiaTheme="minorEastAsia"/>
        </w:rPr>
        <w:br w:type="page"/>
      </w:r>
    </w:p>
    <w:p w14:paraId="630E80A2" w14:textId="14212854" w:rsidR="003816BD" w:rsidRPr="003816BD" w:rsidRDefault="0036717A" w:rsidP="003816BD">
      <w:pPr>
        <w:ind w:firstLineChars="0" w:firstLine="0"/>
        <w:jc w:val="center"/>
        <w:rPr>
          <w:rFonts w:eastAsiaTheme="minorEastAsia"/>
        </w:rPr>
      </w:pPr>
      <w:r>
        <w:rPr>
          <w:rFonts w:eastAsiaTheme="minorEastAsia"/>
          <w:noProof/>
        </w:rPr>
        <w:lastRenderedPageBreak/>
        <w:drawing>
          <wp:inline distT="0" distB="0" distL="0" distR="0" wp14:anchorId="5714EB9E" wp14:editId="5F63E3F2">
            <wp:extent cx="5274310" cy="266700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pic:nvPicPr>
                  <pic:blipFill rotWithShape="1">
                    <a:blip r:embed="rId52"/>
                    <a:srcRect b="26943"/>
                    <a:stretch/>
                  </pic:blipFill>
                  <pic:spPr bwMode="auto">
                    <a:xfrm>
                      <a:off x="0" y="0"/>
                      <a:ext cx="5274310" cy="2667000"/>
                    </a:xfrm>
                    <a:prstGeom prst="rect">
                      <a:avLst/>
                    </a:prstGeom>
                    <a:ln>
                      <a:noFill/>
                    </a:ln>
                    <a:extLst>
                      <a:ext uri="{53640926-AAD7-44D8-BBD7-CCE9431645EC}">
                        <a14:shadowObscured xmlns:a14="http://schemas.microsoft.com/office/drawing/2010/main"/>
                      </a:ext>
                    </a:extLst>
                  </pic:spPr>
                </pic:pic>
              </a:graphicData>
            </a:graphic>
          </wp:inline>
        </w:drawing>
      </w:r>
    </w:p>
    <w:p w14:paraId="2CAE349E" w14:textId="27A0A273" w:rsidR="008733DF" w:rsidRDefault="00A5520D" w:rsidP="008D6D91">
      <w:pPr>
        <w:pStyle w:val="Heading2"/>
        <w:spacing w:before="120" w:line="360" w:lineRule="auto"/>
        <w:rPr>
          <w:rFonts w:ascii="Arial" w:eastAsiaTheme="minorEastAsia" w:hAnsi="Arial" w:cs="Arial"/>
          <w:b w:val="0"/>
          <w:bCs w:val="0"/>
          <w:sz w:val="22"/>
          <w:szCs w:val="24"/>
        </w:rPr>
      </w:pPr>
      <w:r w:rsidRPr="008D6D91">
        <w:rPr>
          <w:rFonts w:ascii="Arial" w:eastAsiaTheme="minorEastAsia" w:hAnsi="Arial" w:cs="Arial"/>
          <w:sz w:val="22"/>
          <w:szCs w:val="24"/>
        </w:rPr>
        <w:t>Figure S1</w:t>
      </w:r>
      <w:r w:rsidR="00CF047F" w:rsidRPr="008D6D91">
        <w:rPr>
          <w:rFonts w:ascii="Arial" w:eastAsiaTheme="minorEastAsia" w:hAnsi="Arial" w:cs="Arial"/>
          <w:sz w:val="22"/>
          <w:szCs w:val="24"/>
        </w:rPr>
        <w:t>3</w:t>
      </w:r>
      <w:r w:rsidRPr="008D6D91">
        <w:rPr>
          <w:rFonts w:ascii="Arial" w:eastAsiaTheme="minorEastAsia" w:hAnsi="Arial" w:cs="Arial"/>
          <w:sz w:val="22"/>
          <w:szCs w:val="24"/>
        </w:rPr>
        <w:t>.</w:t>
      </w:r>
      <w:r w:rsidRPr="008D6D91">
        <w:rPr>
          <w:rFonts w:ascii="Arial" w:eastAsiaTheme="minorEastAsia" w:hAnsi="Arial" w:cs="Arial"/>
          <w:b w:val="0"/>
          <w:bCs w:val="0"/>
          <w:sz w:val="22"/>
          <w:szCs w:val="24"/>
        </w:rPr>
        <w:t xml:space="preserve"> </w:t>
      </w:r>
      <w:r w:rsidR="003816BD" w:rsidRPr="008D6D91">
        <w:rPr>
          <w:rFonts w:ascii="Arial" w:eastAsiaTheme="minorEastAsia" w:hAnsi="Arial" w:cs="Arial"/>
          <w:b w:val="0"/>
          <w:bCs w:val="0"/>
          <w:sz w:val="22"/>
          <w:szCs w:val="24"/>
        </w:rPr>
        <w:t>(a) Heatmap showing the Pearson coefficients between each two water quality indexes</w:t>
      </w:r>
      <w:r w:rsidR="008D6D91">
        <w:rPr>
          <w:rFonts w:ascii="Arial" w:eastAsiaTheme="minorEastAsia" w:hAnsi="Arial" w:cs="Arial"/>
          <w:b w:val="0"/>
          <w:bCs w:val="0"/>
          <w:sz w:val="22"/>
          <w:szCs w:val="24"/>
        </w:rPr>
        <w:t xml:space="preserve">. </w:t>
      </w:r>
      <w:r w:rsidR="003816BD" w:rsidRPr="008D6D91">
        <w:rPr>
          <w:rFonts w:ascii="Arial" w:eastAsiaTheme="minorEastAsia" w:hAnsi="Arial" w:cs="Arial"/>
          <w:b w:val="0"/>
          <w:bCs w:val="0"/>
          <w:sz w:val="22"/>
          <w:szCs w:val="24"/>
        </w:rPr>
        <w:t xml:space="preserve">(b) Correlation between </w:t>
      </w:r>
      <w:proofErr w:type="spellStart"/>
      <w:r w:rsidR="003816BD" w:rsidRPr="008D6D91">
        <w:rPr>
          <w:rFonts w:ascii="Arial" w:eastAsiaTheme="minorEastAsia" w:hAnsi="Arial" w:cs="Arial"/>
          <w:b w:val="0"/>
          <w:bCs w:val="0"/>
          <w:sz w:val="22"/>
          <w:szCs w:val="24"/>
        </w:rPr>
        <w:t>Br.DBPs</w:t>
      </w:r>
      <w:proofErr w:type="spellEnd"/>
      <w:r w:rsidR="003816BD" w:rsidRPr="008D6D91">
        <w:rPr>
          <w:rFonts w:ascii="Arial" w:eastAsiaTheme="minorEastAsia" w:hAnsi="Arial" w:cs="Arial"/>
          <w:b w:val="0"/>
          <w:bCs w:val="0"/>
          <w:sz w:val="22"/>
          <w:szCs w:val="24"/>
        </w:rPr>
        <w:t xml:space="preserve"> and toxicity. The red line is the linear fitting.</w:t>
      </w:r>
    </w:p>
    <w:p w14:paraId="401ACF49" w14:textId="77777777" w:rsidR="008D6D91" w:rsidRPr="008D6D91" w:rsidRDefault="008D6D91" w:rsidP="008D6D91">
      <w:pPr>
        <w:ind w:firstLine="480"/>
        <w:rPr>
          <w:rFonts w:eastAsiaTheme="minorEastAsia"/>
        </w:rPr>
      </w:pPr>
    </w:p>
    <w:p w14:paraId="22CE25B7" w14:textId="1E9AA470" w:rsidR="00145379" w:rsidRPr="008D6D91" w:rsidRDefault="00F611F5" w:rsidP="008D6D91">
      <w:pPr>
        <w:spacing w:before="120" w:line="360" w:lineRule="auto"/>
        <w:ind w:firstLineChars="83" w:firstLine="183"/>
        <w:jc w:val="center"/>
        <w:rPr>
          <w:rFonts w:ascii="Arial" w:eastAsiaTheme="minorEastAsia" w:hAnsi="Arial" w:cs="Arial"/>
          <w:sz w:val="22"/>
          <w:szCs w:val="22"/>
        </w:rPr>
      </w:pPr>
      <w:r w:rsidRPr="008D6D91">
        <w:rPr>
          <w:rFonts w:ascii="Arial" w:eastAsiaTheme="minorEastAsia" w:hAnsi="Arial" w:cs="Arial"/>
          <w:noProof/>
          <w:sz w:val="22"/>
          <w:szCs w:val="22"/>
        </w:rPr>
        <w:drawing>
          <wp:inline distT="0" distB="0" distL="0" distR="0" wp14:anchorId="2DA32C43" wp14:editId="30901538">
            <wp:extent cx="5274310" cy="1858061"/>
            <wp:effectExtent l="0" t="0" r="2540" b="889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pic:nvPicPr>
                  <pic:blipFill rotWithShape="1">
                    <a:blip r:embed="rId53"/>
                    <a:srcRect b="49103"/>
                    <a:stretch/>
                  </pic:blipFill>
                  <pic:spPr bwMode="auto">
                    <a:xfrm>
                      <a:off x="0" y="0"/>
                      <a:ext cx="5274310" cy="1858061"/>
                    </a:xfrm>
                    <a:prstGeom prst="rect">
                      <a:avLst/>
                    </a:prstGeom>
                    <a:ln>
                      <a:noFill/>
                    </a:ln>
                    <a:extLst>
                      <a:ext uri="{53640926-AAD7-44D8-BBD7-CCE9431645EC}">
                        <a14:shadowObscured xmlns:a14="http://schemas.microsoft.com/office/drawing/2010/main"/>
                      </a:ext>
                    </a:extLst>
                  </pic:spPr>
                </pic:pic>
              </a:graphicData>
            </a:graphic>
          </wp:inline>
        </w:drawing>
      </w:r>
    </w:p>
    <w:p w14:paraId="390487DE" w14:textId="614BD55B" w:rsidR="008D6D91" w:rsidRDefault="00145379" w:rsidP="008D6D91">
      <w:pPr>
        <w:pStyle w:val="Heading2"/>
        <w:spacing w:before="120" w:line="360" w:lineRule="auto"/>
        <w:rPr>
          <w:rFonts w:ascii="Arial" w:eastAsiaTheme="minorEastAsia" w:hAnsi="Arial" w:cs="Arial"/>
          <w:b w:val="0"/>
          <w:bCs w:val="0"/>
          <w:sz w:val="22"/>
          <w:szCs w:val="24"/>
        </w:rPr>
      </w:pPr>
      <w:r w:rsidRPr="008D6D91">
        <w:rPr>
          <w:rFonts w:ascii="Arial" w:eastAsiaTheme="minorEastAsia" w:hAnsi="Arial" w:cs="Arial"/>
          <w:sz w:val="22"/>
          <w:szCs w:val="24"/>
        </w:rPr>
        <w:t>Figure S1</w:t>
      </w:r>
      <w:r w:rsidR="008219E7" w:rsidRPr="008D6D91">
        <w:rPr>
          <w:rFonts w:ascii="Arial" w:eastAsiaTheme="minorEastAsia" w:hAnsi="Arial" w:cs="Arial"/>
          <w:sz w:val="22"/>
          <w:szCs w:val="24"/>
        </w:rPr>
        <w:t>4</w:t>
      </w:r>
      <w:r w:rsidRPr="008D6D91">
        <w:rPr>
          <w:rFonts w:ascii="Arial" w:eastAsiaTheme="minorEastAsia" w:hAnsi="Arial" w:cs="Arial"/>
          <w:sz w:val="22"/>
          <w:szCs w:val="24"/>
        </w:rPr>
        <w:t>.</w:t>
      </w:r>
      <w:r w:rsidRPr="008D6D91">
        <w:rPr>
          <w:rFonts w:ascii="Arial" w:eastAsiaTheme="minorEastAsia" w:hAnsi="Arial" w:cs="Arial"/>
          <w:b w:val="0"/>
          <w:bCs w:val="0"/>
          <w:sz w:val="22"/>
          <w:szCs w:val="24"/>
        </w:rPr>
        <w:t xml:space="preserve"> Correlation between TOC and </w:t>
      </w:r>
      <w:proofErr w:type="spellStart"/>
      <w:r w:rsidRPr="008D6D91">
        <w:rPr>
          <w:rFonts w:ascii="Arial" w:eastAsiaTheme="minorEastAsia" w:hAnsi="Arial" w:cs="Arial"/>
          <w:b w:val="0"/>
          <w:bCs w:val="0"/>
          <w:sz w:val="22"/>
          <w:szCs w:val="24"/>
        </w:rPr>
        <w:t>DBP</w:t>
      </w:r>
      <w:proofErr w:type="spellEnd"/>
      <w:r w:rsidRPr="008D6D91">
        <w:rPr>
          <w:rFonts w:ascii="Arial" w:eastAsiaTheme="minorEastAsia" w:hAnsi="Arial" w:cs="Arial"/>
          <w:b w:val="0"/>
          <w:bCs w:val="0"/>
          <w:sz w:val="22"/>
          <w:szCs w:val="24"/>
        </w:rPr>
        <w:t xml:space="preserve"> concentrations</w:t>
      </w:r>
      <w:r w:rsidR="008D6D91">
        <w:rPr>
          <w:rFonts w:ascii="Arial" w:eastAsiaTheme="minorEastAsia" w:hAnsi="Arial" w:cs="Arial"/>
          <w:b w:val="0"/>
          <w:bCs w:val="0"/>
          <w:sz w:val="22"/>
          <w:szCs w:val="24"/>
        </w:rPr>
        <w:t>:</w:t>
      </w:r>
      <w:r w:rsidRPr="008D6D91">
        <w:rPr>
          <w:rFonts w:ascii="Arial" w:eastAsiaTheme="minorEastAsia" w:hAnsi="Arial" w:cs="Arial"/>
          <w:b w:val="0"/>
          <w:bCs w:val="0"/>
          <w:sz w:val="22"/>
          <w:szCs w:val="24"/>
        </w:rPr>
        <w:t xml:space="preserve"> (a) total </w:t>
      </w:r>
      <w:proofErr w:type="spellStart"/>
      <w:r w:rsidRPr="008D6D91">
        <w:rPr>
          <w:rFonts w:ascii="Arial" w:eastAsiaTheme="minorEastAsia" w:hAnsi="Arial" w:cs="Arial"/>
          <w:b w:val="0"/>
          <w:bCs w:val="0"/>
          <w:sz w:val="22"/>
          <w:szCs w:val="24"/>
        </w:rPr>
        <w:t>DBPs</w:t>
      </w:r>
      <w:proofErr w:type="spellEnd"/>
      <w:r w:rsidR="008D6D91">
        <w:rPr>
          <w:rFonts w:ascii="Arial" w:eastAsiaTheme="minorEastAsia" w:hAnsi="Arial" w:cs="Arial"/>
          <w:b w:val="0"/>
          <w:bCs w:val="0"/>
          <w:sz w:val="22"/>
          <w:szCs w:val="24"/>
        </w:rPr>
        <w:t>,</w:t>
      </w:r>
      <w:r w:rsidRPr="008D6D91">
        <w:rPr>
          <w:rFonts w:ascii="Arial" w:eastAsiaTheme="minorEastAsia" w:hAnsi="Arial" w:cs="Arial"/>
          <w:b w:val="0"/>
          <w:bCs w:val="0"/>
          <w:sz w:val="22"/>
          <w:szCs w:val="24"/>
        </w:rPr>
        <w:t xml:space="preserve"> (b) </w:t>
      </w:r>
      <w:r w:rsidR="000311FF" w:rsidRPr="008D6D91">
        <w:rPr>
          <w:rFonts w:ascii="Arial" w:eastAsiaTheme="minorEastAsia" w:hAnsi="Arial" w:cs="Arial"/>
          <w:b w:val="0"/>
          <w:bCs w:val="0"/>
          <w:sz w:val="22"/>
          <w:szCs w:val="24"/>
        </w:rPr>
        <w:t xml:space="preserve">non-brominated </w:t>
      </w:r>
      <w:proofErr w:type="spellStart"/>
      <w:r w:rsidR="000311FF" w:rsidRPr="008D6D91">
        <w:rPr>
          <w:rFonts w:ascii="Arial" w:eastAsiaTheme="minorEastAsia" w:hAnsi="Arial" w:cs="Arial"/>
          <w:b w:val="0"/>
          <w:bCs w:val="0"/>
          <w:sz w:val="22"/>
          <w:szCs w:val="24"/>
        </w:rPr>
        <w:t>DBPs</w:t>
      </w:r>
      <w:proofErr w:type="spellEnd"/>
      <w:r w:rsidR="008D6D91">
        <w:rPr>
          <w:rFonts w:ascii="Arial" w:eastAsiaTheme="minorEastAsia" w:hAnsi="Arial" w:cs="Arial"/>
          <w:b w:val="0"/>
          <w:bCs w:val="0"/>
          <w:sz w:val="22"/>
          <w:szCs w:val="24"/>
        </w:rPr>
        <w:t>,</w:t>
      </w:r>
      <w:r w:rsidRPr="008D6D91">
        <w:rPr>
          <w:rFonts w:ascii="Arial" w:eastAsiaTheme="minorEastAsia" w:hAnsi="Arial" w:cs="Arial"/>
          <w:b w:val="0"/>
          <w:bCs w:val="0"/>
          <w:sz w:val="22"/>
          <w:szCs w:val="24"/>
        </w:rPr>
        <w:t xml:space="preserve"> and (c) brominated DBPs. The red line is the linear fitting.</w:t>
      </w:r>
    </w:p>
    <w:p w14:paraId="4317F2C9" w14:textId="77777777" w:rsidR="008D6D91" w:rsidRDefault="008D6D91">
      <w:pPr>
        <w:widowControl/>
        <w:spacing w:line="240" w:lineRule="auto"/>
        <w:ind w:firstLineChars="0" w:firstLine="0"/>
        <w:jc w:val="left"/>
        <w:rPr>
          <w:rFonts w:ascii="Arial" w:eastAsiaTheme="minorEastAsia" w:hAnsi="Arial" w:cs="Arial"/>
          <w:sz w:val="22"/>
        </w:rPr>
      </w:pPr>
      <w:r>
        <w:rPr>
          <w:rFonts w:ascii="Arial" w:eastAsiaTheme="minorEastAsia" w:hAnsi="Arial" w:cs="Arial"/>
          <w:b/>
          <w:bCs/>
          <w:sz w:val="22"/>
        </w:rPr>
        <w:br w:type="page"/>
      </w:r>
    </w:p>
    <w:p w14:paraId="177779ED" w14:textId="1798135C" w:rsidR="00F645AC" w:rsidRDefault="00F611F5" w:rsidP="003232E6">
      <w:pPr>
        <w:widowControl/>
        <w:spacing w:line="240" w:lineRule="auto"/>
        <w:ind w:firstLineChars="0" w:firstLine="0"/>
        <w:jc w:val="center"/>
        <w:rPr>
          <w:rFonts w:eastAsiaTheme="minorEastAsia"/>
          <w:b/>
          <w:bCs/>
          <w:szCs w:val="28"/>
        </w:rPr>
      </w:pPr>
      <w:r>
        <w:rPr>
          <w:rFonts w:eastAsiaTheme="minorEastAsia"/>
          <w:b/>
          <w:bCs/>
          <w:noProof/>
          <w:szCs w:val="28"/>
        </w:rPr>
        <w:lastRenderedPageBreak/>
        <w:drawing>
          <wp:inline distT="0" distB="0" distL="0" distR="0" wp14:anchorId="4E103252" wp14:editId="6FE2B855">
            <wp:extent cx="5274310" cy="3650615"/>
            <wp:effectExtent l="0" t="0" r="2540" b="6985"/>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pic:nvPicPr>
                  <pic:blipFill>
                    <a:blip r:embed="rId54"/>
                    <a:stretch>
                      <a:fillRect/>
                    </a:stretch>
                  </pic:blipFill>
                  <pic:spPr>
                    <a:xfrm>
                      <a:off x="0" y="0"/>
                      <a:ext cx="5274310" cy="3650615"/>
                    </a:xfrm>
                    <a:prstGeom prst="rect">
                      <a:avLst/>
                    </a:prstGeom>
                  </pic:spPr>
                </pic:pic>
              </a:graphicData>
            </a:graphic>
          </wp:inline>
        </w:drawing>
      </w:r>
    </w:p>
    <w:p w14:paraId="38C6F597" w14:textId="4A84B54F" w:rsidR="00A5520D" w:rsidRPr="008D6D91" w:rsidRDefault="00A5520D" w:rsidP="008D6D91">
      <w:pPr>
        <w:pStyle w:val="Heading2"/>
        <w:spacing w:before="120" w:line="360" w:lineRule="auto"/>
        <w:rPr>
          <w:rFonts w:ascii="Arial" w:eastAsiaTheme="minorEastAsia" w:hAnsi="Arial" w:cs="Arial"/>
          <w:b w:val="0"/>
          <w:bCs w:val="0"/>
          <w:sz w:val="22"/>
          <w:szCs w:val="24"/>
        </w:rPr>
      </w:pPr>
      <w:r w:rsidRPr="008D6D91">
        <w:rPr>
          <w:rFonts w:ascii="Arial" w:eastAsiaTheme="minorEastAsia" w:hAnsi="Arial" w:cs="Arial"/>
          <w:sz w:val="22"/>
          <w:szCs w:val="24"/>
        </w:rPr>
        <w:t>Figure S1</w:t>
      </w:r>
      <w:r w:rsidR="008219E7" w:rsidRPr="008D6D91">
        <w:rPr>
          <w:rFonts w:ascii="Arial" w:eastAsiaTheme="minorEastAsia" w:hAnsi="Arial" w:cs="Arial"/>
          <w:sz w:val="22"/>
          <w:szCs w:val="24"/>
        </w:rPr>
        <w:t>5</w:t>
      </w:r>
      <w:r w:rsidRPr="008D6D91">
        <w:rPr>
          <w:rFonts w:ascii="Arial" w:eastAsiaTheme="minorEastAsia" w:hAnsi="Arial" w:cs="Arial"/>
          <w:sz w:val="22"/>
          <w:szCs w:val="24"/>
        </w:rPr>
        <w:t>.</w:t>
      </w:r>
      <w:r w:rsidRPr="008D6D91">
        <w:rPr>
          <w:rFonts w:ascii="Arial" w:eastAsiaTheme="minorEastAsia" w:hAnsi="Arial" w:cs="Arial"/>
          <w:b w:val="0"/>
          <w:bCs w:val="0"/>
          <w:sz w:val="22"/>
          <w:szCs w:val="24"/>
        </w:rPr>
        <w:t xml:space="preserve"> Bar-charts showing the loadings of each manifest variable with latent variables.  The full name of manifest variables is listed in Table S2.</w:t>
      </w:r>
    </w:p>
    <w:p w14:paraId="598A5058" w14:textId="5EF4D3F1" w:rsidR="001B745E" w:rsidRDefault="001B745E">
      <w:pPr>
        <w:widowControl/>
        <w:spacing w:line="240" w:lineRule="auto"/>
        <w:ind w:firstLineChars="0" w:firstLine="0"/>
        <w:jc w:val="left"/>
        <w:rPr>
          <w:rFonts w:eastAsiaTheme="minorEastAsia"/>
        </w:rPr>
      </w:pPr>
      <w:r>
        <w:rPr>
          <w:rFonts w:eastAsiaTheme="minorEastAsia"/>
        </w:rPr>
        <w:br w:type="page"/>
      </w:r>
    </w:p>
    <w:p w14:paraId="402B7CED" w14:textId="77777777" w:rsidR="00A5520D" w:rsidRPr="00A5520D" w:rsidRDefault="00A5520D" w:rsidP="003232E6">
      <w:pPr>
        <w:widowControl/>
        <w:spacing w:line="240" w:lineRule="auto"/>
        <w:ind w:firstLineChars="0" w:firstLine="0"/>
        <w:jc w:val="center"/>
        <w:rPr>
          <w:rFonts w:eastAsiaTheme="minorEastAsia"/>
          <w:b/>
          <w:bCs/>
          <w:szCs w:val="28"/>
        </w:rPr>
      </w:pPr>
    </w:p>
    <w:p w14:paraId="1F2863DC" w14:textId="30CDFA60" w:rsidR="002D396D" w:rsidRPr="00145379" w:rsidRDefault="00145379" w:rsidP="00145379">
      <w:pPr>
        <w:ind w:firstLineChars="0" w:firstLine="0"/>
        <w:rPr>
          <w:rFonts w:eastAsiaTheme="minorEastAsia"/>
          <w:b/>
          <w:bCs/>
        </w:rPr>
      </w:pPr>
      <w:r w:rsidRPr="00145379">
        <w:rPr>
          <w:rFonts w:eastAsiaTheme="minorEastAsia" w:hint="eastAsia"/>
          <w:b/>
          <w:bCs/>
        </w:rPr>
        <w:t>R</w:t>
      </w:r>
      <w:r w:rsidRPr="00145379">
        <w:rPr>
          <w:rFonts w:eastAsiaTheme="minorEastAsia"/>
          <w:b/>
          <w:bCs/>
        </w:rPr>
        <w:t>eference</w:t>
      </w:r>
    </w:p>
    <w:p w14:paraId="4F00ECB9" w14:textId="77777777" w:rsidR="00536B73" w:rsidRPr="00536B73" w:rsidRDefault="002D396D" w:rsidP="00CB1E33">
      <w:pPr>
        <w:pStyle w:val="EndNoteBibliography"/>
        <w:ind w:firstLineChars="0"/>
        <w:jc w:val="both"/>
      </w:pPr>
      <w:r>
        <w:rPr>
          <w:rFonts w:eastAsiaTheme="minorEastAsia"/>
        </w:rPr>
        <w:fldChar w:fldCharType="begin"/>
      </w:r>
      <w:r>
        <w:rPr>
          <w:rFonts w:eastAsiaTheme="minorEastAsia"/>
        </w:rPr>
        <w:instrText xml:space="preserve"> ADDIN EN.REFLIST </w:instrText>
      </w:r>
      <w:r>
        <w:rPr>
          <w:rFonts w:eastAsiaTheme="minorEastAsia"/>
        </w:rPr>
        <w:fldChar w:fldCharType="separate"/>
      </w:r>
      <w:bookmarkStart w:id="2" w:name="_ENREF_1"/>
      <w:r w:rsidR="00536B73" w:rsidRPr="00536B73">
        <w:t>1.</w:t>
      </w:r>
      <w:r w:rsidR="00536B73" w:rsidRPr="00536B73">
        <w:tab/>
        <w:t>S. S. Lau</w:t>
      </w:r>
      <w:r w:rsidR="00536B73" w:rsidRPr="00536B73">
        <w:rPr>
          <w:i/>
        </w:rPr>
        <w:t xml:space="preserve"> et al.</w:t>
      </w:r>
      <w:r w:rsidR="00536B73" w:rsidRPr="00536B73">
        <w:t xml:space="preserve">, Assessing Additivity of Cytotoxicity Associated with Disinfection Byproducts in Potable Reuse and Conventional Drinking Waters. </w:t>
      </w:r>
      <w:r w:rsidR="00536B73" w:rsidRPr="00536B73">
        <w:rPr>
          <w:i/>
        </w:rPr>
        <w:t>Environmental Science &amp; Technology</w:t>
      </w:r>
      <w:r w:rsidR="00536B73" w:rsidRPr="00536B73">
        <w:t xml:space="preserve"> </w:t>
      </w:r>
      <w:r w:rsidR="00536B73" w:rsidRPr="00536B73">
        <w:rPr>
          <w:b/>
        </w:rPr>
        <w:t>54</w:t>
      </w:r>
      <w:r w:rsidR="00536B73" w:rsidRPr="00536B73">
        <w:t>, 5729-5736 (2020).</w:t>
      </w:r>
      <w:bookmarkEnd w:id="2"/>
    </w:p>
    <w:p w14:paraId="627E4641" w14:textId="77777777" w:rsidR="00536B73" w:rsidRPr="00536B73" w:rsidRDefault="00536B73" w:rsidP="00CB1E33">
      <w:pPr>
        <w:pStyle w:val="EndNoteBibliography"/>
        <w:ind w:firstLineChars="0"/>
        <w:jc w:val="both"/>
      </w:pPr>
      <w:bookmarkStart w:id="3" w:name="_ENREF_2"/>
      <w:r w:rsidRPr="00536B73">
        <w:t>2.</w:t>
      </w:r>
      <w:r w:rsidRPr="00536B73">
        <w:tab/>
        <w:t>Y. Lu</w:t>
      </w:r>
      <w:r w:rsidRPr="00536B73">
        <w:rPr>
          <w:i/>
        </w:rPr>
        <w:t xml:space="preserve"> et al.</w:t>
      </w:r>
      <w:r w:rsidRPr="00536B73">
        <w:t xml:space="preserve">, Forty years of reform and opening up: China’s progress toward a sustainable path. </w:t>
      </w:r>
      <w:r w:rsidRPr="00536B73">
        <w:rPr>
          <w:i/>
        </w:rPr>
        <w:t>Science Advance</w:t>
      </w:r>
      <w:r w:rsidRPr="00536B73">
        <w:t xml:space="preserve"> </w:t>
      </w:r>
      <w:r w:rsidRPr="00536B73">
        <w:rPr>
          <w:b/>
        </w:rPr>
        <w:t>5</w:t>
      </w:r>
      <w:r w:rsidRPr="00536B73">
        <w:t>, eaau9413 (2019).</w:t>
      </w:r>
      <w:bookmarkEnd w:id="3"/>
    </w:p>
    <w:p w14:paraId="01FEA876" w14:textId="7F805314" w:rsidR="00F645AC" w:rsidRPr="00F645AC" w:rsidRDefault="002D396D" w:rsidP="0016648B">
      <w:pPr>
        <w:ind w:firstLineChars="0" w:firstLine="0"/>
        <w:rPr>
          <w:rFonts w:eastAsiaTheme="minorEastAsia"/>
        </w:rPr>
      </w:pPr>
      <w:r>
        <w:rPr>
          <w:rFonts w:eastAsiaTheme="minorEastAsia"/>
        </w:rPr>
        <w:fldChar w:fldCharType="end"/>
      </w:r>
    </w:p>
    <w:sectPr w:rsidR="00F645AC" w:rsidRPr="00F645AC" w:rsidSect="00BC363E">
      <w:pgSz w:w="11906" w:h="16838"/>
      <w:pgMar w:top="1440" w:right="1797" w:bottom="1440" w:left="1797"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5455A" w14:textId="77777777" w:rsidR="00EF5CB3" w:rsidRDefault="00EF5CB3" w:rsidP="00A73AF8">
      <w:pPr>
        <w:spacing w:line="240" w:lineRule="auto"/>
        <w:ind w:firstLine="480"/>
      </w:pPr>
      <w:r>
        <w:separator/>
      </w:r>
    </w:p>
  </w:endnote>
  <w:endnote w:type="continuationSeparator" w:id="0">
    <w:p w14:paraId="5133F630" w14:textId="77777777" w:rsidR="00EF5CB3" w:rsidRDefault="00EF5CB3" w:rsidP="00A73AF8">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20DB7" w14:textId="77777777" w:rsidR="00713C82" w:rsidRDefault="00713C82">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8466661"/>
      <w:docPartObj>
        <w:docPartGallery w:val="Page Numbers (Bottom of Page)"/>
        <w:docPartUnique/>
      </w:docPartObj>
    </w:sdtPr>
    <w:sdtEndPr/>
    <w:sdtContent>
      <w:p w14:paraId="4A96F55A" w14:textId="6BA64E1C" w:rsidR="00713C82" w:rsidRDefault="008F3F61">
        <w:pPr>
          <w:pStyle w:val="Footer"/>
          <w:ind w:firstLine="360"/>
          <w:jc w:val="center"/>
        </w:pPr>
        <w:r>
          <w:t>S</w:t>
        </w:r>
        <w:r w:rsidR="00713C82">
          <w:fldChar w:fldCharType="begin"/>
        </w:r>
        <w:r w:rsidR="00713C82">
          <w:instrText>PAGE   \* MERGEFORMAT</w:instrText>
        </w:r>
        <w:r w:rsidR="00713C82">
          <w:fldChar w:fldCharType="separate"/>
        </w:r>
        <w:r w:rsidR="003F1CA7" w:rsidRPr="003F1CA7">
          <w:rPr>
            <w:noProof/>
            <w:lang w:val="zh-CN"/>
          </w:rPr>
          <w:t>1</w:t>
        </w:r>
        <w:r w:rsidR="00713C82">
          <w:fldChar w:fldCharType="end"/>
        </w:r>
      </w:p>
    </w:sdtContent>
  </w:sdt>
  <w:p w14:paraId="1C4F57B0" w14:textId="77777777" w:rsidR="00713C82" w:rsidRDefault="00713C82">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4936F" w14:textId="77777777" w:rsidR="00713C82" w:rsidRDefault="00713C82">
    <w:pPr>
      <w:pStyle w:val="Foote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82AD2" w14:textId="77777777" w:rsidR="00EF5CB3" w:rsidRDefault="00EF5CB3" w:rsidP="00A73AF8">
      <w:pPr>
        <w:spacing w:line="240" w:lineRule="auto"/>
        <w:ind w:firstLine="480"/>
      </w:pPr>
      <w:r>
        <w:separator/>
      </w:r>
    </w:p>
  </w:footnote>
  <w:footnote w:type="continuationSeparator" w:id="0">
    <w:p w14:paraId="01A10820" w14:textId="77777777" w:rsidR="00EF5CB3" w:rsidRDefault="00EF5CB3" w:rsidP="00A73AF8">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F3C3F" w14:textId="77777777" w:rsidR="00713C82" w:rsidRDefault="00713C82">
    <w:pPr>
      <w:pStyle w:val="Heade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F176" w14:textId="77777777" w:rsidR="00713C82" w:rsidRDefault="00713C82">
    <w:pPr>
      <w:pStyle w:val="Heade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44038" w14:textId="77777777" w:rsidR="00713C82" w:rsidRDefault="00713C82">
    <w:pPr>
      <w:pStyle w:val="Heade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12481"/>
    <w:multiLevelType w:val="hybridMultilevel"/>
    <w:tmpl w:val="9272893C"/>
    <w:lvl w:ilvl="0" w:tplc="5492D4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F81276"/>
    <w:multiLevelType w:val="hybridMultilevel"/>
    <w:tmpl w:val="2862C498"/>
    <w:lvl w:ilvl="0" w:tplc="003089CE">
      <w:start w:val="1"/>
      <w:numFmt w:val="decimal"/>
      <w:lvlText w:val="%1."/>
      <w:lvlJc w:val="left"/>
      <w:pPr>
        <w:ind w:left="680" w:hanging="360"/>
      </w:pPr>
      <w:rPr>
        <w:rFonts w:hint="default"/>
      </w:rPr>
    </w:lvl>
    <w:lvl w:ilvl="1" w:tplc="08090019" w:tentative="1">
      <w:start w:val="1"/>
      <w:numFmt w:val="lowerLetter"/>
      <w:lvlText w:val="%2."/>
      <w:lvlJc w:val="left"/>
      <w:pPr>
        <w:ind w:left="1400" w:hanging="360"/>
      </w:pPr>
    </w:lvl>
    <w:lvl w:ilvl="2" w:tplc="0809001B" w:tentative="1">
      <w:start w:val="1"/>
      <w:numFmt w:val="lowerRoman"/>
      <w:lvlText w:val="%3."/>
      <w:lvlJc w:val="right"/>
      <w:pPr>
        <w:ind w:left="2120" w:hanging="180"/>
      </w:pPr>
    </w:lvl>
    <w:lvl w:ilvl="3" w:tplc="0809000F" w:tentative="1">
      <w:start w:val="1"/>
      <w:numFmt w:val="decimal"/>
      <w:lvlText w:val="%4."/>
      <w:lvlJc w:val="left"/>
      <w:pPr>
        <w:ind w:left="2840" w:hanging="360"/>
      </w:pPr>
    </w:lvl>
    <w:lvl w:ilvl="4" w:tplc="08090019" w:tentative="1">
      <w:start w:val="1"/>
      <w:numFmt w:val="lowerLetter"/>
      <w:lvlText w:val="%5."/>
      <w:lvlJc w:val="left"/>
      <w:pPr>
        <w:ind w:left="3560" w:hanging="360"/>
      </w:pPr>
    </w:lvl>
    <w:lvl w:ilvl="5" w:tplc="0809001B" w:tentative="1">
      <w:start w:val="1"/>
      <w:numFmt w:val="lowerRoman"/>
      <w:lvlText w:val="%6."/>
      <w:lvlJc w:val="right"/>
      <w:pPr>
        <w:ind w:left="4280" w:hanging="180"/>
      </w:pPr>
    </w:lvl>
    <w:lvl w:ilvl="6" w:tplc="0809000F" w:tentative="1">
      <w:start w:val="1"/>
      <w:numFmt w:val="decimal"/>
      <w:lvlText w:val="%7."/>
      <w:lvlJc w:val="left"/>
      <w:pPr>
        <w:ind w:left="5000" w:hanging="360"/>
      </w:pPr>
    </w:lvl>
    <w:lvl w:ilvl="7" w:tplc="08090019" w:tentative="1">
      <w:start w:val="1"/>
      <w:numFmt w:val="lowerLetter"/>
      <w:lvlText w:val="%8."/>
      <w:lvlJc w:val="left"/>
      <w:pPr>
        <w:ind w:left="5720" w:hanging="360"/>
      </w:pPr>
    </w:lvl>
    <w:lvl w:ilvl="8" w:tplc="0809001B" w:tentative="1">
      <w:start w:val="1"/>
      <w:numFmt w:val="lowerRoman"/>
      <w:lvlText w:val="%9."/>
      <w:lvlJc w:val="right"/>
      <w:pPr>
        <w:ind w:left="6440" w:hanging="180"/>
      </w:pPr>
    </w:lvl>
  </w:abstractNum>
  <w:abstractNum w:abstractNumId="2" w15:restartNumberingAfterBreak="0">
    <w:nsid w:val="235F3654"/>
    <w:multiLevelType w:val="hybridMultilevel"/>
    <w:tmpl w:val="32B267C0"/>
    <w:lvl w:ilvl="0" w:tplc="022246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454759B"/>
    <w:multiLevelType w:val="hybridMultilevel"/>
    <w:tmpl w:val="A84A9356"/>
    <w:lvl w:ilvl="0" w:tplc="3110B7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5986BEA"/>
    <w:multiLevelType w:val="hybridMultilevel"/>
    <w:tmpl w:val="5F4EA33A"/>
    <w:lvl w:ilvl="0" w:tplc="39BC61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8C8571C"/>
    <w:multiLevelType w:val="hybridMultilevel"/>
    <w:tmpl w:val="738C3C66"/>
    <w:lvl w:ilvl="0" w:tplc="E402E6E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20"/>
  <w:drawingGridVerticalSpacing w:val="163"/>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cienc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se90zd23x00zjesaft5t22pvet9zewwza2x&quot;&gt;China_DBP&lt;record-ids&gt;&lt;item&gt;3&lt;/item&gt;&lt;item&gt;37&lt;/item&gt;&lt;/record-ids&gt;&lt;/item&gt;&lt;/Libraries&gt;"/>
  </w:docVars>
  <w:rsids>
    <w:rsidRoot w:val="00B03448"/>
    <w:rsid w:val="000001B2"/>
    <w:rsid w:val="000007FB"/>
    <w:rsid w:val="000010EC"/>
    <w:rsid w:val="00001826"/>
    <w:rsid w:val="00002984"/>
    <w:rsid w:val="000038EA"/>
    <w:rsid w:val="00003BE1"/>
    <w:rsid w:val="00004B47"/>
    <w:rsid w:val="00004D2C"/>
    <w:rsid w:val="00005455"/>
    <w:rsid w:val="00006CBD"/>
    <w:rsid w:val="00007917"/>
    <w:rsid w:val="000079F4"/>
    <w:rsid w:val="00007A14"/>
    <w:rsid w:val="00010027"/>
    <w:rsid w:val="000102CC"/>
    <w:rsid w:val="00012FAB"/>
    <w:rsid w:val="000131DD"/>
    <w:rsid w:val="00013A34"/>
    <w:rsid w:val="0001507B"/>
    <w:rsid w:val="000152E0"/>
    <w:rsid w:val="00016FDE"/>
    <w:rsid w:val="00021D21"/>
    <w:rsid w:val="00022DAF"/>
    <w:rsid w:val="00022FED"/>
    <w:rsid w:val="00023DF2"/>
    <w:rsid w:val="00026114"/>
    <w:rsid w:val="0002698E"/>
    <w:rsid w:val="000309F5"/>
    <w:rsid w:val="000311FF"/>
    <w:rsid w:val="00032916"/>
    <w:rsid w:val="00033664"/>
    <w:rsid w:val="00034A47"/>
    <w:rsid w:val="00035711"/>
    <w:rsid w:val="00035C01"/>
    <w:rsid w:val="00040D91"/>
    <w:rsid w:val="000412AD"/>
    <w:rsid w:val="00041C48"/>
    <w:rsid w:val="00045C38"/>
    <w:rsid w:val="00046947"/>
    <w:rsid w:val="00046BFF"/>
    <w:rsid w:val="00050B2C"/>
    <w:rsid w:val="00052844"/>
    <w:rsid w:val="00052B44"/>
    <w:rsid w:val="00053002"/>
    <w:rsid w:val="000541BA"/>
    <w:rsid w:val="00055E33"/>
    <w:rsid w:val="00060EC6"/>
    <w:rsid w:val="000615C7"/>
    <w:rsid w:val="00063608"/>
    <w:rsid w:val="0006436C"/>
    <w:rsid w:val="00064B19"/>
    <w:rsid w:val="00064FA0"/>
    <w:rsid w:val="00067768"/>
    <w:rsid w:val="00067C38"/>
    <w:rsid w:val="00070179"/>
    <w:rsid w:val="00070E37"/>
    <w:rsid w:val="0007465A"/>
    <w:rsid w:val="00074685"/>
    <w:rsid w:val="00076ACF"/>
    <w:rsid w:val="00080534"/>
    <w:rsid w:val="00081093"/>
    <w:rsid w:val="00081229"/>
    <w:rsid w:val="000812D9"/>
    <w:rsid w:val="000817CC"/>
    <w:rsid w:val="00081AFB"/>
    <w:rsid w:val="00081EE5"/>
    <w:rsid w:val="000827C8"/>
    <w:rsid w:val="0008545A"/>
    <w:rsid w:val="00085974"/>
    <w:rsid w:val="000916EF"/>
    <w:rsid w:val="00092873"/>
    <w:rsid w:val="00093E8B"/>
    <w:rsid w:val="00095557"/>
    <w:rsid w:val="00095FC3"/>
    <w:rsid w:val="00096011"/>
    <w:rsid w:val="000967CE"/>
    <w:rsid w:val="00096900"/>
    <w:rsid w:val="00096ADC"/>
    <w:rsid w:val="00096B67"/>
    <w:rsid w:val="000A0485"/>
    <w:rsid w:val="000A1AE9"/>
    <w:rsid w:val="000A486A"/>
    <w:rsid w:val="000A6EDD"/>
    <w:rsid w:val="000A6F16"/>
    <w:rsid w:val="000A71AB"/>
    <w:rsid w:val="000B0272"/>
    <w:rsid w:val="000B2697"/>
    <w:rsid w:val="000B5E4F"/>
    <w:rsid w:val="000B6709"/>
    <w:rsid w:val="000B6F12"/>
    <w:rsid w:val="000C2A16"/>
    <w:rsid w:val="000C300D"/>
    <w:rsid w:val="000C4E6C"/>
    <w:rsid w:val="000C6259"/>
    <w:rsid w:val="000C6D19"/>
    <w:rsid w:val="000D10E0"/>
    <w:rsid w:val="000D1AD0"/>
    <w:rsid w:val="000D313A"/>
    <w:rsid w:val="000D5135"/>
    <w:rsid w:val="000D5597"/>
    <w:rsid w:val="000D5F60"/>
    <w:rsid w:val="000D6DF7"/>
    <w:rsid w:val="000D7E5E"/>
    <w:rsid w:val="000E05EC"/>
    <w:rsid w:val="000E1191"/>
    <w:rsid w:val="000E44C5"/>
    <w:rsid w:val="000E4792"/>
    <w:rsid w:val="000E7602"/>
    <w:rsid w:val="000E7C68"/>
    <w:rsid w:val="000F154C"/>
    <w:rsid w:val="000F2AFF"/>
    <w:rsid w:val="000F3D9E"/>
    <w:rsid w:val="000F438F"/>
    <w:rsid w:val="000F4D9B"/>
    <w:rsid w:val="000F63B4"/>
    <w:rsid w:val="000F6A72"/>
    <w:rsid w:val="000F7EE9"/>
    <w:rsid w:val="001002D5"/>
    <w:rsid w:val="001009DB"/>
    <w:rsid w:val="00101CEE"/>
    <w:rsid w:val="001041B3"/>
    <w:rsid w:val="00104A7B"/>
    <w:rsid w:val="001050B8"/>
    <w:rsid w:val="00105AF4"/>
    <w:rsid w:val="001060D6"/>
    <w:rsid w:val="00107F6E"/>
    <w:rsid w:val="00112B06"/>
    <w:rsid w:val="00113FE6"/>
    <w:rsid w:val="001153B1"/>
    <w:rsid w:val="00117482"/>
    <w:rsid w:val="0012045B"/>
    <w:rsid w:val="001220F9"/>
    <w:rsid w:val="00122B37"/>
    <w:rsid w:val="00123E4C"/>
    <w:rsid w:val="00125227"/>
    <w:rsid w:val="001263C7"/>
    <w:rsid w:val="00127670"/>
    <w:rsid w:val="00132D5A"/>
    <w:rsid w:val="0013361F"/>
    <w:rsid w:val="001345FD"/>
    <w:rsid w:val="00141B06"/>
    <w:rsid w:val="00142060"/>
    <w:rsid w:val="00145379"/>
    <w:rsid w:val="00145527"/>
    <w:rsid w:val="00147072"/>
    <w:rsid w:val="001543A9"/>
    <w:rsid w:val="00155BE6"/>
    <w:rsid w:val="00157ED7"/>
    <w:rsid w:val="00164DB2"/>
    <w:rsid w:val="0016509C"/>
    <w:rsid w:val="0016648B"/>
    <w:rsid w:val="001665EB"/>
    <w:rsid w:val="00166807"/>
    <w:rsid w:val="00166BAF"/>
    <w:rsid w:val="00171720"/>
    <w:rsid w:val="00172597"/>
    <w:rsid w:val="001728BD"/>
    <w:rsid w:val="00172DED"/>
    <w:rsid w:val="001737DD"/>
    <w:rsid w:val="001747F2"/>
    <w:rsid w:val="0017523E"/>
    <w:rsid w:val="00181E22"/>
    <w:rsid w:val="00182630"/>
    <w:rsid w:val="00182CE9"/>
    <w:rsid w:val="00182F80"/>
    <w:rsid w:val="00183205"/>
    <w:rsid w:val="00183BC0"/>
    <w:rsid w:val="001910D1"/>
    <w:rsid w:val="001914EE"/>
    <w:rsid w:val="00191BFC"/>
    <w:rsid w:val="00193A0A"/>
    <w:rsid w:val="00196E8A"/>
    <w:rsid w:val="001A0393"/>
    <w:rsid w:val="001A0508"/>
    <w:rsid w:val="001A2A77"/>
    <w:rsid w:val="001A3405"/>
    <w:rsid w:val="001A67A2"/>
    <w:rsid w:val="001A72DC"/>
    <w:rsid w:val="001A742B"/>
    <w:rsid w:val="001A7834"/>
    <w:rsid w:val="001B1CAB"/>
    <w:rsid w:val="001B1EDA"/>
    <w:rsid w:val="001B3664"/>
    <w:rsid w:val="001B59E3"/>
    <w:rsid w:val="001B745E"/>
    <w:rsid w:val="001B77F4"/>
    <w:rsid w:val="001C057B"/>
    <w:rsid w:val="001C115A"/>
    <w:rsid w:val="001C2042"/>
    <w:rsid w:val="001C2280"/>
    <w:rsid w:val="001C2EB7"/>
    <w:rsid w:val="001C34B5"/>
    <w:rsid w:val="001C3EDB"/>
    <w:rsid w:val="001C4A05"/>
    <w:rsid w:val="001C514F"/>
    <w:rsid w:val="001C5EE9"/>
    <w:rsid w:val="001C6474"/>
    <w:rsid w:val="001C675B"/>
    <w:rsid w:val="001C6994"/>
    <w:rsid w:val="001D027F"/>
    <w:rsid w:val="001D0818"/>
    <w:rsid w:val="001D1D6D"/>
    <w:rsid w:val="001D51F9"/>
    <w:rsid w:val="001D5341"/>
    <w:rsid w:val="001E2A95"/>
    <w:rsid w:val="001E337D"/>
    <w:rsid w:val="001E4B4E"/>
    <w:rsid w:val="001E561E"/>
    <w:rsid w:val="001E75B0"/>
    <w:rsid w:val="001E75C2"/>
    <w:rsid w:val="001E7765"/>
    <w:rsid w:val="001F0C00"/>
    <w:rsid w:val="001F0D4A"/>
    <w:rsid w:val="001F0DBD"/>
    <w:rsid w:val="001F401D"/>
    <w:rsid w:val="001F44E9"/>
    <w:rsid w:val="001F660A"/>
    <w:rsid w:val="001F7AE9"/>
    <w:rsid w:val="001F7FCC"/>
    <w:rsid w:val="00201448"/>
    <w:rsid w:val="002023EA"/>
    <w:rsid w:val="00206929"/>
    <w:rsid w:val="002073F9"/>
    <w:rsid w:val="002079A6"/>
    <w:rsid w:val="002116BE"/>
    <w:rsid w:val="00215F72"/>
    <w:rsid w:val="0021797C"/>
    <w:rsid w:val="0022054E"/>
    <w:rsid w:val="00220597"/>
    <w:rsid w:val="002223FA"/>
    <w:rsid w:val="0022429E"/>
    <w:rsid w:val="002244E8"/>
    <w:rsid w:val="0022472F"/>
    <w:rsid w:val="002251FB"/>
    <w:rsid w:val="002302A8"/>
    <w:rsid w:val="00231827"/>
    <w:rsid w:val="00233FB8"/>
    <w:rsid w:val="0023492A"/>
    <w:rsid w:val="00234D98"/>
    <w:rsid w:val="00235FA2"/>
    <w:rsid w:val="002401F4"/>
    <w:rsid w:val="00240D62"/>
    <w:rsid w:val="00241928"/>
    <w:rsid w:val="0024572A"/>
    <w:rsid w:val="00245FBC"/>
    <w:rsid w:val="00247D44"/>
    <w:rsid w:val="00250284"/>
    <w:rsid w:val="00250C48"/>
    <w:rsid w:val="00250F16"/>
    <w:rsid w:val="00252EE9"/>
    <w:rsid w:val="0025341F"/>
    <w:rsid w:val="00253B5E"/>
    <w:rsid w:val="00253D74"/>
    <w:rsid w:val="002540D0"/>
    <w:rsid w:val="00255809"/>
    <w:rsid w:val="00264827"/>
    <w:rsid w:val="002660B1"/>
    <w:rsid w:val="00270EAE"/>
    <w:rsid w:val="00274290"/>
    <w:rsid w:val="0027453A"/>
    <w:rsid w:val="00274F4F"/>
    <w:rsid w:val="0028001E"/>
    <w:rsid w:val="00280C05"/>
    <w:rsid w:val="00280C36"/>
    <w:rsid w:val="002834DF"/>
    <w:rsid w:val="00283599"/>
    <w:rsid w:val="00283846"/>
    <w:rsid w:val="002839D5"/>
    <w:rsid w:val="00284307"/>
    <w:rsid w:val="00284330"/>
    <w:rsid w:val="00284514"/>
    <w:rsid w:val="00285B92"/>
    <w:rsid w:val="002861BD"/>
    <w:rsid w:val="0028682A"/>
    <w:rsid w:val="00286E91"/>
    <w:rsid w:val="00286FCF"/>
    <w:rsid w:val="002878F9"/>
    <w:rsid w:val="00287BEE"/>
    <w:rsid w:val="00287F86"/>
    <w:rsid w:val="00293B30"/>
    <w:rsid w:val="002941EB"/>
    <w:rsid w:val="0029504B"/>
    <w:rsid w:val="00295A47"/>
    <w:rsid w:val="0029683F"/>
    <w:rsid w:val="00296F05"/>
    <w:rsid w:val="002A2DA4"/>
    <w:rsid w:val="002A2F4D"/>
    <w:rsid w:val="002A3344"/>
    <w:rsid w:val="002A4A2E"/>
    <w:rsid w:val="002A54D3"/>
    <w:rsid w:val="002A5BA0"/>
    <w:rsid w:val="002A6FA6"/>
    <w:rsid w:val="002A7FE9"/>
    <w:rsid w:val="002B0B05"/>
    <w:rsid w:val="002B10FA"/>
    <w:rsid w:val="002B1912"/>
    <w:rsid w:val="002B21F9"/>
    <w:rsid w:val="002B53A2"/>
    <w:rsid w:val="002B5F05"/>
    <w:rsid w:val="002B7235"/>
    <w:rsid w:val="002B7605"/>
    <w:rsid w:val="002B79AD"/>
    <w:rsid w:val="002C09CF"/>
    <w:rsid w:val="002C2210"/>
    <w:rsid w:val="002C6459"/>
    <w:rsid w:val="002D01CC"/>
    <w:rsid w:val="002D0CB0"/>
    <w:rsid w:val="002D0E7E"/>
    <w:rsid w:val="002D311F"/>
    <w:rsid w:val="002D396D"/>
    <w:rsid w:val="002D6789"/>
    <w:rsid w:val="002D6C7C"/>
    <w:rsid w:val="002D70EB"/>
    <w:rsid w:val="002E1915"/>
    <w:rsid w:val="002E3C62"/>
    <w:rsid w:val="002E602C"/>
    <w:rsid w:val="002E6DB8"/>
    <w:rsid w:val="002E6EC5"/>
    <w:rsid w:val="002E708D"/>
    <w:rsid w:val="002E74C2"/>
    <w:rsid w:val="002F0E26"/>
    <w:rsid w:val="002F1515"/>
    <w:rsid w:val="002F1D66"/>
    <w:rsid w:val="002F2466"/>
    <w:rsid w:val="002F2FB2"/>
    <w:rsid w:val="002F3CDD"/>
    <w:rsid w:val="002F47C3"/>
    <w:rsid w:val="002F6610"/>
    <w:rsid w:val="002F7070"/>
    <w:rsid w:val="002F76EA"/>
    <w:rsid w:val="002F79A1"/>
    <w:rsid w:val="002F7BAA"/>
    <w:rsid w:val="002F7DC5"/>
    <w:rsid w:val="0030082B"/>
    <w:rsid w:val="003009CE"/>
    <w:rsid w:val="00301BED"/>
    <w:rsid w:val="00301E6F"/>
    <w:rsid w:val="0030490D"/>
    <w:rsid w:val="0030541E"/>
    <w:rsid w:val="00311F4E"/>
    <w:rsid w:val="00312615"/>
    <w:rsid w:val="00312AC8"/>
    <w:rsid w:val="00312E13"/>
    <w:rsid w:val="0031622B"/>
    <w:rsid w:val="00320306"/>
    <w:rsid w:val="00321768"/>
    <w:rsid w:val="0032326D"/>
    <w:rsid w:val="003232E6"/>
    <w:rsid w:val="003245A2"/>
    <w:rsid w:val="00325C04"/>
    <w:rsid w:val="00326266"/>
    <w:rsid w:val="00326488"/>
    <w:rsid w:val="0032678F"/>
    <w:rsid w:val="00326ECC"/>
    <w:rsid w:val="00327115"/>
    <w:rsid w:val="003278BE"/>
    <w:rsid w:val="00330FEC"/>
    <w:rsid w:val="00331F0C"/>
    <w:rsid w:val="003321C6"/>
    <w:rsid w:val="0033259A"/>
    <w:rsid w:val="003325A6"/>
    <w:rsid w:val="003337E6"/>
    <w:rsid w:val="00334CBC"/>
    <w:rsid w:val="003357CE"/>
    <w:rsid w:val="00335E09"/>
    <w:rsid w:val="00340ABF"/>
    <w:rsid w:val="00341A52"/>
    <w:rsid w:val="00343E18"/>
    <w:rsid w:val="00344F60"/>
    <w:rsid w:val="00344FB0"/>
    <w:rsid w:val="00345DB0"/>
    <w:rsid w:val="003462F9"/>
    <w:rsid w:val="00346C51"/>
    <w:rsid w:val="00353D3F"/>
    <w:rsid w:val="00354599"/>
    <w:rsid w:val="00354FF9"/>
    <w:rsid w:val="003550EA"/>
    <w:rsid w:val="00355243"/>
    <w:rsid w:val="0035710A"/>
    <w:rsid w:val="00360A9B"/>
    <w:rsid w:val="0036134F"/>
    <w:rsid w:val="00362384"/>
    <w:rsid w:val="003650CA"/>
    <w:rsid w:val="003657D2"/>
    <w:rsid w:val="00365A0C"/>
    <w:rsid w:val="00365B93"/>
    <w:rsid w:val="003663CC"/>
    <w:rsid w:val="00367062"/>
    <w:rsid w:val="0036717A"/>
    <w:rsid w:val="003734B2"/>
    <w:rsid w:val="003736A5"/>
    <w:rsid w:val="003742E7"/>
    <w:rsid w:val="003743FA"/>
    <w:rsid w:val="003810BA"/>
    <w:rsid w:val="003816BD"/>
    <w:rsid w:val="003816D3"/>
    <w:rsid w:val="0038176A"/>
    <w:rsid w:val="00382C30"/>
    <w:rsid w:val="00384520"/>
    <w:rsid w:val="003848DE"/>
    <w:rsid w:val="00384907"/>
    <w:rsid w:val="00384ADA"/>
    <w:rsid w:val="00384F98"/>
    <w:rsid w:val="00387A94"/>
    <w:rsid w:val="00390E16"/>
    <w:rsid w:val="00393F7D"/>
    <w:rsid w:val="00396D8B"/>
    <w:rsid w:val="00397AF9"/>
    <w:rsid w:val="003A0299"/>
    <w:rsid w:val="003A18D0"/>
    <w:rsid w:val="003A3C5D"/>
    <w:rsid w:val="003A52E6"/>
    <w:rsid w:val="003A678D"/>
    <w:rsid w:val="003A6791"/>
    <w:rsid w:val="003B11E6"/>
    <w:rsid w:val="003B331A"/>
    <w:rsid w:val="003B337F"/>
    <w:rsid w:val="003B3AF3"/>
    <w:rsid w:val="003B4043"/>
    <w:rsid w:val="003B4F8C"/>
    <w:rsid w:val="003B565D"/>
    <w:rsid w:val="003B6DEC"/>
    <w:rsid w:val="003C00D8"/>
    <w:rsid w:val="003C0392"/>
    <w:rsid w:val="003C03B5"/>
    <w:rsid w:val="003C0771"/>
    <w:rsid w:val="003C2277"/>
    <w:rsid w:val="003C26A3"/>
    <w:rsid w:val="003C3676"/>
    <w:rsid w:val="003C430F"/>
    <w:rsid w:val="003C57C2"/>
    <w:rsid w:val="003C6D4A"/>
    <w:rsid w:val="003D04EB"/>
    <w:rsid w:val="003D1AC7"/>
    <w:rsid w:val="003D50E7"/>
    <w:rsid w:val="003E0901"/>
    <w:rsid w:val="003E188A"/>
    <w:rsid w:val="003E3094"/>
    <w:rsid w:val="003E30E0"/>
    <w:rsid w:val="003E3157"/>
    <w:rsid w:val="003E47C9"/>
    <w:rsid w:val="003E67F4"/>
    <w:rsid w:val="003F0F22"/>
    <w:rsid w:val="003F1CA7"/>
    <w:rsid w:val="003F1E01"/>
    <w:rsid w:val="003F2E0D"/>
    <w:rsid w:val="003F4330"/>
    <w:rsid w:val="003F5211"/>
    <w:rsid w:val="003F7775"/>
    <w:rsid w:val="003F7E28"/>
    <w:rsid w:val="004005DF"/>
    <w:rsid w:val="004006EC"/>
    <w:rsid w:val="004006F2"/>
    <w:rsid w:val="004021CE"/>
    <w:rsid w:val="0040348A"/>
    <w:rsid w:val="004071D3"/>
    <w:rsid w:val="00407E72"/>
    <w:rsid w:val="004108B9"/>
    <w:rsid w:val="004111BF"/>
    <w:rsid w:val="004111D0"/>
    <w:rsid w:val="00411D1B"/>
    <w:rsid w:val="00413987"/>
    <w:rsid w:val="00415B0E"/>
    <w:rsid w:val="00415C50"/>
    <w:rsid w:val="00415CF7"/>
    <w:rsid w:val="0041709B"/>
    <w:rsid w:val="00417B86"/>
    <w:rsid w:val="00417DAD"/>
    <w:rsid w:val="00420CE5"/>
    <w:rsid w:val="0042178F"/>
    <w:rsid w:val="00421965"/>
    <w:rsid w:val="00427643"/>
    <w:rsid w:val="00431B87"/>
    <w:rsid w:val="00431BC2"/>
    <w:rsid w:val="00431EA2"/>
    <w:rsid w:val="00432AC0"/>
    <w:rsid w:val="00433290"/>
    <w:rsid w:val="00434E02"/>
    <w:rsid w:val="00436B82"/>
    <w:rsid w:val="00440C84"/>
    <w:rsid w:val="00441209"/>
    <w:rsid w:val="00444CEA"/>
    <w:rsid w:val="004455C0"/>
    <w:rsid w:val="00446AC4"/>
    <w:rsid w:val="004517CC"/>
    <w:rsid w:val="00452594"/>
    <w:rsid w:val="00454066"/>
    <w:rsid w:val="00454FB9"/>
    <w:rsid w:val="004557ED"/>
    <w:rsid w:val="004563E2"/>
    <w:rsid w:val="00456CCE"/>
    <w:rsid w:val="00463259"/>
    <w:rsid w:val="00464394"/>
    <w:rsid w:val="00464AD1"/>
    <w:rsid w:val="00470E6B"/>
    <w:rsid w:val="00471B74"/>
    <w:rsid w:val="00472467"/>
    <w:rsid w:val="00472C0D"/>
    <w:rsid w:val="00473A11"/>
    <w:rsid w:val="00474598"/>
    <w:rsid w:val="00476317"/>
    <w:rsid w:val="0047726A"/>
    <w:rsid w:val="0048196F"/>
    <w:rsid w:val="00481F84"/>
    <w:rsid w:val="00482251"/>
    <w:rsid w:val="00482887"/>
    <w:rsid w:val="00482B0E"/>
    <w:rsid w:val="00483C70"/>
    <w:rsid w:val="00485127"/>
    <w:rsid w:val="00490D88"/>
    <w:rsid w:val="00491B27"/>
    <w:rsid w:val="00494D4B"/>
    <w:rsid w:val="00495520"/>
    <w:rsid w:val="004A0483"/>
    <w:rsid w:val="004A25D3"/>
    <w:rsid w:val="004A445A"/>
    <w:rsid w:val="004A6C60"/>
    <w:rsid w:val="004B1C9E"/>
    <w:rsid w:val="004B2E50"/>
    <w:rsid w:val="004B3DCB"/>
    <w:rsid w:val="004B4131"/>
    <w:rsid w:val="004B4FB9"/>
    <w:rsid w:val="004B5821"/>
    <w:rsid w:val="004B5C90"/>
    <w:rsid w:val="004B6EE2"/>
    <w:rsid w:val="004C0103"/>
    <w:rsid w:val="004C189A"/>
    <w:rsid w:val="004C470E"/>
    <w:rsid w:val="004C5799"/>
    <w:rsid w:val="004C606F"/>
    <w:rsid w:val="004D0D11"/>
    <w:rsid w:val="004D0F2F"/>
    <w:rsid w:val="004D1D53"/>
    <w:rsid w:val="004D2982"/>
    <w:rsid w:val="004D3A46"/>
    <w:rsid w:val="004D7BC8"/>
    <w:rsid w:val="004E1C16"/>
    <w:rsid w:val="004E24C6"/>
    <w:rsid w:val="004E36F0"/>
    <w:rsid w:val="004E4363"/>
    <w:rsid w:val="004E4E8A"/>
    <w:rsid w:val="004F0D79"/>
    <w:rsid w:val="004F0E6E"/>
    <w:rsid w:val="004F0F48"/>
    <w:rsid w:val="004F2535"/>
    <w:rsid w:val="004F2561"/>
    <w:rsid w:val="004F398B"/>
    <w:rsid w:val="004F4401"/>
    <w:rsid w:val="004F619A"/>
    <w:rsid w:val="004F670D"/>
    <w:rsid w:val="00502301"/>
    <w:rsid w:val="005023BA"/>
    <w:rsid w:val="00504152"/>
    <w:rsid w:val="00504DA4"/>
    <w:rsid w:val="00505159"/>
    <w:rsid w:val="005065C2"/>
    <w:rsid w:val="00506635"/>
    <w:rsid w:val="00506FD8"/>
    <w:rsid w:val="00510C5C"/>
    <w:rsid w:val="0051120A"/>
    <w:rsid w:val="00511D96"/>
    <w:rsid w:val="00511D9A"/>
    <w:rsid w:val="00513426"/>
    <w:rsid w:val="00513CE3"/>
    <w:rsid w:val="00514DC5"/>
    <w:rsid w:val="00514E7F"/>
    <w:rsid w:val="00516B35"/>
    <w:rsid w:val="0051776B"/>
    <w:rsid w:val="00517CBC"/>
    <w:rsid w:val="005201F8"/>
    <w:rsid w:val="00520592"/>
    <w:rsid w:val="00520780"/>
    <w:rsid w:val="005227A1"/>
    <w:rsid w:val="00524F75"/>
    <w:rsid w:val="00526B86"/>
    <w:rsid w:val="00527E65"/>
    <w:rsid w:val="00527EB8"/>
    <w:rsid w:val="00532A73"/>
    <w:rsid w:val="00532B35"/>
    <w:rsid w:val="00532CBA"/>
    <w:rsid w:val="0053371E"/>
    <w:rsid w:val="00533938"/>
    <w:rsid w:val="00535899"/>
    <w:rsid w:val="00536040"/>
    <w:rsid w:val="00536B73"/>
    <w:rsid w:val="00537695"/>
    <w:rsid w:val="0053781D"/>
    <w:rsid w:val="00537CDC"/>
    <w:rsid w:val="00540033"/>
    <w:rsid w:val="0054009B"/>
    <w:rsid w:val="005401C2"/>
    <w:rsid w:val="00541019"/>
    <w:rsid w:val="0054369E"/>
    <w:rsid w:val="005444AA"/>
    <w:rsid w:val="00545993"/>
    <w:rsid w:val="00545A13"/>
    <w:rsid w:val="00547197"/>
    <w:rsid w:val="00547D1F"/>
    <w:rsid w:val="00551317"/>
    <w:rsid w:val="00551BC7"/>
    <w:rsid w:val="00552F58"/>
    <w:rsid w:val="0055397F"/>
    <w:rsid w:val="00554D91"/>
    <w:rsid w:val="005571B2"/>
    <w:rsid w:val="00557649"/>
    <w:rsid w:val="0055788B"/>
    <w:rsid w:val="00557D4A"/>
    <w:rsid w:val="0056054E"/>
    <w:rsid w:val="00562081"/>
    <w:rsid w:val="00565131"/>
    <w:rsid w:val="00565CA4"/>
    <w:rsid w:val="00566C3B"/>
    <w:rsid w:val="00567504"/>
    <w:rsid w:val="00571C11"/>
    <w:rsid w:val="0057335A"/>
    <w:rsid w:val="005733D1"/>
    <w:rsid w:val="00573F16"/>
    <w:rsid w:val="00575ED8"/>
    <w:rsid w:val="005765C2"/>
    <w:rsid w:val="00576E36"/>
    <w:rsid w:val="00577ED8"/>
    <w:rsid w:val="00582F28"/>
    <w:rsid w:val="005850E2"/>
    <w:rsid w:val="005854EB"/>
    <w:rsid w:val="00585C0E"/>
    <w:rsid w:val="00587286"/>
    <w:rsid w:val="00596334"/>
    <w:rsid w:val="005A0F98"/>
    <w:rsid w:val="005A26F4"/>
    <w:rsid w:val="005A2D75"/>
    <w:rsid w:val="005A30B2"/>
    <w:rsid w:val="005A3228"/>
    <w:rsid w:val="005A7284"/>
    <w:rsid w:val="005B0598"/>
    <w:rsid w:val="005B10A7"/>
    <w:rsid w:val="005B3CD0"/>
    <w:rsid w:val="005B424A"/>
    <w:rsid w:val="005B670E"/>
    <w:rsid w:val="005B6A50"/>
    <w:rsid w:val="005B718D"/>
    <w:rsid w:val="005B7A1D"/>
    <w:rsid w:val="005C222B"/>
    <w:rsid w:val="005C282A"/>
    <w:rsid w:val="005C4FF0"/>
    <w:rsid w:val="005C55F4"/>
    <w:rsid w:val="005C6E54"/>
    <w:rsid w:val="005C7AAD"/>
    <w:rsid w:val="005D0418"/>
    <w:rsid w:val="005D153A"/>
    <w:rsid w:val="005D16A3"/>
    <w:rsid w:val="005D1853"/>
    <w:rsid w:val="005D625F"/>
    <w:rsid w:val="005E2538"/>
    <w:rsid w:val="005E52B6"/>
    <w:rsid w:val="005E6DA8"/>
    <w:rsid w:val="005F06A2"/>
    <w:rsid w:val="005F0D06"/>
    <w:rsid w:val="005F2120"/>
    <w:rsid w:val="005F2DD4"/>
    <w:rsid w:val="005F3623"/>
    <w:rsid w:val="005F3699"/>
    <w:rsid w:val="005F4689"/>
    <w:rsid w:val="005F4F69"/>
    <w:rsid w:val="005F60C5"/>
    <w:rsid w:val="005F6C96"/>
    <w:rsid w:val="005F7DCA"/>
    <w:rsid w:val="00600036"/>
    <w:rsid w:val="006011C7"/>
    <w:rsid w:val="006023BF"/>
    <w:rsid w:val="00603391"/>
    <w:rsid w:val="00607697"/>
    <w:rsid w:val="00607A93"/>
    <w:rsid w:val="00610A85"/>
    <w:rsid w:val="0061229D"/>
    <w:rsid w:val="006133A1"/>
    <w:rsid w:val="0061520D"/>
    <w:rsid w:val="00615988"/>
    <w:rsid w:val="00616ED8"/>
    <w:rsid w:val="00623880"/>
    <w:rsid w:val="006242E7"/>
    <w:rsid w:val="00624552"/>
    <w:rsid w:val="00627CC9"/>
    <w:rsid w:val="00631B42"/>
    <w:rsid w:val="0063233F"/>
    <w:rsid w:val="0063475C"/>
    <w:rsid w:val="00636A39"/>
    <w:rsid w:val="00636AEC"/>
    <w:rsid w:val="00636FF4"/>
    <w:rsid w:val="006375D8"/>
    <w:rsid w:val="00637987"/>
    <w:rsid w:val="0064002B"/>
    <w:rsid w:val="00640560"/>
    <w:rsid w:val="00640EBD"/>
    <w:rsid w:val="00642D4C"/>
    <w:rsid w:val="00646235"/>
    <w:rsid w:val="00646C04"/>
    <w:rsid w:val="00647B7A"/>
    <w:rsid w:val="00647F1D"/>
    <w:rsid w:val="00647F36"/>
    <w:rsid w:val="00651186"/>
    <w:rsid w:val="006515C4"/>
    <w:rsid w:val="00652A24"/>
    <w:rsid w:val="00654C3C"/>
    <w:rsid w:val="00656E6C"/>
    <w:rsid w:val="00657518"/>
    <w:rsid w:val="00657FB5"/>
    <w:rsid w:val="00660A64"/>
    <w:rsid w:val="006616AA"/>
    <w:rsid w:val="00662441"/>
    <w:rsid w:val="0066256E"/>
    <w:rsid w:val="0066306E"/>
    <w:rsid w:val="0066428A"/>
    <w:rsid w:val="00664694"/>
    <w:rsid w:val="00665D1C"/>
    <w:rsid w:val="00667842"/>
    <w:rsid w:val="00667CFC"/>
    <w:rsid w:val="00674006"/>
    <w:rsid w:val="006767E1"/>
    <w:rsid w:val="00676940"/>
    <w:rsid w:val="00676DF4"/>
    <w:rsid w:val="00680A0D"/>
    <w:rsid w:val="00680A75"/>
    <w:rsid w:val="0068255F"/>
    <w:rsid w:val="00682990"/>
    <w:rsid w:val="006831D9"/>
    <w:rsid w:val="00686214"/>
    <w:rsid w:val="00687925"/>
    <w:rsid w:val="006925AF"/>
    <w:rsid w:val="00692DF2"/>
    <w:rsid w:val="006932DF"/>
    <w:rsid w:val="00695374"/>
    <w:rsid w:val="00695652"/>
    <w:rsid w:val="00695B1F"/>
    <w:rsid w:val="006A08FE"/>
    <w:rsid w:val="006A0C94"/>
    <w:rsid w:val="006A3493"/>
    <w:rsid w:val="006A3814"/>
    <w:rsid w:val="006A3AFC"/>
    <w:rsid w:val="006A48FE"/>
    <w:rsid w:val="006A4CA4"/>
    <w:rsid w:val="006A5389"/>
    <w:rsid w:val="006A613C"/>
    <w:rsid w:val="006A7124"/>
    <w:rsid w:val="006A749F"/>
    <w:rsid w:val="006B0A87"/>
    <w:rsid w:val="006B24CC"/>
    <w:rsid w:val="006B5DC5"/>
    <w:rsid w:val="006B6299"/>
    <w:rsid w:val="006B71C4"/>
    <w:rsid w:val="006B73FE"/>
    <w:rsid w:val="006C2AB9"/>
    <w:rsid w:val="006C30B2"/>
    <w:rsid w:val="006C3C10"/>
    <w:rsid w:val="006C5C54"/>
    <w:rsid w:val="006C5FA5"/>
    <w:rsid w:val="006C6D68"/>
    <w:rsid w:val="006C7935"/>
    <w:rsid w:val="006D0D55"/>
    <w:rsid w:val="006D0DB3"/>
    <w:rsid w:val="006D31B3"/>
    <w:rsid w:val="006D3AE3"/>
    <w:rsid w:val="006D3C11"/>
    <w:rsid w:val="006D3E92"/>
    <w:rsid w:val="006D4EB7"/>
    <w:rsid w:val="006D5B86"/>
    <w:rsid w:val="006D5EFD"/>
    <w:rsid w:val="006D6F3D"/>
    <w:rsid w:val="006D7033"/>
    <w:rsid w:val="006E16E7"/>
    <w:rsid w:val="006E4664"/>
    <w:rsid w:val="006E4922"/>
    <w:rsid w:val="006E554D"/>
    <w:rsid w:val="006E6A34"/>
    <w:rsid w:val="006F0D51"/>
    <w:rsid w:val="006F1688"/>
    <w:rsid w:val="006F2482"/>
    <w:rsid w:val="006F60FE"/>
    <w:rsid w:val="006F6525"/>
    <w:rsid w:val="006F7C66"/>
    <w:rsid w:val="00700484"/>
    <w:rsid w:val="00700A52"/>
    <w:rsid w:val="007019CB"/>
    <w:rsid w:val="007044F9"/>
    <w:rsid w:val="007061DF"/>
    <w:rsid w:val="0070780E"/>
    <w:rsid w:val="00707D8C"/>
    <w:rsid w:val="00710565"/>
    <w:rsid w:val="00711730"/>
    <w:rsid w:val="0071294F"/>
    <w:rsid w:val="00713C82"/>
    <w:rsid w:val="00714892"/>
    <w:rsid w:val="007148FE"/>
    <w:rsid w:val="00714E0B"/>
    <w:rsid w:val="00714E28"/>
    <w:rsid w:val="00714EBA"/>
    <w:rsid w:val="00715621"/>
    <w:rsid w:val="00720A7B"/>
    <w:rsid w:val="00721C73"/>
    <w:rsid w:val="007246F4"/>
    <w:rsid w:val="00725930"/>
    <w:rsid w:val="00726856"/>
    <w:rsid w:val="00726AEE"/>
    <w:rsid w:val="00726C19"/>
    <w:rsid w:val="007316EF"/>
    <w:rsid w:val="00731C61"/>
    <w:rsid w:val="0073309C"/>
    <w:rsid w:val="00733AA1"/>
    <w:rsid w:val="00734044"/>
    <w:rsid w:val="00735F86"/>
    <w:rsid w:val="007411FC"/>
    <w:rsid w:val="007424FF"/>
    <w:rsid w:val="007457D3"/>
    <w:rsid w:val="00746B54"/>
    <w:rsid w:val="00746B81"/>
    <w:rsid w:val="00746E32"/>
    <w:rsid w:val="007505FF"/>
    <w:rsid w:val="0075146C"/>
    <w:rsid w:val="00751F26"/>
    <w:rsid w:val="00753B3B"/>
    <w:rsid w:val="00753D8B"/>
    <w:rsid w:val="00753F2C"/>
    <w:rsid w:val="00755732"/>
    <w:rsid w:val="00756B66"/>
    <w:rsid w:val="00760A59"/>
    <w:rsid w:val="00761BA4"/>
    <w:rsid w:val="00762FD4"/>
    <w:rsid w:val="007635EA"/>
    <w:rsid w:val="00763A37"/>
    <w:rsid w:val="00765C89"/>
    <w:rsid w:val="007671CF"/>
    <w:rsid w:val="007678F1"/>
    <w:rsid w:val="00767BE2"/>
    <w:rsid w:val="00767F6B"/>
    <w:rsid w:val="00771BCD"/>
    <w:rsid w:val="00771CE7"/>
    <w:rsid w:val="00772E4F"/>
    <w:rsid w:val="007733B7"/>
    <w:rsid w:val="00774D41"/>
    <w:rsid w:val="007762A8"/>
    <w:rsid w:val="0078140C"/>
    <w:rsid w:val="00781C69"/>
    <w:rsid w:val="00784018"/>
    <w:rsid w:val="00785000"/>
    <w:rsid w:val="007853BE"/>
    <w:rsid w:val="00787A20"/>
    <w:rsid w:val="0079183E"/>
    <w:rsid w:val="0079280A"/>
    <w:rsid w:val="00794EB3"/>
    <w:rsid w:val="007976BB"/>
    <w:rsid w:val="00797EE2"/>
    <w:rsid w:val="007A12E1"/>
    <w:rsid w:val="007A26DB"/>
    <w:rsid w:val="007A3C9F"/>
    <w:rsid w:val="007A3F61"/>
    <w:rsid w:val="007A421F"/>
    <w:rsid w:val="007A432C"/>
    <w:rsid w:val="007A5133"/>
    <w:rsid w:val="007A71B9"/>
    <w:rsid w:val="007A781E"/>
    <w:rsid w:val="007B0AFE"/>
    <w:rsid w:val="007B22EA"/>
    <w:rsid w:val="007B3E09"/>
    <w:rsid w:val="007B3F57"/>
    <w:rsid w:val="007B3FD4"/>
    <w:rsid w:val="007B4082"/>
    <w:rsid w:val="007B4ABF"/>
    <w:rsid w:val="007B542F"/>
    <w:rsid w:val="007B64AC"/>
    <w:rsid w:val="007B70F8"/>
    <w:rsid w:val="007C316F"/>
    <w:rsid w:val="007C452A"/>
    <w:rsid w:val="007C5168"/>
    <w:rsid w:val="007C55CE"/>
    <w:rsid w:val="007C6371"/>
    <w:rsid w:val="007D08B0"/>
    <w:rsid w:val="007D1292"/>
    <w:rsid w:val="007D31B7"/>
    <w:rsid w:val="007D31CF"/>
    <w:rsid w:val="007D5AB7"/>
    <w:rsid w:val="007D5E3D"/>
    <w:rsid w:val="007D7B05"/>
    <w:rsid w:val="007E1170"/>
    <w:rsid w:val="007E1311"/>
    <w:rsid w:val="007E1644"/>
    <w:rsid w:val="007E1A80"/>
    <w:rsid w:val="007E1C79"/>
    <w:rsid w:val="007E3F88"/>
    <w:rsid w:val="007E47F6"/>
    <w:rsid w:val="007E553B"/>
    <w:rsid w:val="007E67ED"/>
    <w:rsid w:val="007E7E83"/>
    <w:rsid w:val="007F191C"/>
    <w:rsid w:val="007F2B66"/>
    <w:rsid w:val="007F6599"/>
    <w:rsid w:val="00800AB5"/>
    <w:rsid w:val="0080256F"/>
    <w:rsid w:val="00804376"/>
    <w:rsid w:val="008043D0"/>
    <w:rsid w:val="00804468"/>
    <w:rsid w:val="00805A1F"/>
    <w:rsid w:val="0080606C"/>
    <w:rsid w:val="008077C4"/>
    <w:rsid w:val="008122D7"/>
    <w:rsid w:val="00812FB2"/>
    <w:rsid w:val="00813F20"/>
    <w:rsid w:val="00814743"/>
    <w:rsid w:val="00814EAB"/>
    <w:rsid w:val="0081710B"/>
    <w:rsid w:val="00820431"/>
    <w:rsid w:val="008219E7"/>
    <w:rsid w:val="008220A5"/>
    <w:rsid w:val="0082244A"/>
    <w:rsid w:val="008259FE"/>
    <w:rsid w:val="008262B9"/>
    <w:rsid w:val="008309B0"/>
    <w:rsid w:val="00832368"/>
    <w:rsid w:val="0083261B"/>
    <w:rsid w:val="00832E09"/>
    <w:rsid w:val="00834860"/>
    <w:rsid w:val="00836A9A"/>
    <w:rsid w:val="00836BB2"/>
    <w:rsid w:val="0083745B"/>
    <w:rsid w:val="00837680"/>
    <w:rsid w:val="0083781A"/>
    <w:rsid w:val="00837BCD"/>
    <w:rsid w:val="0084041A"/>
    <w:rsid w:val="008419FF"/>
    <w:rsid w:val="00841E6D"/>
    <w:rsid w:val="00844AAB"/>
    <w:rsid w:val="0084728D"/>
    <w:rsid w:val="00852402"/>
    <w:rsid w:val="0085267F"/>
    <w:rsid w:val="008548F9"/>
    <w:rsid w:val="00857A6D"/>
    <w:rsid w:val="0086129C"/>
    <w:rsid w:val="00861D65"/>
    <w:rsid w:val="00864FBD"/>
    <w:rsid w:val="008722D3"/>
    <w:rsid w:val="008733DF"/>
    <w:rsid w:val="00873755"/>
    <w:rsid w:val="008757BE"/>
    <w:rsid w:val="00875CFA"/>
    <w:rsid w:val="0087797E"/>
    <w:rsid w:val="0088109F"/>
    <w:rsid w:val="00881DB9"/>
    <w:rsid w:val="00881DCC"/>
    <w:rsid w:val="008822AB"/>
    <w:rsid w:val="0088309E"/>
    <w:rsid w:val="008852BF"/>
    <w:rsid w:val="00885C4F"/>
    <w:rsid w:val="0088649A"/>
    <w:rsid w:val="00886C2D"/>
    <w:rsid w:val="00886EDF"/>
    <w:rsid w:val="00887033"/>
    <w:rsid w:val="00887AF4"/>
    <w:rsid w:val="00892C89"/>
    <w:rsid w:val="0089422C"/>
    <w:rsid w:val="00896C18"/>
    <w:rsid w:val="00897516"/>
    <w:rsid w:val="00897844"/>
    <w:rsid w:val="008A0B29"/>
    <w:rsid w:val="008A1330"/>
    <w:rsid w:val="008A163B"/>
    <w:rsid w:val="008A3D94"/>
    <w:rsid w:val="008A47B7"/>
    <w:rsid w:val="008A5127"/>
    <w:rsid w:val="008A5FA1"/>
    <w:rsid w:val="008B14CB"/>
    <w:rsid w:val="008B173C"/>
    <w:rsid w:val="008B266F"/>
    <w:rsid w:val="008B359E"/>
    <w:rsid w:val="008B3BC1"/>
    <w:rsid w:val="008B40C1"/>
    <w:rsid w:val="008B41BE"/>
    <w:rsid w:val="008B4C3F"/>
    <w:rsid w:val="008B4E16"/>
    <w:rsid w:val="008B537A"/>
    <w:rsid w:val="008B6C5F"/>
    <w:rsid w:val="008C0FF2"/>
    <w:rsid w:val="008C1C9A"/>
    <w:rsid w:val="008C5006"/>
    <w:rsid w:val="008C5EA5"/>
    <w:rsid w:val="008C6E21"/>
    <w:rsid w:val="008C7D87"/>
    <w:rsid w:val="008D022F"/>
    <w:rsid w:val="008D49A1"/>
    <w:rsid w:val="008D6D91"/>
    <w:rsid w:val="008D716B"/>
    <w:rsid w:val="008D76D7"/>
    <w:rsid w:val="008D7740"/>
    <w:rsid w:val="008D78A3"/>
    <w:rsid w:val="008E2733"/>
    <w:rsid w:val="008E2E59"/>
    <w:rsid w:val="008E3141"/>
    <w:rsid w:val="008E3523"/>
    <w:rsid w:val="008E5E0D"/>
    <w:rsid w:val="008E6B11"/>
    <w:rsid w:val="008E72C7"/>
    <w:rsid w:val="008F0F1F"/>
    <w:rsid w:val="008F1A15"/>
    <w:rsid w:val="008F1EDC"/>
    <w:rsid w:val="008F2394"/>
    <w:rsid w:val="008F2BAC"/>
    <w:rsid w:val="008F3F61"/>
    <w:rsid w:val="008F4338"/>
    <w:rsid w:val="00901C4B"/>
    <w:rsid w:val="0090367A"/>
    <w:rsid w:val="00905260"/>
    <w:rsid w:val="009057CD"/>
    <w:rsid w:val="00906302"/>
    <w:rsid w:val="00907039"/>
    <w:rsid w:val="0090725E"/>
    <w:rsid w:val="00907C04"/>
    <w:rsid w:val="00907D15"/>
    <w:rsid w:val="00913562"/>
    <w:rsid w:val="00913961"/>
    <w:rsid w:val="00914A08"/>
    <w:rsid w:val="009151D1"/>
    <w:rsid w:val="00915295"/>
    <w:rsid w:val="009163BD"/>
    <w:rsid w:val="0091650A"/>
    <w:rsid w:val="00920DBF"/>
    <w:rsid w:val="0092263A"/>
    <w:rsid w:val="00922EA6"/>
    <w:rsid w:val="009232BE"/>
    <w:rsid w:val="00925C60"/>
    <w:rsid w:val="00925D6F"/>
    <w:rsid w:val="00926500"/>
    <w:rsid w:val="009277BB"/>
    <w:rsid w:val="009306F9"/>
    <w:rsid w:val="00931405"/>
    <w:rsid w:val="00931414"/>
    <w:rsid w:val="00931E5E"/>
    <w:rsid w:val="00932492"/>
    <w:rsid w:val="00932B4F"/>
    <w:rsid w:val="00932E2C"/>
    <w:rsid w:val="009333B1"/>
    <w:rsid w:val="00935C98"/>
    <w:rsid w:val="0093776D"/>
    <w:rsid w:val="00940C25"/>
    <w:rsid w:val="00941C97"/>
    <w:rsid w:val="00945A30"/>
    <w:rsid w:val="00947E83"/>
    <w:rsid w:val="00951FBB"/>
    <w:rsid w:val="00952813"/>
    <w:rsid w:val="00952BA8"/>
    <w:rsid w:val="00954B30"/>
    <w:rsid w:val="00955A1A"/>
    <w:rsid w:val="00956733"/>
    <w:rsid w:val="009617C5"/>
    <w:rsid w:val="00961E8B"/>
    <w:rsid w:val="009630A6"/>
    <w:rsid w:val="00963F78"/>
    <w:rsid w:val="0096514E"/>
    <w:rsid w:val="009675AD"/>
    <w:rsid w:val="0096791F"/>
    <w:rsid w:val="00967B0D"/>
    <w:rsid w:val="009713D0"/>
    <w:rsid w:val="00974621"/>
    <w:rsid w:val="00974CB8"/>
    <w:rsid w:val="00975126"/>
    <w:rsid w:val="0097631D"/>
    <w:rsid w:val="0097759E"/>
    <w:rsid w:val="009779BD"/>
    <w:rsid w:val="00980273"/>
    <w:rsid w:val="009814BE"/>
    <w:rsid w:val="00981E9E"/>
    <w:rsid w:val="0098233B"/>
    <w:rsid w:val="00985130"/>
    <w:rsid w:val="009852D3"/>
    <w:rsid w:val="00985DFC"/>
    <w:rsid w:val="00985F73"/>
    <w:rsid w:val="0098757D"/>
    <w:rsid w:val="00987BAD"/>
    <w:rsid w:val="009910BE"/>
    <w:rsid w:val="009919D9"/>
    <w:rsid w:val="00991EA2"/>
    <w:rsid w:val="009929CD"/>
    <w:rsid w:val="00992D90"/>
    <w:rsid w:val="00997EE8"/>
    <w:rsid w:val="009A0C08"/>
    <w:rsid w:val="009A116D"/>
    <w:rsid w:val="009A2A56"/>
    <w:rsid w:val="009A3674"/>
    <w:rsid w:val="009A6EF4"/>
    <w:rsid w:val="009A77AE"/>
    <w:rsid w:val="009A7E56"/>
    <w:rsid w:val="009B12BB"/>
    <w:rsid w:val="009B1C9A"/>
    <w:rsid w:val="009B369C"/>
    <w:rsid w:val="009B3847"/>
    <w:rsid w:val="009B7CAC"/>
    <w:rsid w:val="009C0F2E"/>
    <w:rsid w:val="009C163A"/>
    <w:rsid w:val="009C3268"/>
    <w:rsid w:val="009C444C"/>
    <w:rsid w:val="009C5665"/>
    <w:rsid w:val="009D0999"/>
    <w:rsid w:val="009D216C"/>
    <w:rsid w:val="009D2CEE"/>
    <w:rsid w:val="009D3AFC"/>
    <w:rsid w:val="009D4114"/>
    <w:rsid w:val="009D5962"/>
    <w:rsid w:val="009D7562"/>
    <w:rsid w:val="009D7D2E"/>
    <w:rsid w:val="009E09F6"/>
    <w:rsid w:val="009E2266"/>
    <w:rsid w:val="009E232A"/>
    <w:rsid w:val="009E297A"/>
    <w:rsid w:val="009E48D7"/>
    <w:rsid w:val="009E5E0D"/>
    <w:rsid w:val="009F0174"/>
    <w:rsid w:val="009F09DA"/>
    <w:rsid w:val="009F0F67"/>
    <w:rsid w:val="009F32D0"/>
    <w:rsid w:val="009F476A"/>
    <w:rsid w:val="009F5C9F"/>
    <w:rsid w:val="009F6F5A"/>
    <w:rsid w:val="009F76CC"/>
    <w:rsid w:val="009F7A18"/>
    <w:rsid w:val="00A00B31"/>
    <w:rsid w:val="00A0190D"/>
    <w:rsid w:val="00A02149"/>
    <w:rsid w:val="00A02C92"/>
    <w:rsid w:val="00A04971"/>
    <w:rsid w:val="00A06EA4"/>
    <w:rsid w:val="00A076A1"/>
    <w:rsid w:val="00A10597"/>
    <w:rsid w:val="00A11275"/>
    <w:rsid w:val="00A157C0"/>
    <w:rsid w:val="00A17924"/>
    <w:rsid w:val="00A20981"/>
    <w:rsid w:val="00A210EE"/>
    <w:rsid w:val="00A211A5"/>
    <w:rsid w:val="00A23F0D"/>
    <w:rsid w:val="00A24954"/>
    <w:rsid w:val="00A257B0"/>
    <w:rsid w:val="00A275B8"/>
    <w:rsid w:val="00A31BA5"/>
    <w:rsid w:val="00A32571"/>
    <w:rsid w:val="00A32A02"/>
    <w:rsid w:val="00A32C05"/>
    <w:rsid w:val="00A32D8A"/>
    <w:rsid w:val="00A34C1C"/>
    <w:rsid w:val="00A3523D"/>
    <w:rsid w:val="00A36183"/>
    <w:rsid w:val="00A36375"/>
    <w:rsid w:val="00A37440"/>
    <w:rsid w:val="00A37F49"/>
    <w:rsid w:val="00A42F2A"/>
    <w:rsid w:val="00A43036"/>
    <w:rsid w:val="00A43351"/>
    <w:rsid w:val="00A433A8"/>
    <w:rsid w:val="00A4483C"/>
    <w:rsid w:val="00A45403"/>
    <w:rsid w:val="00A46B84"/>
    <w:rsid w:val="00A5053F"/>
    <w:rsid w:val="00A50AEE"/>
    <w:rsid w:val="00A50C3D"/>
    <w:rsid w:val="00A527B8"/>
    <w:rsid w:val="00A52B84"/>
    <w:rsid w:val="00A53374"/>
    <w:rsid w:val="00A54A77"/>
    <w:rsid w:val="00A5520D"/>
    <w:rsid w:val="00A5569A"/>
    <w:rsid w:val="00A569DA"/>
    <w:rsid w:val="00A56F9C"/>
    <w:rsid w:val="00A60C27"/>
    <w:rsid w:val="00A62FAE"/>
    <w:rsid w:val="00A63E72"/>
    <w:rsid w:val="00A64308"/>
    <w:rsid w:val="00A64FB0"/>
    <w:rsid w:val="00A66FC5"/>
    <w:rsid w:val="00A67BA7"/>
    <w:rsid w:val="00A710DE"/>
    <w:rsid w:val="00A7248D"/>
    <w:rsid w:val="00A72FD5"/>
    <w:rsid w:val="00A73AF8"/>
    <w:rsid w:val="00A74C29"/>
    <w:rsid w:val="00A74CF4"/>
    <w:rsid w:val="00A74E68"/>
    <w:rsid w:val="00A7612A"/>
    <w:rsid w:val="00A76600"/>
    <w:rsid w:val="00A767F9"/>
    <w:rsid w:val="00A80BA5"/>
    <w:rsid w:val="00A81D8F"/>
    <w:rsid w:val="00A8374D"/>
    <w:rsid w:val="00A8427A"/>
    <w:rsid w:val="00A87212"/>
    <w:rsid w:val="00A9064A"/>
    <w:rsid w:val="00A91629"/>
    <w:rsid w:val="00A91978"/>
    <w:rsid w:val="00A935E3"/>
    <w:rsid w:val="00A9590F"/>
    <w:rsid w:val="00A96505"/>
    <w:rsid w:val="00A96576"/>
    <w:rsid w:val="00AA001A"/>
    <w:rsid w:val="00AA0CAF"/>
    <w:rsid w:val="00AA2AF7"/>
    <w:rsid w:val="00AA2B74"/>
    <w:rsid w:val="00AA3F56"/>
    <w:rsid w:val="00AA4012"/>
    <w:rsid w:val="00AA4C33"/>
    <w:rsid w:val="00AA4FAD"/>
    <w:rsid w:val="00AA5FAD"/>
    <w:rsid w:val="00AA60C6"/>
    <w:rsid w:val="00AA65AA"/>
    <w:rsid w:val="00AB32CE"/>
    <w:rsid w:val="00AC0096"/>
    <w:rsid w:val="00AC0464"/>
    <w:rsid w:val="00AC0663"/>
    <w:rsid w:val="00AC0C8D"/>
    <w:rsid w:val="00AC12D8"/>
    <w:rsid w:val="00AC2515"/>
    <w:rsid w:val="00AC3581"/>
    <w:rsid w:val="00AC38F9"/>
    <w:rsid w:val="00AC4426"/>
    <w:rsid w:val="00AC504B"/>
    <w:rsid w:val="00AC5156"/>
    <w:rsid w:val="00AC7ACE"/>
    <w:rsid w:val="00AD03EF"/>
    <w:rsid w:val="00AD064A"/>
    <w:rsid w:val="00AD06FA"/>
    <w:rsid w:val="00AD2A29"/>
    <w:rsid w:val="00AE03B9"/>
    <w:rsid w:val="00AE0975"/>
    <w:rsid w:val="00AE2750"/>
    <w:rsid w:val="00AE2A2F"/>
    <w:rsid w:val="00AE2CB2"/>
    <w:rsid w:val="00AE4FE4"/>
    <w:rsid w:val="00AE5AD1"/>
    <w:rsid w:val="00AE6700"/>
    <w:rsid w:val="00AE6AF3"/>
    <w:rsid w:val="00AF010A"/>
    <w:rsid w:val="00AF061E"/>
    <w:rsid w:val="00AF1295"/>
    <w:rsid w:val="00AF1432"/>
    <w:rsid w:val="00AF2283"/>
    <w:rsid w:val="00AF314C"/>
    <w:rsid w:val="00AF3501"/>
    <w:rsid w:val="00AF4F7F"/>
    <w:rsid w:val="00AF5D0E"/>
    <w:rsid w:val="00B032C5"/>
    <w:rsid w:val="00B03448"/>
    <w:rsid w:val="00B062C7"/>
    <w:rsid w:val="00B06393"/>
    <w:rsid w:val="00B06CE0"/>
    <w:rsid w:val="00B11387"/>
    <w:rsid w:val="00B14448"/>
    <w:rsid w:val="00B15E4B"/>
    <w:rsid w:val="00B1624A"/>
    <w:rsid w:val="00B1743D"/>
    <w:rsid w:val="00B2196F"/>
    <w:rsid w:val="00B2233E"/>
    <w:rsid w:val="00B23C32"/>
    <w:rsid w:val="00B2401B"/>
    <w:rsid w:val="00B255F3"/>
    <w:rsid w:val="00B26600"/>
    <w:rsid w:val="00B26CBE"/>
    <w:rsid w:val="00B2709A"/>
    <w:rsid w:val="00B3173D"/>
    <w:rsid w:val="00B333A7"/>
    <w:rsid w:val="00B33947"/>
    <w:rsid w:val="00B34DD5"/>
    <w:rsid w:val="00B35F66"/>
    <w:rsid w:val="00B41253"/>
    <w:rsid w:val="00B4199F"/>
    <w:rsid w:val="00B4234D"/>
    <w:rsid w:val="00B42FA2"/>
    <w:rsid w:val="00B44DD1"/>
    <w:rsid w:val="00B464B2"/>
    <w:rsid w:val="00B51E33"/>
    <w:rsid w:val="00B523CE"/>
    <w:rsid w:val="00B52907"/>
    <w:rsid w:val="00B53ADA"/>
    <w:rsid w:val="00B551D3"/>
    <w:rsid w:val="00B551FF"/>
    <w:rsid w:val="00B5549E"/>
    <w:rsid w:val="00B5615B"/>
    <w:rsid w:val="00B56B07"/>
    <w:rsid w:val="00B604A0"/>
    <w:rsid w:val="00B604A7"/>
    <w:rsid w:val="00B6119F"/>
    <w:rsid w:val="00B61A95"/>
    <w:rsid w:val="00B62EE9"/>
    <w:rsid w:val="00B62F80"/>
    <w:rsid w:val="00B66298"/>
    <w:rsid w:val="00B70B18"/>
    <w:rsid w:val="00B7161C"/>
    <w:rsid w:val="00B73277"/>
    <w:rsid w:val="00B73EB4"/>
    <w:rsid w:val="00B75AE9"/>
    <w:rsid w:val="00B77641"/>
    <w:rsid w:val="00B815ED"/>
    <w:rsid w:val="00B82691"/>
    <w:rsid w:val="00B836EB"/>
    <w:rsid w:val="00B857B6"/>
    <w:rsid w:val="00B857D5"/>
    <w:rsid w:val="00B87D89"/>
    <w:rsid w:val="00B901E6"/>
    <w:rsid w:val="00B90A48"/>
    <w:rsid w:val="00B90A4A"/>
    <w:rsid w:val="00B91066"/>
    <w:rsid w:val="00B91992"/>
    <w:rsid w:val="00B9229D"/>
    <w:rsid w:val="00B9564D"/>
    <w:rsid w:val="00B9618C"/>
    <w:rsid w:val="00B96C73"/>
    <w:rsid w:val="00B970EB"/>
    <w:rsid w:val="00B97704"/>
    <w:rsid w:val="00B97974"/>
    <w:rsid w:val="00BA0DCE"/>
    <w:rsid w:val="00BA1FA2"/>
    <w:rsid w:val="00BA2E92"/>
    <w:rsid w:val="00BA54A2"/>
    <w:rsid w:val="00BA795E"/>
    <w:rsid w:val="00BA79DE"/>
    <w:rsid w:val="00BB0574"/>
    <w:rsid w:val="00BB129A"/>
    <w:rsid w:val="00BB163C"/>
    <w:rsid w:val="00BB54A5"/>
    <w:rsid w:val="00BB57DD"/>
    <w:rsid w:val="00BB643C"/>
    <w:rsid w:val="00BB6AFC"/>
    <w:rsid w:val="00BB79E9"/>
    <w:rsid w:val="00BB7D7E"/>
    <w:rsid w:val="00BC03E6"/>
    <w:rsid w:val="00BC0496"/>
    <w:rsid w:val="00BC07DC"/>
    <w:rsid w:val="00BC1B01"/>
    <w:rsid w:val="00BC24BE"/>
    <w:rsid w:val="00BC363E"/>
    <w:rsid w:val="00BC3940"/>
    <w:rsid w:val="00BC3CF4"/>
    <w:rsid w:val="00BC41EA"/>
    <w:rsid w:val="00BC5796"/>
    <w:rsid w:val="00BC5DC1"/>
    <w:rsid w:val="00BC6407"/>
    <w:rsid w:val="00BC6B78"/>
    <w:rsid w:val="00BC6E5E"/>
    <w:rsid w:val="00BC7AEA"/>
    <w:rsid w:val="00BC7B85"/>
    <w:rsid w:val="00BD0177"/>
    <w:rsid w:val="00BD059C"/>
    <w:rsid w:val="00BD0A2C"/>
    <w:rsid w:val="00BD1FC5"/>
    <w:rsid w:val="00BD25BD"/>
    <w:rsid w:val="00BD2A6D"/>
    <w:rsid w:val="00BD2C78"/>
    <w:rsid w:val="00BD3CC3"/>
    <w:rsid w:val="00BD40FF"/>
    <w:rsid w:val="00BD49C2"/>
    <w:rsid w:val="00BD5A50"/>
    <w:rsid w:val="00BD5FF6"/>
    <w:rsid w:val="00BD630D"/>
    <w:rsid w:val="00BD7241"/>
    <w:rsid w:val="00BD7575"/>
    <w:rsid w:val="00BD75E9"/>
    <w:rsid w:val="00BD7819"/>
    <w:rsid w:val="00BE157F"/>
    <w:rsid w:val="00BE26E9"/>
    <w:rsid w:val="00BE2BF5"/>
    <w:rsid w:val="00BE3439"/>
    <w:rsid w:val="00BE56A2"/>
    <w:rsid w:val="00BE7232"/>
    <w:rsid w:val="00BE72D3"/>
    <w:rsid w:val="00BE7722"/>
    <w:rsid w:val="00BE7F67"/>
    <w:rsid w:val="00BF1384"/>
    <w:rsid w:val="00BF13C0"/>
    <w:rsid w:val="00BF653F"/>
    <w:rsid w:val="00BF6630"/>
    <w:rsid w:val="00BF6D7D"/>
    <w:rsid w:val="00BF7D35"/>
    <w:rsid w:val="00C00754"/>
    <w:rsid w:val="00C008B9"/>
    <w:rsid w:val="00C014FC"/>
    <w:rsid w:val="00C03862"/>
    <w:rsid w:val="00C042CB"/>
    <w:rsid w:val="00C0663E"/>
    <w:rsid w:val="00C0677B"/>
    <w:rsid w:val="00C07CB5"/>
    <w:rsid w:val="00C10169"/>
    <w:rsid w:val="00C15896"/>
    <w:rsid w:val="00C20C0A"/>
    <w:rsid w:val="00C20FAD"/>
    <w:rsid w:val="00C25030"/>
    <w:rsid w:val="00C25675"/>
    <w:rsid w:val="00C26F96"/>
    <w:rsid w:val="00C27FD6"/>
    <w:rsid w:val="00C3040B"/>
    <w:rsid w:val="00C30A0D"/>
    <w:rsid w:val="00C31491"/>
    <w:rsid w:val="00C31700"/>
    <w:rsid w:val="00C31852"/>
    <w:rsid w:val="00C3199B"/>
    <w:rsid w:val="00C3361A"/>
    <w:rsid w:val="00C347B1"/>
    <w:rsid w:val="00C403CF"/>
    <w:rsid w:val="00C41471"/>
    <w:rsid w:val="00C42002"/>
    <w:rsid w:val="00C43161"/>
    <w:rsid w:val="00C433B9"/>
    <w:rsid w:val="00C44AE2"/>
    <w:rsid w:val="00C44DCA"/>
    <w:rsid w:val="00C50F6D"/>
    <w:rsid w:val="00C51931"/>
    <w:rsid w:val="00C534DA"/>
    <w:rsid w:val="00C53D5E"/>
    <w:rsid w:val="00C54199"/>
    <w:rsid w:val="00C543EA"/>
    <w:rsid w:val="00C547B6"/>
    <w:rsid w:val="00C547C4"/>
    <w:rsid w:val="00C5578F"/>
    <w:rsid w:val="00C55D33"/>
    <w:rsid w:val="00C5688F"/>
    <w:rsid w:val="00C57201"/>
    <w:rsid w:val="00C57656"/>
    <w:rsid w:val="00C601C6"/>
    <w:rsid w:val="00C622A4"/>
    <w:rsid w:val="00C62370"/>
    <w:rsid w:val="00C629B3"/>
    <w:rsid w:val="00C62A65"/>
    <w:rsid w:val="00C64E14"/>
    <w:rsid w:val="00C67E45"/>
    <w:rsid w:val="00C700C1"/>
    <w:rsid w:val="00C7031E"/>
    <w:rsid w:val="00C711C8"/>
    <w:rsid w:val="00C7149B"/>
    <w:rsid w:val="00C72947"/>
    <w:rsid w:val="00C72C7B"/>
    <w:rsid w:val="00C744B5"/>
    <w:rsid w:val="00C762C9"/>
    <w:rsid w:val="00C76E1A"/>
    <w:rsid w:val="00C77843"/>
    <w:rsid w:val="00C77C50"/>
    <w:rsid w:val="00C80107"/>
    <w:rsid w:val="00C81C16"/>
    <w:rsid w:val="00C82450"/>
    <w:rsid w:val="00C85CCA"/>
    <w:rsid w:val="00C90021"/>
    <w:rsid w:val="00C90D25"/>
    <w:rsid w:val="00C91D69"/>
    <w:rsid w:val="00C92793"/>
    <w:rsid w:val="00C9299B"/>
    <w:rsid w:val="00C93AAF"/>
    <w:rsid w:val="00C9400F"/>
    <w:rsid w:val="00C9414C"/>
    <w:rsid w:val="00CA13D2"/>
    <w:rsid w:val="00CA19F9"/>
    <w:rsid w:val="00CA27A0"/>
    <w:rsid w:val="00CA301D"/>
    <w:rsid w:val="00CA4739"/>
    <w:rsid w:val="00CA5005"/>
    <w:rsid w:val="00CA653C"/>
    <w:rsid w:val="00CA7451"/>
    <w:rsid w:val="00CA7780"/>
    <w:rsid w:val="00CB0528"/>
    <w:rsid w:val="00CB1BD5"/>
    <w:rsid w:val="00CB1E33"/>
    <w:rsid w:val="00CB2236"/>
    <w:rsid w:val="00CB318B"/>
    <w:rsid w:val="00CB3E2E"/>
    <w:rsid w:val="00CB4015"/>
    <w:rsid w:val="00CB45B1"/>
    <w:rsid w:val="00CB61CB"/>
    <w:rsid w:val="00CB6D92"/>
    <w:rsid w:val="00CB756C"/>
    <w:rsid w:val="00CC0E9A"/>
    <w:rsid w:val="00CC2408"/>
    <w:rsid w:val="00CC3B70"/>
    <w:rsid w:val="00CC47D6"/>
    <w:rsid w:val="00CC49D3"/>
    <w:rsid w:val="00CC4A28"/>
    <w:rsid w:val="00CC58D0"/>
    <w:rsid w:val="00CC6815"/>
    <w:rsid w:val="00CD0415"/>
    <w:rsid w:val="00CD0BFE"/>
    <w:rsid w:val="00CD3AE0"/>
    <w:rsid w:val="00CE0655"/>
    <w:rsid w:val="00CE06CA"/>
    <w:rsid w:val="00CE0758"/>
    <w:rsid w:val="00CE2A63"/>
    <w:rsid w:val="00CE40ED"/>
    <w:rsid w:val="00CE4E49"/>
    <w:rsid w:val="00CE559C"/>
    <w:rsid w:val="00CE698E"/>
    <w:rsid w:val="00CE74A2"/>
    <w:rsid w:val="00CE7C50"/>
    <w:rsid w:val="00CF047F"/>
    <w:rsid w:val="00CF0D65"/>
    <w:rsid w:val="00CF111F"/>
    <w:rsid w:val="00CF2DBE"/>
    <w:rsid w:val="00CF2F45"/>
    <w:rsid w:val="00CF322D"/>
    <w:rsid w:val="00CF385B"/>
    <w:rsid w:val="00CF41D5"/>
    <w:rsid w:val="00CF7AC9"/>
    <w:rsid w:val="00CF7B0F"/>
    <w:rsid w:val="00D01001"/>
    <w:rsid w:val="00D028A1"/>
    <w:rsid w:val="00D02D15"/>
    <w:rsid w:val="00D0325F"/>
    <w:rsid w:val="00D03D70"/>
    <w:rsid w:val="00D04167"/>
    <w:rsid w:val="00D04812"/>
    <w:rsid w:val="00D0705E"/>
    <w:rsid w:val="00D10156"/>
    <w:rsid w:val="00D117F4"/>
    <w:rsid w:val="00D11F83"/>
    <w:rsid w:val="00D13047"/>
    <w:rsid w:val="00D14E6A"/>
    <w:rsid w:val="00D17079"/>
    <w:rsid w:val="00D204CD"/>
    <w:rsid w:val="00D21D5C"/>
    <w:rsid w:val="00D21E3A"/>
    <w:rsid w:val="00D22119"/>
    <w:rsid w:val="00D2228C"/>
    <w:rsid w:val="00D244B9"/>
    <w:rsid w:val="00D2519E"/>
    <w:rsid w:val="00D27677"/>
    <w:rsid w:val="00D27F15"/>
    <w:rsid w:val="00D316A2"/>
    <w:rsid w:val="00D3191F"/>
    <w:rsid w:val="00D33026"/>
    <w:rsid w:val="00D33326"/>
    <w:rsid w:val="00D337E7"/>
    <w:rsid w:val="00D3395F"/>
    <w:rsid w:val="00D33EF2"/>
    <w:rsid w:val="00D36570"/>
    <w:rsid w:val="00D37C6F"/>
    <w:rsid w:val="00D40EFF"/>
    <w:rsid w:val="00D43EBA"/>
    <w:rsid w:val="00D443E0"/>
    <w:rsid w:val="00D44574"/>
    <w:rsid w:val="00D460D7"/>
    <w:rsid w:val="00D4714F"/>
    <w:rsid w:val="00D47FED"/>
    <w:rsid w:val="00D509AA"/>
    <w:rsid w:val="00D53157"/>
    <w:rsid w:val="00D54649"/>
    <w:rsid w:val="00D54F64"/>
    <w:rsid w:val="00D551D5"/>
    <w:rsid w:val="00D565AD"/>
    <w:rsid w:val="00D56BBE"/>
    <w:rsid w:val="00D57694"/>
    <w:rsid w:val="00D60804"/>
    <w:rsid w:val="00D61F8C"/>
    <w:rsid w:val="00D64BFA"/>
    <w:rsid w:val="00D64E9E"/>
    <w:rsid w:val="00D6595E"/>
    <w:rsid w:val="00D66948"/>
    <w:rsid w:val="00D66EA0"/>
    <w:rsid w:val="00D67998"/>
    <w:rsid w:val="00D72268"/>
    <w:rsid w:val="00D7348A"/>
    <w:rsid w:val="00D74C80"/>
    <w:rsid w:val="00D75042"/>
    <w:rsid w:val="00D753DF"/>
    <w:rsid w:val="00D80471"/>
    <w:rsid w:val="00D810C2"/>
    <w:rsid w:val="00D8134B"/>
    <w:rsid w:val="00D81ADE"/>
    <w:rsid w:val="00D82DE2"/>
    <w:rsid w:val="00D85F5D"/>
    <w:rsid w:val="00D86754"/>
    <w:rsid w:val="00D87198"/>
    <w:rsid w:val="00D923EC"/>
    <w:rsid w:val="00D924D8"/>
    <w:rsid w:val="00D92C18"/>
    <w:rsid w:val="00D92D5C"/>
    <w:rsid w:val="00D94C00"/>
    <w:rsid w:val="00D95589"/>
    <w:rsid w:val="00D9646E"/>
    <w:rsid w:val="00D97398"/>
    <w:rsid w:val="00DA3885"/>
    <w:rsid w:val="00DA4251"/>
    <w:rsid w:val="00DA4333"/>
    <w:rsid w:val="00DB323B"/>
    <w:rsid w:val="00DB4058"/>
    <w:rsid w:val="00DB44A2"/>
    <w:rsid w:val="00DB502F"/>
    <w:rsid w:val="00DB5B58"/>
    <w:rsid w:val="00DB6481"/>
    <w:rsid w:val="00DB6C1D"/>
    <w:rsid w:val="00DB7230"/>
    <w:rsid w:val="00DC0229"/>
    <w:rsid w:val="00DC1E3E"/>
    <w:rsid w:val="00DC1E61"/>
    <w:rsid w:val="00DC2F9B"/>
    <w:rsid w:val="00DC4532"/>
    <w:rsid w:val="00DC5613"/>
    <w:rsid w:val="00DC5A3D"/>
    <w:rsid w:val="00DC5AE9"/>
    <w:rsid w:val="00DD008B"/>
    <w:rsid w:val="00DD2BFD"/>
    <w:rsid w:val="00DD2CF3"/>
    <w:rsid w:val="00DD314E"/>
    <w:rsid w:val="00DD4538"/>
    <w:rsid w:val="00DD4B8F"/>
    <w:rsid w:val="00DD4E87"/>
    <w:rsid w:val="00DD573C"/>
    <w:rsid w:val="00DD6A89"/>
    <w:rsid w:val="00DD75CB"/>
    <w:rsid w:val="00DE222A"/>
    <w:rsid w:val="00DE2DA4"/>
    <w:rsid w:val="00DE5BEA"/>
    <w:rsid w:val="00DE6897"/>
    <w:rsid w:val="00DE7023"/>
    <w:rsid w:val="00DE7DF9"/>
    <w:rsid w:val="00DF04EA"/>
    <w:rsid w:val="00DF244D"/>
    <w:rsid w:val="00DF29A1"/>
    <w:rsid w:val="00DF2F0C"/>
    <w:rsid w:val="00DF5699"/>
    <w:rsid w:val="00DF618A"/>
    <w:rsid w:val="00E006FE"/>
    <w:rsid w:val="00E0186F"/>
    <w:rsid w:val="00E02A0D"/>
    <w:rsid w:val="00E0381C"/>
    <w:rsid w:val="00E04164"/>
    <w:rsid w:val="00E0549F"/>
    <w:rsid w:val="00E107AF"/>
    <w:rsid w:val="00E10E32"/>
    <w:rsid w:val="00E11353"/>
    <w:rsid w:val="00E11914"/>
    <w:rsid w:val="00E13F34"/>
    <w:rsid w:val="00E17289"/>
    <w:rsid w:val="00E177D5"/>
    <w:rsid w:val="00E20A01"/>
    <w:rsid w:val="00E21F5D"/>
    <w:rsid w:val="00E227E5"/>
    <w:rsid w:val="00E233EF"/>
    <w:rsid w:val="00E31A48"/>
    <w:rsid w:val="00E31CA1"/>
    <w:rsid w:val="00E3357E"/>
    <w:rsid w:val="00E34D37"/>
    <w:rsid w:val="00E36493"/>
    <w:rsid w:val="00E36CFD"/>
    <w:rsid w:val="00E37871"/>
    <w:rsid w:val="00E420C8"/>
    <w:rsid w:val="00E42118"/>
    <w:rsid w:val="00E424EA"/>
    <w:rsid w:val="00E4403B"/>
    <w:rsid w:val="00E4440E"/>
    <w:rsid w:val="00E45AA1"/>
    <w:rsid w:val="00E511D7"/>
    <w:rsid w:val="00E51EF8"/>
    <w:rsid w:val="00E525CB"/>
    <w:rsid w:val="00E52C99"/>
    <w:rsid w:val="00E541AE"/>
    <w:rsid w:val="00E54A1D"/>
    <w:rsid w:val="00E568E3"/>
    <w:rsid w:val="00E61F69"/>
    <w:rsid w:val="00E62075"/>
    <w:rsid w:val="00E63D2F"/>
    <w:rsid w:val="00E63E48"/>
    <w:rsid w:val="00E64D10"/>
    <w:rsid w:val="00E651A2"/>
    <w:rsid w:val="00E65BD7"/>
    <w:rsid w:val="00E664A3"/>
    <w:rsid w:val="00E666A7"/>
    <w:rsid w:val="00E66F14"/>
    <w:rsid w:val="00E67C8E"/>
    <w:rsid w:val="00E719C5"/>
    <w:rsid w:val="00E71C7D"/>
    <w:rsid w:val="00E74161"/>
    <w:rsid w:val="00E74E0D"/>
    <w:rsid w:val="00E76245"/>
    <w:rsid w:val="00E7631B"/>
    <w:rsid w:val="00E76393"/>
    <w:rsid w:val="00E773D8"/>
    <w:rsid w:val="00E80700"/>
    <w:rsid w:val="00E81487"/>
    <w:rsid w:val="00E826EC"/>
    <w:rsid w:val="00E85300"/>
    <w:rsid w:val="00E858A4"/>
    <w:rsid w:val="00E85ECD"/>
    <w:rsid w:val="00E86C0A"/>
    <w:rsid w:val="00E921D7"/>
    <w:rsid w:val="00E9561A"/>
    <w:rsid w:val="00EA0201"/>
    <w:rsid w:val="00EA1CA2"/>
    <w:rsid w:val="00EA47A2"/>
    <w:rsid w:val="00EA482D"/>
    <w:rsid w:val="00EA49BC"/>
    <w:rsid w:val="00EA5BD5"/>
    <w:rsid w:val="00EA5FB3"/>
    <w:rsid w:val="00EA7ED3"/>
    <w:rsid w:val="00EB0656"/>
    <w:rsid w:val="00EB3904"/>
    <w:rsid w:val="00EB3C64"/>
    <w:rsid w:val="00EB40C6"/>
    <w:rsid w:val="00EB448F"/>
    <w:rsid w:val="00EB5A96"/>
    <w:rsid w:val="00EB5B18"/>
    <w:rsid w:val="00EB5FDD"/>
    <w:rsid w:val="00EB7E47"/>
    <w:rsid w:val="00EC1010"/>
    <w:rsid w:val="00EC140B"/>
    <w:rsid w:val="00EC1922"/>
    <w:rsid w:val="00EC3898"/>
    <w:rsid w:val="00EC3C4F"/>
    <w:rsid w:val="00EC5471"/>
    <w:rsid w:val="00EC5BBF"/>
    <w:rsid w:val="00EC5C1F"/>
    <w:rsid w:val="00EC5EC9"/>
    <w:rsid w:val="00EC6298"/>
    <w:rsid w:val="00EC661A"/>
    <w:rsid w:val="00EC7550"/>
    <w:rsid w:val="00EC7FA4"/>
    <w:rsid w:val="00ED07AA"/>
    <w:rsid w:val="00ED0F57"/>
    <w:rsid w:val="00ED1DBA"/>
    <w:rsid w:val="00ED2152"/>
    <w:rsid w:val="00ED2754"/>
    <w:rsid w:val="00ED2E1A"/>
    <w:rsid w:val="00EE0DFF"/>
    <w:rsid w:val="00EE2105"/>
    <w:rsid w:val="00EE4B5F"/>
    <w:rsid w:val="00EE7F79"/>
    <w:rsid w:val="00EF03EC"/>
    <w:rsid w:val="00EF0A71"/>
    <w:rsid w:val="00EF1563"/>
    <w:rsid w:val="00EF169D"/>
    <w:rsid w:val="00EF1FD1"/>
    <w:rsid w:val="00EF2059"/>
    <w:rsid w:val="00EF25EE"/>
    <w:rsid w:val="00EF2BDA"/>
    <w:rsid w:val="00EF5CB3"/>
    <w:rsid w:val="00EF6FF7"/>
    <w:rsid w:val="00EF7B95"/>
    <w:rsid w:val="00F0009C"/>
    <w:rsid w:val="00F00D98"/>
    <w:rsid w:val="00F01427"/>
    <w:rsid w:val="00F044A7"/>
    <w:rsid w:val="00F06A45"/>
    <w:rsid w:val="00F07B44"/>
    <w:rsid w:val="00F07C5A"/>
    <w:rsid w:val="00F13460"/>
    <w:rsid w:val="00F13C6E"/>
    <w:rsid w:val="00F20214"/>
    <w:rsid w:val="00F20473"/>
    <w:rsid w:val="00F20C3C"/>
    <w:rsid w:val="00F21F8E"/>
    <w:rsid w:val="00F22675"/>
    <w:rsid w:val="00F23739"/>
    <w:rsid w:val="00F23885"/>
    <w:rsid w:val="00F259B5"/>
    <w:rsid w:val="00F26E57"/>
    <w:rsid w:val="00F27143"/>
    <w:rsid w:val="00F27E9F"/>
    <w:rsid w:val="00F32527"/>
    <w:rsid w:val="00F33B43"/>
    <w:rsid w:val="00F3401A"/>
    <w:rsid w:val="00F343A1"/>
    <w:rsid w:val="00F344E3"/>
    <w:rsid w:val="00F3457E"/>
    <w:rsid w:val="00F351F3"/>
    <w:rsid w:val="00F356B3"/>
    <w:rsid w:val="00F3784D"/>
    <w:rsid w:val="00F37A62"/>
    <w:rsid w:val="00F42638"/>
    <w:rsid w:val="00F4335F"/>
    <w:rsid w:val="00F441F4"/>
    <w:rsid w:val="00F50066"/>
    <w:rsid w:val="00F524A8"/>
    <w:rsid w:val="00F53E1E"/>
    <w:rsid w:val="00F54E2A"/>
    <w:rsid w:val="00F5601F"/>
    <w:rsid w:val="00F60535"/>
    <w:rsid w:val="00F611F5"/>
    <w:rsid w:val="00F62CCF"/>
    <w:rsid w:val="00F645AC"/>
    <w:rsid w:val="00F6537B"/>
    <w:rsid w:val="00F65567"/>
    <w:rsid w:val="00F66A6E"/>
    <w:rsid w:val="00F67273"/>
    <w:rsid w:val="00F67783"/>
    <w:rsid w:val="00F70241"/>
    <w:rsid w:val="00F72266"/>
    <w:rsid w:val="00F73730"/>
    <w:rsid w:val="00F750BF"/>
    <w:rsid w:val="00F7512D"/>
    <w:rsid w:val="00F75607"/>
    <w:rsid w:val="00F77D8F"/>
    <w:rsid w:val="00F8125B"/>
    <w:rsid w:val="00F812D5"/>
    <w:rsid w:val="00F81CFE"/>
    <w:rsid w:val="00F81E71"/>
    <w:rsid w:val="00F83023"/>
    <w:rsid w:val="00F83439"/>
    <w:rsid w:val="00F84C7E"/>
    <w:rsid w:val="00F87D88"/>
    <w:rsid w:val="00F90405"/>
    <w:rsid w:val="00F91335"/>
    <w:rsid w:val="00F916BA"/>
    <w:rsid w:val="00F91C13"/>
    <w:rsid w:val="00F92FEF"/>
    <w:rsid w:val="00F93EB7"/>
    <w:rsid w:val="00F94E94"/>
    <w:rsid w:val="00F9661B"/>
    <w:rsid w:val="00F966A6"/>
    <w:rsid w:val="00F96B6F"/>
    <w:rsid w:val="00F9781C"/>
    <w:rsid w:val="00FA1DC6"/>
    <w:rsid w:val="00FA2E5A"/>
    <w:rsid w:val="00FA3898"/>
    <w:rsid w:val="00FA4E8D"/>
    <w:rsid w:val="00FA5D51"/>
    <w:rsid w:val="00FA5FE8"/>
    <w:rsid w:val="00FA7948"/>
    <w:rsid w:val="00FA7FA3"/>
    <w:rsid w:val="00FB0315"/>
    <w:rsid w:val="00FB12F6"/>
    <w:rsid w:val="00FB3882"/>
    <w:rsid w:val="00FB434E"/>
    <w:rsid w:val="00FB799A"/>
    <w:rsid w:val="00FC0740"/>
    <w:rsid w:val="00FC2069"/>
    <w:rsid w:val="00FC2D89"/>
    <w:rsid w:val="00FC3132"/>
    <w:rsid w:val="00FC5279"/>
    <w:rsid w:val="00FC7C95"/>
    <w:rsid w:val="00FD1584"/>
    <w:rsid w:val="00FD1F7D"/>
    <w:rsid w:val="00FD26CE"/>
    <w:rsid w:val="00FD2849"/>
    <w:rsid w:val="00FD485D"/>
    <w:rsid w:val="00FD4DD4"/>
    <w:rsid w:val="00FD58D2"/>
    <w:rsid w:val="00FD5DDB"/>
    <w:rsid w:val="00FD618F"/>
    <w:rsid w:val="00FD6F1E"/>
    <w:rsid w:val="00FD7F6A"/>
    <w:rsid w:val="00FE1CCA"/>
    <w:rsid w:val="00FE2BDF"/>
    <w:rsid w:val="00FE51F1"/>
    <w:rsid w:val="00FF007A"/>
    <w:rsid w:val="00FF161E"/>
    <w:rsid w:val="00FF217C"/>
    <w:rsid w:val="00FF5AEE"/>
    <w:rsid w:val="00FF5EB2"/>
    <w:rsid w:val="00FF6869"/>
    <w:rsid w:val="00FF7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4B5341E"/>
  <w15:docId w15:val="{099528FC-7B24-45F8-A829-8BA5B146A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560"/>
    <w:pPr>
      <w:widowControl w:val="0"/>
      <w:spacing w:line="480" w:lineRule="auto"/>
      <w:ind w:firstLineChars="200" w:firstLine="200"/>
      <w:jc w:val="both"/>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94EB3"/>
    <w:pPr>
      <w:keepNext/>
      <w:keepLines/>
      <w:ind w:firstLineChars="0" w:firstLine="0"/>
      <w:outlineLvl w:val="0"/>
    </w:pPr>
    <w:rPr>
      <w:b/>
      <w:bCs/>
      <w:kern w:val="44"/>
      <w:szCs w:val="32"/>
    </w:rPr>
  </w:style>
  <w:style w:type="paragraph" w:styleId="Heading2">
    <w:name w:val="heading 2"/>
    <w:basedOn w:val="Normal"/>
    <w:next w:val="Normal"/>
    <w:link w:val="Heading2Char"/>
    <w:uiPriority w:val="9"/>
    <w:unhideWhenUsed/>
    <w:qFormat/>
    <w:rsid w:val="00EC661A"/>
    <w:pPr>
      <w:keepNext/>
      <w:keepLines/>
      <w:ind w:firstLineChars="0" w:firstLine="0"/>
      <w:outlineLvl w:val="1"/>
    </w:pPr>
    <w:rPr>
      <w:b/>
      <w:bCs/>
      <w:szCs w:val="28"/>
    </w:rPr>
  </w:style>
  <w:style w:type="paragraph" w:styleId="Heading3">
    <w:name w:val="heading 3"/>
    <w:basedOn w:val="Normal"/>
    <w:next w:val="Normal"/>
    <w:link w:val="Heading3Char"/>
    <w:uiPriority w:val="9"/>
    <w:semiHidden/>
    <w:unhideWhenUsed/>
    <w:qFormat/>
    <w:rsid w:val="003C57C2"/>
    <w:pPr>
      <w:keepNext/>
      <w:keepLines/>
      <w:spacing w:before="260" w:after="260" w:line="416" w:lineRule="auto"/>
      <w:outlineLvl w:val="2"/>
    </w:pPr>
    <w:rPr>
      <w:b/>
      <w:bCs/>
      <w:sz w:val="32"/>
      <w:szCs w:val="32"/>
    </w:rPr>
  </w:style>
  <w:style w:type="paragraph" w:styleId="Heading4">
    <w:name w:val="heading 4"/>
    <w:basedOn w:val="Normal"/>
    <w:next w:val="Normal"/>
    <w:link w:val="Heading4Char"/>
    <w:uiPriority w:val="9"/>
    <w:semiHidden/>
    <w:unhideWhenUsed/>
    <w:qFormat/>
    <w:rsid w:val="00E3649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EB3"/>
    <w:rPr>
      <w:rFonts w:ascii="Times New Roman" w:eastAsia="Times New Roman" w:hAnsi="Times New Roman" w:cs="Times New Roman"/>
      <w:b/>
      <w:bCs/>
      <w:kern w:val="44"/>
      <w:sz w:val="24"/>
      <w:szCs w:val="32"/>
    </w:rPr>
  </w:style>
  <w:style w:type="character" w:customStyle="1" w:styleId="Heading2Char">
    <w:name w:val="Heading 2 Char"/>
    <w:basedOn w:val="DefaultParagraphFont"/>
    <w:link w:val="Heading2"/>
    <w:uiPriority w:val="9"/>
    <w:rsid w:val="00EC661A"/>
    <w:rPr>
      <w:rFonts w:ascii="Times New Roman" w:eastAsia="Times New Roman" w:hAnsi="Times New Roman" w:cs="Times New Roman"/>
      <w:b/>
      <w:bCs/>
      <w:sz w:val="24"/>
      <w:szCs w:val="28"/>
    </w:rPr>
  </w:style>
  <w:style w:type="paragraph" w:customStyle="1" w:styleId="3">
    <w:name w:val="标题3"/>
    <w:basedOn w:val="Heading2"/>
    <w:link w:val="30"/>
    <w:qFormat/>
    <w:rsid w:val="009A77AE"/>
  </w:style>
  <w:style w:type="character" w:customStyle="1" w:styleId="30">
    <w:name w:val="标题3 字符"/>
    <w:basedOn w:val="Heading2Char"/>
    <w:link w:val="3"/>
    <w:rsid w:val="009A77AE"/>
    <w:rPr>
      <w:rFonts w:ascii="Times New Roman" w:eastAsia="Times New Roman" w:hAnsi="Times New Roman" w:cs="Times New Roman"/>
      <w:b/>
      <w:bCs/>
      <w:sz w:val="24"/>
      <w:szCs w:val="28"/>
    </w:rPr>
  </w:style>
  <w:style w:type="paragraph" w:styleId="NormalWeb">
    <w:name w:val="Normal (Web)"/>
    <w:basedOn w:val="Normal"/>
    <w:uiPriority w:val="99"/>
    <w:semiHidden/>
    <w:unhideWhenUsed/>
    <w:rsid w:val="00836BB2"/>
    <w:pPr>
      <w:widowControl/>
      <w:spacing w:before="100" w:beforeAutospacing="1" w:after="100" w:afterAutospacing="1" w:line="240" w:lineRule="auto"/>
      <w:ind w:firstLineChars="0" w:firstLine="0"/>
      <w:jc w:val="left"/>
    </w:pPr>
    <w:rPr>
      <w:rFonts w:ascii="SimSun" w:eastAsia="SimSun" w:hAnsi="SimSun" w:cs="SimSun"/>
      <w:kern w:val="0"/>
    </w:rPr>
  </w:style>
  <w:style w:type="table" w:styleId="TableGrid">
    <w:name w:val="Table Grid"/>
    <w:basedOn w:val="TableNormal"/>
    <w:uiPriority w:val="39"/>
    <w:rsid w:val="00490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5F72"/>
    <w:rPr>
      <w:color w:val="808080"/>
    </w:rPr>
  </w:style>
  <w:style w:type="character" w:customStyle="1" w:styleId="Heading4Char">
    <w:name w:val="Heading 4 Char"/>
    <w:basedOn w:val="DefaultParagraphFont"/>
    <w:link w:val="Heading4"/>
    <w:uiPriority w:val="9"/>
    <w:semiHidden/>
    <w:rsid w:val="00E36493"/>
    <w:rPr>
      <w:rFonts w:asciiTheme="majorHAnsi" w:eastAsiaTheme="majorEastAsia" w:hAnsiTheme="majorHAnsi" w:cstheme="majorBidi"/>
      <w:b/>
      <w:bCs/>
      <w:sz w:val="28"/>
      <w:szCs w:val="28"/>
    </w:rPr>
  </w:style>
  <w:style w:type="paragraph" w:customStyle="1" w:styleId="EndNoteBibliographyTitle">
    <w:name w:val="EndNote Bibliography Title"/>
    <w:basedOn w:val="Normal"/>
    <w:link w:val="EndNoteBibliographyTitle0"/>
    <w:rsid w:val="009E5E0D"/>
    <w:pPr>
      <w:jc w:val="center"/>
    </w:pPr>
    <w:rPr>
      <w:noProof/>
    </w:rPr>
  </w:style>
  <w:style w:type="character" w:customStyle="1" w:styleId="EndNoteBibliographyTitle0">
    <w:name w:val="EndNote Bibliography Title 字符"/>
    <w:basedOn w:val="DefaultParagraphFont"/>
    <w:link w:val="EndNoteBibliographyTitle"/>
    <w:rsid w:val="009E5E0D"/>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0"/>
    <w:rsid w:val="009E5E0D"/>
    <w:pPr>
      <w:spacing w:line="240" w:lineRule="auto"/>
      <w:jc w:val="center"/>
    </w:pPr>
    <w:rPr>
      <w:noProof/>
    </w:rPr>
  </w:style>
  <w:style w:type="character" w:customStyle="1" w:styleId="EndNoteBibliography0">
    <w:name w:val="EndNote Bibliography 字符"/>
    <w:basedOn w:val="DefaultParagraphFont"/>
    <w:link w:val="EndNoteBibliography"/>
    <w:rsid w:val="009E5E0D"/>
    <w:rPr>
      <w:rFonts w:ascii="Times New Roman" w:eastAsia="Times New Roman" w:hAnsi="Times New Roman" w:cs="Times New Roman"/>
      <w:noProof/>
      <w:sz w:val="24"/>
      <w:szCs w:val="24"/>
    </w:rPr>
  </w:style>
  <w:style w:type="character" w:styleId="Hyperlink">
    <w:name w:val="Hyperlink"/>
    <w:basedOn w:val="DefaultParagraphFont"/>
    <w:uiPriority w:val="99"/>
    <w:unhideWhenUsed/>
    <w:rsid w:val="009E5E0D"/>
    <w:rPr>
      <w:color w:val="0563C1" w:themeColor="hyperlink"/>
      <w:u w:val="single"/>
    </w:rPr>
  </w:style>
  <w:style w:type="paragraph" w:styleId="Header">
    <w:name w:val="header"/>
    <w:basedOn w:val="Normal"/>
    <w:link w:val="HeaderChar"/>
    <w:uiPriority w:val="99"/>
    <w:unhideWhenUsed/>
    <w:rsid w:val="00A73AF8"/>
    <w:pPr>
      <w:pBdr>
        <w:bottom w:val="single" w:sz="6" w:space="1" w:color="auto"/>
      </w:pBd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A73AF8"/>
    <w:rPr>
      <w:rFonts w:ascii="Times New Roman" w:eastAsia="Times New Roman" w:hAnsi="Times New Roman" w:cs="Times New Roman"/>
      <w:sz w:val="18"/>
      <w:szCs w:val="18"/>
    </w:rPr>
  </w:style>
  <w:style w:type="paragraph" w:styleId="Footer">
    <w:name w:val="footer"/>
    <w:basedOn w:val="Normal"/>
    <w:link w:val="FooterChar"/>
    <w:uiPriority w:val="99"/>
    <w:unhideWhenUsed/>
    <w:rsid w:val="00A73AF8"/>
    <w:pPr>
      <w:tabs>
        <w:tab w:val="center" w:pos="4153"/>
        <w:tab w:val="right" w:pos="8306"/>
      </w:tabs>
      <w:snapToGrid w:val="0"/>
      <w:spacing w:line="240" w:lineRule="auto"/>
      <w:jc w:val="left"/>
    </w:pPr>
    <w:rPr>
      <w:sz w:val="18"/>
      <w:szCs w:val="18"/>
    </w:rPr>
  </w:style>
  <w:style w:type="character" w:customStyle="1" w:styleId="FooterChar">
    <w:name w:val="Footer Char"/>
    <w:basedOn w:val="DefaultParagraphFont"/>
    <w:link w:val="Footer"/>
    <w:uiPriority w:val="99"/>
    <w:rsid w:val="00A73AF8"/>
    <w:rPr>
      <w:rFonts w:ascii="Times New Roman" w:eastAsia="Times New Roman" w:hAnsi="Times New Roman" w:cs="Times New Roman"/>
      <w:sz w:val="18"/>
      <w:szCs w:val="18"/>
    </w:rPr>
  </w:style>
  <w:style w:type="character" w:styleId="FootnoteReference">
    <w:name w:val="footnote reference"/>
    <w:basedOn w:val="DefaultParagraphFont"/>
    <w:semiHidden/>
    <w:qFormat/>
    <w:rsid w:val="000A0485"/>
    <w:rPr>
      <w:rFonts w:cs="Times New Roman"/>
      <w:vertAlign w:val="superscript"/>
    </w:rPr>
  </w:style>
  <w:style w:type="paragraph" w:styleId="BalloonText">
    <w:name w:val="Balloon Text"/>
    <w:basedOn w:val="Normal"/>
    <w:link w:val="BalloonTextChar"/>
    <w:uiPriority w:val="99"/>
    <w:semiHidden/>
    <w:unhideWhenUsed/>
    <w:rsid w:val="00E7639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39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8077C4"/>
    <w:rPr>
      <w:sz w:val="16"/>
      <w:szCs w:val="16"/>
    </w:rPr>
  </w:style>
  <w:style w:type="paragraph" w:styleId="CommentText">
    <w:name w:val="annotation text"/>
    <w:basedOn w:val="Normal"/>
    <w:link w:val="CommentTextChar"/>
    <w:uiPriority w:val="99"/>
    <w:unhideWhenUsed/>
    <w:rsid w:val="008077C4"/>
    <w:pPr>
      <w:spacing w:line="240" w:lineRule="auto"/>
    </w:pPr>
    <w:rPr>
      <w:sz w:val="20"/>
      <w:szCs w:val="20"/>
    </w:rPr>
  </w:style>
  <w:style w:type="character" w:customStyle="1" w:styleId="CommentTextChar">
    <w:name w:val="Comment Text Char"/>
    <w:basedOn w:val="DefaultParagraphFont"/>
    <w:link w:val="CommentText"/>
    <w:uiPriority w:val="99"/>
    <w:rsid w:val="008077C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077C4"/>
    <w:rPr>
      <w:b/>
      <w:bCs/>
    </w:rPr>
  </w:style>
  <w:style w:type="character" w:customStyle="1" w:styleId="CommentSubjectChar">
    <w:name w:val="Comment Subject Char"/>
    <w:basedOn w:val="CommentTextChar"/>
    <w:link w:val="CommentSubject"/>
    <w:uiPriority w:val="99"/>
    <w:semiHidden/>
    <w:rsid w:val="008077C4"/>
    <w:rPr>
      <w:rFonts w:ascii="Times New Roman" w:eastAsia="Times New Roman" w:hAnsi="Times New Roman" w:cs="Times New Roman"/>
      <w:b/>
      <w:bCs/>
      <w:sz w:val="20"/>
      <w:szCs w:val="20"/>
    </w:rPr>
  </w:style>
  <w:style w:type="character" w:customStyle="1" w:styleId="1">
    <w:name w:val="未处理的提及1"/>
    <w:basedOn w:val="DefaultParagraphFont"/>
    <w:uiPriority w:val="99"/>
    <w:semiHidden/>
    <w:unhideWhenUsed/>
    <w:rsid w:val="004B3DCB"/>
    <w:rPr>
      <w:color w:val="605E5C"/>
      <w:shd w:val="clear" w:color="auto" w:fill="E1DFDD"/>
    </w:rPr>
  </w:style>
  <w:style w:type="paragraph" w:styleId="ListParagraph">
    <w:name w:val="List Paragraph"/>
    <w:basedOn w:val="Normal"/>
    <w:uiPriority w:val="34"/>
    <w:qFormat/>
    <w:rsid w:val="00005455"/>
    <w:pPr>
      <w:ind w:firstLine="420"/>
    </w:pPr>
  </w:style>
  <w:style w:type="character" w:customStyle="1" w:styleId="Heading3Char">
    <w:name w:val="Heading 3 Char"/>
    <w:basedOn w:val="DefaultParagraphFont"/>
    <w:link w:val="Heading3"/>
    <w:uiPriority w:val="9"/>
    <w:semiHidden/>
    <w:rsid w:val="003C57C2"/>
    <w:rPr>
      <w:rFonts w:ascii="Times New Roman" w:eastAsia="Times New Roman" w:hAnsi="Times New Roman" w:cs="Times New Roman"/>
      <w:b/>
      <w:bCs/>
      <w:sz w:val="32"/>
      <w:szCs w:val="32"/>
    </w:rPr>
  </w:style>
  <w:style w:type="character" w:customStyle="1" w:styleId="2">
    <w:name w:val="未处理的提及2"/>
    <w:basedOn w:val="DefaultParagraphFont"/>
    <w:uiPriority w:val="99"/>
    <w:semiHidden/>
    <w:unhideWhenUsed/>
    <w:rsid w:val="002D396D"/>
    <w:rPr>
      <w:color w:val="605E5C"/>
      <w:shd w:val="clear" w:color="auto" w:fill="E1DFDD"/>
    </w:rPr>
  </w:style>
  <w:style w:type="character" w:customStyle="1" w:styleId="UnresolvedMention1">
    <w:name w:val="Unresolved Mention1"/>
    <w:basedOn w:val="DefaultParagraphFont"/>
    <w:uiPriority w:val="99"/>
    <w:semiHidden/>
    <w:unhideWhenUsed/>
    <w:rsid w:val="00536B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33096">
      <w:bodyDiv w:val="1"/>
      <w:marLeft w:val="0"/>
      <w:marRight w:val="0"/>
      <w:marTop w:val="0"/>
      <w:marBottom w:val="0"/>
      <w:divBdr>
        <w:top w:val="none" w:sz="0" w:space="0" w:color="auto"/>
        <w:left w:val="none" w:sz="0" w:space="0" w:color="auto"/>
        <w:bottom w:val="none" w:sz="0" w:space="0" w:color="auto"/>
        <w:right w:val="none" w:sz="0" w:space="0" w:color="auto"/>
      </w:divBdr>
    </w:div>
    <w:div w:id="89856299">
      <w:bodyDiv w:val="1"/>
      <w:marLeft w:val="0"/>
      <w:marRight w:val="0"/>
      <w:marTop w:val="0"/>
      <w:marBottom w:val="0"/>
      <w:divBdr>
        <w:top w:val="none" w:sz="0" w:space="0" w:color="auto"/>
        <w:left w:val="none" w:sz="0" w:space="0" w:color="auto"/>
        <w:bottom w:val="none" w:sz="0" w:space="0" w:color="auto"/>
        <w:right w:val="none" w:sz="0" w:space="0" w:color="auto"/>
      </w:divBdr>
    </w:div>
    <w:div w:id="106432237">
      <w:bodyDiv w:val="1"/>
      <w:marLeft w:val="0"/>
      <w:marRight w:val="0"/>
      <w:marTop w:val="0"/>
      <w:marBottom w:val="0"/>
      <w:divBdr>
        <w:top w:val="none" w:sz="0" w:space="0" w:color="auto"/>
        <w:left w:val="none" w:sz="0" w:space="0" w:color="auto"/>
        <w:bottom w:val="none" w:sz="0" w:space="0" w:color="auto"/>
        <w:right w:val="none" w:sz="0" w:space="0" w:color="auto"/>
      </w:divBdr>
    </w:div>
    <w:div w:id="115949859">
      <w:bodyDiv w:val="1"/>
      <w:marLeft w:val="0"/>
      <w:marRight w:val="0"/>
      <w:marTop w:val="0"/>
      <w:marBottom w:val="0"/>
      <w:divBdr>
        <w:top w:val="none" w:sz="0" w:space="0" w:color="auto"/>
        <w:left w:val="none" w:sz="0" w:space="0" w:color="auto"/>
        <w:bottom w:val="none" w:sz="0" w:space="0" w:color="auto"/>
        <w:right w:val="none" w:sz="0" w:space="0" w:color="auto"/>
      </w:divBdr>
    </w:div>
    <w:div w:id="125587159">
      <w:bodyDiv w:val="1"/>
      <w:marLeft w:val="0"/>
      <w:marRight w:val="0"/>
      <w:marTop w:val="0"/>
      <w:marBottom w:val="0"/>
      <w:divBdr>
        <w:top w:val="none" w:sz="0" w:space="0" w:color="auto"/>
        <w:left w:val="none" w:sz="0" w:space="0" w:color="auto"/>
        <w:bottom w:val="none" w:sz="0" w:space="0" w:color="auto"/>
        <w:right w:val="none" w:sz="0" w:space="0" w:color="auto"/>
      </w:divBdr>
    </w:div>
    <w:div w:id="152063567">
      <w:bodyDiv w:val="1"/>
      <w:marLeft w:val="0"/>
      <w:marRight w:val="0"/>
      <w:marTop w:val="0"/>
      <w:marBottom w:val="0"/>
      <w:divBdr>
        <w:top w:val="none" w:sz="0" w:space="0" w:color="auto"/>
        <w:left w:val="none" w:sz="0" w:space="0" w:color="auto"/>
        <w:bottom w:val="none" w:sz="0" w:space="0" w:color="auto"/>
        <w:right w:val="none" w:sz="0" w:space="0" w:color="auto"/>
      </w:divBdr>
    </w:div>
    <w:div w:id="212739382">
      <w:bodyDiv w:val="1"/>
      <w:marLeft w:val="0"/>
      <w:marRight w:val="0"/>
      <w:marTop w:val="0"/>
      <w:marBottom w:val="0"/>
      <w:divBdr>
        <w:top w:val="none" w:sz="0" w:space="0" w:color="auto"/>
        <w:left w:val="none" w:sz="0" w:space="0" w:color="auto"/>
        <w:bottom w:val="none" w:sz="0" w:space="0" w:color="auto"/>
        <w:right w:val="none" w:sz="0" w:space="0" w:color="auto"/>
      </w:divBdr>
    </w:div>
    <w:div w:id="223957303">
      <w:bodyDiv w:val="1"/>
      <w:marLeft w:val="0"/>
      <w:marRight w:val="0"/>
      <w:marTop w:val="0"/>
      <w:marBottom w:val="0"/>
      <w:divBdr>
        <w:top w:val="none" w:sz="0" w:space="0" w:color="auto"/>
        <w:left w:val="none" w:sz="0" w:space="0" w:color="auto"/>
        <w:bottom w:val="none" w:sz="0" w:space="0" w:color="auto"/>
        <w:right w:val="none" w:sz="0" w:space="0" w:color="auto"/>
      </w:divBdr>
    </w:div>
    <w:div w:id="225920404">
      <w:bodyDiv w:val="1"/>
      <w:marLeft w:val="0"/>
      <w:marRight w:val="0"/>
      <w:marTop w:val="0"/>
      <w:marBottom w:val="0"/>
      <w:divBdr>
        <w:top w:val="none" w:sz="0" w:space="0" w:color="auto"/>
        <w:left w:val="none" w:sz="0" w:space="0" w:color="auto"/>
        <w:bottom w:val="none" w:sz="0" w:space="0" w:color="auto"/>
        <w:right w:val="none" w:sz="0" w:space="0" w:color="auto"/>
      </w:divBdr>
    </w:div>
    <w:div w:id="350107221">
      <w:bodyDiv w:val="1"/>
      <w:marLeft w:val="0"/>
      <w:marRight w:val="0"/>
      <w:marTop w:val="0"/>
      <w:marBottom w:val="0"/>
      <w:divBdr>
        <w:top w:val="none" w:sz="0" w:space="0" w:color="auto"/>
        <w:left w:val="none" w:sz="0" w:space="0" w:color="auto"/>
        <w:bottom w:val="none" w:sz="0" w:space="0" w:color="auto"/>
        <w:right w:val="none" w:sz="0" w:space="0" w:color="auto"/>
      </w:divBdr>
    </w:div>
    <w:div w:id="360789443">
      <w:bodyDiv w:val="1"/>
      <w:marLeft w:val="0"/>
      <w:marRight w:val="0"/>
      <w:marTop w:val="0"/>
      <w:marBottom w:val="0"/>
      <w:divBdr>
        <w:top w:val="none" w:sz="0" w:space="0" w:color="auto"/>
        <w:left w:val="none" w:sz="0" w:space="0" w:color="auto"/>
        <w:bottom w:val="none" w:sz="0" w:space="0" w:color="auto"/>
        <w:right w:val="none" w:sz="0" w:space="0" w:color="auto"/>
      </w:divBdr>
    </w:div>
    <w:div w:id="366295516">
      <w:bodyDiv w:val="1"/>
      <w:marLeft w:val="0"/>
      <w:marRight w:val="0"/>
      <w:marTop w:val="0"/>
      <w:marBottom w:val="0"/>
      <w:divBdr>
        <w:top w:val="none" w:sz="0" w:space="0" w:color="auto"/>
        <w:left w:val="none" w:sz="0" w:space="0" w:color="auto"/>
        <w:bottom w:val="none" w:sz="0" w:space="0" w:color="auto"/>
        <w:right w:val="none" w:sz="0" w:space="0" w:color="auto"/>
      </w:divBdr>
    </w:div>
    <w:div w:id="369646375">
      <w:bodyDiv w:val="1"/>
      <w:marLeft w:val="0"/>
      <w:marRight w:val="0"/>
      <w:marTop w:val="0"/>
      <w:marBottom w:val="0"/>
      <w:divBdr>
        <w:top w:val="none" w:sz="0" w:space="0" w:color="auto"/>
        <w:left w:val="none" w:sz="0" w:space="0" w:color="auto"/>
        <w:bottom w:val="none" w:sz="0" w:space="0" w:color="auto"/>
        <w:right w:val="none" w:sz="0" w:space="0" w:color="auto"/>
      </w:divBdr>
    </w:div>
    <w:div w:id="555052269">
      <w:bodyDiv w:val="1"/>
      <w:marLeft w:val="0"/>
      <w:marRight w:val="0"/>
      <w:marTop w:val="0"/>
      <w:marBottom w:val="0"/>
      <w:divBdr>
        <w:top w:val="none" w:sz="0" w:space="0" w:color="auto"/>
        <w:left w:val="none" w:sz="0" w:space="0" w:color="auto"/>
        <w:bottom w:val="none" w:sz="0" w:space="0" w:color="auto"/>
        <w:right w:val="none" w:sz="0" w:space="0" w:color="auto"/>
      </w:divBdr>
    </w:div>
    <w:div w:id="590742860">
      <w:bodyDiv w:val="1"/>
      <w:marLeft w:val="0"/>
      <w:marRight w:val="0"/>
      <w:marTop w:val="0"/>
      <w:marBottom w:val="0"/>
      <w:divBdr>
        <w:top w:val="none" w:sz="0" w:space="0" w:color="auto"/>
        <w:left w:val="none" w:sz="0" w:space="0" w:color="auto"/>
        <w:bottom w:val="none" w:sz="0" w:space="0" w:color="auto"/>
        <w:right w:val="none" w:sz="0" w:space="0" w:color="auto"/>
      </w:divBdr>
    </w:div>
    <w:div w:id="601959213">
      <w:bodyDiv w:val="1"/>
      <w:marLeft w:val="0"/>
      <w:marRight w:val="0"/>
      <w:marTop w:val="0"/>
      <w:marBottom w:val="0"/>
      <w:divBdr>
        <w:top w:val="none" w:sz="0" w:space="0" w:color="auto"/>
        <w:left w:val="none" w:sz="0" w:space="0" w:color="auto"/>
        <w:bottom w:val="none" w:sz="0" w:space="0" w:color="auto"/>
        <w:right w:val="none" w:sz="0" w:space="0" w:color="auto"/>
      </w:divBdr>
    </w:div>
    <w:div w:id="622689774">
      <w:bodyDiv w:val="1"/>
      <w:marLeft w:val="0"/>
      <w:marRight w:val="0"/>
      <w:marTop w:val="0"/>
      <w:marBottom w:val="0"/>
      <w:divBdr>
        <w:top w:val="none" w:sz="0" w:space="0" w:color="auto"/>
        <w:left w:val="none" w:sz="0" w:space="0" w:color="auto"/>
        <w:bottom w:val="none" w:sz="0" w:space="0" w:color="auto"/>
        <w:right w:val="none" w:sz="0" w:space="0" w:color="auto"/>
      </w:divBdr>
    </w:div>
    <w:div w:id="622925833">
      <w:bodyDiv w:val="1"/>
      <w:marLeft w:val="0"/>
      <w:marRight w:val="0"/>
      <w:marTop w:val="0"/>
      <w:marBottom w:val="0"/>
      <w:divBdr>
        <w:top w:val="none" w:sz="0" w:space="0" w:color="auto"/>
        <w:left w:val="none" w:sz="0" w:space="0" w:color="auto"/>
        <w:bottom w:val="none" w:sz="0" w:space="0" w:color="auto"/>
        <w:right w:val="none" w:sz="0" w:space="0" w:color="auto"/>
      </w:divBdr>
    </w:div>
    <w:div w:id="623774508">
      <w:bodyDiv w:val="1"/>
      <w:marLeft w:val="0"/>
      <w:marRight w:val="0"/>
      <w:marTop w:val="0"/>
      <w:marBottom w:val="0"/>
      <w:divBdr>
        <w:top w:val="none" w:sz="0" w:space="0" w:color="auto"/>
        <w:left w:val="none" w:sz="0" w:space="0" w:color="auto"/>
        <w:bottom w:val="none" w:sz="0" w:space="0" w:color="auto"/>
        <w:right w:val="none" w:sz="0" w:space="0" w:color="auto"/>
      </w:divBdr>
    </w:div>
    <w:div w:id="628778988">
      <w:bodyDiv w:val="1"/>
      <w:marLeft w:val="0"/>
      <w:marRight w:val="0"/>
      <w:marTop w:val="0"/>
      <w:marBottom w:val="0"/>
      <w:divBdr>
        <w:top w:val="none" w:sz="0" w:space="0" w:color="auto"/>
        <w:left w:val="none" w:sz="0" w:space="0" w:color="auto"/>
        <w:bottom w:val="none" w:sz="0" w:space="0" w:color="auto"/>
        <w:right w:val="none" w:sz="0" w:space="0" w:color="auto"/>
      </w:divBdr>
    </w:div>
    <w:div w:id="639501632">
      <w:bodyDiv w:val="1"/>
      <w:marLeft w:val="0"/>
      <w:marRight w:val="0"/>
      <w:marTop w:val="0"/>
      <w:marBottom w:val="0"/>
      <w:divBdr>
        <w:top w:val="none" w:sz="0" w:space="0" w:color="auto"/>
        <w:left w:val="none" w:sz="0" w:space="0" w:color="auto"/>
        <w:bottom w:val="none" w:sz="0" w:space="0" w:color="auto"/>
        <w:right w:val="none" w:sz="0" w:space="0" w:color="auto"/>
      </w:divBdr>
    </w:div>
    <w:div w:id="773330861">
      <w:bodyDiv w:val="1"/>
      <w:marLeft w:val="0"/>
      <w:marRight w:val="0"/>
      <w:marTop w:val="0"/>
      <w:marBottom w:val="0"/>
      <w:divBdr>
        <w:top w:val="none" w:sz="0" w:space="0" w:color="auto"/>
        <w:left w:val="none" w:sz="0" w:space="0" w:color="auto"/>
        <w:bottom w:val="none" w:sz="0" w:space="0" w:color="auto"/>
        <w:right w:val="none" w:sz="0" w:space="0" w:color="auto"/>
      </w:divBdr>
    </w:div>
    <w:div w:id="778793101">
      <w:bodyDiv w:val="1"/>
      <w:marLeft w:val="0"/>
      <w:marRight w:val="0"/>
      <w:marTop w:val="0"/>
      <w:marBottom w:val="0"/>
      <w:divBdr>
        <w:top w:val="none" w:sz="0" w:space="0" w:color="auto"/>
        <w:left w:val="none" w:sz="0" w:space="0" w:color="auto"/>
        <w:bottom w:val="none" w:sz="0" w:space="0" w:color="auto"/>
        <w:right w:val="none" w:sz="0" w:space="0" w:color="auto"/>
      </w:divBdr>
    </w:div>
    <w:div w:id="823592072">
      <w:bodyDiv w:val="1"/>
      <w:marLeft w:val="0"/>
      <w:marRight w:val="0"/>
      <w:marTop w:val="0"/>
      <w:marBottom w:val="0"/>
      <w:divBdr>
        <w:top w:val="none" w:sz="0" w:space="0" w:color="auto"/>
        <w:left w:val="none" w:sz="0" w:space="0" w:color="auto"/>
        <w:bottom w:val="none" w:sz="0" w:space="0" w:color="auto"/>
        <w:right w:val="none" w:sz="0" w:space="0" w:color="auto"/>
      </w:divBdr>
    </w:div>
    <w:div w:id="847982965">
      <w:bodyDiv w:val="1"/>
      <w:marLeft w:val="0"/>
      <w:marRight w:val="0"/>
      <w:marTop w:val="0"/>
      <w:marBottom w:val="0"/>
      <w:divBdr>
        <w:top w:val="none" w:sz="0" w:space="0" w:color="auto"/>
        <w:left w:val="none" w:sz="0" w:space="0" w:color="auto"/>
        <w:bottom w:val="none" w:sz="0" w:space="0" w:color="auto"/>
        <w:right w:val="none" w:sz="0" w:space="0" w:color="auto"/>
      </w:divBdr>
    </w:div>
    <w:div w:id="853694613">
      <w:bodyDiv w:val="1"/>
      <w:marLeft w:val="0"/>
      <w:marRight w:val="0"/>
      <w:marTop w:val="0"/>
      <w:marBottom w:val="0"/>
      <w:divBdr>
        <w:top w:val="none" w:sz="0" w:space="0" w:color="auto"/>
        <w:left w:val="none" w:sz="0" w:space="0" w:color="auto"/>
        <w:bottom w:val="none" w:sz="0" w:space="0" w:color="auto"/>
        <w:right w:val="none" w:sz="0" w:space="0" w:color="auto"/>
      </w:divBdr>
    </w:div>
    <w:div w:id="871695816">
      <w:bodyDiv w:val="1"/>
      <w:marLeft w:val="0"/>
      <w:marRight w:val="0"/>
      <w:marTop w:val="0"/>
      <w:marBottom w:val="0"/>
      <w:divBdr>
        <w:top w:val="none" w:sz="0" w:space="0" w:color="auto"/>
        <w:left w:val="none" w:sz="0" w:space="0" w:color="auto"/>
        <w:bottom w:val="none" w:sz="0" w:space="0" w:color="auto"/>
        <w:right w:val="none" w:sz="0" w:space="0" w:color="auto"/>
      </w:divBdr>
    </w:div>
    <w:div w:id="920288636">
      <w:bodyDiv w:val="1"/>
      <w:marLeft w:val="0"/>
      <w:marRight w:val="0"/>
      <w:marTop w:val="0"/>
      <w:marBottom w:val="0"/>
      <w:divBdr>
        <w:top w:val="none" w:sz="0" w:space="0" w:color="auto"/>
        <w:left w:val="none" w:sz="0" w:space="0" w:color="auto"/>
        <w:bottom w:val="none" w:sz="0" w:space="0" w:color="auto"/>
        <w:right w:val="none" w:sz="0" w:space="0" w:color="auto"/>
      </w:divBdr>
    </w:div>
    <w:div w:id="1013259457">
      <w:bodyDiv w:val="1"/>
      <w:marLeft w:val="0"/>
      <w:marRight w:val="0"/>
      <w:marTop w:val="0"/>
      <w:marBottom w:val="0"/>
      <w:divBdr>
        <w:top w:val="none" w:sz="0" w:space="0" w:color="auto"/>
        <w:left w:val="none" w:sz="0" w:space="0" w:color="auto"/>
        <w:bottom w:val="none" w:sz="0" w:space="0" w:color="auto"/>
        <w:right w:val="none" w:sz="0" w:space="0" w:color="auto"/>
      </w:divBdr>
    </w:div>
    <w:div w:id="1013528697">
      <w:bodyDiv w:val="1"/>
      <w:marLeft w:val="0"/>
      <w:marRight w:val="0"/>
      <w:marTop w:val="0"/>
      <w:marBottom w:val="0"/>
      <w:divBdr>
        <w:top w:val="none" w:sz="0" w:space="0" w:color="auto"/>
        <w:left w:val="none" w:sz="0" w:space="0" w:color="auto"/>
        <w:bottom w:val="none" w:sz="0" w:space="0" w:color="auto"/>
        <w:right w:val="none" w:sz="0" w:space="0" w:color="auto"/>
      </w:divBdr>
    </w:div>
    <w:div w:id="1032917938">
      <w:bodyDiv w:val="1"/>
      <w:marLeft w:val="0"/>
      <w:marRight w:val="0"/>
      <w:marTop w:val="0"/>
      <w:marBottom w:val="0"/>
      <w:divBdr>
        <w:top w:val="none" w:sz="0" w:space="0" w:color="auto"/>
        <w:left w:val="none" w:sz="0" w:space="0" w:color="auto"/>
        <w:bottom w:val="none" w:sz="0" w:space="0" w:color="auto"/>
        <w:right w:val="none" w:sz="0" w:space="0" w:color="auto"/>
      </w:divBdr>
    </w:div>
    <w:div w:id="1055083381">
      <w:bodyDiv w:val="1"/>
      <w:marLeft w:val="0"/>
      <w:marRight w:val="0"/>
      <w:marTop w:val="0"/>
      <w:marBottom w:val="0"/>
      <w:divBdr>
        <w:top w:val="none" w:sz="0" w:space="0" w:color="auto"/>
        <w:left w:val="none" w:sz="0" w:space="0" w:color="auto"/>
        <w:bottom w:val="none" w:sz="0" w:space="0" w:color="auto"/>
        <w:right w:val="none" w:sz="0" w:space="0" w:color="auto"/>
      </w:divBdr>
    </w:div>
    <w:div w:id="1058088509">
      <w:bodyDiv w:val="1"/>
      <w:marLeft w:val="0"/>
      <w:marRight w:val="0"/>
      <w:marTop w:val="0"/>
      <w:marBottom w:val="0"/>
      <w:divBdr>
        <w:top w:val="none" w:sz="0" w:space="0" w:color="auto"/>
        <w:left w:val="none" w:sz="0" w:space="0" w:color="auto"/>
        <w:bottom w:val="none" w:sz="0" w:space="0" w:color="auto"/>
        <w:right w:val="none" w:sz="0" w:space="0" w:color="auto"/>
      </w:divBdr>
    </w:div>
    <w:div w:id="1102604340">
      <w:bodyDiv w:val="1"/>
      <w:marLeft w:val="0"/>
      <w:marRight w:val="0"/>
      <w:marTop w:val="0"/>
      <w:marBottom w:val="0"/>
      <w:divBdr>
        <w:top w:val="none" w:sz="0" w:space="0" w:color="auto"/>
        <w:left w:val="none" w:sz="0" w:space="0" w:color="auto"/>
        <w:bottom w:val="none" w:sz="0" w:space="0" w:color="auto"/>
        <w:right w:val="none" w:sz="0" w:space="0" w:color="auto"/>
      </w:divBdr>
    </w:div>
    <w:div w:id="1114057356">
      <w:bodyDiv w:val="1"/>
      <w:marLeft w:val="0"/>
      <w:marRight w:val="0"/>
      <w:marTop w:val="0"/>
      <w:marBottom w:val="0"/>
      <w:divBdr>
        <w:top w:val="none" w:sz="0" w:space="0" w:color="auto"/>
        <w:left w:val="none" w:sz="0" w:space="0" w:color="auto"/>
        <w:bottom w:val="none" w:sz="0" w:space="0" w:color="auto"/>
        <w:right w:val="none" w:sz="0" w:space="0" w:color="auto"/>
      </w:divBdr>
    </w:div>
    <w:div w:id="1141538687">
      <w:bodyDiv w:val="1"/>
      <w:marLeft w:val="0"/>
      <w:marRight w:val="0"/>
      <w:marTop w:val="0"/>
      <w:marBottom w:val="0"/>
      <w:divBdr>
        <w:top w:val="none" w:sz="0" w:space="0" w:color="auto"/>
        <w:left w:val="none" w:sz="0" w:space="0" w:color="auto"/>
        <w:bottom w:val="none" w:sz="0" w:space="0" w:color="auto"/>
        <w:right w:val="none" w:sz="0" w:space="0" w:color="auto"/>
      </w:divBdr>
    </w:div>
    <w:div w:id="1168444852">
      <w:bodyDiv w:val="1"/>
      <w:marLeft w:val="0"/>
      <w:marRight w:val="0"/>
      <w:marTop w:val="0"/>
      <w:marBottom w:val="0"/>
      <w:divBdr>
        <w:top w:val="none" w:sz="0" w:space="0" w:color="auto"/>
        <w:left w:val="none" w:sz="0" w:space="0" w:color="auto"/>
        <w:bottom w:val="none" w:sz="0" w:space="0" w:color="auto"/>
        <w:right w:val="none" w:sz="0" w:space="0" w:color="auto"/>
      </w:divBdr>
    </w:div>
    <w:div w:id="1199078241">
      <w:bodyDiv w:val="1"/>
      <w:marLeft w:val="0"/>
      <w:marRight w:val="0"/>
      <w:marTop w:val="0"/>
      <w:marBottom w:val="0"/>
      <w:divBdr>
        <w:top w:val="none" w:sz="0" w:space="0" w:color="auto"/>
        <w:left w:val="none" w:sz="0" w:space="0" w:color="auto"/>
        <w:bottom w:val="none" w:sz="0" w:space="0" w:color="auto"/>
        <w:right w:val="none" w:sz="0" w:space="0" w:color="auto"/>
      </w:divBdr>
      <w:divsChild>
        <w:div w:id="977030638">
          <w:marLeft w:val="0"/>
          <w:marRight w:val="0"/>
          <w:marTop w:val="0"/>
          <w:marBottom w:val="240"/>
          <w:divBdr>
            <w:top w:val="none" w:sz="0" w:space="0" w:color="auto"/>
            <w:left w:val="none" w:sz="0" w:space="0" w:color="auto"/>
            <w:bottom w:val="none" w:sz="0" w:space="0" w:color="auto"/>
            <w:right w:val="none" w:sz="0" w:space="0" w:color="auto"/>
          </w:divBdr>
          <w:divsChild>
            <w:div w:id="109474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90495">
      <w:bodyDiv w:val="1"/>
      <w:marLeft w:val="0"/>
      <w:marRight w:val="0"/>
      <w:marTop w:val="0"/>
      <w:marBottom w:val="0"/>
      <w:divBdr>
        <w:top w:val="none" w:sz="0" w:space="0" w:color="auto"/>
        <w:left w:val="none" w:sz="0" w:space="0" w:color="auto"/>
        <w:bottom w:val="none" w:sz="0" w:space="0" w:color="auto"/>
        <w:right w:val="none" w:sz="0" w:space="0" w:color="auto"/>
      </w:divBdr>
    </w:div>
    <w:div w:id="1267664042">
      <w:bodyDiv w:val="1"/>
      <w:marLeft w:val="0"/>
      <w:marRight w:val="0"/>
      <w:marTop w:val="0"/>
      <w:marBottom w:val="0"/>
      <w:divBdr>
        <w:top w:val="none" w:sz="0" w:space="0" w:color="auto"/>
        <w:left w:val="none" w:sz="0" w:space="0" w:color="auto"/>
        <w:bottom w:val="none" w:sz="0" w:space="0" w:color="auto"/>
        <w:right w:val="none" w:sz="0" w:space="0" w:color="auto"/>
      </w:divBdr>
    </w:div>
    <w:div w:id="1302272993">
      <w:bodyDiv w:val="1"/>
      <w:marLeft w:val="0"/>
      <w:marRight w:val="0"/>
      <w:marTop w:val="0"/>
      <w:marBottom w:val="0"/>
      <w:divBdr>
        <w:top w:val="none" w:sz="0" w:space="0" w:color="auto"/>
        <w:left w:val="none" w:sz="0" w:space="0" w:color="auto"/>
        <w:bottom w:val="none" w:sz="0" w:space="0" w:color="auto"/>
        <w:right w:val="none" w:sz="0" w:space="0" w:color="auto"/>
      </w:divBdr>
    </w:div>
    <w:div w:id="1459301653">
      <w:bodyDiv w:val="1"/>
      <w:marLeft w:val="0"/>
      <w:marRight w:val="0"/>
      <w:marTop w:val="0"/>
      <w:marBottom w:val="0"/>
      <w:divBdr>
        <w:top w:val="none" w:sz="0" w:space="0" w:color="auto"/>
        <w:left w:val="none" w:sz="0" w:space="0" w:color="auto"/>
        <w:bottom w:val="none" w:sz="0" w:space="0" w:color="auto"/>
        <w:right w:val="none" w:sz="0" w:space="0" w:color="auto"/>
      </w:divBdr>
    </w:div>
    <w:div w:id="1469131375">
      <w:bodyDiv w:val="1"/>
      <w:marLeft w:val="0"/>
      <w:marRight w:val="0"/>
      <w:marTop w:val="0"/>
      <w:marBottom w:val="0"/>
      <w:divBdr>
        <w:top w:val="none" w:sz="0" w:space="0" w:color="auto"/>
        <w:left w:val="none" w:sz="0" w:space="0" w:color="auto"/>
        <w:bottom w:val="none" w:sz="0" w:space="0" w:color="auto"/>
        <w:right w:val="none" w:sz="0" w:space="0" w:color="auto"/>
      </w:divBdr>
    </w:div>
    <w:div w:id="1517773412">
      <w:bodyDiv w:val="1"/>
      <w:marLeft w:val="0"/>
      <w:marRight w:val="0"/>
      <w:marTop w:val="0"/>
      <w:marBottom w:val="0"/>
      <w:divBdr>
        <w:top w:val="none" w:sz="0" w:space="0" w:color="auto"/>
        <w:left w:val="none" w:sz="0" w:space="0" w:color="auto"/>
        <w:bottom w:val="none" w:sz="0" w:space="0" w:color="auto"/>
        <w:right w:val="none" w:sz="0" w:space="0" w:color="auto"/>
      </w:divBdr>
    </w:div>
    <w:div w:id="1550412870">
      <w:bodyDiv w:val="1"/>
      <w:marLeft w:val="0"/>
      <w:marRight w:val="0"/>
      <w:marTop w:val="0"/>
      <w:marBottom w:val="0"/>
      <w:divBdr>
        <w:top w:val="none" w:sz="0" w:space="0" w:color="auto"/>
        <w:left w:val="none" w:sz="0" w:space="0" w:color="auto"/>
        <w:bottom w:val="none" w:sz="0" w:space="0" w:color="auto"/>
        <w:right w:val="none" w:sz="0" w:space="0" w:color="auto"/>
      </w:divBdr>
    </w:div>
    <w:div w:id="1573390714">
      <w:bodyDiv w:val="1"/>
      <w:marLeft w:val="0"/>
      <w:marRight w:val="0"/>
      <w:marTop w:val="0"/>
      <w:marBottom w:val="0"/>
      <w:divBdr>
        <w:top w:val="none" w:sz="0" w:space="0" w:color="auto"/>
        <w:left w:val="none" w:sz="0" w:space="0" w:color="auto"/>
        <w:bottom w:val="none" w:sz="0" w:space="0" w:color="auto"/>
        <w:right w:val="none" w:sz="0" w:space="0" w:color="auto"/>
      </w:divBdr>
    </w:div>
    <w:div w:id="1632787454">
      <w:bodyDiv w:val="1"/>
      <w:marLeft w:val="0"/>
      <w:marRight w:val="0"/>
      <w:marTop w:val="0"/>
      <w:marBottom w:val="0"/>
      <w:divBdr>
        <w:top w:val="none" w:sz="0" w:space="0" w:color="auto"/>
        <w:left w:val="none" w:sz="0" w:space="0" w:color="auto"/>
        <w:bottom w:val="none" w:sz="0" w:space="0" w:color="auto"/>
        <w:right w:val="none" w:sz="0" w:space="0" w:color="auto"/>
      </w:divBdr>
    </w:div>
    <w:div w:id="1651058141">
      <w:bodyDiv w:val="1"/>
      <w:marLeft w:val="0"/>
      <w:marRight w:val="0"/>
      <w:marTop w:val="0"/>
      <w:marBottom w:val="0"/>
      <w:divBdr>
        <w:top w:val="none" w:sz="0" w:space="0" w:color="auto"/>
        <w:left w:val="none" w:sz="0" w:space="0" w:color="auto"/>
        <w:bottom w:val="none" w:sz="0" w:space="0" w:color="auto"/>
        <w:right w:val="none" w:sz="0" w:space="0" w:color="auto"/>
      </w:divBdr>
    </w:div>
    <w:div w:id="1657955684">
      <w:bodyDiv w:val="1"/>
      <w:marLeft w:val="0"/>
      <w:marRight w:val="0"/>
      <w:marTop w:val="0"/>
      <w:marBottom w:val="0"/>
      <w:divBdr>
        <w:top w:val="none" w:sz="0" w:space="0" w:color="auto"/>
        <w:left w:val="none" w:sz="0" w:space="0" w:color="auto"/>
        <w:bottom w:val="none" w:sz="0" w:space="0" w:color="auto"/>
        <w:right w:val="none" w:sz="0" w:space="0" w:color="auto"/>
      </w:divBdr>
    </w:div>
    <w:div w:id="1658606293">
      <w:bodyDiv w:val="1"/>
      <w:marLeft w:val="0"/>
      <w:marRight w:val="0"/>
      <w:marTop w:val="0"/>
      <w:marBottom w:val="0"/>
      <w:divBdr>
        <w:top w:val="none" w:sz="0" w:space="0" w:color="auto"/>
        <w:left w:val="none" w:sz="0" w:space="0" w:color="auto"/>
        <w:bottom w:val="none" w:sz="0" w:space="0" w:color="auto"/>
        <w:right w:val="none" w:sz="0" w:space="0" w:color="auto"/>
      </w:divBdr>
    </w:div>
    <w:div w:id="1689942486">
      <w:bodyDiv w:val="1"/>
      <w:marLeft w:val="0"/>
      <w:marRight w:val="0"/>
      <w:marTop w:val="0"/>
      <w:marBottom w:val="0"/>
      <w:divBdr>
        <w:top w:val="none" w:sz="0" w:space="0" w:color="auto"/>
        <w:left w:val="none" w:sz="0" w:space="0" w:color="auto"/>
        <w:bottom w:val="none" w:sz="0" w:space="0" w:color="auto"/>
        <w:right w:val="none" w:sz="0" w:space="0" w:color="auto"/>
      </w:divBdr>
    </w:div>
    <w:div w:id="1711413523">
      <w:bodyDiv w:val="1"/>
      <w:marLeft w:val="0"/>
      <w:marRight w:val="0"/>
      <w:marTop w:val="0"/>
      <w:marBottom w:val="0"/>
      <w:divBdr>
        <w:top w:val="none" w:sz="0" w:space="0" w:color="auto"/>
        <w:left w:val="none" w:sz="0" w:space="0" w:color="auto"/>
        <w:bottom w:val="none" w:sz="0" w:space="0" w:color="auto"/>
        <w:right w:val="none" w:sz="0" w:space="0" w:color="auto"/>
      </w:divBdr>
    </w:div>
    <w:div w:id="1738477891">
      <w:bodyDiv w:val="1"/>
      <w:marLeft w:val="0"/>
      <w:marRight w:val="0"/>
      <w:marTop w:val="0"/>
      <w:marBottom w:val="0"/>
      <w:divBdr>
        <w:top w:val="none" w:sz="0" w:space="0" w:color="auto"/>
        <w:left w:val="none" w:sz="0" w:space="0" w:color="auto"/>
        <w:bottom w:val="none" w:sz="0" w:space="0" w:color="auto"/>
        <w:right w:val="none" w:sz="0" w:space="0" w:color="auto"/>
      </w:divBdr>
    </w:div>
    <w:div w:id="1812479617">
      <w:bodyDiv w:val="1"/>
      <w:marLeft w:val="0"/>
      <w:marRight w:val="0"/>
      <w:marTop w:val="0"/>
      <w:marBottom w:val="0"/>
      <w:divBdr>
        <w:top w:val="none" w:sz="0" w:space="0" w:color="auto"/>
        <w:left w:val="none" w:sz="0" w:space="0" w:color="auto"/>
        <w:bottom w:val="none" w:sz="0" w:space="0" w:color="auto"/>
        <w:right w:val="none" w:sz="0" w:space="0" w:color="auto"/>
      </w:divBdr>
    </w:div>
    <w:div w:id="1827277588">
      <w:bodyDiv w:val="1"/>
      <w:marLeft w:val="0"/>
      <w:marRight w:val="0"/>
      <w:marTop w:val="0"/>
      <w:marBottom w:val="0"/>
      <w:divBdr>
        <w:top w:val="none" w:sz="0" w:space="0" w:color="auto"/>
        <w:left w:val="none" w:sz="0" w:space="0" w:color="auto"/>
        <w:bottom w:val="none" w:sz="0" w:space="0" w:color="auto"/>
        <w:right w:val="none" w:sz="0" w:space="0" w:color="auto"/>
      </w:divBdr>
    </w:div>
    <w:div w:id="1873885883">
      <w:bodyDiv w:val="1"/>
      <w:marLeft w:val="0"/>
      <w:marRight w:val="0"/>
      <w:marTop w:val="0"/>
      <w:marBottom w:val="0"/>
      <w:divBdr>
        <w:top w:val="none" w:sz="0" w:space="0" w:color="auto"/>
        <w:left w:val="none" w:sz="0" w:space="0" w:color="auto"/>
        <w:bottom w:val="none" w:sz="0" w:space="0" w:color="auto"/>
        <w:right w:val="none" w:sz="0" w:space="0" w:color="auto"/>
      </w:divBdr>
    </w:div>
    <w:div w:id="1883057364">
      <w:bodyDiv w:val="1"/>
      <w:marLeft w:val="0"/>
      <w:marRight w:val="0"/>
      <w:marTop w:val="0"/>
      <w:marBottom w:val="0"/>
      <w:divBdr>
        <w:top w:val="none" w:sz="0" w:space="0" w:color="auto"/>
        <w:left w:val="none" w:sz="0" w:space="0" w:color="auto"/>
        <w:bottom w:val="none" w:sz="0" w:space="0" w:color="auto"/>
        <w:right w:val="none" w:sz="0" w:space="0" w:color="auto"/>
      </w:divBdr>
    </w:div>
    <w:div w:id="1890678729">
      <w:bodyDiv w:val="1"/>
      <w:marLeft w:val="0"/>
      <w:marRight w:val="0"/>
      <w:marTop w:val="0"/>
      <w:marBottom w:val="0"/>
      <w:divBdr>
        <w:top w:val="none" w:sz="0" w:space="0" w:color="auto"/>
        <w:left w:val="none" w:sz="0" w:space="0" w:color="auto"/>
        <w:bottom w:val="none" w:sz="0" w:space="0" w:color="auto"/>
        <w:right w:val="none" w:sz="0" w:space="0" w:color="auto"/>
      </w:divBdr>
    </w:div>
    <w:div w:id="1923952094">
      <w:bodyDiv w:val="1"/>
      <w:marLeft w:val="0"/>
      <w:marRight w:val="0"/>
      <w:marTop w:val="0"/>
      <w:marBottom w:val="0"/>
      <w:divBdr>
        <w:top w:val="none" w:sz="0" w:space="0" w:color="auto"/>
        <w:left w:val="none" w:sz="0" w:space="0" w:color="auto"/>
        <w:bottom w:val="none" w:sz="0" w:space="0" w:color="auto"/>
        <w:right w:val="none" w:sz="0" w:space="0" w:color="auto"/>
      </w:divBdr>
    </w:div>
    <w:div w:id="2039116969">
      <w:bodyDiv w:val="1"/>
      <w:marLeft w:val="0"/>
      <w:marRight w:val="0"/>
      <w:marTop w:val="0"/>
      <w:marBottom w:val="0"/>
      <w:divBdr>
        <w:top w:val="none" w:sz="0" w:space="0" w:color="auto"/>
        <w:left w:val="none" w:sz="0" w:space="0" w:color="auto"/>
        <w:bottom w:val="none" w:sz="0" w:space="0" w:color="auto"/>
        <w:right w:val="none" w:sz="0" w:space="0" w:color="auto"/>
      </w:divBdr>
    </w:div>
    <w:div w:id="2045518491">
      <w:bodyDiv w:val="1"/>
      <w:marLeft w:val="0"/>
      <w:marRight w:val="0"/>
      <w:marTop w:val="0"/>
      <w:marBottom w:val="0"/>
      <w:divBdr>
        <w:top w:val="none" w:sz="0" w:space="0" w:color="auto"/>
        <w:left w:val="none" w:sz="0" w:space="0" w:color="auto"/>
        <w:bottom w:val="none" w:sz="0" w:space="0" w:color="auto"/>
        <w:right w:val="none" w:sz="0" w:space="0" w:color="auto"/>
      </w:divBdr>
      <w:divsChild>
        <w:div w:id="1292519619">
          <w:marLeft w:val="0"/>
          <w:marRight w:val="0"/>
          <w:marTop w:val="225"/>
          <w:marBottom w:val="0"/>
          <w:divBdr>
            <w:top w:val="none" w:sz="0" w:space="0" w:color="auto"/>
            <w:left w:val="none" w:sz="0" w:space="0" w:color="auto"/>
            <w:bottom w:val="none" w:sz="0" w:space="0" w:color="auto"/>
            <w:right w:val="none" w:sz="0" w:space="0" w:color="auto"/>
          </w:divBdr>
          <w:divsChild>
            <w:div w:id="920063005">
              <w:marLeft w:val="0"/>
              <w:marRight w:val="0"/>
              <w:marTop w:val="240"/>
              <w:marBottom w:val="240"/>
              <w:divBdr>
                <w:top w:val="none" w:sz="0" w:space="0" w:color="auto"/>
                <w:left w:val="none" w:sz="0" w:space="0" w:color="auto"/>
                <w:bottom w:val="none" w:sz="0" w:space="0" w:color="auto"/>
                <w:right w:val="none" w:sz="0" w:space="0" w:color="auto"/>
              </w:divBdr>
            </w:div>
            <w:div w:id="2030596329">
              <w:marLeft w:val="0"/>
              <w:marRight w:val="0"/>
              <w:marTop w:val="0"/>
              <w:marBottom w:val="0"/>
              <w:divBdr>
                <w:top w:val="none" w:sz="0" w:space="0" w:color="auto"/>
                <w:left w:val="none" w:sz="0" w:space="0" w:color="auto"/>
                <w:bottom w:val="none" w:sz="0" w:space="0" w:color="auto"/>
                <w:right w:val="none" w:sz="0" w:space="0" w:color="auto"/>
              </w:divBdr>
              <w:divsChild>
                <w:div w:id="685013257">
                  <w:marLeft w:val="0"/>
                  <w:marRight w:val="0"/>
                  <w:marTop w:val="0"/>
                  <w:marBottom w:val="0"/>
                  <w:divBdr>
                    <w:top w:val="none" w:sz="0" w:space="0" w:color="auto"/>
                    <w:left w:val="none" w:sz="0" w:space="0" w:color="auto"/>
                    <w:bottom w:val="none" w:sz="0" w:space="0" w:color="auto"/>
                    <w:right w:val="none" w:sz="0" w:space="0" w:color="auto"/>
                  </w:divBdr>
                  <w:divsChild>
                    <w:div w:id="34736693">
                      <w:marLeft w:val="0"/>
                      <w:marRight w:val="0"/>
                      <w:marTop w:val="0"/>
                      <w:marBottom w:val="0"/>
                      <w:divBdr>
                        <w:top w:val="single" w:sz="6" w:space="0" w:color="939393"/>
                        <w:left w:val="single" w:sz="6" w:space="0" w:color="939393"/>
                        <w:bottom w:val="single" w:sz="6" w:space="0" w:color="939393"/>
                        <w:right w:val="single" w:sz="6" w:space="0" w:color="939393"/>
                      </w:divBdr>
                    </w:div>
                    <w:div w:id="120844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533570">
          <w:marLeft w:val="0"/>
          <w:marRight w:val="0"/>
          <w:marTop w:val="0"/>
          <w:marBottom w:val="270"/>
          <w:divBdr>
            <w:top w:val="none" w:sz="0" w:space="0" w:color="auto"/>
            <w:left w:val="none" w:sz="0" w:space="0" w:color="auto"/>
            <w:bottom w:val="single" w:sz="24" w:space="8" w:color="DF2A2E"/>
            <w:right w:val="none" w:sz="0" w:space="0" w:color="auto"/>
          </w:divBdr>
          <w:divsChild>
            <w:div w:id="77597702">
              <w:marLeft w:val="0"/>
              <w:marRight w:val="0"/>
              <w:marTop w:val="0"/>
              <w:marBottom w:val="150"/>
              <w:divBdr>
                <w:top w:val="none" w:sz="0" w:space="0" w:color="auto"/>
                <w:left w:val="none" w:sz="0" w:space="0" w:color="auto"/>
                <w:bottom w:val="none" w:sz="0" w:space="0" w:color="auto"/>
                <w:right w:val="none" w:sz="0" w:space="0" w:color="auto"/>
              </w:divBdr>
            </w:div>
            <w:div w:id="1186866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90499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5.gif"/><Relationship Id="rId39" Type="http://schemas.openxmlformats.org/officeDocument/2006/relationships/image" Target="media/image18.gif"/><Relationship Id="rId21" Type="http://schemas.openxmlformats.org/officeDocument/2006/relationships/hyperlink" Target="https://data.stats.gov.cn/" TargetMode="External"/><Relationship Id="rId34" Type="http://schemas.openxmlformats.org/officeDocument/2006/relationships/image" Target="media/image13.gif"/><Relationship Id="rId42" Type="http://schemas.openxmlformats.org/officeDocument/2006/relationships/image" Target="media/image21.jpg"/><Relationship Id="rId47" Type="http://schemas.openxmlformats.org/officeDocument/2006/relationships/image" Target="media/image26.jpg"/><Relationship Id="rId50" Type="http://schemas.openxmlformats.org/officeDocument/2006/relationships/image" Target="media/image29.jp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8.gif"/><Relationship Id="rId11" Type="http://schemas.openxmlformats.org/officeDocument/2006/relationships/hyperlink" Target="mailto:yllu@rcees.ac.cn" TargetMode="External"/><Relationship Id="rId24" Type="http://schemas.openxmlformats.org/officeDocument/2006/relationships/image" Target="media/image3.gif"/><Relationship Id="rId32" Type="http://schemas.openxmlformats.org/officeDocument/2006/relationships/image" Target="media/image11.gif"/><Relationship Id="rId37" Type="http://schemas.openxmlformats.org/officeDocument/2006/relationships/image" Target="media/image16.gif"/><Relationship Id="rId40" Type="http://schemas.openxmlformats.org/officeDocument/2006/relationships/image" Target="media/image19.jpg"/><Relationship Id="rId45" Type="http://schemas.openxmlformats.org/officeDocument/2006/relationships/image" Target="media/image24.jpg"/><Relationship Id="rId53" Type="http://schemas.openxmlformats.org/officeDocument/2006/relationships/image" Target="media/image32.jpg"/><Relationship Id="rId5" Type="http://schemas.openxmlformats.org/officeDocument/2006/relationships/webSettings" Target="webSettings.xml"/><Relationship Id="rId10" Type="http://schemas.openxmlformats.org/officeDocument/2006/relationships/hyperlink" Target="mailto:rzhao@ncat.edu" TargetMode="External"/><Relationship Id="rId19" Type="http://schemas.openxmlformats.org/officeDocument/2006/relationships/hyperlink" Target="http://data.cma.cn/" TargetMode="External"/><Relationship Id="rId31" Type="http://schemas.openxmlformats.org/officeDocument/2006/relationships/image" Target="media/image10.gif"/><Relationship Id="rId44" Type="http://schemas.openxmlformats.org/officeDocument/2006/relationships/image" Target="media/image23.jpg"/><Relationship Id="rId52" Type="http://schemas.openxmlformats.org/officeDocument/2006/relationships/image" Target="media/image31.jpg"/><Relationship Id="rId4" Type="http://schemas.openxmlformats.org/officeDocument/2006/relationships/settings" Target="settings.xml"/><Relationship Id="rId9" Type="http://schemas.openxmlformats.org/officeDocument/2006/relationships/hyperlink" Target="mailto:n.graham@imperial.ac.uk" TargetMode="External"/><Relationship Id="rId14" Type="http://schemas.openxmlformats.org/officeDocument/2006/relationships/header" Target="header2.xml"/><Relationship Id="rId22" Type="http://schemas.openxmlformats.org/officeDocument/2006/relationships/image" Target="media/image1.gif"/><Relationship Id="rId27" Type="http://schemas.openxmlformats.org/officeDocument/2006/relationships/image" Target="media/image6.gif"/><Relationship Id="rId30" Type="http://schemas.openxmlformats.org/officeDocument/2006/relationships/image" Target="media/image9.gif"/><Relationship Id="rId35" Type="http://schemas.openxmlformats.org/officeDocument/2006/relationships/image" Target="media/image14.gif"/><Relationship Id="rId43" Type="http://schemas.openxmlformats.org/officeDocument/2006/relationships/image" Target="media/image22.jpg"/><Relationship Id="rId48" Type="http://schemas.openxmlformats.org/officeDocument/2006/relationships/image" Target="media/image27.jpg"/><Relationship Id="rId56" Type="http://schemas.openxmlformats.org/officeDocument/2006/relationships/theme" Target="theme/theme1.xml"/><Relationship Id="rId8" Type="http://schemas.openxmlformats.org/officeDocument/2006/relationships/hyperlink" Target="mailto:wzyu@rcees.ac.cn" TargetMode="External"/><Relationship Id="rId51" Type="http://schemas.openxmlformats.org/officeDocument/2006/relationships/image" Target="media/image30.jpg"/><Relationship Id="rId3" Type="http://schemas.openxmlformats.org/officeDocument/2006/relationships/styles" Target="styles.xml"/><Relationship Id="rId12" Type="http://schemas.openxmlformats.org/officeDocument/2006/relationships/hyperlink" Target="mailto:menachem.elimelech@yale.edu" TargetMode="External"/><Relationship Id="rId17" Type="http://schemas.openxmlformats.org/officeDocument/2006/relationships/header" Target="header3.xml"/><Relationship Id="rId25" Type="http://schemas.openxmlformats.org/officeDocument/2006/relationships/image" Target="media/image4.gif"/><Relationship Id="rId33" Type="http://schemas.openxmlformats.org/officeDocument/2006/relationships/image" Target="media/image12.gif"/><Relationship Id="rId38" Type="http://schemas.openxmlformats.org/officeDocument/2006/relationships/image" Target="media/image17.gif"/><Relationship Id="rId46" Type="http://schemas.openxmlformats.org/officeDocument/2006/relationships/image" Target="media/image25.jpg"/><Relationship Id="rId20" Type="http://schemas.openxmlformats.org/officeDocument/2006/relationships/hyperlink" Target="https://data.stats.gov.cn/" TargetMode="External"/><Relationship Id="rId41" Type="http://schemas.openxmlformats.org/officeDocument/2006/relationships/image" Target="media/image20.jpg"/><Relationship Id="rId54" Type="http://schemas.openxmlformats.org/officeDocument/2006/relationships/image" Target="media/image33.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image" Target="media/image2.gif"/><Relationship Id="rId28" Type="http://schemas.openxmlformats.org/officeDocument/2006/relationships/image" Target="media/image7.gif"/><Relationship Id="rId36" Type="http://schemas.openxmlformats.org/officeDocument/2006/relationships/image" Target="media/image15.gif"/><Relationship Id="rId49" Type="http://schemas.openxmlformats.org/officeDocument/2006/relationships/image" Target="media/image28.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044834-0482-4DA8-A88C-987FA9300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3064</Words>
  <Characters>17469</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 梦洁</dc:creator>
  <cp:keywords/>
  <dc:description/>
  <cp:lastModifiedBy>Menachem</cp:lastModifiedBy>
  <cp:revision>2</cp:revision>
  <dcterms:created xsi:type="dcterms:W3CDTF">2021-12-13T11:43:00Z</dcterms:created>
  <dcterms:modified xsi:type="dcterms:W3CDTF">2021-12-13T11:43:00Z</dcterms:modified>
</cp:coreProperties>
</file>