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43CC" w:rsidRPr="0063016E" w:rsidRDefault="00BE43CC" w:rsidP="00241D3A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b/>
          <w:color w:val="222222"/>
          <w:kern w:val="2"/>
          <w:sz w:val="20"/>
          <w:szCs w:val="20"/>
          <w:lang w:eastAsia="zh-CN"/>
        </w:rPr>
      </w:pPr>
    </w:p>
    <w:p w:rsidR="000A2F06" w:rsidRPr="00CD7EDF" w:rsidRDefault="000A2F06" w:rsidP="000A2F06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b/>
          <w:color w:val="222222"/>
          <w:kern w:val="2"/>
          <w:sz w:val="20"/>
          <w:szCs w:val="20"/>
          <w:lang w:eastAsia="zh-CN"/>
        </w:rPr>
      </w:pPr>
    </w:p>
    <w:p w:rsidR="000A2F06" w:rsidRDefault="000A2F06" w:rsidP="000A2F06">
      <w:pPr>
        <w:pStyle w:val="1"/>
        <w:shd w:val="clear" w:color="auto" w:fill="FFFFFF"/>
        <w:spacing w:before="0" w:after="150" w:line="390" w:lineRule="atLeast"/>
        <w:ind w:right="60"/>
        <w:rPr>
          <w:rFonts w:ascii="Times New Roman" w:eastAsiaTheme="minorEastAsia" w:hAnsi="Times New Roman" w:cs="Times New Roman"/>
          <w:b/>
          <w:color w:val="222222"/>
          <w:sz w:val="20"/>
          <w:szCs w:val="20"/>
        </w:rPr>
      </w:pPr>
      <w:r w:rsidRPr="00054198">
        <w:rPr>
          <w:rFonts w:ascii="Times New Roman" w:eastAsiaTheme="minorEastAsia" w:hAnsi="Times New Roman" w:cs="Times New Roman"/>
          <w:b/>
          <w:color w:val="222222"/>
          <w:sz w:val="20"/>
          <w:szCs w:val="20"/>
        </w:rPr>
        <w:t xml:space="preserve">Intravitreal </w:t>
      </w:r>
      <w:proofErr w:type="spellStart"/>
      <w:r w:rsidRPr="00054198">
        <w:rPr>
          <w:rFonts w:ascii="Times New Roman" w:eastAsiaTheme="minorEastAsia" w:hAnsi="Times New Roman" w:cs="Times New Roman"/>
          <w:b/>
          <w:color w:val="222222"/>
          <w:sz w:val="20"/>
          <w:szCs w:val="20"/>
        </w:rPr>
        <w:t>Conbercept</w:t>
      </w:r>
      <w:proofErr w:type="spellEnd"/>
      <w:r w:rsidRPr="00054198">
        <w:rPr>
          <w:rFonts w:ascii="Times New Roman" w:eastAsiaTheme="minorEastAsia" w:hAnsi="Times New Roman" w:cs="Times New Roman"/>
          <w:b/>
          <w:color w:val="222222"/>
          <w:sz w:val="20"/>
          <w:szCs w:val="20"/>
        </w:rPr>
        <w:t xml:space="preserve"> combined with dexamethasone for macular edema following central retinal vein occlusion: randomized controlled trial </w:t>
      </w:r>
    </w:p>
    <w:p w:rsidR="000A2F06" w:rsidRDefault="000A2F06" w:rsidP="000A2F06">
      <w:pPr>
        <w:pStyle w:val="1"/>
        <w:shd w:val="clear" w:color="auto" w:fill="FFFFFF"/>
        <w:spacing w:before="0" w:after="150" w:line="390" w:lineRule="atLeast"/>
        <w:ind w:right="60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222222"/>
          <w:sz w:val="20"/>
          <w:szCs w:val="20"/>
        </w:rPr>
        <w:t xml:space="preserve">Journal Name: </w:t>
      </w:r>
      <w:r>
        <w:rPr>
          <w:rFonts w:ascii="Times New Roman" w:hAnsi="Times New Roman" w:cs="Times New Roman"/>
          <w:bCs/>
          <w:color w:val="auto"/>
          <w:sz w:val="20"/>
          <w:szCs w:val="20"/>
        </w:rPr>
        <w:t>BMC O</w:t>
      </w:r>
      <w:r>
        <w:rPr>
          <w:rFonts w:ascii="Times New Roman" w:hAnsi="Times New Roman" w:cs="Times New Roman" w:hint="eastAsia"/>
          <w:bCs/>
          <w:color w:val="auto"/>
          <w:sz w:val="20"/>
          <w:szCs w:val="20"/>
          <w:lang w:eastAsia="zh-CN"/>
        </w:rPr>
        <w:t>phthalmology</w:t>
      </w:r>
    </w:p>
    <w:p w:rsidR="000A2F06" w:rsidRPr="00CD7EDF" w:rsidRDefault="000A2F06" w:rsidP="000A2F06">
      <w:pPr>
        <w:spacing w:line="480" w:lineRule="auto"/>
        <w:rPr>
          <w:rFonts w:ascii="Times New Roman" w:hAnsi="Times New Roman" w:cs="Times New Roman"/>
          <w:color w:val="222222"/>
          <w:sz w:val="20"/>
          <w:szCs w:val="20"/>
        </w:rPr>
      </w:pPr>
      <w:r w:rsidRPr="00CD7EDF">
        <w:rPr>
          <w:rFonts w:ascii="Times New Roman" w:hAnsi="Times New Roman" w:cs="Times New Roman"/>
          <w:color w:val="222222"/>
          <w:sz w:val="20"/>
          <w:szCs w:val="20"/>
        </w:rPr>
        <w:t xml:space="preserve">Wu </w:t>
      </w:r>
      <w:proofErr w:type="spellStart"/>
      <w:r w:rsidRPr="00CD7EDF">
        <w:rPr>
          <w:rFonts w:ascii="Times New Roman" w:hAnsi="Times New Roman" w:cs="Times New Roman"/>
          <w:color w:val="222222"/>
          <w:sz w:val="20"/>
          <w:szCs w:val="20"/>
        </w:rPr>
        <w:t>Peipei</w:t>
      </w:r>
      <w:r w:rsidRPr="00CD7EDF">
        <w:rPr>
          <w:rFonts w:ascii="Times New Roman" w:hAnsi="Times New Roman" w:cs="Times New Roman"/>
          <w:color w:val="222222"/>
          <w:sz w:val="20"/>
          <w:szCs w:val="20"/>
          <w:vertAlign w:val="superscript"/>
        </w:rPr>
        <w:t>a</w:t>
      </w:r>
      <w:proofErr w:type="spellEnd"/>
      <w:r w:rsidRPr="00CD7EDF">
        <w:rPr>
          <w:rFonts w:ascii="Times New Roman" w:hAnsi="Times New Roman" w:cs="Times New Roman"/>
          <w:color w:val="222222"/>
          <w:sz w:val="20"/>
          <w:szCs w:val="20"/>
        </w:rPr>
        <w:t xml:space="preserve">, Xu </w:t>
      </w:r>
      <w:proofErr w:type="spellStart"/>
      <w:r w:rsidRPr="00CD7EDF">
        <w:rPr>
          <w:rFonts w:ascii="Times New Roman" w:hAnsi="Times New Roman" w:cs="Times New Roman"/>
          <w:color w:val="222222"/>
          <w:sz w:val="20"/>
          <w:szCs w:val="20"/>
        </w:rPr>
        <w:t>Haifeng</w:t>
      </w:r>
      <w:r w:rsidRPr="00CD7EDF">
        <w:rPr>
          <w:rFonts w:ascii="Times New Roman" w:hAnsi="Times New Roman" w:cs="Times New Roman"/>
          <w:color w:val="222222"/>
          <w:sz w:val="20"/>
          <w:szCs w:val="20"/>
          <w:vertAlign w:val="superscript"/>
        </w:rPr>
        <w:t>a</w:t>
      </w:r>
      <w:proofErr w:type="spellEnd"/>
      <w:r w:rsidRPr="00CD7EDF">
        <w:rPr>
          <w:rFonts w:ascii="Times New Roman" w:hAnsi="Times New Roman" w:cs="Times New Roman"/>
          <w:color w:val="222222"/>
          <w:sz w:val="20"/>
          <w:szCs w:val="20"/>
        </w:rPr>
        <w:t xml:space="preserve">*, Zhang </w:t>
      </w:r>
      <w:proofErr w:type="spellStart"/>
      <w:r w:rsidRPr="00CD7EDF">
        <w:rPr>
          <w:rFonts w:ascii="Times New Roman" w:hAnsi="Times New Roman" w:cs="Times New Roman"/>
          <w:color w:val="222222"/>
          <w:sz w:val="20"/>
          <w:szCs w:val="20"/>
        </w:rPr>
        <w:t>Panpan</w:t>
      </w:r>
      <w:r w:rsidRPr="00CD7EDF">
        <w:rPr>
          <w:rFonts w:ascii="Times New Roman" w:hAnsi="Times New Roman" w:cs="Times New Roman"/>
          <w:color w:val="222222"/>
          <w:sz w:val="20"/>
          <w:szCs w:val="20"/>
          <w:vertAlign w:val="superscript"/>
        </w:rPr>
        <w:t>a</w:t>
      </w:r>
      <w:proofErr w:type="spellEnd"/>
      <w:r w:rsidRPr="00CD7EDF">
        <w:rPr>
          <w:rFonts w:ascii="Times New Roman" w:hAnsi="Times New Roman" w:cs="Times New Roman"/>
          <w:color w:val="222222"/>
          <w:sz w:val="20"/>
          <w:szCs w:val="20"/>
        </w:rPr>
        <w:t xml:space="preserve">, Feng </w:t>
      </w:r>
      <w:proofErr w:type="spellStart"/>
      <w:r w:rsidRPr="00CD7EDF">
        <w:rPr>
          <w:rFonts w:ascii="Times New Roman" w:hAnsi="Times New Roman" w:cs="Times New Roman"/>
          <w:color w:val="222222"/>
          <w:sz w:val="20"/>
          <w:szCs w:val="20"/>
        </w:rPr>
        <w:t>Chengcheng</w:t>
      </w:r>
      <w:r w:rsidRPr="00CD7EDF">
        <w:rPr>
          <w:rFonts w:ascii="Times New Roman" w:hAnsi="Times New Roman" w:cs="Times New Roman"/>
          <w:color w:val="222222"/>
          <w:sz w:val="20"/>
          <w:szCs w:val="20"/>
          <w:vertAlign w:val="superscript"/>
        </w:rPr>
        <w:t>a</w:t>
      </w:r>
      <w:proofErr w:type="spellEnd"/>
      <w:r w:rsidRPr="00CD7EDF">
        <w:rPr>
          <w:rFonts w:ascii="Times New Roman" w:hAnsi="Times New Roman" w:cs="Times New Roman"/>
          <w:color w:val="222222"/>
          <w:sz w:val="20"/>
          <w:szCs w:val="20"/>
        </w:rPr>
        <w:t xml:space="preserve">, </w:t>
      </w:r>
      <w:r w:rsidRPr="00983D7E">
        <w:rPr>
          <w:rFonts w:ascii="Times New Roman" w:hAnsi="Times New Roman" w:cs="Times New Roman"/>
          <w:color w:val="222222"/>
          <w:sz w:val="20"/>
          <w:szCs w:val="20"/>
        </w:rPr>
        <w:t xml:space="preserve">Chu </w:t>
      </w:r>
      <w:proofErr w:type="spellStart"/>
      <w:r w:rsidRPr="00983D7E">
        <w:rPr>
          <w:rFonts w:ascii="Times New Roman" w:hAnsi="Times New Roman" w:cs="Times New Roman"/>
          <w:color w:val="222222"/>
          <w:sz w:val="20"/>
          <w:szCs w:val="20"/>
        </w:rPr>
        <w:t>Wenjuan</w:t>
      </w:r>
      <w:r w:rsidRPr="00CD7EDF">
        <w:rPr>
          <w:rFonts w:ascii="Times New Roman" w:hAnsi="Times New Roman" w:cs="Times New Roman"/>
          <w:color w:val="222222"/>
          <w:sz w:val="20"/>
          <w:szCs w:val="20"/>
          <w:vertAlign w:val="superscript"/>
        </w:rPr>
        <w:t>a</w:t>
      </w:r>
      <w:proofErr w:type="spellEnd"/>
      <w:r w:rsidRPr="00983D7E">
        <w:rPr>
          <w:rFonts w:ascii="Times New Roman" w:hAnsi="Times New Roman" w:cs="Times New Roman"/>
          <w:color w:val="222222"/>
          <w:sz w:val="20"/>
          <w:szCs w:val="20"/>
        </w:rPr>
        <w:t xml:space="preserve">, Xu </w:t>
      </w:r>
      <w:proofErr w:type="spellStart"/>
      <w:r w:rsidRPr="00983D7E">
        <w:rPr>
          <w:rFonts w:ascii="Times New Roman" w:hAnsi="Times New Roman" w:cs="Times New Roman"/>
          <w:color w:val="222222"/>
          <w:sz w:val="20"/>
          <w:szCs w:val="20"/>
        </w:rPr>
        <w:t>Jing</w:t>
      </w:r>
      <w:r w:rsidRPr="00CD7EDF">
        <w:rPr>
          <w:rFonts w:ascii="Times New Roman" w:hAnsi="Times New Roman" w:cs="Times New Roman"/>
          <w:color w:val="222222"/>
          <w:sz w:val="20"/>
          <w:szCs w:val="20"/>
          <w:vertAlign w:val="superscript"/>
        </w:rPr>
        <w:t>a</w:t>
      </w:r>
      <w:proofErr w:type="spellEnd"/>
      <w:r>
        <w:rPr>
          <w:rFonts w:ascii="Times New Roman" w:hAnsi="Times New Roman" w:cs="Times New Roman" w:hint="eastAsia"/>
          <w:color w:val="222222"/>
          <w:sz w:val="20"/>
          <w:szCs w:val="20"/>
          <w:lang w:eastAsia="zh-CN"/>
        </w:rPr>
        <w:t xml:space="preserve">, </w:t>
      </w:r>
      <w:r w:rsidRPr="00CD7EDF">
        <w:rPr>
          <w:rFonts w:ascii="Times New Roman" w:hAnsi="Times New Roman" w:cs="Times New Roman"/>
          <w:color w:val="222222"/>
          <w:sz w:val="20"/>
          <w:szCs w:val="20"/>
        </w:rPr>
        <w:t xml:space="preserve">Li </w:t>
      </w:r>
      <w:proofErr w:type="spellStart"/>
      <w:r w:rsidRPr="00CD7EDF">
        <w:rPr>
          <w:rFonts w:ascii="Times New Roman" w:hAnsi="Times New Roman" w:cs="Times New Roman"/>
          <w:color w:val="222222"/>
          <w:sz w:val="20"/>
          <w:szCs w:val="20"/>
        </w:rPr>
        <w:t>Longfei</w:t>
      </w:r>
      <w:r w:rsidRPr="00CD7EDF">
        <w:rPr>
          <w:rFonts w:ascii="Times New Roman" w:hAnsi="Times New Roman" w:cs="Times New Roman"/>
          <w:color w:val="222222"/>
          <w:sz w:val="20"/>
          <w:szCs w:val="20"/>
          <w:vertAlign w:val="superscript"/>
        </w:rPr>
        <w:t>b</w:t>
      </w:r>
      <w:proofErr w:type="spellEnd"/>
    </w:p>
    <w:p w:rsidR="000A2F06" w:rsidRPr="00CD7EDF" w:rsidRDefault="000A2F06" w:rsidP="000A2F06">
      <w:pPr>
        <w:spacing w:line="480" w:lineRule="auto"/>
        <w:rPr>
          <w:rFonts w:ascii="Times New Roman" w:hAnsi="Times New Roman" w:cs="Times New Roman"/>
          <w:color w:val="222222"/>
          <w:sz w:val="20"/>
          <w:szCs w:val="20"/>
        </w:rPr>
      </w:pPr>
      <w:r w:rsidRPr="00CD7EDF">
        <w:rPr>
          <w:rFonts w:ascii="Times New Roman" w:hAnsi="Times New Roman" w:cs="Times New Roman"/>
          <w:color w:val="222222"/>
          <w:sz w:val="20"/>
          <w:szCs w:val="20"/>
          <w:vertAlign w:val="superscript"/>
        </w:rPr>
        <w:t>a</w:t>
      </w:r>
      <w:r w:rsidRPr="00CD7EDF">
        <w:rPr>
          <w:rFonts w:ascii="Times New Roman" w:hAnsi="Times New Roman" w:cs="Times New Roman"/>
          <w:color w:val="222222"/>
          <w:sz w:val="20"/>
          <w:szCs w:val="20"/>
        </w:rPr>
        <w:t xml:space="preserve"> Qingdao Eye Hospital, Shandong Eye Institute, Shandong First Medical University &amp; Shandong Academy of Medical Science, Qingdao, </w:t>
      </w:r>
      <w:r>
        <w:rPr>
          <w:rFonts w:ascii="Times New Roman" w:hAnsi="Times New Roman" w:cs="Times New Roman"/>
          <w:color w:val="222222"/>
          <w:sz w:val="20"/>
          <w:szCs w:val="20"/>
        </w:rPr>
        <w:t>266071</w:t>
      </w:r>
      <w:r>
        <w:rPr>
          <w:rFonts w:ascii="Times New Roman" w:hAnsi="Times New Roman" w:cs="Times New Roman"/>
          <w:color w:val="222222"/>
          <w:sz w:val="20"/>
          <w:szCs w:val="20"/>
          <w:lang w:eastAsia="zh-CN"/>
        </w:rPr>
        <w:t xml:space="preserve">, </w:t>
      </w:r>
      <w:r w:rsidRPr="00CD7EDF">
        <w:rPr>
          <w:rFonts w:ascii="Times New Roman" w:hAnsi="Times New Roman" w:cs="Times New Roman"/>
          <w:color w:val="222222"/>
          <w:sz w:val="20"/>
          <w:szCs w:val="20"/>
        </w:rPr>
        <w:t>China</w:t>
      </w:r>
    </w:p>
    <w:p w:rsidR="000A2F06" w:rsidRPr="00CD7EDF" w:rsidRDefault="000A2F06" w:rsidP="000A2F06">
      <w:pPr>
        <w:spacing w:line="480" w:lineRule="auto"/>
        <w:rPr>
          <w:rFonts w:ascii="Times New Roman" w:hAnsi="Times New Roman" w:cs="Times New Roman"/>
          <w:color w:val="222222"/>
          <w:sz w:val="20"/>
          <w:szCs w:val="20"/>
        </w:rPr>
      </w:pPr>
      <w:r w:rsidRPr="00CD7EDF">
        <w:rPr>
          <w:rFonts w:ascii="Times New Roman" w:hAnsi="Times New Roman" w:cs="Times New Roman"/>
          <w:color w:val="222222"/>
          <w:sz w:val="20"/>
          <w:szCs w:val="20"/>
          <w:vertAlign w:val="superscript"/>
        </w:rPr>
        <w:t>b</w:t>
      </w:r>
      <w:r w:rsidRPr="00CD7EDF">
        <w:rPr>
          <w:rFonts w:ascii="Times New Roman" w:hAnsi="Times New Roman" w:cs="Times New Roman"/>
          <w:color w:val="222222"/>
          <w:sz w:val="20"/>
          <w:szCs w:val="20"/>
        </w:rPr>
        <w:t xml:space="preserve"> Shandong University of Science and Technology, Qingdao 266510, China</w:t>
      </w:r>
    </w:p>
    <w:p w:rsidR="00BE43CC" w:rsidRPr="0063016E" w:rsidRDefault="00BE43CC" w:rsidP="006C7BDF">
      <w:pPr>
        <w:spacing w:line="480" w:lineRule="auto"/>
        <w:rPr>
          <w:rFonts w:ascii="Times New Roman" w:hAnsi="Times New Roman" w:cs="Times New Roman"/>
          <w:color w:val="222222"/>
          <w:sz w:val="20"/>
          <w:szCs w:val="20"/>
        </w:rPr>
      </w:pPr>
      <w:bookmarkStart w:id="0" w:name="_GoBack"/>
      <w:bookmarkEnd w:id="0"/>
      <w:r w:rsidRPr="0063016E">
        <w:rPr>
          <w:rFonts w:ascii="Times New Roman" w:eastAsia="宋体" w:hAnsi="Times New Roman" w:cs="Times New Roman"/>
          <w:b/>
          <w:color w:val="222222"/>
          <w:kern w:val="2"/>
          <w:sz w:val="20"/>
          <w:szCs w:val="20"/>
          <w:lang w:eastAsia="zh-CN"/>
        </w:rPr>
        <w:t xml:space="preserve">*Corresponding author: </w:t>
      </w:r>
      <w:r w:rsidRPr="0063016E">
        <w:rPr>
          <w:rFonts w:ascii="Times New Roman" w:hAnsi="Times New Roman" w:cs="Times New Roman"/>
          <w:color w:val="222222"/>
          <w:sz w:val="20"/>
          <w:szCs w:val="20"/>
        </w:rPr>
        <w:t xml:space="preserve">Email: </w:t>
      </w:r>
      <w:hyperlink r:id="rId8" w:history="1">
        <w:r w:rsidRPr="0063016E">
          <w:rPr>
            <w:rStyle w:val="ab"/>
            <w:rFonts w:ascii="Times New Roman" w:hAnsi="Times New Roman" w:cs="Times New Roman"/>
            <w:sz w:val="20"/>
            <w:szCs w:val="20"/>
          </w:rPr>
          <w:t>chxhf@126.com</w:t>
        </w:r>
      </w:hyperlink>
    </w:p>
    <w:p w:rsidR="00BE43CC" w:rsidRPr="0063016E" w:rsidRDefault="00BE43CC" w:rsidP="00241D3A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b/>
          <w:color w:val="222222"/>
          <w:kern w:val="2"/>
          <w:sz w:val="20"/>
          <w:szCs w:val="20"/>
          <w:lang w:eastAsia="zh-CN"/>
        </w:rPr>
      </w:pPr>
    </w:p>
    <w:p w:rsidR="00241D3A" w:rsidRPr="0063016E" w:rsidRDefault="00241D3A" w:rsidP="00241D3A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color w:val="222222"/>
          <w:kern w:val="2"/>
          <w:sz w:val="20"/>
          <w:szCs w:val="20"/>
        </w:rPr>
      </w:pPr>
    </w:p>
    <w:p w:rsidR="003820FB" w:rsidRPr="003820FB" w:rsidRDefault="003820FB" w:rsidP="00241D3A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b/>
          <w:color w:val="222222"/>
          <w:kern w:val="2"/>
          <w:sz w:val="20"/>
          <w:szCs w:val="20"/>
          <w:lang w:eastAsia="zh-CN"/>
        </w:rPr>
      </w:pPr>
      <w:r w:rsidRPr="006F4D9E">
        <w:rPr>
          <w:rFonts w:ascii="Times New Roman" w:hAnsi="Times New Roman" w:cs="Times New Roman"/>
          <w:b/>
          <w:color w:val="222222"/>
          <w:sz w:val="20"/>
          <w:szCs w:val="20"/>
        </w:rPr>
        <w:t>Supplemental Digital Content 2</w:t>
      </w:r>
    </w:p>
    <w:p w:rsidR="00FE5831" w:rsidRPr="0063016E" w:rsidRDefault="00FE5831" w:rsidP="00241D3A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</w:pPr>
    </w:p>
    <w:p w:rsidR="00241D3A" w:rsidRPr="0063016E" w:rsidRDefault="00123BC7" w:rsidP="00241D3A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</w:pPr>
      <w:r w:rsidRPr="0063016E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 xml:space="preserve">Central retinal thickness (CRT) </w:t>
      </w:r>
      <w:r w:rsidR="004D798D" w:rsidRPr="0063016E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>after</w:t>
      </w:r>
      <w:r w:rsidRPr="0063016E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 xml:space="preserve"> the first </w:t>
      </w:r>
      <w:r w:rsidR="005E64F5" w:rsidRPr="0063016E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>three</w:t>
      </w:r>
      <w:r w:rsidRPr="0063016E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 xml:space="preserve"> injections of </w:t>
      </w:r>
      <w:proofErr w:type="spellStart"/>
      <w:r w:rsidRPr="0063016E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>conbercept</w:t>
      </w:r>
      <w:proofErr w:type="spellEnd"/>
      <w:r w:rsidRPr="0063016E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 xml:space="preserve"> plus dexamethasone or </w:t>
      </w:r>
      <w:proofErr w:type="spellStart"/>
      <w:r w:rsidRPr="0063016E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>conbercept</w:t>
      </w:r>
      <w:proofErr w:type="spellEnd"/>
      <w:r w:rsidRPr="0063016E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 xml:space="preserve"> alone for macular edema secondary to central retinal vein occlusion</w:t>
      </w:r>
    </w:p>
    <w:tbl>
      <w:tblPr>
        <w:tblW w:w="0" w:type="auto"/>
        <w:tblInd w:w="108" w:type="dxa"/>
        <w:tblBorders>
          <w:top w:val="single" w:sz="4" w:space="0" w:color="000000"/>
          <w:bottom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2268"/>
        <w:gridCol w:w="2268"/>
      </w:tblGrid>
      <w:tr w:rsidR="00241D3A" w:rsidRPr="0063016E" w:rsidTr="009303C7">
        <w:trPr>
          <w:trHeight w:val="289"/>
        </w:trPr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proofErr w:type="spellStart"/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Conbercept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proofErr w:type="spellStart"/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Conbercept+DEX</w:t>
            </w:r>
            <w:proofErr w:type="spellEnd"/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 xml:space="preserve"> </w:t>
            </w:r>
          </w:p>
        </w:tc>
      </w:tr>
      <w:tr w:rsidR="00241D3A" w:rsidRPr="0063016E" w:rsidTr="009303C7">
        <w:trPr>
          <w:trHeight w:val="289"/>
        </w:trPr>
        <w:tc>
          <w:tcPr>
            <w:tcW w:w="3119" w:type="dxa"/>
            <w:tcBorders>
              <w:top w:val="single" w:sz="4" w:space="0" w:color="auto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Intravitreal Injection-1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</w:p>
        </w:tc>
      </w:tr>
      <w:tr w:rsidR="00241D3A" w:rsidRPr="0063016E" w:rsidTr="009303C7">
        <w:trPr>
          <w:trHeight w:val="289"/>
        </w:trPr>
        <w:tc>
          <w:tcPr>
            <w:tcW w:w="3119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n-1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31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33</w:t>
            </w:r>
          </w:p>
        </w:tc>
      </w:tr>
      <w:tr w:rsidR="00241D3A" w:rsidRPr="0063016E" w:rsidTr="009303C7">
        <w:trPr>
          <w:trHeight w:val="289"/>
        </w:trPr>
        <w:tc>
          <w:tcPr>
            <w:tcW w:w="3119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1-PRE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742.61 ± 275.83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718.48 ± 247.70</w:t>
            </w:r>
          </w:p>
        </w:tc>
      </w:tr>
      <w:tr w:rsidR="00241D3A" w:rsidRPr="0063016E" w:rsidTr="009303C7">
        <w:tc>
          <w:tcPr>
            <w:tcW w:w="3119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 xml:space="preserve">1w-1 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355.39 ± 78.10</w:t>
            </w: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337.21 ± 76.70</w:t>
            </w: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</w:tr>
      <w:tr w:rsidR="00241D3A" w:rsidRPr="0063016E" w:rsidTr="009303C7">
        <w:tc>
          <w:tcPr>
            <w:tcW w:w="3119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 xml:space="preserve">1m-1 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382.29 ± 147.00</w:t>
            </w: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293.67 ± 89.31</w:t>
            </w: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vertAlign w:val="superscript"/>
                <w:lang w:eastAsia="zh-CN"/>
              </w:rPr>
              <w:t>ab</w:t>
            </w:r>
          </w:p>
        </w:tc>
      </w:tr>
      <w:tr w:rsidR="00241D3A" w:rsidRPr="0063016E" w:rsidTr="009303C7">
        <w:trPr>
          <w:trHeight w:val="289"/>
        </w:trPr>
        <w:tc>
          <w:tcPr>
            <w:tcW w:w="3119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Intravitreal Injection-2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</w:p>
        </w:tc>
      </w:tr>
      <w:tr w:rsidR="00241D3A" w:rsidRPr="0063016E" w:rsidTr="009303C7">
        <w:trPr>
          <w:trHeight w:val="289"/>
        </w:trPr>
        <w:tc>
          <w:tcPr>
            <w:tcW w:w="3119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n-2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29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31</w:t>
            </w:r>
          </w:p>
        </w:tc>
      </w:tr>
      <w:tr w:rsidR="00241D3A" w:rsidRPr="0063016E" w:rsidTr="009303C7">
        <w:trPr>
          <w:trHeight w:val="289"/>
        </w:trPr>
        <w:tc>
          <w:tcPr>
            <w:tcW w:w="3119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2-PRE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570.45 ± 164.54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586.26 ± 163.13</w:t>
            </w:r>
          </w:p>
        </w:tc>
      </w:tr>
      <w:tr w:rsidR="00241D3A" w:rsidRPr="0063016E" w:rsidTr="009303C7">
        <w:trPr>
          <w:trHeight w:val="289"/>
        </w:trPr>
        <w:tc>
          <w:tcPr>
            <w:tcW w:w="3119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1w-2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297.69 ± 55.62</w:t>
            </w: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280.16 ± 37.56</w:t>
            </w: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</w:tr>
      <w:tr w:rsidR="00241D3A" w:rsidRPr="0063016E" w:rsidTr="009303C7">
        <w:tc>
          <w:tcPr>
            <w:tcW w:w="3119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1m-2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360.97 ± 167.57</w:t>
            </w: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vertAlign w:val="superscript"/>
                <w:lang w:eastAsia="zh-CN"/>
              </w:rPr>
              <w:t>ab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280.68 ± 81.58</w:t>
            </w: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</w:tr>
      <w:tr w:rsidR="00241D3A" w:rsidRPr="0063016E" w:rsidTr="009303C7">
        <w:tc>
          <w:tcPr>
            <w:tcW w:w="3119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Intravitreal Injection-3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</w:p>
        </w:tc>
      </w:tr>
      <w:tr w:rsidR="00241D3A" w:rsidRPr="0063016E" w:rsidTr="005E64F5">
        <w:trPr>
          <w:trHeight w:val="289"/>
        </w:trPr>
        <w:tc>
          <w:tcPr>
            <w:tcW w:w="3119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n-3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17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24</w:t>
            </w:r>
          </w:p>
        </w:tc>
      </w:tr>
      <w:tr w:rsidR="00241D3A" w:rsidRPr="0063016E" w:rsidTr="009303C7">
        <w:tc>
          <w:tcPr>
            <w:tcW w:w="3119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3-PRE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617.94 ± 164.68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597.96 ± 149.16</w:t>
            </w:r>
          </w:p>
        </w:tc>
      </w:tr>
      <w:tr w:rsidR="00241D3A" w:rsidRPr="0063016E" w:rsidTr="009303C7">
        <w:tc>
          <w:tcPr>
            <w:tcW w:w="3119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1w-3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296.94 ± 47.51</w:t>
            </w: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275.63 ± 37.46</w:t>
            </w: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</w:tr>
      <w:tr w:rsidR="00241D3A" w:rsidRPr="0063016E" w:rsidTr="005E64F5"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1m-3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378.65 ± 203.15</w:t>
            </w: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:rsidR="00241D3A" w:rsidRPr="0063016E" w:rsidRDefault="00241D3A" w:rsidP="00241D3A">
            <w:pPr>
              <w:widowControl w:val="0"/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</w:pP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lang w:eastAsia="zh-CN"/>
              </w:rPr>
              <w:t>255.96 ± 30.41</w:t>
            </w:r>
            <w:r w:rsidRPr="0063016E">
              <w:rPr>
                <w:rFonts w:ascii="Times New Roman" w:eastAsia="宋体" w:hAnsi="Times New Roman" w:cs="Times New Roman"/>
                <w:color w:val="222222"/>
                <w:kern w:val="2"/>
                <w:sz w:val="20"/>
                <w:szCs w:val="20"/>
                <w:vertAlign w:val="superscript"/>
                <w:lang w:eastAsia="zh-CN"/>
              </w:rPr>
              <w:t>ab</w:t>
            </w:r>
          </w:p>
        </w:tc>
      </w:tr>
    </w:tbl>
    <w:p w:rsidR="00123BC7" w:rsidRPr="0063016E" w:rsidRDefault="00123BC7" w:rsidP="00123BC7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</w:pPr>
      <w:r w:rsidRPr="0063016E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>*-PRE = before the * intravitreal injection; 1w-* = 1 week after the * intravitreal injection; 1m-* = 1 month after the * intravitreal injection</w:t>
      </w:r>
    </w:p>
    <w:p w:rsidR="00123BC7" w:rsidRPr="0063016E" w:rsidRDefault="00123BC7" w:rsidP="00123BC7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</w:pPr>
      <w:r w:rsidRPr="0063016E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lastRenderedPageBreak/>
        <w:t xml:space="preserve">The asterisk represents the number of the </w:t>
      </w:r>
      <w:r w:rsidR="00612847" w:rsidRPr="0063016E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>intravitreal</w:t>
      </w:r>
      <w:r w:rsidRPr="0063016E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 xml:space="preserve"> injection (first, second, third).</w:t>
      </w:r>
    </w:p>
    <w:p w:rsidR="00123BC7" w:rsidRPr="0063016E" w:rsidRDefault="00241D3A" w:rsidP="00241D3A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</w:pPr>
      <w:r w:rsidRPr="0063016E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 xml:space="preserve">a: CRT improved </w:t>
      </w:r>
      <w:r w:rsidR="00123BC7" w:rsidRPr="0063016E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 xml:space="preserve">relative to the </w:t>
      </w:r>
      <w:r w:rsidRPr="0063016E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>pre</w:t>
      </w:r>
      <w:r w:rsidR="00612847" w:rsidRPr="0063016E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>-</w:t>
      </w:r>
      <w:r w:rsidRPr="0063016E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>injection</w:t>
      </w:r>
      <w:r w:rsidR="00123BC7" w:rsidRPr="0063016E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 xml:space="preserve"> </w:t>
      </w:r>
      <w:proofErr w:type="spellStart"/>
      <w:proofErr w:type="gramStart"/>
      <w:r w:rsidR="00123BC7" w:rsidRPr="0063016E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>value,</w:t>
      </w:r>
      <w:r w:rsidRPr="0063016E">
        <w:rPr>
          <w:rFonts w:ascii="Times New Roman" w:eastAsia="宋体" w:hAnsi="Times New Roman" w:cs="Times New Roman"/>
          <w:i/>
          <w:iCs/>
          <w:color w:val="222222"/>
          <w:kern w:val="2"/>
          <w:sz w:val="20"/>
          <w:szCs w:val="20"/>
          <w:lang w:eastAsia="zh-CN"/>
        </w:rPr>
        <w:t>P</w:t>
      </w:r>
      <w:proofErr w:type="spellEnd"/>
      <w:proofErr w:type="gramEnd"/>
      <w:r w:rsidRPr="0063016E">
        <w:rPr>
          <w:rFonts w:ascii="Times New Roman" w:eastAsia="宋体" w:hAnsi="Times New Roman" w:cs="Times New Roman"/>
          <w:i/>
          <w:iCs/>
          <w:color w:val="222222"/>
          <w:kern w:val="2"/>
          <w:sz w:val="20"/>
          <w:szCs w:val="20"/>
          <w:lang w:eastAsia="zh-CN"/>
        </w:rPr>
        <w:t xml:space="preserve"> </w:t>
      </w:r>
      <w:r w:rsidRPr="0063016E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>&lt; 0.05</w:t>
      </w:r>
    </w:p>
    <w:p w:rsidR="00241D3A" w:rsidRPr="0063016E" w:rsidRDefault="00241D3A" w:rsidP="00241D3A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</w:pPr>
      <w:r w:rsidRPr="0063016E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>b: CRT significantly different</w:t>
      </w:r>
      <w:r w:rsidR="00123BC7" w:rsidRPr="0063016E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 xml:space="preserve"> from the value at</w:t>
      </w:r>
      <w:r w:rsidRPr="0063016E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 xml:space="preserve"> 1 week after injection,</w:t>
      </w:r>
      <w:r w:rsidRPr="0063016E">
        <w:rPr>
          <w:rFonts w:ascii="Times New Roman" w:eastAsia="宋体" w:hAnsi="Times New Roman" w:cs="Times New Roman"/>
          <w:i/>
          <w:iCs/>
          <w:color w:val="222222"/>
          <w:kern w:val="2"/>
          <w:sz w:val="20"/>
          <w:szCs w:val="20"/>
          <w:lang w:eastAsia="zh-CN"/>
        </w:rPr>
        <w:t xml:space="preserve"> P </w:t>
      </w:r>
      <w:r w:rsidRPr="0063016E">
        <w:rPr>
          <w:rFonts w:ascii="Times New Roman" w:eastAsia="宋体" w:hAnsi="Times New Roman" w:cs="Times New Roman"/>
          <w:color w:val="222222"/>
          <w:kern w:val="2"/>
          <w:sz w:val="20"/>
          <w:szCs w:val="20"/>
          <w:lang w:eastAsia="zh-CN"/>
        </w:rPr>
        <w:t>&lt; 0.05</w:t>
      </w:r>
    </w:p>
    <w:sectPr w:rsidR="00241D3A" w:rsidRPr="0063016E" w:rsidSect="009303C7">
      <w:pgSz w:w="12242" w:h="15842" w:code="1"/>
      <w:pgMar w:top="1440" w:right="1440" w:bottom="144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180B" w:rsidRDefault="004E180B" w:rsidP="007455E7">
      <w:pPr>
        <w:spacing w:after="0" w:line="240" w:lineRule="auto"/>
      </w:pPr>
      <w:r>
        <w:separator/>
      </w:r>
    </w:p>
  </w:endnote>
  <w:endnote w:type="continuationSeparator" w:id="0">
    <w:p w:rsidR="004E180B" w:rsidRDefault="004E180B" w:rsidP="007455E7">
      <w:pPr>
        <w:spacing w:after="0" w:line="240" w:lineRule="auto"/>
      </w:pPr>
      <w:r>
        <w:continuationSeparator/>
      </w:r>
    </w:p>
  </w:endnote>
  <w:endnote w:type="continuationNotice" w:id="1">
    <w:p w:rsidR="004E180B" w:rsidRDefault="004E180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180B" w:rsidRDefault="004E180B" w:rsidP="007455E7">
      <w:pPr>
        <w:spacing w:after="0" w:line="240" w:lineRule="auto"/>
      </w:pPr>
      <w:r>
        <w:separator/>
      </w:r>
    </w:p>
  </w:footnote>
  <w:footnote w:type="continuationSeparator" w:id="0">
    <w:p w:rsidR="004E180B" w:rsidRDefault="004E180B" w:rsidP="007455E7">
      <w:pPr>
        <w:spacing w:after="0" w:line="240" w:lineRule="auto"/>
      </w:pPr>
      <w:r>
        <w:continuationSeparator/>
      </w:r>
    </w:p>
  </w:footnote>
  <w:footnote w:type="continuationNotice" w:id="1">
    <w:p w:rsidR="004E180B" w:rsidRDefault="004E180B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5E3F8B"/>
    <w:multiLevelType w:val="multilevel"/>
    <w:tmpl w:val="E14A9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71D6B84"/>
    <w:multiLevelType w:val="multilevel"/>
    <w:tmpl w:val="E33AB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1D3A"/>
    <w:rsid w:val="00063D5E"/>
    <w:rsid w:val="00077259"/>
    <w:rsid w:val="00094167"/>
    <w:rsid w:val="000A035C"/>
    <w:rsid w:val="000A2F06"/>
    <w:rsid w:val="000B678B"/>
    <w:rsid w:val="000D7FDF"/>
    <w:rsid w:val="00123BC7"/>
    <w:rsid w:val="00241D3A"/>
    <w:rsid w:val="002916D9"/>
    <w:rsid w:val="0029309C"/>
    <w:rsid w:val="00294B86"/>
    <w:rsid w:val="002A5052"/>
    <w:rsid w:val="00346632"/>
    <w:rsid w:val="00361DAE"/>
    <w:rsid w:val="003820FB"/>
    <w:rsid w:val="003B0752"/>
    <w:rsid w:val="003F4CFB"/>
    <w:rsid w:val="00454C02"/>
    <w:rsid w:val="0046060E"/>
    <w:rsid w:val="0046269C"/>
    <w:rsid w:val="004D798D"/>
    <w:rsid w:val="004E180B"/>
    <w:rsid w:val="005013A5"/>
    <w:rsid w:val="00582721"/>
    <w:rsid w:val="005E64F5"/>
    <w:rsid w:val="00612847"/>
    <w:rsid w:val="006172D0"/>
    <w:rsid w:val="0063016E"/>
    <w:rsid w:val="006A36E6"/>
    <w:rsid w:val="006C7BDF"/>
    <w:rsid w:val="006F4D9E"/>
    <w:rsid w:val="007139B9"/>
    <w:rsid w:val="007455E7"/>
    <w:rsid w:val="007C7366"/>
    <w:rsid w:val="007E5FA6"/>
    <w:rsid w:val="00820513"/>
    <w:rsid w:val="0087343D"/>
    <w:rsid w:val="008755F1"/>
    <w:rsid w:val="008F2868"/>
    <w:rsid w:val="008F60C3"/>
    <w:rsid w:val="00911F8F"/>
    <w:rsid w:val="00915869"/>
    <w:rsid w:val="00920DFD"/>
    <w:rsid w:val="00931DE2"/>
    <w:rsid w:val="009C0AC5"/>
    <w:rsid w:val="009F593D"/>
    <w:rsid w:val="00A10C88"/>
    <w:rsid w:val="00A46EE4"/>
    <w:rsid w:val="00A82F20"/>
    <w:rsid w:val="00B075DC"/>
    <w:rsid w:val="00BC44AB"/>
    <w:rsid w:val="00BE43CC"/>
    <w:rsid w:val="00C3762C"/>
    <w:rsid w:val="00CD7F7B"/>
    <w:rsid w:val="00D01F94"/>
    <w:rsid w:val="00D200DB"/>
    <w:rsid w:val="00D42873"/>
    <w:rsid w:val="00D53246"/>
    <w:rsid w:val="00DD1F87"/>
    <w:rsid w:val="00EB3D54"/>
    <w:rsid w:val="00ED7156"/>
    <w:rsid w:val="00F02A6D"/>
    <w:rsid w:val="00F60DD6"/>
    <w:rsid w:val="00F6306D"/>
    <w:rsid w:val="00FA2BF1"/>
    <w:rsid w:val="00FA6169"/>
    <w:rsid w:val="00FE5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0CC8DDF-FD7B-4170-92AD-D29D29FA2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82F20"/>
  </w:style>
  <w:style w:type="paragraph" w:styleId="1">
    <w:name w:val="heading 1"/>
    <w:basedOn w:val="a"/>
    <w:next w:val="a"/>
    <w:link w:val="10"/>
    <w:uiPriority w:val="9"/>
    <w:qFormat/>
    <w:rsid w:val="00F60DD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link w:val="40"/>
    <w:uiPriority w:val="9"/>
    <w:qFormat/>
    <w:rsid w:val="00BE43C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unhideWhenUsed/>
    <w:rsid w:val="00D01F94"/>
    <w:rPr>
      <w:sz w:val="16"/>
      <w:szCs w:val="16"/>
    </w:rPr>
  </w:style>
  <w:style w:type="paragraph" w:styleId="a4">
    <w:name w:val="annotation text"/>
    <w:basedOn w:val="a"/>
    <w:link w:val="a5"/>
    <w:unhideWhenUsed/>
    <w:rsid w:val="00D01F94"/>
    <w:pPr>
      <w:spacing w:line="240" w:lineRule="auto"/>
    </w:pPr>
    <w:rPr>
      <w:sz w:val="20"/>
      <w:szCs w:val="20"/>
    </w:rPr>
  </w:style>
  <w:style w:type="character" w:customStyle="1" w:styleId="a5">
    <w:name w:val="批注文字 字符"/>
    <w:basedOn w:val="a0"/>
    <w:link w:val="a4"/>
    <w:rsid w:val="00D01F94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01F94"/>
    <w:rPr>
      <w:b/>
      <w:bCs/>
    </w:rPr>
  </w:style>
  <w:style w:type="character" w:customStyle="1" w:styleId="a7">
    <w:name w:val="批注主题 字符"/>
    <w:basedOn w:val="a5"/>
    <w:link w:val="a6"/>
    <w:uiPriority w:val="99"/>
    <w:semiHidden/>
    <w:rsid w:val="00D01F94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D01F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01F94"/>
    <w:rPr>
      <w:rFonts w:ascii="Segoe UI" w:hAnsi="Segoe UI" w:cs="Segoe UI"/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6172D0"/>
    <w:rPr>
      <w:rFonts w:ascii="Times New Roman" w:hAnsi="Times New Roman" w:cs="Times New Roman"/>
      <w:sz w:val="24"/>
      <w:szCs w:val="24"/>
    </w:rPr>
  </w:style>
  <w:style w:type="character" w:styleId="ab">
    <w:name w:val="Hyperlink"/>
    <w:basedOn w:val="a0"/>
    <w:uiPriority w:val="99"/>
    <w:unhideWhenUsed/>
    <w:rsid w:val="006172D0"/>
    <w:rPr>
      <w:color w:val="0000FF" w:themeColor="hyperlink"/>
      <w:u w:val="single"/>
    </w:rPr>
  </w:style>
  <w:style w:type="paragraph" w:styleId="ac">
    <w:name w:val="header"/>
    <w:basedOn w:val="a"/>
    <w:link w:val="ad"/>
    <w:uiPriority w:val="99"/>
    <w:unhideWhenUsed/>
    <w:rsid w:val="007455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7455E7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7455E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7455E7"/>
    <w:rPr>
      <w:sz w:val="18"/>
      <w:szCs w:val="18"/>
    </w:rPr>
  </w:style>
  <w:style w:type="table" w:styleId="af0">
    <w:name w:val="Table Grid"/>
    <w:basedOn w:val="a1"/>
    <w:uiPriority w:val="59"/>
    <w:semiHidden/>
    <w:unhideWhenUsed/>
    <w:rsid w:val="000941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标题 4 字符"/>
    <w:basedOn w:val="a0"/>
    <w:link w:val="4"/>
    <w:uiPriority w:val="9"/>
    <w:rsid w:val="00BE43CC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10">
    <w:name w:val="标题 1 字符"/>
    <w:basedOn w:val="a0"/>
    <w:link w:val="1"/>
    <w:uiPriority w:val="9"/>
    <w:rsid w:val="00F60DD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362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5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3174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0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05394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48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xhf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3FFFB8-FBFB-4CBB-979F-5CF347A958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247</Words>
  <Characters>1409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NTKO</cp:lastModifiedBy>
  <cp:revision>21</cp:revision>
  <dcterms:created xsi:type="dcterms:W3CDTF">2019-01-02T21:35:00Z</dcterms:created>
  <dcterms:modified xsi:type="dcterms:W3CDTF">2022-01-05T13:03:00Z</dcterms:modified>
</cp:coreProperties>
</file>