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CB970" w14:textId="77777777" w:rsidR="00D25615" w:rsidRDefault="00D25615" w:rsidP="00D25615">
      <w:pPr>
        <w:pStyle w:val="a7"/>
        <w:keepNext/>
      </w:pPr>
      <w:bookmarkStart w:id="0" w:name="_Ref53340084"/>
      <w:r>
        <w:t xml:space="preserve">Supplement Table </w:t>
      </w:r>
      <w:r>
        <w:fldChar w:fldCharType="begin"/>
      </w:r>
      <w:r>
        <w:instrText xml:space="preserve"> SEQ Supplement_table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 </w:t>
      </w:r>
      <w:r w:rsidRPr="005F4EDC">
        <w:t>Addendum ICD-9 codes</w:t>
      </w:r>
    </w:p>
    <w:tbl>
      <w:tblPr>
        <w:tblStyle w:val="a8"/>
        <w:tblW w:w="9360" w:type="dxa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9"/>
        <w:gridCol w:w="5331"/>
      </w:tblGrid>
      <w:tr w:rsidR="00D25615" w:rsidRPr="001F7529" w14:paraId="112D7B7C" w14:textId="77777777" w:rsidTr="00C94CDC">
        <w:trPr>
          <w:trHeight w:val="23"/>
        </w:trPr>
        <w:tc>
          <w:tcPr>
            <w:tcW w:w="40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92C3F8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Study population</w:t>
            </w:r>
          </w:p>
        </w:tc>
        <w:tc>
          <w:tcPr>
            <w:tcW w:w="53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74E979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ICD-9 codes</w:t>
            </w:r>
          </w:p>
        </w:tc>
      </w:tr>
      <w:tr w:rsidR="00D25615" w:rsidRPr="001F7529" w14:paraId="7F60BA9A" w14:textId="77777777" w:rsidTr="00C94CDC">
        <w:trPr>
          <w:trHeight w:val="23"/>
        </w:trPr>
        <w:tc>
          <w:tcPr>
            <w:tcW w:w="402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E70430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Radical pancreaticoduodene</w:t>
            </w:r>
            <w:bookmarkStart w:id="1" w:name="_GoBack"/>
            <w:bookmarkEnd w:id="1"/>
            <w:r w:rsidRPr="001F7529">
              <w:t>ctomy (RP)</w:t>
            </w:r>
          </w:p>
        </w:tc>
        <w:tc>
          <w:tcPr>
            <w:tcW w:w="53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986B7E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52.7</w:t>
            </w:r>
            <w:r w:rsidRPr="001F7529">
              <w:t xml:space="preserve"> </w:t>
            </w:r>
            <w:r w:rsidRPr="001F7529">
              <w:rPr>
                <w:rFonts w:hint="eastAsia"/>
              </w:rPr>
              <w:t>(procedure codes)</w:t>
            </w:r>
          </w:p>
        </w:tc>
      </w:tr>
      <w:tr w:rsidR="00D25615" w:rsidRPr="001F7529" w14:paraId="741B62E6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3B3A3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Robotic assisted RP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F3A4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52.7 + 17.42 (procedure codes)</w:t>
            </w:r>
          </w:p>
        </w:tc>
      </w:tr>
      <w:tr w:rsidR="00D25615" w:rsidRPr="001F7529" w14:paraId="6C7F7095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DF8BB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Laparoscopic RP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BFC6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 xml:space="preserve">52.7 + 54.21 </w:t>
            </w:r>
            <w:r w:rsidRPr="001F7529">
              <w:t>(</w:t>
            </w:r>
            <w:r w:rsidRPr="001F7529">
              <w:rPr>
                <w:rFonts w:hint="eastAsia"/>
              </w:rPr>
              <w:t>procedure codes)</w:t>
            </w:r>
          </w:p>
        </w:tc>
      </w:tr>
      <w:tr w:rsidR="00D25615" w:rsidRPr="001F7529" w14:paraId="2110E299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EEA8E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Atrial fibrillation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9460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427.3</w:t>
            </w:r>
          </w:p>
        </w:tc>
      </w:tr>
      <w:tr w:rsidR="00D25615" w:rsidRPr="001F7529" w14:paraId="55FC125D" w14:textId="77777777" w:rsidTr="00C94CDC">
        <w:trPr>
          <w:trHeight w:val="23"/>
        </w:trPr>
        <w:tc>
          <w:tcPr>
            <w:tcW w:w="40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D1CFD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Comorbidities</w:t>
            </w:r>
          </w:p>
        </w:tc>
        <w:tc>
          <w:tcPr>
            <w:tcW w:w="53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1E3C4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ICD-9 codes</w:t>
            </w:r>
          </w:p>
        </w:tc>
      </w:tr>
      <w:tr w:rsidR="00D25615" w:rsidRPr="001F7529" w14:paraId="21BD8AFA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9630F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History of myocardial infarction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A182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412</w:t>
            </w:r>
          </w:p>
        </w:tc>
      </w:tr>
      <w:tr w:rsidR="00D25615" w:rsidRPr="001F7529" w14:paraId="0AC820E7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9679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Chronic liver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72235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571.2, 571.4, 571.5, 571.6, 572.2, 572.3, 572.4, 572.8</w:t>
            </w:r>
          </w:p>
        </w:tc>
      </w:tr>
      <w:tr w:rsidR="00D25615" w:rsidRPr="001F7529" w14:paraId="707822A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2E2A2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Hypertension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D3AD8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Hypertension, uncomplicated: 401.1, 401.9, 642.00-642.04</w:t>
            </w:r>
          </w:p>
          <w:p w14:paraId="632729B6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Hypertension, complicated: 401.0, 402.00-405.99, 437.2, 642.10-642.24, 642.70-642.94</w:t>
            </w:r>
          </w:p>
        </w:tc>
      </w:tr>
      <w:tr w:rsidR="00D25615" w:rsidRPr="001F7529" w14:paraId="6AC8E79E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54976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Diabetes mellitus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01F1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Diabetes without chronic complications: 249.00-249.31, 250.00-250.33, 648.00-648.04</w:t>
            </w:r>
          </w:p>
          <w:p w14:paraId="78658C6B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Diabetes with chronic complications: 249.40-249.91 250.40-250.93, 775.1</w:t>
            </w:r>
          </w:p>
        </w:tc>
      </w:tr>
      <w:tr w:rsidR="00D25615" w:rsidRPr="001F7529" w14:paraId="70257DA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A974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History of stroke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96004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438-438.9</w:t>
            </w:r>
          </w:p>
        </w:tc>
      </w:tr>
      <w:tr w:rsidR="00D25615" w:rsidRPr="001F7529" w14:paraId="223B568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14CD9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Peripheral vascular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E060F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440-440.9, 441.00-441.9, 442.0-442.9, 443.1-443.9, 444.21-444.22, 447.1,449, 557.1, 557.9, V43.5</w:t>
            </w:r>
          </w:p>
        </w:tc>
      </w:tr>
      <w:tr w:rsidR="00D25615" w:rsidRPr="001F7529" w14:paraId="0515DCFE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23973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Obesity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2DF86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278, V77.8</w:t>
            </w:r>
          </w:p>
        </w:tc>
      </w:tr>
      <w:tr w:rsidR="00D25615" w:rsidRPr="001F7529" w14:paraId="593C03A3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BB06D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Congestive heart failure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C0942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398.91, 402.01, 402.11, 402.91, 404.01, 404.03, 404.11, 404.13, 404.91, 404.93, 425, 428</w:t>
            </w:r>
          </w:p>
        </w:tc>
      </w:tr>
      <w:tr w:rsidR="00D25615" w:rsidRPr="001F7529" w14:paraId="391703EA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47C2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Chronic kidney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C9CC5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403, 404, 582, 583, 585, 586, 588</w:t>
            </w:r>
          </w:p>
        </w:tc>
      </w:tr>
      <w:tr w:rsidR="00D25615" w:rsidRPr="001F7529" w14:paraId="7172605A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DF363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Chronic obstructive pulmonary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EEC7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491, 492, 496</w:t>
            </w:r>
          </w:p>
        </w:tc>
      </w:tr>
      <w:tr w:rsidR="00D25615" w:rsidRPr="001F7529" w14:paraId="314775D4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755B4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Thrombocytopenia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FC1B8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287.5, 287.3, 287.4</w:t>
            </w:r>
          </w:p>
        </w:tc>
      </w:tr>
      <w:tr w:rsidR="00D25615" w:rsidRPr="001F7529" w14:paraId="75619E48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01285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Valvular heart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33D40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093.2, 394, 395, 396, 397, 424.0-424.3, 424.9, 746.3-746.6, V42.2, V43.4</w:t>
            </w:r>
          </w:p>
        </w:tc>
      </w:tr>
      <w:tr w:rsidR="00D25615" w:rsidRPr="001F7529" w14:paraId="2F238126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22EC9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Coronary artery disease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9ADF6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411, 412, 413, 414</w:t>
            </w:r>
          </w:p>
        </w:tc>
      </w:tr>
      <w:tr w:rsidR="00D25615" w:rsidRPr="001F7529" w14:paraId="4B4C7BE1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4CED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Cirrhosis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9C37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571.2, 571.6, 571.5</w:t>
            </w:r>
          </w:p>
        </w:tc>
      </w:tr>
      <w:tr w:rsidR="00D25615" w:rsidRPr="001F7529" w14:paraId="6484B962" w14:textId="77777777" w:rsidTr="00C94CDC">
        <w:trPr>
          <w:trHeight w:val="23"/>
        </w:trPr>
        <w:tc>
          <w:tcPr>
            <w:tcW w:w="40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39522F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In-hospital complications</w:t>
            </w:r>
          </w:p>
        </w:tc>
        <w:tc>
          <w:tcPr>
            <w:tcW w:w="53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12C10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ICD-9 codes</w:t>
            </w:r>
          </w:p>
        </w:tc>
      </w:tr>
      <w:tr w:rsidR="00D25615" w:rsidRPr="001F7529" w14:paraId="1C40D909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8BE24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Gastrointestinal anastomotic leakage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3473D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44.61, 44.63, 44.69, 46.71, 46.72, 46.79</w:t>
            </w:r>
            <w:r w:rsidRPr="001F7529">
              <w:t xml:space="preserve"> </w:t>
            </w:r>
            <w:r w:rsidRPr="001F7529">
              <w:rPr>
                <w:rFonts w:hint="eastAsia"/>
              </w:rPr>
              <w:t>(procedure code</w:t>
            </w:r>
            <w:r w:rsidRPr="001F7529">
              <w:t>s)</w:t>
            </w:r>
          </w:p>
        </w:tc>
      </w:tr>
      <w:tr w:rsidR="00D25615" w:rsidRPr="001F7529" w14:paraId="5B8A9DE2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2FB1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Gastrointestinal bleeding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6C258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57</w:t>
            </w:r>
            <w:r w:rsidRPr="001F7529">
              <w:t xml:space="preserve">8.x, </w:t>
            </w:r>
            <w:r w:rsidRPr="001F7529">
              <w:rPr>
                <w:rFonts w:hint="eastAsia"/>
              </w:rPr>
              <w:t>44.4</w:t>
            </w:r>
            <w:r w:rsidRPr="001F7529">
              <w:t>x (</w:t>
            </w:r>
            <w:r w:rsidRPr="001F7529">
              <w:rPr>
                <w:rFonts w:hint="eastAsia"/>
              </w:rPr>
              <w:t>procedure codes)</w:t>
            </w:r>
          </w:p>
        </w:tc>
      </w:tr>
      <w:tr w:rsidR="00D25615" w:rsidRPr="001F7529" w14:paraId="187BF74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7C0F0" w14:textId="77777777" w:rsidR="00D25615" w:rsidRPr="001F7529" w:rsidRDefault="00D25615" w:rsidP="00C94CDC">
            <w:pPr>
              <w:pStyle w:val="a9"/>
              <w:jc w:val="both"/>
            </w:pPr>
            <w:r w:rsidRPr="001F7529">
              <w:lastRenderedPageBreak/>
              <w:t>Acute kidney failure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1AF39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584</w:t>
            </w:r>
            <w:r w:rsidRPr="001F7529">
              <w:t>.x</w:t>
            </w:r>
          </w:p>
        </w:tc>
      </w:tr>
      <w:tr w:rsidR="00D25615" w:rsidRPr="001F7529" w14:paraId="35313086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9080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Gastroparesis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69E3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536.3</w:t>
            </w:r>
          </w:p>
        </w:tc>
      </w:tr>
      <w:tr w:rsidR="00D25615" w:rsidRPr="001F7529" w14:paraId="0878F44E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5E85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Blood transfusion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9E5FD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99.0x</w:t>
            </w:r>
          </w:p>
        </w:tc>
      </w:tr>
      <w:tr w:rsidR="00D25615" w:rsidRPr="001F7529" w14:paraId="26362223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0FC33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Cardiac complication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7FC48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997.1, 423.0, 423.3</w:t>
            </w:r>
          </w:p>
        </w:tc>
      </w:tr>
      <w:tr w:rsidR="00D25615" w:rsidRPr="001F7529" w14:paraId="0BC26E13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8533D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Respiratory complication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F950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512.1, 518.4, 518.0, 785.52, 038.x, 995.91, 995.92</w:t>
            </w:r>
          </w:p>
        </w:tc>
      </w:tr>
      <w:tr w:rsidR="00D25615" w:rsidRPr="001F7529" w14:paraId="0DDF7578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573B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Pneumonia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42E43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481.x–487.x</w:t>
            </w:r>
          </w:p>
        </w:tc>
      </w:tr>
      <w:tr w:rsidR="00D25615" w:rsidRPr="001F7529" w14:paraId="37D7AB25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27C0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Pulmonary embolus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3E29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415.1x</w:t>
            </w:r>
          </w:p>
        </w:tc>
      </w:tr>
      <w:tr w:rsidR="00D25615" w:rsidRPr="001F7529" w14:paraId="601CAB0D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D7571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Urinary tract infection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F696F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599.0</w:t>
            </w:r>
          </w:p>
        </w:tc>
      </w:tr>
      <w:tr w:rsidR="00D25615" w:rsidRPr="001F7529" w14:paraId="159C8C3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08D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Cardiac arrest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FB26B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427.5x, 472.4x, 996.0x, 996.3x, 996.2x</w:t>
            </w:r>
          </w:p>
        </w:tc>
      </w:tr>
      <w:tr w:rsidR="00D25615" w:rsidRPr="001F7529" w14:paraId="7B15F9BB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AD4B2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Postoperative sepsis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E8089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785.52, 038.x, 995.91, 995.92</w:t>
            </w:r>
          </w:p>
        </w:tc>
      </w:tr>
      <w:tr w:rsidR="00D25615" w:rsidRPr="001F7529" w14:paraId="3F6D64F0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A85B4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Postoperative shock</w:t>
            </w: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80D27" w14:textId="77777777" w:rsidR="00D25615" w:rsidRPr="001F7529" w:rsidRDefault="00D25615" w:rsidP="00C94CDC">
            <w:pPr>
              <w:pStyle w:val="a9"/>
              <w:jc w:val="both"/>
            </w:pPr>
            <w:r w:rsidRPr="001F7529">
              <w:rPr>
                <w:rFonts w:hint="eastAsia"/>
              </w:rPr>
              <w:t>998.0x</w:t>
            </w:r>
          </w:p>
        </w:tc>
      </w:tr>
      <w:tr w:rsidR="00D25615" w:rsidRPr="001F7529" w14:paraId="4E6A8237" w14:textId="77777777" w:rsidTr="00C94CDC">
        <w:trPr>
          <w:trHeight w:val="23"/>
        </w:trPr>
        <w:tc>
          <w:tcPr>
            <w:tcW w:w="40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C627DF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Wound complication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F48A4C" w14:textId="77777777" w:rsidR="00D25615" w:rsidRPr="001F7529" w:rsidRDefault="00D25615" w:rsidP="00C94CDC">
            <w:pPr>
              <w:pStyle w:val="a9"/>
              <w:jc w:val="both"/>
            </w:pPr>
            <w:r w:rsidRPr="001F7529">
              <w:t>567.x, 998.3x, 998.5x, 998.6</w:t>
            </w:r>
          </w:p>
        </w:tc>
      </w:tr>
    </w:tbl>
    <w:p w14:paraId="67125471" w14:textId="77777777" w:rsidR="00D25615" w:rsidRDefault="00D25615" w:rsidP="00D25615">
      <w:pPr>
        <w:pStyle w:val="a7"/>
        <w:jc w:val="left"/>
      </w:pPr>
    </w:p>
    <w:p w14:paraId="5AAB39E1" w14:textId="77777777" w:rsidR="00A51CD6" w:rsidRDefault="00A51CD6"/>
    <w:sectPr w:rsidR="00A51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33F99C" w14:textId="77777777" w:rsidR="00790246" w:rsidRDefault="00790246" w:rsidP="00D25615">
      <w:pPr>
        <w:spacing w:after="0" w:line="240" w:lineRule="auto"/>
      </w:pPr>
      <w:r>
        <w:separator/>
      </w:r>
    </w:p>
  </w:endnote>
  <w:endnote w:type="continuationSeparator" w:id="0">
    <w:p w14:paraId="31781E0F" w14:textId="77777777" w:rsidR="00790246" w:rsidRDefault="00790246" w:rsidP="00D2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302AB" w14:textId="77777777" w:rsidR="00790246" w:rsidRDefault="00790246" w:rsidP="00D25615">
      <w:pPr>
        <w:spacing w:after="0" w:line="240" w:lineRule="auto"/>
      </w:pPr>
      <w:r>
        <w:separator/>
      </w:r>
    </w:p>
  </w:footnote>
  <w:footnote w:type="continuationSeparator" w:id="0">
    <w:p w14:paraId="6828AE76" w14:textId="77777777" w:rsidR="00790246" w:rsidRDefault="00790246" w:rsidP="00D256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682"/>
    <w:rsid w:val="00790246"/>
    <w:rsid w:val="00A51CD6"/>
    <w:rsid w:val="00D25615"/>
    <w:rsid w:val="00D7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85A127-3DA1-4279-8A9B-876CA8741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5615"/>
    <w:pPr>
      <w:spacing w:after="160" w:line="259" w:lineRule="auto"/>
    </w:pPr>
    <w:rPr>
      <w:rFonts w:ascii="Times New Roman" w:eastAsia="宋体" w:hAnsi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61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6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615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615"/>
    <w:rPr>
      <w:sz w:val="18"/>
      <w:szCs w:val="18"/>
    </w:rPr>
  </w:style>
  <w:style w:type="paragraph" w:styleId="a7">
    <w:name w:val="caption"/>
    <w:aliases w:val="图片题注"/>
    <w:basedOn w:val="a"/>
    <w:next w:val="a"/>
    <w:uiPriority w:val="35"/>
    <w:unhideWhenUsed/>
    <w:qFormat/>
    <w:rsid w:val="00D25615"/>
    <w:pPr>
      <w:spacing w:before="120" w:after="240" w:line="240" w:lineRule="auto"/>
      <w:jc w:val="center"/>
    </w:pPr>
    <w:rPr>
      <w:bCs/>
      <w:szCs w:val="18"/>
    </w:rPr>
  </w:style>
  <w:style w:type="table" w:styleId="a8">
    <w:name w:val="Table Grid"/>
    <w:basedOn w:val="a1"/>
    <w:uiPriority w:val="39"/>
    <w:qFormat/>
    <w:rsid w:val="00D25615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表格内字"/>
    <w:link w:val="aa"/>
    <w:qFormat/>
    <w:rsid w:val="00D25615"/>
    <w:pPr>
      <w:spacing w:before="60" w:after="60"/>
      <w:jc w:val="center"/>
    </w:pPr>
    <w:rPr>
      <w:rFonts w:ascii="Times New Roman" w:eastAsia="宋体" w:hAnsi="Times New Roman"/>
      <w:kern w:val="0"/>
      <w:sz w:val="22"/>
    </w:rPr>
  </w:style>
  <w:style w:type="character" w:customStyle="1" w:styleId="aa">
    <w:name w:val="表格内字 字符"/>
    <w:basedOn w:val="a0"/>
    <w:link w:val="a9"/>
    <w:rsid w:val="00D25615"/>
    <w:rPr>
      <w:rFonts w:ascii="Times New Roman" w:eastAsia="宋体" w:hAnsi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韩普</dc:creator>
  <cp:keywords/>
  <dc:description/>
  <cp:lastModifiedBy>韩普</cp:lastModifiedBy>
  <cp:revision>2</cp:revision>
  <dcterms:created xsi:type="dcterms:W3CDTF">2020-11-20T13:07:00Z</dcterms:created>
  <dcterms:modified xsi:type="dcterms:W3CDTF">2020-11-20T13:08:00Z</dcterms:modified>
</cp:coreProperties>
</file>