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51DB" w14:textId="77777777" w:rsidR="00DC47A9" w:rsidRPr="003D6BA1" w:rsidRDefault="00DC47A9" w:rsidP="00DC47A9">
      <w:pPr>
        <w:spacing w:after="0" w:line="240" w:lineRule="auto"/>
        <w:rPr>
          <w:rFonts w:cstheme="minorHAnsi"/>
          <w:b/>
          <w:bCs/>
          <w:sz w:val="40"/>
          <w:szCs w:val="40"/>
          <w:lang w:val="en-US"/>
        </w:rPr>
      </w:pPr>
      <w:r>
        <w:fldChar w:fldCharType="begin"/>
      </w:r>
      <w:r w:rsidRPr="00842AF6">
        <w:rPr>
          <w:lang w:val="en-US"/>
        </w:rPr>
        <w:instrText xml:space="preserve"> HYPERLINK "https://www.tandfonline.com/doi/abs/10.1080/17439760.2017.1326519" </w:instrText>
      </w:r>
      <w:r>
        <w:fldChar w:fldCharType="separate"/>
      </w:r>
      <w:r w:rsidRPr="003D6BA1">
        <w:rPr>
          <w:rStyle w:val="Hipercze"/>
          <w:b/>
          <w:bCs/>
          <w:color w:val="auto"/>
          <w:sz w:val="40"/>
          <w:szCs w:val="40"/>
          <w:u w:val="none"/>
          <w:lang w:val="en-US"/>
        </w:rPr>
        <w:t xml:space="preserve">Smile intensity in volleyball players' profile photographs is unrelated to sports performance </w:t>
      </w:r>
      <w:r>
        <w:rPr>
          <w:rStyle w:val="Hipercze"/>
          <w:b/>
          <w:color w:val="auto"/>
          <w:sz w:val="40"/>
          <w:szCs w:val="40"/>
          <w:u w:val="none"/>
          <w:lang w:val="en-US"/>
        </w:rPr>
        <w:fldChar w:fldCharType="end"/>
      </w:r>
    </w:p>
    <w:p w14:paraId="2E133027" w14:textId="77777777" w:rsidR="00DC47A9" w:rsidRPr="00856B32" w:rsidRDefault="00DC47A9" w:rsidP="00DC47A9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val="en-US" w:eastAsia="pl-PL"/>
        </w:rPr>
      </w:pPr>
      <w:r w:rsidRPr="00856B32">
        <w:rPr>
          <w:rFonts w:eastAsia="Times New Roman" w:cstheme="minorHAnsi"/>
          <w:sz w:val="24"/>
          <w:szCs w:val="24"/>
          <w:lang w:val="en-US" w:eastAsia="pl-PL"/>
        </w:rPr>
        <w:t> </w:t>
      </w:r>
    </w:p>
    <w:p w14:paraId="312B09BB" w14:textId="77777777" w:rsidR="00DC47A9" w:rsidRPr="005E5115" w:rsidRDefault="00DC47A9" w:rsidP="00DC47A9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E5115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Patrycja Chwiłkowska</w:t>
      </w:r>
      <w:r w:rsidRPr="005E5115">
        <w:rPr>
          <w:rFonts w:eastAsia="Times New Roman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1*</w:t>
      </w:r>
      <w:r w:rsidRPr="005E5115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, Maciej Behnke</w:t>
      </w:r>
      <w:r w:rsidRPr="005E5115">
        <w:rPr>
          <w:rFonts w:eastAsia="Times New Roman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1</w:t>
      </w:r>
      <w:r w:rsidRPr="005E5115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, Lukasz D. Kaczmarek</w:t>
      </w:r>
      <w:r w:rsidRPr="005E5115">
        <w:rPr>
          <w:rFonts w:eastAsia="Times New Roman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1</w:t>
      </w:r>
    </w:p>
    <w:p w14:paraId="5B21224C" w14:textId="77777777" w:rsidR="00DC47A9" w:rsidRPr="00320532" w:rsidRDefault="00DC47A9" w:rsidP="00DC47A9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9"/>
          <w:szCs w:val="19"/>
          <w:vertAlign w:val="superscript"/>
          <w:lang w:eastAsia="pl-PL"/>
        </w:rPr>
      </w:pPr>
    </w:p>
    <w:p w14:paraId="212DB5DF" w14:textId="77777777" w:rsidR="00DC47A9" w:rsidRPr="005E5115" w:rsidRDefault="00DC47A9" w:rsidP="00DC47A9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val="en-US" w:eastAsia="pl-PL"/>
        </w:rPr>
      </w:pPr>
      <w:r w:rsidRPr="005E5115">
        <w:rPr>
          <w:rFonts w:eastAsia="Times New Roman" w:cstheme="minorHAnsi"/>
          <w:color w:val="000000" w:themeColor="text1"/>
          <w:sz w:val="20"/>
          <w:szCs w:val="20"/>
          <w:vertAlign w:val="superscript"/>
          <w:lang w:val="en-US" w:eastAsia="pl-PL"/>
        </w:rPr>
        <w:t>1</w:t>
      </w:r>
      <w:r w:rsidRPr="005E5115">
        <w:rPr>
          <w:rFonts w:eastAsia="Times New Roman" w:cstheme="minorHAnsi"/>
          <w:color w:val="000000" w:themeColor="text1"/>
          <w:sz w:val="20"/>
          <w:szCs w:val="20"/>
          <w:lang w:val="en-US" w:eastAsia="pl-PL"/>
        </w:rPr>
        <w:t xml:space="preserve"> Adam Mickiewicz University, Faculty of Psychology and Cognitive Science, Poznan, 61-664, Poland</w:t>
      </w:r>
    </w:p>
    <w:p w14:paraId="71A6F3F1" w14:textId="77777777" w:rsidR="00DC47A9" w:rsidRPr="005E5115" w:rsidRDefault="00DC47A9" w:rsidP="00DC47A9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val="en-US" w:eastAsia="pl-PL"/>
        </w:rPr>
      </w:pPr>
      <w:r w:rsidRPr="00320532">
        <w:rPr>
          <w:rFonts w:eastAsia="Times New Roman" w:cstheme="minorHAnsi"/>
          <w:color w:val="000000" w:themeColor="text1"/>
          <w:sz w:val="20"/>
          <w:szCs w:val="20"/>
          <w:vertAlign w:val="superscript"/>
          <w:lang w:val="en-US" w:eastAsia="pl-PL"/>
        </w:rPr>
        <w:t>*</w:t>
      </w:r>
      <w:r w:rsidRPr="00320532">
        <w:rPr>
          <w:rFonts w:eastAsia="Times New Roman" w:cstheme="minorHAnsi"/>
          <w:color w:val="000000" w:themeColor="text1"/>
          <w:sz w:val="20"/>
          <w:szCs w:val="20"/>
          <w:lang w:val="en-US" w:eastAsia="pl-PL"/>
        </w:rPr>
        <w:t>patchw1@amu.edu.pl</w:t>
      </w:r>
    </w:p>
    <w:p w14:paraId="5C61CEC9" w14:textId="77777777" w:rsidR="00AF37F2" w:rsidRDefault="00AF37F2"/>
    <w:p w14:paraId="1017FF3F" w14:textId="1E9F2A72" w:rsidR="00DC47A9" w:rsidRDefault="00DC47A9" w:rsidP="00E313A7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pl-PL"/>
        </w:rPr>
      </w:pPr>
      <w:r w:rsidRPr="00E313A7"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pl-PL"/>
        </w:rPr>
        <w:t>Supplementary materials</w:t>
      </w:r>
    </w:p>
    <w:p w14:paraId="64D76F33" w14:textId="77777777" w:rsidR="00E313A7" w:rsidRPr="00E313A7" w:rsidRDefault="00E313A7" w:rsidP="00E313A7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pl-PL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505E6E" w:rsidRPr="002B5BF6" w14:paraId="6C703273" w14:textId="77777777" w:rsidTr="00505E6E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919"/>
              <w:gridCol w:w="1544"/>
              <w:gridCol w:w="2093"/>
              <w:gridCol w:w="1396"/>
            </w:tblGrid>
            <w:tr w:rsidR="00505E6E" w:rsidRPr="002B5BF6" w14:paraId="7DBA533E" w14:textId="77777777">
              <w:tc>
                <w:tcPr>
                  <w:tcW w:w="3919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vAlign w:val="center"/>
                </w:tcPr>
                <w:p w14:paraId="4BBCBBC1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33" w:type="dxa"/>
                  <w:gridSpan w:val="3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  <w:vAlign w:val="center"/>
                  <w:hideMark/>
                </w:tcPr>
                <w:p w14:paraId="227BAD76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sz w:val="20"/>
                      <w:szCs w:val="20"/>
                      <w:lang w:val="en-US"/>
                    </w:rPr>
                    <w:t>Smile categories</w:t>
                  </w:r>
                </w:p>
              </w:tc>
            </w:tr>
            <w:tr w:rsidR="00505E6E" w:rsidRPr="002B5BF6" w14:paraId="14FEDAE9" w14:textId="77777777">
              <w:tc>
                <w:tcPr>
                  <w:tcW w:w="39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14:paraId="70186762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Team</w:t>
                  </w:r>
                </w:p>
              </w:tc>
              <w:tc>
                <w:tcPr>
                  <w:tcW w:w="1544" w:type="dxa"/>
                  <w:tcBorders>
                    <w:top w:val="single" w:sz="4" w:space="0" w:color="000000" w:themeColor="text1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14:paraId="73431029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No smile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 w:themeColor="text1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14:paraId="6ECFF4F2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Partial or </w:t>
                  </w:r>
                </w:p>
                <w:p w14:paraId="3AF4D21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asymmetrical </w:t>
                  </w:r>
                </w:p>
                <w:p w14:paraId="5D2C7EAA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smile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 w:themeColor="text1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14:paraId="0F043673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Full smile </w:t>
                  </w:r>
                </w:p>
                <w:p w14:paraId="2FA9827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(Duchenne)</w:t>
                  </w:r>
                </w:p>
              </w:tc>
            </w:tr>
            <w:tr w:rsidR="00505E6E" w:rsidRPr="002B5BF6" w14:paraId="093F8D5B" w14:textId="77777777">
              <w:tc>
                <w:tcPr>
                  <w:tcW w:w="391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020E1A8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Aluron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CMC Warta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Zawiercie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7DA8AC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6 (40%)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7BCA2A0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7 (46.7%)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B7D3A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2 (13.3%)</w:t>
                  </w:r>
                </w:p>
              </w:tc>
            </w:tr>
            <w:tr w:rsidR="00505E6E" w:rsidRPr="002B5BF6" w14:paraId="40344322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1E8DCF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Asseco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Resovia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Rzeszów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332F6B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6 (40%)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AEE0F4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6 (40%)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2F8DC9D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3 (20%)</w:t>
                  </w:r>
                </w:p>
              </w:tc>
            </w:tr>
            <w:tr w:rsidR="00505E6E" w:rsidRPr="002B5BF6" w14:paraId="128DA68C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0004FDC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AZS Olsztyn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0482F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2 (15.4%)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321019E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10 (76.9%)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47D39A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 (7.7%)</w:t>
                  </w:r>
                </w:p>
              </w:tc>
            </w:tr>
            <w:tr w:rsidR="00505E6E" w:rsidRPr="002B5BF6" w14:paraId="33FF1FC9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F3AF60A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BKS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Visła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Bydgoszcz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FDCBC6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2 (15.4%)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A7F6B94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10 (76.9%)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4F0853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 (7.7%)</w:t>
                  </w:r>
                </w:p>
              </w:tc>
            </w:tr>
            <w:tr w:rsidR="00505E6E" w:rsidRPr="002B5BF6" w14:paraId="28E642E4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732E5F" w14:textId="2BEA5DC3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Cerrad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2E60E1"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Enea</w:t>
                  </w:r>
                  <w:proofErr w:type="spellEnd"/>
                  <w:r w:rsidR="002E60E1"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Czarni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Radom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C6CFE0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6 (46.2%)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21844A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7 (53.8%)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DCE26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0 (0%)</w:t>
                  </w:r>
                </w:p>
              </w:tc>
            </w:tr>
            <w:tr w:rsidR="00505E6E" w:rsidRPr="002B5BF6" w14:paraId="77D56998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A0E485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Cuprum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Lubin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6B84ED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2 (14.3%)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6D7644B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10 (71.4%)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2F762D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2 (14.3%)</w:t>
                  </w:r>
                </w:p>
              </w:tc>
            </w:tr>
            <w:tr w:rsidR="00505E6E" w:rsidRPr="002B5BF6" w14:paraId="18E257A5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40F6D6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GKS Katowice</w:t>
                  </w:r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4A4B14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5 (35.7%)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2F2836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9 (64.3%)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2699AD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0 (0%)</w:t>
                  </w:r>
                </w:p>
              </w:tc>
            </w:tr>
            <w:tr w:rsidR="00505E6E" w:rsidRPr="002B5BF6" w14:paraId="5E4DF9FE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490798" w14:textId="3A3C72E5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Jastrzębski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Węgiel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B523F8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6 (42.9%)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319B1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5 (35.7%)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178B75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3 (21.4%)</w:t>
                  </w:r>
                </w:p>
              </w:tc>
            </w:tr>
            <w:tr w:rsidR="00505E6E" w:rsidRPr="002B5BF6" w14:paraId="46BDE358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7C741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MKS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Będzin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7E88FE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2 (15.4%)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E5A752E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11 (84.6%)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F4E37C3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0 (0%)</w:t>
                  </w:r>
                </w:p>
              </w:tc>
            </w:tr>
            <w:tr w:rsidR="00505E6E" w:rsidRPr="002B5BF6" w14:paraId="1DECBCF4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DC786F3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PGE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Skra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Bełchatów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A910C44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2 (15.4%)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906D6F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10 (76.9%)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C32846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 (7.7%)</w:t>
                  </w:r>
                </w:p>
              </w:tc>
            </w:tr>
            <w:tr w:rsidR="00505E6E" w:rsidRPr="002B5BF6" w14:paraId="448FA0BC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E19A6F9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Ślepsk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Malow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Suwałki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275920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 (7.1%)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930314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7 (50%)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EA0A09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6 (42.9%)</w:t>
                  </w:r>
                </w:p>
              </w:tc>
            </w:tr>
            <w:tr w:rsidR="00505E6E" w:rsidRPr="002B5BF6" w14:paraId="3CD42054" w14:textId="77777777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161F3E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Trefl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Gdańsk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CB96A49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12 (85.7%)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2F476B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2 (14.3)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0D37FA1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0 (0%)</w:t>
                  </w:r>
                </w:p>
              </w:tc>
            </w:tr>
            <w:tr w:rsidR="00505E6E" w:rsidRPr="002B5BF6" w14:paraId="7EF8C6DF" w14:textId="77777777" w:rsidTr="002B5BF6">
              <w:tc>
                <w:tcPr>
                  <w:tcW w:w="39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0E8FA6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VERVA Warszawa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Orlen</w:t>
                  </w:r>
                  <w:proofErr w:type="spellEnd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Paliwa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DB0A9F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7 (50%)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33615D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7 (50%)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2AD9F7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0 (0%)</w:t>
                  </w:r>
                </w:p>
              </w:tc>
            </w:tr>
            <w:tr w:rsidR="00505E6E" w:rsidRPr="002B5BF6" w14:paraId="2585A205" w14:textId="77777777" w:rsidTr="002B5BF6">
              <w:tc>
                <w:tcPr>
                  <w:tcW w:w="39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8F259AA" w14:textId="6251EFAA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 xml:space="preserve">ZAKSA </w:t>
                  </w:r>
                  <w:proofErr w:type="spellStart"/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Kędzierzyn</w:t>
                  </w:r>
                  <w:r w:rsidR="002E60E1"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-</w:t>
                  </w: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Koźle</w:t>
                  </w:r>
                  <w:proofErr w:type="spellEnd"/>
                </w:p>
              </w:tc>
              <w:tc>
                <w:tcPr>
                  <w:tcW w:w="1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466A3F3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7 (41.2%)</w:t>
                  </w: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0AC8F46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9 (52.9%)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7013CC9" w14:textId="77777777" w:rsidR="00505E6E" w:rsidRPr="002B5BF6" w:rsidRDefault="00505E6E" w:rsidP="002B5BF6">
                  <w:pPr>
                    <w:spacing w:line="240" w:lineRule="auto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  <w:t>1 (5.9%)</w:t>
                  </w:r>
                </w:p>
              </w:tc>
            </w:tr>
            <w:tr w:rsidR="002B5BF6" w:rsidRPr="002B5BF6" w14:paraId="58EE000B" w14:textId="77777777" w:rsidTr="002B5BF6">
              <w:tc>
                <w:tcPr>
                  <w:tcW w:w="8952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D1E27EA" w14:textId="65A38EAE" w:rsidR="002B5BF6" w:rsidRPr="002B5BF6" w:rsidRDefault="002B5BF6" w:rsidP="002B5BF6">
                  <w:pPr>
                    <w:spacing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2B5BF6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val="en-US" w:eastAsia="pl-PL"/>
                    </w:rPr>
                    <w:t>Table S1</w:t>
                  </w: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val="en-US" w:eastAsia="pl-PL"/>
                    </w:rPr>
                    <w:t xml:space="preserve">. </w:t>
                  </w:r>
                  <w:r w:rsidRPr="002B5BF6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val="en-US" w:eastAsia="pl-PL"/>
                    </w:rPr>
                    <w:t xml:space="preserve">Smiling Distribution within the </w:t>
                  </w:r>
                  <w:proofErr w:type="spellStart"/>
                  <w:r w:rsidRPr="002B5BF6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val="en-US" w:eastAsia="pl-PL"/>
                    </w:rPr>
                    <w:t>PlusLiga</w:t>
                  </w:r>
                  <w:proofErr w:type="spellEnd"/>
                  <w:r w:rsidRPr="002B5BF6">
                    <w:rPr>
                      <w:rFonts w:eastAsia="Times New Roman" w:cstheme="minorHAnsi"/>
                      <w:i/>
                      <w:iCs/>
                      <w:sz w:val="20"/>
                      <w:szCs w:val="20"/>
                      <w:lang w:val="en-US" w:eastAsia="pl-PL"/>
                    </w:rPr>
                    <w:t xml:space="preserve"> Teams</w:t>
                  </w:r>
                </w:p>
              </w:tc>
            </w:tr>
          </w:tbl>
          <w:p w14:paraId="12A559BC" w14:textId="77777777" w:rsidR="00505E6E" w:rsidRPr="002B5BF6" w:rsidRDefault="00505E6E">
            <w:pPr>
              <w:spacing w:after="0"/>
              <w:rPr>
                <w:lang w:val="en-US"/>
              </w:rPr>
            </w:pPr>
          </w:p>
        </w:tc>
      </w:tr>
    </w:tbl>
    <w:p w14:paraId="705CF445" w14:textId="77777777" w:rsidR="00873669" w:rsidRPr="002B5BF6" w:rsidRDefault="00E313A7">
      <w:pPr>
        <w:rPr>
          <w:lang w:val="en-US"/>
        </w:rPr>
      </w:pPr>
    </w:p>
    <w:sectPr w:rsidR="00873669" w:rsidRPr="002B5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zMDIytDCwMDA2NjBX0lEKTi0uzszPAykwqgUAwZlraCwAAAA="/>
  </w:docVars>
  <w:rsids>
    <w:rsidRoot w:val="00505E6E"/>
    <w:rsid w:val="002B5BF6"/>
    <w:rsid w:val="002E60E1"/>
    <w:rsid w:val="002F2F2E"/>
    <w:rsid w:val="003F3235"/>
    <w:rsid w:val="00505E6E"/>
    <w:rsid w:val="00A44116"/>
    <w:rsid w:val="00AF37F2"/>
    <w:rsid w:val="00B26829"/>
    <w:rsid w:val="00DC47A9"/>
    <w:rsid w:val="00E3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9F55"/>
  <w15:chartTrackingRefBased/>
  <w15:docId w15:val="{7496E8B2-6D89-47C7-B3D6-45A2E60E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5E6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DC47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4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Chwiłkowska</dc:creator>
  <cp:keywords/>
  <dc:description/>
  <cp:lastModifiedBy>Maciej Behnke</cp:lastModifiedBy>
  <cp:revision>7</cp:revision>
  <dcterms:created xsi:type="dcterms:W3CDTF">2021-12-10T09:30:00Z</dcterms:created>
  <dcterms:modified xsi:type="dcterms:W3CDTF">2021-12-10T09:40:00Z</dcterms:modified>
</cp:coreProperties>
</file>