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36B2BC" w14:textId="5BCED96F" w:rsidR="003023B4" w:rsidRPr="00F62A09" w:rsidRDefault="00AD422C" w:rsidP="00F62A09">
      <w:pPr>
        <w:spacing w:after="0" w:line="480" w:lineRule="auto"/>
        <w:rPr>
          <w:lang w:val="en-US"/>
        </w:rPr>
      </w:pPr>
      <w:r>
        <w:rPr>
          <w:lang w:val="en-US"/>
        </w:rPr>
        <w:t xml:space="preserve"> </w:t>
      </w:r>
      <w:r w:rsidR="0015297E" w:rsidRPr="00F62A09">
        <w:rPr>
          <w:lang w:val="en-US"/>
        </w:rPr>
        <w:t xml:space="preserve"> </w:t>
      </w:r>
    </w:p>
    <w:p w14:paraId="5273BE99" w14:textId="69F24048" w:rsidR="0015297E" w:rsidRPr="00BC1312" w:rsidRDefault="0015297E" w:rsidP="00181611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BC1312">
        <w:rPr>
          <w:sz w:val="24"/>
          <w:szCs w:val="24"/>
          <w:lang w:val="en-US"/>
        </w:rPr>
        <w:t xml:space="preserve"> </w:t>
      </w:r>
      <w:r w:rsidR="00181611">
        <w:rPr>
          <w:rFonts w:ascii="Times New Roman" w:hAnsi="Times New Roman" w:cs="Times New Roman"/>
          <w:b/>
          <w:sz w:val="24"/>
          <w:szCs w:val="24"/>
          <w:lang w:val="en-US"/>
        </w:rPr>
        <w:t>Additional</w:t>
      </w:r>
      <w:r w:rsidRPr="00BC1312">
        <w:rPr>
          <w:rFonts w:ascii="Times New Roman" w:hAnsi="Times New Roman" w:cs="Times New Roman"/>
          <w:b/>
          <w:sz w:val="24"/>
          <w:szCs w:val="24"/>
          <w:lang w:val="en-US"/>
        </w:rPr>
        <w:t xml:space="preserve"> Table</w:t>
      </w:r>
      <w:r w:rsidR="00181611">
        <w:rPr>
          <w:rFonts w:ascii="Times New Roman" w:hAnsi="Times New Roman" w:cs="Times New Roman"/>
          <w:b/>
          <w:sz w:val="24"/>
          <w:szCs w:val="24"/>
          <w:lang w:val="en-US"/>
        </w:rPr>
        <w:t xml:space="preserve"> 4</w:t>
      </w:r>
      <w:bookmarkStart w:id="0" w:name="_GoBack"/>
      <w:bookmarkEnd w:id="0"/>
      <w:r w:rsidRPr="00BC1312">
        <w:rPr>
          <w:rFonts w:ascii="Times New Roman" w:hAnsi="Times New Roman" w:cs="Times New Roman"/>
          <w:b/>
          <w:sz w:val="24"/>
          <w:szCs w:val="24"/>
          <w:lang w:val="en-US"/>
        </w:rPr>
        <w:t xml:space="preserve">. Characteristics of the PURE-Saudi study vs past studies that have assessed the prevalence of cardiovascular disease risk factors in Saudi Arabia. 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458"/>
        <w:gridCol w:w="795"/>
        <w:gridCol w:w="1058"/>
        <w:gridCol w:w="1456"/>
        <w:gridCol w:w="793"/>
        <w:gridCol w:w="2317"/>
        <w:gridCol w:w="2319"/>
      </w:tblGrid>
      <w:tr w:rsidR="0015297E" w:rsidRPr="00F62A09" w14:paraId="622A5E94" w14:textId="77777777" w:rsidTr="0015297E">
        <w:trPr>
          <w:trHeight w:val="537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D63C76D" w14:textId="0125F6D3" w:rsidR="0015297E" w:rsidRPr="00F62A09" w:rsidRDefault="0015297E" w:rsidP="00F62A09">
            <w:pPr>
              <w:spacing w:line="48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62A09">
              <w:rPr>
                <w:rFonts w:ascii="Times New Roman" w:hAnsi="Times New Roman"/>
                <w:b/>
                <w:sz w:val="18"/>
                <w:szCs w:val="18"/>
              </w:rPr>
              <w:t>Authors</w:t>
            </w:r>
            <w:r w:rsidR="00C442F0">
              <w:rPr>
                <w:rFonts w:ascii="Times New Roman" w:hAnsi="Times New Roman"/>
                <w:b/>
                <w:sz w:val="18"/>
                <w:szCs w:val="18"/>
              </w:rPr>
              <w:t>,</w:t>
            </w:r>
          </w:p>
          <w:p w14:paraId="37E68441" w14:textId="0556F00B" w:rsidR="0015297E" w:rsidRPr="00F62A09" w:rsidRDefault="00C442F0" w:rsidP="00F62A09">
            <w:pPr>
              <w:spacing w:line="48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62A09">
              <w:rPr>
                <w:rFonts w:ascii="Times New Roman" w:hAnsi="Times New Roman"/>
                <w:b/>
                <w:sz w:val="18"/>
                <w:szCs w:val="18"/>
              </w:rPr>
              <w:t>year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16C7B6B" w14:textId="77777777" w:rsidR="0015297E" w:rsidRPr="00F62A09" w:rsidRDefault="0015297E" w:rsidP="00F62A09">
            <w:pPr>
              <w:spacing w:line="48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62A09">
              <w:rPr>
                <w:rFonts w:ascii="Times New Roman" w:hAnsi="Times New Roman"/>
                <w:b/>
                <w:sz w:val="18"/>
                <w:szCs w:val="18"/>
              </w:rPr>
              <w:t>Age</w:t>
            </w: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C78E7D" w14:textId="22F30F73" w:rsidR="0015297E" w:rsidRPr="00F62A09" w:rsidRDefault="0015297E" w:rsidP="00F62A09">
            <w:pPr>
              <w:spacing w:line="48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62A09">
              <w:rPr>
                <w:rFonts w:ascii="Times New Roman" w:hAnsi="Times New Roman"/>
                <w:b/>
                <w:sz w:val="18"/>
                <w:szCs w:val="18"/>
              </w:rPr>
              <w:t xml:space="preserve">Total </w:t>
            </w:r>
            <w:r w:rsidR="00C442F0" w:rsidRPr="00F62A09">
              <w:rPr>
                <w:rFonts w:ascii="Times New Roman" w:hAnsi="Times New Roman"/>
                <w:b/>
                <w:sz w:val="18"/>
                <w:szCs w:val="18"/>
              </w:rPr>
              <w:t>sample</w:t>
            </w:r>
          </w:p>
          <w:p w14:paraId="57B22A59" w14:textId="585C9C9A" w:rsidR="0015297E" w:rsidRPr="00F62A09" w:rsidRDefault="0015297E" w:rsidP="00F62A09">
            <w:pPr>
              <w:spacing w:line="48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62A09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  <w:r w:rsidR="00B3633B">
              <w:rPr>
                <w:rFonts w:ascii="Times New Roman" w:hAnsi="Times New Roman"/>
                <w:b/>
                <w:sz w:val="18"/>
                <w:szCs w:val="18"/>
              </w:rPr>
              <w:t>and</w:t>
            </w:r>
            <w:r w:rsidR="00B3633B" w:rsidRPr="00F62A09">
              <w:rPr>
                <w:rFonts w:ascii="Times New Roman" w:hAnsi="Times New Roman"/>
                <w:b/>
                <w:sz w:val="18"/>
                <w:szCs w:val="18"/>
              </w:rPr>
              <w:t xml:space="preserve"> </w:t>
            </w:r>
          </w:p>
          <w:p w14:paraId="690F8979" w14:textId="74D4B150" w:rsidR="0015297E" w:rsidRPr="00F62A09" w:rsidRDefault="00A67868" w:rsidP="00F62A09">
            <w:pPr>
              <w:spacing w:line="48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>
              <w:rPr>
                <w:rFonts w:ascii="Times New Roman" w:hAnsi="Times New Roman"/>
                <w:b/>
                <w:sz w:val="18"/>
                <w:szCs w:val="18"/>
              </w:rPr>
              <w:t>sex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1419CB70" w14:textId="24824617" w:rsidR="0015297E" w:rsidRPr="00F62A09" w:rsidRDefault="0015297E" w:rsidP="00F62A09">
            <w:pPr>
              <w:spacing w:line="48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62A09">
              <w:rPr>
                <w:rFonts w:ascii="Times New Roman" w:hAnsi="Times New Roman"/>
                <w:b/>
                <w:sz w:val="18"/>
                <w:szCs w:val="18"/>
              </w:rPr>
              <w:t xml:space="preserve">Sampling </w:t>
            </w:r>
            <w:r w:rsidR="00C442F0" w:rsidRPr="00F62A09">
              <w:rPr>
                <w:rFonts w:ascii="Times New Roman" w:hAnsi="Times New Roman"/>
                <w:b/>
                <w:sz w:val="18"/>
                <w:szCs w:val="18"/>
              </w:rPr>
              <w:t>method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C9E516B" w14:textId="3C424418" w:rsidR="0015297E" w:rsidRPr="00F62A09" w:rsidRDefault="0015297E" w:rsidP="00F62A09">
            <w:pPr>
              <w:spacing w:line="48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62A09">
              <w:rPr>
                <w:rFonts w:ascii="Times New Roman" w:hAnsi="Times New Roman"/>
                <w:b/>
                <w:sz w:val="18"/>
                <w:szCs w:val="18"/>
              </w:rPr>
              <w:t xml:space="preserve">Study </w:t>
            </w:r>
            <w:r w:rsidR="00C442F0" w:rsidRPr="00F62A09">
              <w:rPr>
                <w:rFonts w:ascii="Times New Roman" w:hAnsi="Times New Roman"/>
                <w:b/>
                <w:sz w:val="18"/>
                <w:szCs w:val="18"/>
              </w:rPr>
              <w:t>design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0A64586" w14:textId="4AF04ED8" w:rsidR="0015297E" w:rsidRPr="00F62A09" w:rsidRDefault="0015297E" w:rsidP="00F62A09">
            <w:pPr>
              <w:spacing w:line="48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62A09">
              <w:rPr>
                <w:rFonts w:ascii="Times New Roman" w:hAnsi="Times New Roman"/>
                <w:b/>
                <w:sz w:val="18"/>
                <w:szCs w:val="18"/>
              </w:rPr>
              <w:t xml:space="preserve">Diagnostic </w:t>
            </w:r>
            <w:r w:rsidR="00C442F0" w:rsidRPr="00F62A09">
              <w:rPr>
                <w:rFonts w:ascii="Times New Roman" w:hAnsi="Times New Roman"/>
                <w:b/>
                <w:sz w:val="18"/>
                <w:szCs w:val="18"/>
              </w:rPr>
              <w:t>criteria</w:t>
            </w: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25C5DC61" w14:textId="1EA3367C" w:rsidR="0015297E" w:rsidRPr="00F62A09" w:rsidRDefault="0015297E" w:rsidP="00F62A09">
            <w:pPr>
              <w:spacing w:line="48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62A09">
              <w:rPr>
                <w:rFonts w:ascii="Times New Roman" w:hAnsi="Times New Roman"/>
                <w:b/>
                <w:sz w:val="18"/>
                <w:szCs w:val="18"/>
              </w:rPr>
              <w:t xml:space="preserve">Main </w:t>
            </w:r>
            <w:r w:rsidR="00C442F0" w:rsidRPr="00F62A09">
              <w:rPr>
                <w:rFonts w:ascii="Times New Roman" w:hAnsi="Times New Roman"/>
                <w:b/>
                <w:sz w:val="18"/>
                <w:szCs w:val="18"/>
              </w:rPr>
              <w:t xml:space="preserve">findings </w:t>
            </w:r>
            <w:r w:rsidRPr="00F62A09">
              <w:rPr>
                <w:rFonts w:ascii="Times New Roman" w:hAnsi="Times New Roman"/>
                <w:b/>
                <w:sz w:val="18"/>
                <w:szCs w:val="18"/>
              </w:rPr>
              <w:t>(</w:t>
            </w:r>
            <w:r w:rsidR="00C442F0" w:rsidRPr="00F62A09">
              <w:rPr>
                <w:rFonts w:ascii="Times New Roman" w:hAnsi="Times New Roman"/>
                <w:b/>
                <w:sz w:val="18"/>
                <w:szCs w:val="18"/>
              </w:rPr>
              <w:t>prevalence</w:t>
            </w:r>
            <w:r w:rsidRPr="00F62A09">
              <w:rPr>
                <w:rFonts w:ascii="Times New Roman" w:hAnsi="Times New Roman"/>
                <w:b/>
                <w:sz w:val="18"/>
                <w:szCs w:val="18"/>
              </w:rPr>
              <w:t>)</w:t>
            </w:r>
            <w:r w:rsidR="00B3633B">
              <w:rPr>
                <w:rFonts w:ascii="Times New Roman" w:hAnsi="Times New Roman"/>
                <w:b/>
                <w:sz w:val="18"/>
                <w:szCs w:val="18"/>
              </w:rPr>
              <w:t>,</w:t>
            </w:r>
          </w:p>
          <w:p w14:paraId="32A43FA5" w14:textId="0DC81C69" w:rsidR="0015297E" w:rsidRPr="00F62A09" w:rsidRDefault="0015297E" w:rsidP="00F62A09">
            <w:pPr>
              <w:spacing w:line="480" w:lineRule="auto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F62A09">
              <w:rPr>
                <w:rFonts w:ascii="Times New Roman" w:hAnsi="Times New Roman"/>
                <w:b/>
                <w:sz w:val="18"/>
                <w:szCs w:val="18"/>
              </w:rPr>
              <w:t xml:space="preserve">CVD </w:t>
            </w:r>
            <w:r w:rsidR="00C442F0" w:rsidRPr="00F62A09">
              <w:rPr>
                <w:rFonts w:ascii="Times New Roman" w:hAnsi="Times New Roman"/>
                <w:b/>
                <w:sz w:val="18"/>
                <w:szCs w:val="18"/>
              </w:rPr>
              <w:t>risk</w:t>
            </w:r>
          </w:p>
        </w:tc>
      </w:tr>
      <w:tr w:rsidR="0015297E" w:rsidRPr="00F62A09" w14:paraId="16D35315" w14:textId="77777777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7B321B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Al-Nuaim et al.</w:t>
            </w:r>
          </w:p>
          <w:p w14:paraId="273DDD39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1997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5C9C04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≥20 y</w:t>
            </w: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ADA03CA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10,651</w:t>
            </w:r>
          </w:p>
          <w:p w14:paraId="18D06162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M: 50.8%</w:t>
            </w:r>
          </w:p>
          <w:p w14:paraId="0D34AFF7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F: 49.2%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4F5585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Multistage stratified cluster sampling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390B166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CSS 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0F266FA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Overweight and obesity defined according to the WHO</w:t>
            </w: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E656540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Overweight </w:t>
            </w:r>
          </w:p>
          <w:p w14:paraId="12EA3FB0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Overall: 31.2%</w:t>
            </w:r>
          </w:p>
          <w:p w14:paraId="3F9A0B18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 33.1%, F 29.4%</w:t>
            </w:r>
          </w:p>
          <w:p w14:paraId="13A86E7D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Obesity</w:t>
            </w:r>
          </w:p>
          <w:p w14:paraId="3FA371EC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Overall: 22.1%</w:t>
            </w:r>
          </w:p>
          <w:p w14:paraId="7C5653A1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 17.8%, F 26.6%</w:t>
            </w:r>
          </w:p>
        </w:tc>
      </w:tr>
      <w:tr w:rsidR="0015297E" w:rsidRPr="00F62A09" w14:paraId="5D5DD04D" w14:textId="77777777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270F64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Al-Nuaim et al.</w:t>
            </w:r>
          </w:p>
          <w:p w14:paraId="2986431A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1997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C8F2C5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30–64 y</w:t>
            </w: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E163D7F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2049</w:t>
            </w:r>
          </w:p>
          <w:p w14:paraId="5641E104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M: 1033</w:t>
            </w:r>
          </w:p>
          <w:p w14:paraId="386232EA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F: 1016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481A65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Multistage stratified cluster sampling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B2950EF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CSS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12BC29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DM: random serum glucose according to the WHO criteria or self-reported</w:t>
            </w:r>
          </w:p>
          <w:p w14:paraId="48C95AD8" w14:textId="766E069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HC: mild (5.2–6.2 mmol/</w:t>
            </w:r>
            <w:r w:rsidR="00657F54">
              <w:rPr>
                <w:rFonts w:ascii="Times New Roman" w:hAnsi="Times New Roman"/>
                <w:sz w:val="18"/>
                <w:szCs w:val="18"/>
              </w:rPr>
              <w:t>l</w:t>
            </w:r>
            <w:r w:rsidRPr="00F62A09">
              <w:rPr>
                <w:rFonts w:ascii="Times New Roman" w:hAnsi="Times New Roman"/>
                <w:sz w:val="18"/>
                <w:szCs w:val="18"/>
              </w:rPr>
              <w:t>),</w:t>
            </w:r>
          </w:p>
          <w:p w14:paraId="6FAEE450" w14:textId="6F028370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severe (&gt;6.2 mmol/</w:t>
            </w:r>
            <w:r w:rsidR="00657F54">
              <w:rPr>
                <w:rFonts w:ascii="Times New Roman" w:hAnsi="Times New Roman"/>
                <w:sz w:val="18"/>
                <w:szCs w:val="18"/>
              </w:rPr>
              <w:t>l</w:t>
            </w:r>
            <w:r w:rsidRPr="00F62A09">
              <w:rPr>
                <w:rFonts w:ascii="Times New Roman" w:hAnsi="Times New Roman"/>
                <w:sz w:val="18"/>
                <w:szCs w:val="18"/>
              </w:rPr>
              <w:t>)</w:t>
            </w:r>
            <w:r w:rsidRPr="00F62A09">
              <w:rPr>
                <w:rFonts w:ascii="Times New Roman" w:hAnsi="Times New Roman"/>
                <w:sz w:val="18"/>
                <w:szCs w:val="18"/>
              </w:rPr>
              <w:br/>
              <w:t>HDL: &lt;0.9 mmol/</w:t>
            </w:r>
            <w:r w:rsidR="00657F54">
              <w:rPr>
                <w:rFonts w:ascii="Times New Roman" w:hAnsi="Times New Roman"/>
                <w:sz w:val="18"/>
                <w:szCs w:val="18"/>
              </w:rPr>
              <w:t>l</w:t>
            </w:r>
            <w:r w:rsidRPr="00F62A09">
              <w:rPr>
                <w:rFonts w:ascii="Times New Roman" w:hAnsi="Times New Roman"/>
                <w:sz w:val="18"/>
                <w:szCs w:val="18"/>
              </w:rPr>
              <w:br/>
              <w:t>BMI: WHO criteria</w:t>
            </w: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79B4B8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Overweight: M 38%, F 34%</w:t>
            </w:r>
          </w:p>
          <w:p w14:paraId="0F16C0CD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Obesity: M 23%, F 34%</w:t>
            </w:r>
          </w:p>
          <w:p w14:paraId="76EF36A9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DM: M 16.4%, F 20%</w:t>
            </w:r>
          </w:p>
          <w:p w14:paraId="5210E874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Smoking: M 21%, F 1%</w:t>
            </w:r>
          </w:p>
          <w:p w14:paraId="6DB29C1B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Moderate HC: M and F 21.5%</w:t>
            </w:r>
          </w:p>
          <w:p w14:paraId="781B9C36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Severe HC: M and F 9%</w:t>
            </w:r>
          </w:p>
          <w:p w14:paraId="5644ACBE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LDL: M 6.6%, F 10.3%</w:t>
            </w:r>
          </w:p>
          <w:p w14:paraId="23A3C8DF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HDL: M 55%, F 47%</w:t>
            </w:r>
          </w:p>
        </w:tc>
      </w:tr>
      <w:tr w:rsidR="0015297E" w:rsidRPr="00F62A09" w14:paraId="3EE48D5B" w14:textId="77777777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30D0A23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Abalkhail et al.</w:t>
            </w:r>
          </w:p>
          <w:p w14:paraId="564ADDB2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2000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27CE9B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&lt;35 y</w:t>
            </w:r>
          </w:p>
          <w:p w14:paraId="3F2DDB16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35–39 y</w:t>
            </w:r>
          </w:p>
          <w:p w14:paraId="5D3ABF78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&gt;40 y</w:t>
            </w: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D04EB0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1649</w:t>
            </w:r>
          </w:p>
          <w:p w14:paraId="1F678597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M: 71.3%</w:t>
            </w:r>
          </w:p>
          <w:p w14:paraId="617CA88D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F: 28.7%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5B19FE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Random stratified sampling 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00E6E8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CSS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DA756FA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Dyslipidemia:</w:t>
            </w:r>
          </w:p>
          <w:p w14:paraId="47C0A909" w14:textId="4E7942D1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TC: ≥240 mg/d</w:t>
            </w:r>
            <w:r w:rsidR="00657F54">
              <w:rPr>
                <w:rFonts w:ascii="Times New Roman" w:hAnsi="Times New Roman"/>
                <w:sz w:val="18"/>
                <w:szCs w:val="18"/>
              </w:rPr>
              <w:t>l</w:t>
            </w:r>
          </w:p>
          <w:p w14:paraId="45218D9E" w14:textId="58FF1645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HTN: SBP </w:t>
            </w: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≥140 or DBP ≥95 mmHg or on medication</w:t>
            </w:r>
          </w:p>
          <w:p w14:paraId="3342CDF3" w14:textId="02C37AA1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Overweight: BMI ≥27.2 (men) and ≥26.9 kg/m</w:t>
            </w: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vertAlign w:val="superscript"/>
              </w:rPr>
              <w:t xml:space="preserve">2 </w:t>
            </w: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(women)</w:t>
            </w: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E3BE2B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Overweight: 49.8%</w:t>
            </w:r>
          </w:p>
          <w:p w14:paraId="500337C2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HTN: 19.9%</w:t>
            </w:r>
          </w:p>
          <w:p w14:paraId="267EF9E6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Current smoking: 18.8%</w:t>
            </w:r>
          </w:p>
          <w:p w14:paraId="7045C006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HC: 10.1%</w:t>
            </w:r>
          </w:p>
        </w:tc>
      </w:tr>
      <w:tr w:rsidR="0015297E" w:rsidRPr="00F62A09" w14:paraId="7B2EDD1E" w14:textId="77777777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10FBA8B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Hashim et al.</w:t>
            </w:r>
          </w:p>
          <w:p w14:paraId="33744236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2000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1CD1AF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18–26 y</w:t>
            </w: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A4E5AB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647</w:t>
            </w:r>
          </w:p>
          <w:p w14:paraId="0B0B825A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M: 383</w:t>
            </w:r>
          </w:p>
          <w:p w14:paraId="53947723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F: 264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AB4C48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Random sampling 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9A10CB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CSS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882FCC9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Current smokers:</w:t>
            </w:r>
          </w:p>
          <w:p w14:paraId="04288EFA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Currently smoking at least 1 cigarette per day</w:t>
            </w: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01CC23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Current smoking</w:t>
            </w:r>
          </w:p>
          <w:p w14:paraId="170120DA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Overall: 29%</w:t>
            </w:r>
          </w:p>
          <w:p w14:paraId="2155FF46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 20%, F 9%</w:t>
            </w:r>
          </w:p>
        </w:tc>
      </w:tr>
      <w:tr w:rsidR="0015297E" w:rsidRPr="00F62A09" w14:paraId="694A076B" w14:textId="77777777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E5CD0C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lastRenderedPageBreak/>
              <w:t>Kalantan et al.</w:t>
            </w:r>
          </w:p>
          <w:p w14:paraId="3DF816A8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2001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8A07F1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35–85 y</w:t>
            </w: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75F8B61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1114</w:t>
            </w:r>
          </w:p>
          <w:p w14:paraId="0772F88F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M: 442</w:t>
            </w:r>
          </w:p>
          <w:p w14:paraId="60B64423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F: 672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B60E9C7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Cluster sampling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F542D2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CSS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114FB9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HTN: SBP ≥140 mmHg</w:t>
            </w:r>
          </w:p>
          <w:p w14:paraId="362C5974" w14:textId="20441662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and DBP ≥90 mmHg</w:t>
            </w:r>
          </w:p>
          <w:p w14:paraId="5E708A89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and/or self-reported</w:t>
            </w:r>
          </w:p>
          <w:p w14:paraId="1E7F89FB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with medication </w:t>
            </w: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DD1E5A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HTN</w:t>
            </w:r>
          </w:p>
          <w:p w14:paraId="46E23711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Overall: 30%</w:t>
            </w:r>
          </w:p>
          <w:p w14:paraId="6F674EE1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 33%, F 29%</w:t>
            </w:r>
          </w:p>
        </w:tc>
      </w:tr>
      <w:tr w:rsidR="0015297E" w:rsidRPr="00F62A09" w14:paraId="0B8B0884" w14:textId="77777777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80B9379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Al-Refaee et al.</w:t>
            </w:r>
          </w:p>
          <w:p w14:paraId="4F256F9C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2001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A3787AA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≥19 y</w:t>
            </w: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5C7659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1333</w:t>
            </w:r>
          </w:p>
          <w:p w14:paraId="49351C42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M: 100%</w:t>
            </w:r>
          </w:p>
          <w:p w14:paraId="1589E76C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67FCCBC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Random sampling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DE3278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CSS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430E32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Regular activity:</w:t>
            </w:r>
          </w:p>
          <w:p w14:paraId="19845D86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physically active for ≥30</w:t>
            </w:r>
          </w:p>
          <w:p w14:paraId="06048A7E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minutes, ≥2 days a week</w:t>
            </w: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741A8B6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Physically inactive: 53%,</w:t>
            </w:r>
          </w:p>
          <w:p w14:paraId="2CF23D03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Irregularly active: 27.5%,</w:t>
            </w:r>
          </w:p>
          <w:p w14:paraId="641B6F55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Physically active on a regular basis: 19%</w:t>
            </w:r>
          </w:p>
        </w:tc>
      </w:tr>
      <w:tr w:rsidR="0015297E" w:rsidRPr="00F62A09" w14:paraId="6838EFBC" w14:textId="77777777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D2745C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Al-Haddad et al.</w:t>
            </w:r>
          </w:p>
          <w:p w14:paraId="77C6E767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2003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4A84F88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Mean 35.5 y</w:t>
            </w:r>
          </w:p>
          <w:p w14:paraId="67FFEAA6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FD9BEC4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1752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F784496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Random sampling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3EC111A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CSS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58C76C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Current smokers:</w:t>
            </w:r>
          </w:p>
          <w:p w14:paraId="72E73DD1" w14:textId="6F1B614D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those who regularly or occasionally smoke on a daily, weekly, or monthly basis</w:t>
            </w:r>
          </w:p>
          <w:p w14:paraId="2C3B74FC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Nonsmokers:</w:t>
            </w:r>
          </w:p>
          <w:p w14:paraId="0003BD58" w14:textId="0870C48E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those who never smoked</w:t>
            </w: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A838B9F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Current</w:t>
            </w:r>
          </w:p>
          <w:p w14:paraId="13902483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Smokers: 52.3%</w:t>
            </w:r>
          </w:p>
          <w:p w14:paraId="1BD57D69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  <w:tr w:rsidR="0015297E" w:rsidRPr="00F62A09" w14:paraId="28022B30" w14:textId="77777777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51E589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Al-Nozha et al. </w:t>
            </w:r>
          </w:p>
          <w:p w14:paraId="3FDFA005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2004, 2005, 2007, 2008, 2009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0AC559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30–70 y</w:t>
            </w:r>
          </w:p>
          <w:p w14:paraId="15419F88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91E0BA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16,819–17,395</w:t>
            </w:r>
          </w:p>
          <w:p w14:paraId="24670704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</w:p>
          <w:p w14:paraId="1F84F291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A5A7928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Two-stage stratified cluster sampling 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E6D8E0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CSS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1AC35F" w14:textId="1843436F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Diabetes, overweight</w:t>
            </w:r>
            <w:r w:rsidR="003B313E">
              <w:rPr>
                <w:rFonts w:ascii="Times New Roman" w:hAnsi="Times New Roman"/>
                <w:sz w:val="18"/>
                <w:szCs w:val="18"/>
              </w:rPr>
              <w:t>,</w:t>
            </w:r>
            <w:r w:rsidRPr="00F62A09">
              <w:rPr>
                <w:rFonts w:ascii="Times New Roman" w:hAnsi="Times New Roman"/>
                <w:sz w:val="18"/>
                <w:szCs w:val="18"/>
              </w:rPr>
              <w:t xml:space="preserve"> and obesity were defined according to the WHO</w:t>
            </w:r>
          </w:p>
          <w:p w14:paraId="47C5DD9E" w14:textId="69313F8B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HTN: SBP ≥140</w:t>
            </w:r>
          </w:p>
          <w:p w14:paraId="0CD3C287" w14:textId="215FAE09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mmHg or DBP ≥90</w:t>
            </w:r>
          </w:p>
          <w:p w14:paraId="32DA7D80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mmHg</w:t>
            </w:r>
          </w:p>
          <w:p w14:paraId="030D63C8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Physically active: ≥30</w:t>
            </w:r>
          </w:p>
          <w:p w14:paraId="33B99FB0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minutes of at least moderate intensity activity for </w:t>
            </w:r>
            <w:r w:rsidRPr="00657F54">
              <w:rPr>
                <w:rFonts w:ascii="Times New Roman" w:hAnsi="Times New Roman"/>
                <w:sz w:val="18"/>
                <w:szCs w:val="18"/>
              </w:rPr>
              <w:t>≥</w:t>
            </w:r>
            <w:r w:rsidRPr="00F62A09">
              <w:rPr>
                <w:rFonts w:ascii="Times New Roman" w:hAnsi="Times New Roman"/>
                <w:sz w:val="18"/>
                <w:szCs w:val="18"/>
              </w:rPr>
              <w:t>3 times per week.</w:t>
            </w:r>
          </w:p>
          <w:p w14:paraId="732FE6F9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Physical inactivity: participants who did not meet the physically active criteria</w:t>
            </w:r>
          </w:p>
          <w:p w14:paraId="0FBCCC9B" w14:textId="67A43FF0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HC: TC ≥5.2 mmol/</w:t>
            </w:r>
            <w:r w:rsidR="00657F54">
              <w:rPr>
                <w:rFonts w:ascii="Times New Roman" w:hAnsi="Times New Roman"/>
                <w:sz w:val="18"/>
                <w:szCs w:val="18"/>
              </w:rPr>
              <w:t>l</w:t>
            </w:r>
            <w:r w:rsidRPr="00F62A09">
              <w:rPr>
                <w:rFonts w:ascii="Times New Roman" w:hAnsi="Times New Roman"/>
                <w:sz w:val="18"/>
                <w:szCs w:val="18"/>
              </w:rPr>
              <w:br/>
              <w:t>TG: ≥1.69 mmol/</w:t>
            </w:r>
            <w:r w:rsidR="00657F54">
              <w:rPr>
                <w:rFonts w:ascii="Times New Roman" w:hAnsi="Times New Roman"/>
                <w:sz w:val="18"/>
                <w:szCs w:val="18"/>
              </w:rPr>
              <w:t>l</w:t>
            </w:r>
          </w:p>
          <w:p w14:paraId="59020A62" w14:textId="2335C63C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History of smoking such as current, passive, or ex-</w:t>
            </w:r>
            <w:r w:rsidRPr="00F62A09">
              <w:rPr>
                <w:rFonts w:ascii="Times New Roman" w:hAnsi="Times New Roman"/>
                <w:sz w:val="18"/>
                <w:szCs w:val="18"/>
              </w:rPr>
              <w:lastRenderedPageBreak/>
              <w:t>smoking was obtained, as well as the type of tobacco smoked, quantity, and the duration of smoking</w:t>
            </w:r>
          </w:p>
          <w:p w14:paraId="3E5534A8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D1EFD0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lastRenderedPageBreak/>
              <w:t>DM, Overall: 23.7%</w:t>
            </w:r>
          </w:p>
          <w:p w14:paraId="41E9F626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 26.2%, F 21.5%</w:t>
            </w:r>
          </w:p>
          <w:p w14:paraId="4794E5BF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IFG, Overall: 14.1%</w:t>
            </w:r>
          </w:p>
          <w:p w14:paraId="363EB757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 14.4%, F 13.9%</w:t>
            </w:r>
          </w:p>
          <w:p w14:paraId="1F0C4E1D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Overweight, Overall: 36.9%,</w:t>
            </w:r>
          </w:p>
          <w:p w14:paraId="361D6948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 42.4%, F 31.8%</w:t>
            </w:r>
          </w:p>
          <w:p w14:paraId="215CB238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Obesity, Overall: 35.6%,</w:t>
            </w:r>
          </w:p>
          <w:p w14:paraId="7C2DD79F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 26.4%, F 44%</w:t>
            </w:r>
          </w:p>
          <w:p w14:paraId="05B5E155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HTN, Overall: 26.1%</w:t>
            </w:r>
          </w:p>
          <w:p w14:paraId="2D922304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 28.6%, F23.9%</w:t>
            </w:r>
          </w:p>
          <w:p w14:paraId="5A561F93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Physical inactivity, Overall: 96.1%</w:t>
            </w:r>
          </w:p>
          <w:p w14:paraId="3506436A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 93.9%, F 98.1%</w:t>
            </w:r>
          </w:p>
          <w:p w14:paraId="4C54FA65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HC, Overall: 54%</w:t>
            </w:r>
          </w:p>
          <w:p w14:paraId="7316DA11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M 54.9%, F 53.2%, </w:t>
            </w:r>
          </w:p>
          <w:p w14:paraId="4EB8B529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HG, Overall: 40.3%</w:t>
            </w:r>
          </w:p>
          <w:p w14:paraId="1F0AD0D2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 47.6%, F 33.7%</w:t>
            </w:r>
          </w:p>
          <w:p w14:paraId="7CF9C37B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Smoking, Overall: 12.8%</w:t>
            </w:r>
          </w:p>
          <w:p w14:paraId="14CD328F" w14:textId="6102C2C9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lastRenderedPageBreak/>
              <w:t>M 18.3%, F 7.3</w:t>
            </w:r>
            <w:r w:rsidR="00AD422C">
              <w:rPr>
                <w:rFonts w:ascii="Times New Roman" w:hAnsi="Times New Roman"/>
                <w:sz w:val="18"/>
                <w:szCs w:val="18"/>
              </w:rPr>
              <w:t>%</w:t>
            </w:r>
          </w:p>
          <w:p w14:paraId="1F194894" w14:textId="71A78813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Smokers are more likely to develop CAD compared to non-smokers (</w:t>
            </w:r>
            <w:r w:rsidR="006E2A1E">
              <w:rPr>
                <w:rFonts w:ascii="Times New Roman" w:hAnsi="Times New Roman"/>
                <w:i/>
                <w:iCs/>
                <w:sz w:val="18"/>
                <w:szCs w:val="18"/>
              </w:rPr>
              <w:t>P</w:t>
            </w:r>
            <w:r w:rsidR="006E2A1E" w:rsidRPr="00F62A09"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F62A09">
              <w:rPr>
                <w:rFonts w:ascii="Times New Roman" w:hAnsi="Times New Roman"/>
                <w:sz w:val="18"/>
                <w:szCs w:val="18"/>
              </w:rPr>
              <w:t>&lt; 0.0001)</w:t>
            </w:r>
          </w:p>
        </w:tc>
      </w:tr>
      <w:tr w:rsidR="0015297E" w:rsidRPr="00F62A09" w14:paraId="7C88844D" w14:textId="77777777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63F869C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Al-Hamdan et al. </w:t>
            </w:r>
          </w:p>
          <w:p w14:paraId="7E1BF505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2005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93C5D1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15–64 y</w:t>
            </w:r>
          </w:p>
          <w:p w14:paraId="6D18A649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B023AC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4758</w:t>
            </w:r>
          </w:p>
          <w:p w14:paraId="31555FB7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M: 49.2%</w:t>
            </w:r>
          </w:p>
          <w:p w14:paraId="3345CE57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F: 50.8%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09B7CD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Multistage stratified cluster random sampling/</w:t>
            </w:r>
          </w:p>
          <w:p w14:paraId="47DCDEEE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Proposed methodology of STEPwise approach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F6137C9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sz w:val="18"/>
                <w:szCs w:val="18"/>
                <w:shd w:val="clear" w:color="auto" w:fill="FFFFFF"/>
              </w:rPr>
              <w:t>CSS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A6065D" w14:textId="431C45C0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STEPS Instrument for NCD risk factors as received from WHO, was used as basis for the study questionnaire</w:t>
            </w: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F4F10CD" w14:textId="2EACB28A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Physical inactivity: 67.6% </w:t>
            </w:r>
          </w:p>
          <w:p w14:paraId="07445B59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Obesity: 36.2% </w:t>
            </w:r>
            <w:r w:rsidRPr="00F62A09">
              <w:rPr>
                <w:rFonts w:ascii="Times New Roman" w:hAnsi="Times New Roman"/>
                <w:sz w:val="18"/>
                <w:szCs w:val="18"/>
              </w:rPr>
              <w:br/>
              <w:t xml:space="preserve">Hypertension: 11.6% </w:t>
            </w:r>
            <w:r w:rsidRPr="00F62A09">
              <w:rPr>
                <w:rFonts w:ascii="Times New Roman" w:hAnsi="Times New Roman"/>
                <w:sz w:val="18"/>
                <w:szCs w:val="18"/>
              </w:rPr>
              <w:br/>
              <w:t>Diabetes: 15.3%</w:t>
            </w:r>
          </w:p>
          <w:p w14:paraId="647114C2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HC: 19.1%</w:t>
            </w:r>
          </w:p>
          <w:p w14:paraId="613655DA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Current daily smoking: 10.9%</w:t>
            </w:r>
          </w:p>
        </w:tc>
      </w:tr>
      <w:tr w:rsidR="0015297E" w:rsidRPr="00F62A09" w14:paraId="52FB8536" w14:textId="77777777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4884B2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Al-Baghli et al.</w:t>
            </w:r>
          </w:p>
          <w:p w14:paraId="25176AEC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2008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6D9370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≥30 y</w:t>
            </w: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CBDEFE7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195,874</w:t>
            </w:r>
          </w:p>
          <w:p w14:paraId="3DA93DF2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M: 99,946</w:t>
            </w:r>
          </w:p>
          <w:p w14:paraId="20BA3C44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F: 95,905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3A6BDE5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Non-random </w:t>
            </w: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sampling</w:t>
            </w:r>
          </w:p>
          <w:p w14:paraId="4ECFAEB7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6E88FC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CSS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B89F19A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Overweight and</w:t>
            </w:r>
          </w:p>
          <w:p w14:paraId="76069AC7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obesity defined</w:t>
            </w:r>
          </w:p>
          <w:p w14:paraId="766CAB9E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according to the WHO</w:t>
            </w: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200B8D2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Overweight, Overall: 35.1%</w:t>
            </w:r>
          </w:p>
          <w:p w14:paraId="30BF23D6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 40.3%, F 29.7%</w:t>
            </w:r>
          </w:p>
          <w:p w14:paraId="2FCE9086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Obesity, Overall: 43.8%</w:t>
            </w:r>
          </w:p>
          <w:p w14:paraId="228B3EF8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 36.1%, F 51.8%</w:t>
            </w:r>
          </w:p>
        </w:tc>
      </w:tr>
      <w:tr w:rsidR="0015297E" w:rsidRPr="00F62A09" w14:paraId="2DF973EF" w14:textId="77777777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6324FA5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Midhet et al.</w:t>
            </w:r>
          </w:p>
          <w:p w14:paraId="23263D6B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2010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0D0EE87F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30–70 y</w:t>
            </w:r>
          </w:p>
          <w:p w14:paraId="0FFA1393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07CDB42A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2789</w:t>
            </w:r>
          </w:p>
          <w:p w14:paraId="798566DA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M: 1806</w:t>
            </w:r>
          </w:p>
          <w:p w14:paraId="0DC7B0DC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F: 981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0D89E8B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Random sampling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147244B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CSS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483D5E" w14:textId="609A6F9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Not reported/</w:t>
            </w:r>
            <w:r w:rsidR="003B313E">
              <w:rPr>
                <w:rFonts w:ascii="Times New Roman" w:hAnsi="Times New Roman"/>
                <w:sz w:val="18"/>
                <w:szCs w:val="18"/>
              </w:rPr>
              <w:t>q</w:t>
            </w:r>
            <w:r w:rsidRPr="00F62A09">
              <w:rPr>
                <w:rFonts w:ascii="Times New Roman" w:hAnsi="Times New Roman"/>
                <w:sz w:val="18"/>
                <w:szCs w:val="18"/>
              </w:rPr>
              <w:t xml:space="preserve">uestionnaire was used </w:t>
            </w:r>
          </w:p>
          <w:p w14:paraId="3B671D1C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D48C77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The most popular food was </w:t>
            </w:r>
          </w:p>
          <w:p w14:paraId="5E1DB481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Kabsa: M 80%, F 65%</w:t>
            </w:r>
          </w:p>
          <w:p w14:paraId="34A29BB2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Fresh fruits: M 63%, F 45%</w:t>
            </w:r>
          </w:p>
          <w:p w14:paraId="5D3BC58B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Vegetables: M 62%, F 47%</w:t>
            </w:r>
          </w:p>
          <w:p w14:paraId="59164315" w14:textId="69131A91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Dates: 45% both </w:t>
            </w:r>
            <w:r w:rsidR="00B947CD">
              <w:rPr>
                <w:rFonts w:ascii="Times New Roman" w:hAnsi="Times New Roman"/>
                <w:sz w:val="18"/>
                <w:szCs w:val="18"/>
              </w:rPr>
              <w:t>sexes</w:t>
            </w:r>
            <w:r w:rsidR="00B947CD" w:rsidRPr="00F62A09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14:paraId="46185173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Soft drinks: M 21%, F 25% </w:t>
            </w:r>
          </w:p>
        </w:tc>
      </w:tr>
      <w:tr w:rsidR="0015297E" w:rsidRPr="00F62A09" w14:paraId="1CEC0B98" w14:textId="77777777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E1526B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El Bcheraoui et al</w:t>
            </w:r>
          </w:p>
          <w:p w14:paraId="4023AE5C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2014, 2105</w:t>
            </w:r>
          </w:p>
          <w:p w14:paraId="33E4D0F2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Basulaiman et al.</w:t>
            </w:r>
          </w:p>
          <w:p w14:paraId="6C309F5D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2014</w:t>
            </w:r>
          </w:p>
          <w:p w14:paraId="205EAF9E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Memish et al. </w:t>
            </w:r>
          </w:p>
          <w:p w14:paraId="6B840B8D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2014</w:t>
            </w:r>
          </w:p>
          <w:p w14:paraId="43BC012E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Moradi et al.</w:t>
            </w:r>
          </w:p>
          <w:p w14:paraId="1E861D5A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2015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1A20BECB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≥15 y</w:t>
            </w:r>
          </w:p>
          <w:p w14:paraId="754434F4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54B07238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10,735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01AB8AC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Multistage Random sampling / The Saudi Health Information Survey (SHIS)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C2B484B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CSS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3814CB9" w14:textId="1CEF205E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HTN: BP ≥140/90 mmHg</w:t>
            </w:r>
          </w:p>
          <w:p w14:paraId="22692934" w14:textId="1CB97B03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or taking medications for hypertension</w:t>
            </w:r>
          </w:p>
          <w:p w14:paraId="375E7B1F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Respondents were</w:t>
            </w:r>
          </w:p>
          <w:p w14:paraId="3EA615D3" w14:textId="12B0D2CC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classified as current, past, and never smoker based on self-reported data</w:t>
            </w:r>
          </w:p>
          <w:p w14:paraId="04A01706" w14:textId="4C59FAC4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Physical </w:t>
            </w:r>
            <w:r w:rsidR="006E2A1E">
              <w:rPr>
                <w:rFonts w:ascii="Times New Roman" w:hAnsi="Times New Roman"/>
                <w:sz w:val="18"/>
                <w:szCs w:val="18"/>
              </w:rPr>
              <w:t>a</w:t>
            </w:r>
            <w:r w:rsidRPr="00F62A09">
              <w:rPr>
                <w:rFonts w:ascii="Times New Roman" w:hAnsi="Times New Roman"/>
                <w:sz w:val="18"/>
                <w:szCs w:val="18"/>
              </w:rPr>
              <w:t>ctivity: International Physical Activity questionnaire</w:t>
            </w:r>
          </w:p>
          <w:p w14:paraId="0C9FECB7" w14:textId="32F617EE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DM: HbA1c </w:t>
            </w: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≥</w:t>
            </w:r>
            <w:r w:rsidRPr="00F62A09">
              <w:rPr>
                <w:rFonts w:ascii="Times New Roman" w:hAnsi="Times New Roman"/>
                <w:sz w:val="18"/>
                <w:szCs w:val="18"/>
              </w:rPr>
              <w:t>6.5% or taking medication for diabetes</w:t>
            </w:r>
          </w:p>
          <w:p w14:paraId="6E48F069" w14:textId="2600E06D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Obesity: BMI </w:t>
            </w: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≥30</w:t>
            </w:r>
          </w:p>
          <w:p w14:paraId="7F3BD45E" w14:textId="0AAE7CB5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Consumption of fruits and vegetables was measured using a frequency questionnaire according to CDC guidelines</w:t>
            </w:r>
          </w:p>
          <w:p w14:paraId="354F0D77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Hypercholesterolemia: </w:t>
            </w:r>
          </w:p>
          <w:p w14:paraId="34C456B0" w14:textId="62F2EDB0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LDL-c: ≥4.13 mmol/</w:t>
            </w:r>
            <w:r w:rsidR="00657F54">
              <w:rPr>
                <w:rFonts w:ascii="Times New Roman" w:hAnsi="Times New Roman"/>
                <w:sz w:val="18"/>
                <w:szCs w:val="18"/>
              </w:rPr>
              <w:t>l</w:t>
            </w:r>
          </w:p>
          <w:p w14:paraId="6B3E6A36" w14:textId="2C6F3619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HDL-c: &lt;1.0 mmol/</w:t>
            </w:r>
            <w:r w:rsidR="00657F54">
              <w:rPr>
                <w:rFonts w:ascii="Times New Roman" w:hAnsi="Times New Roman"/>
                <w:sz w:val="18"/>
                <w:szCs w:val="18"/>
              </w:rPr>
              <w:t>l</w:t>
            </w:r>
            <w:r w:rsidRPr="00F62A09">
              <w:rPr>
                <w:rFonts w:ascii="Times New Roman" w:hAnsi="Times New Roman"/>
                <w:sz w:val="18"/>
                <w:szCs w:val="18"/>
              </w:rPr>
              <w:t xml:space="preserve"> in M; &lt;1.3 mol/</w:t>
            </w:r>
            <w:r w:rsidR="00657F54">
              <w:rPr>
                <w:rFonts w:ascii="Times New Roman" w:hAnsi="Times New Roman"/>
                <w:sz w:val="18"/>
                <w:szCs w:val="18"/>
              </w:rPr>
              <w:t>l</w:t>
            </w:r>
            <w:r w:rsidRPr="00F62A09">
              <w:rPr>
                <w:rFonts w:ascii="Times New Roman" w:hAnsi="Times New Roman"/>
                <w:sz w:val="18"/>
                <w:szCs w:val="18"/>
              </w:rPr>
              <w:t xml:space="preserve"> in F </w:t>
            </w:r>
          </w:p>
          <w:p w14:paraId="547D965F" w14:textId="417B26E3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TG: ≥2.3 mmol/</w:t>
            </w:r>
            <w:r w:rsidR="00657F54">
              <w:rPr>
                <w:rFonts w:ascii="Times New Roman" w:hAnsi="Times New Roman"/>
                <w:sz w:val="18"/>
                <w:szCs w:val="18"/>
              </w:rPr>
              <w:t>l</w:t>
            </w:r>
          </w:p>
          <w:p w14:paraId="70FEA4FB" w14:textId="2C8FA915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Smoking status was assessed using 15 questions</w:t>
            </w: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40C35A7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lastRenderedPageBreak/>
              <w:t>HTN: 15.2%</w:t>
            </w:r>
          </w:p>
          <w:p w14:paraId="13734D45" w14:textId="1E566392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Borderline hypertension: 40.6%</w:t>
            </w:r>
          </w:p>
          <w:p w14:paraId="4967FE72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Undiagnosed hypertension: 57.8% </w:t>
            </w:r>
          </w:p>
          <w:p w14:paraId="359945F7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DM: 13.4%</w:t>
            </w:r>
          </w:p>
          <w:p w14:paraId="541DD372" w14:textId="2BF1E518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Undiagnosed 57.8%, </w:t>
            </w:r>
            <w:r w:rsidR="00704985">
              <w:rPr>
                <w:rFonts w:ascii="Times New Roman" w:hAnsi="Times New Roman"/>
                <w:sz w:val="18"/>
                <w:szCs w:val="18"/>
              </w:rPr>
              <w:br/>
            </w:r>
            <w:r w:rsidRPr="00F62A09">
              <w:rPr>
                <w:rFonts w:ascii="Times New Roman" w:hAnsi="Times New Roman"/>
                <w:sz w:val="18"/>
                <w:szCs w:val="18"/>
              </w:rPr>
              <w:t>Treated uncontrolled 20.2%,</w:t>
            </w:r>
          </w:p>
          <w:p w14:paraId="17459788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Treated controlled 16.6%,</w:t>
            </w:r>
          </w:p>
          <w:p w14:paraId="63D2EB16" w14:textId="7336A2D1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Untreated 5.4%</w:t>
            </w:r>
          </w:p>
          <w:p w14:paraId="2D918B0D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lastRenderedPageBreak/>
              <w:t>Met both the Saudi and the CDC guidelines for daily consumption of fruits and vegetables, Overall: 2.6%</w:t>
            </w:r>
          </w:p>
          <w:p w14:paraId="43904651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Hypercholesterolemia, </w:t>
            </w:r>
          </w:p>
          <w:p w14:paraId="10E66E0A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Overall: 8.5%</w:t>
            </w:r>
          </w:p>
          <w:p w14:paraId="73183C96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Undiagnosed 65.1%, treated uncontrolled 2.3%, treated</w:t>
            </w:r>
          </w:p>
          <w:p w14:paraId="03D94739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controlled 28.3%,</w:t>
            </w:r>
          </w:p>
          <w:p w14:paraId="418E0B95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untreated 4.3% </w:t>
            </w:r>
          </w:p>
          <w:p w14:paraId="015F1D9D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Low HDL: 48.7% </w:t>
            </w:r>
          </w:p>
          <w:p w14:paraId="38FFB247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High LDL: 7.4% </w:t>
            </w:r>
          </w:p>
          <w:p w14:paraId="44672802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High TG: 8.5%</w:t>
            </w:r>
          </w:p>
          <w:p w14:paraId="4476AE57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Obese, Overall: 28.7%</w:t>
            </w:r>
          </w:p>
          <w:p w14:paraId="180B22BD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 24.1%, F 33.5%</w:t>
            </w:r>
          </w:p>
          <w:p w14:paraId="7E406C0C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Smoking, Overall: 12.2%</w:t>
            </w:r>
          </w:p>
          <w:p w14:paraId="087DFBD4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 21.5%, F 1.1%</w:t>
            </w:r>
          </w:p>
          <w:p w14:paraId="6432A40B" w14:textId="12111068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Daily shisha smoking, Overall: 4.3</w:t>
            </w:r>
            <w:r w:rsidR="00AD422C">
              <w:rPr>
                <w:rFonts w:ascii="Times New Roman" w:hAnsi="Times New Roman"/>
                <w:sz w:val="18"/>
                <w:szCs w:val="18"/>
              </w:rPr>
              <w:t>%</w:t>
            </w:r>
            <w:r w:rsidRPr="00F62A09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14:paraId="05CC2466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M 7.3%, F 1.3% </w:t>
            </w:r>
          </w:p>
          <w:p w14:paraId="039D0DD6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Secondhand smoking, Overall: 23.3%,</w:t>
            </w:r>
          </w:p>
          <w:p w14:paraId="3B2887BC" w14:textId="62C1641C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 32.3%, F 13.5%</w:t>
            </w:r>
          </w:p>
        </w:tc>
      </w:tr>
      <w:tr w:rsidR="0015297E" w:rsidRPr="00F62A09" w14:paraId="147300BF" w14:textId="77777777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68586F5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lastRenderedPageBreak/>
              <w:t>Al-Rubeaan et al.</w:t>
            </w:r>
          </w:p>
          <w:p w14:paraId="6B973C71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2015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23F6BA48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≥30 y</w:t>
            </w:r>
          </w:p>
          <w:p w14:paraId="4B55201E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1BBDEF13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18,034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896D03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Random sampling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3280660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CSS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1895524" w14:textId="302A5F1D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FPG: </w:t>
            </w: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≥126 mg/d</w:t>
            </w:r>
            <w:r w:rsidR="00657F54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l</w:t>
            </w: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according to ADA criteria</w:t>
            </w:r>
          </w:p>
          <w:p w14:paraId="0C93E567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0D4510D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DM, Overall: 25.4%</w:t>
            </w:r>
          </w:p>
          <w:p w14:paraId="0C361A48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 29.1%, F 21.9%</w:t>
            </w:r>
          </w:p>
          <w:p w14:paraId="129B00FB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Unaware of their disease: 40.3%</w:t>
            </w:r>
          </w:p>
          <w:p w14:paraId="5F815D95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IFG, Overall: 25.5%</w:t>
            </w:r>
          </w:p>
          <w:p w14:paraId="00F00EC3" w14:textId="77777777" w:rsidR="0015297E" w:rsidRPr="00F62A09" w:rsidRDefault="0015297E" w:rsidP="00F62A09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 26.4%, F 24.7%</w:t>
            </w:r>
          </w:p>
        </w:tc>
      </w:tr>
      <w:tr w:rsidR="0015297E" w:rsidRPr="00F62A09" w14:paraId="546B85B2" w14:textId="77777777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F051D1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Alzeidan et al.</w:t>
            </w:r>
          </w:p>
          <w:p w14:paraId="107F8746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2016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07753714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Mean 39.3 y</w:t>
            </w:r>
          </w:p>
          <w:p w14:paraId="36CE9D4C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auto"/>
          </w:tcPr>
          <w:p w14:paraId="2F753015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4500</w:t>
            </w:r>
          </w:p>
          <w:p w14:paraId="3DC27217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M: 44.9%</w:t>
            </w:r>
          </w:p>
          <w:p w14:paraId="679FBBBD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F: 55.1%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F22443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color w:val="202020"/>
                <w:sz w:val="18"/>
                <w:szCs w:val="18"/>
                <w:shd w:val="clear" w:color="auto" w:fill="FFFFFF"/>
              </w:rPr>
              <w:t xml:space="preserve">A convenience sampling 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66200A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CSS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9E809A9" w14:textId="75EC2F8A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DM was defined as per WHO and ADA criteria, or self-reporting</w:t>
            </w:r>
          </w:p>
          <w:p w14:paraId="75C74CB1" w14:textId="00E8B13B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lastRenderedPageBreak/>
              <w:t>HTN was defined according to JNC7</w:t>
            </w:r>
          </w:p>
          <w:p w14:paraId="79D61A42" w14:textId="79E3CDB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Dyslipidemia according to the criteria of WHO and the National Cholesterol Education Program NCEP</w:t>
            </w:r>
          </w:p>
          <w:p w14:paraId="25BA4ED6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Physically inactivity according to WHO criteria </w:t>
            </w:r>
          </w:p>
          <w:p w14:paraId="776F4121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Smoking: Current smoker, one cigarette daily for last 6 months</w:t>
            </w: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2228395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lastRenderedPageBreak/>
              <w:t>Obesity: 36%</w:t>
            </w:r>
          </w:p>
          <w:p w14:paraId="011E9086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Dyslipidemia: 22–37%</w:t>
            </w:r>
          </w:p>
          <w:p w14:paraId="0C9B0A4D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HTN: 22%</w:t>
            </w:r>
          </w:p>
          <w:p w14:paraId="32E6D720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DM: 18%</w:t>
            </w:r>
          </w:p>
          <w:p w14:paraId="5CD7C550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lastRenderedPageBreak/>
              <w:t>Tobacco use: 12%</w:t>
            </w:r>
          </w:p>
          <w:p w14:paraId="5CB9868C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Physical inactivity: 77%</w:t>
            </w:r>
          </w:p>
        </w:tc>
      </w:tr>
      <w:tr w:rsidR="0015297E" w:rsidRPr="00F62A09" w14:paraId="5ED7CE85" w14:textId="77777777" w:rsidTr="0015297E">
        <w:trPr>
          <w:trHeight w:val="257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BF4D987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lastRenderedPageBreak/>
              <w:t>Ahmed et al.</w:t>
            </w:r>
          </w:p>
          <w:p w14:paraId="3B49DE0B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2017 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BD82936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Mean 43 y</w:t>
            </w:r>
          </w:p>
          <w:p w14:paraId="4EB1AE98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183DCFB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550</w:t>
            </w:r>
          </w:p>
          <w:p w14:paraId="0AC141E8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M: 71%</w:t>
            </w:r>
          </w:p>
          <w:p w14:paraId="330A2804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F: 29%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ADE6EA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Random sampling 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5806118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CSS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919B780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Dyslipidemia:</w:t>
            </w:r>
          </w:p>
          <w:p w14:paraId="2AA184EA" w14:textId="3357E8E8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TC: ≥240 mg/d</w:t>
            </w:r>
            <w:r w:rsidR="00657F54">
              <w:rPr>
                <w:rFonts w:ascii="Times New Roman" w:hAnsi="Times New Roman"/>
                <w:sz w:val="18"/>
                <w:szCs w:val="18"/>
              </w:rPr>
              <w:t>l</w:t>
            </w:r>
          </w:p>
          <w:p w14:paraId="1174CF91" w14:textId="4E8EE239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LDL-c: ≥100 mg/d</w:t>
            </w:r>
            <w:r w:rsidR="00657F54">
              <w:rPr>
                <w:rFonts w:ascii="Times New Roman" w:hAnsi="Times New Roman"/>
                <w:sz w:val="18"/>
                <w:szCs w:val="18"/>
              </w:rPr>
              <w:t>l</w:t>
            </w:r>
          </w:p>
          <w:p w14:paraId="494B96E3" w14:textId="5A898BA8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HDL-c: &lt;40 mg/d</w:t>
            </w:r>
            <w:r w:rsidR="00657F54">
              <w:rPr>
                <w:rFonts w:ascii="Times New Roman" w:hAnsi="Times New Roman"/>
                <w:sz w:val="18"/>
                <w:szCs w:val="18"/>
              </w:rPr>
              <w:t>l</w:t>
            </w:r>
            <w:r w:rsidRPr="00F62A09">
              <w:rPr>
                <w:rFonts w:ascii="Times New Roman" w:hAnsi="Times New Roman"/>
                <w:sz w:val="18"/>
                <w:szCs w:val="18"/>
              </w:rPr>
              <w:t xml:space="preserve"> in M; &lt;50 mg/dL in F </w:t>
            </w:r>
          </w:p>
          <w:p w14:paraId="73E8588E" w14:textId="69BF9BE6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TG: ≥200 mg/d</w:t>
            </w:r>
            <w:r w:rsidR="00657F54">
              <w:rPr>
                <w:rFonts w:ascii="Times New Roman" w:hAnsi="Times New Roman"/>
                <w:sz w:val="18"/>
                <w:szCs w:val="18"/>
              </w:rPr>
              <w:t>l</w:t>
            </w:r>
          </w:p>
          <w:p w14:paraId="339A347A" w14:textId="76CCA7A9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HTN: BP </w:t>
            </w: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≥140/90 mmHg</w:t>
            </w:r>
          </w:p>
          <w:p w14:paraId="3DDBED95" w14:textId="34A7891D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DM:</w:t>
            </w:r>
            <w:r w:rsidR="00AD422C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FBS ≥126 mg/d</w:t>
            </w:r>
            <w:r w:rsidR="00657F54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l</w:t>
            </w:r>
          </w:p>
          <w:p w14:paraId="39364EFC" w14:textId="1A43E8D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vertAlign w:val="superscript"/>
              </w:rPr>
            </w:pP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Obesity: BMI ≥30 kg/m</w:t>
            </w: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2</w:t>
            </w:r>
          </w:p>
          <w:p w14:paraId="7380FBED" w14:textId="3A4848A3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Smoking, defined as current or past consumption of cigarettes, pipe, or water pipe (shisha)</w:t>
            </w: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4D9FE5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Dyslipidemia: 68.6%</w:t>
            </w:r>
          </w:p>
          <w:p w14:paraId="5AFBE423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HTN: 41.8%</w:t>
            </w:r>
          </w:p>
          <w:p w14:paraId="0C6C0BA7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Obesity: 45.1%</w:t>
            </w:r>
          </w:p>
          <w:p w14:paraId="2807BF97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DM: 25.9%</w:t>
            </w:r>
          </w:p>
          <w:p w14:paraId="4C4DC6FE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Smoking: 20%</w:t>
            </w:r>
          </w:p>
        </w:tc>
      </w:tr>
      <w:tr w:rsidR="0015297E" w:rsidRPr="00F62A09" w14:paraId="7DC30611" w14:textId="77777777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81AB2C3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Alharthi et al.</w:t>
            </w:r>
          </w:p>
          <w:p w14:paraId="5348B2A3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2017</w:t>
            </w:r>
          </w:p>
          <w:p w14:paraId="26FA0237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33BA24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20–40 y</w:t>
            </w:r>
          </w:p>
          <w:p w14:paraId="3B78DFD4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2F9F4F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507</w:t>
            </w:r>
          </w:p>
          <w:p w14:paraId="68FF64A0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M: 76.3%</w:t>
            </w:r>
          </w:p>
          <w:p w14:paraId="28C4408B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F: 23.7%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ECD5FD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Non-probability convenience sampling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7D9F4F3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CSS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F96BDEF" w14:textId="021768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HTN: BP </w:t>
            </w: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≥140/90 mmHg</w:t>
            </w:r>
          </w:p>
          <w:p w14:paraId="75014161" w14:textId="380D0AF4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DM: RBS ≥200 mg/d</w:t>
            </w:r>
            <w:r w:rsidR="00657F54">
              <w:rPr>
                <w:rFonts w:ascii="Times New Roman" w:hAnsi="Times New Roman"/>
                <w:sz w:val="18"/>
                <w:szCs w:val="18"/>
              </w:rPr>
              <w:t>l</w:t>
            </w:r>
            <w:r w:rsidRPr="00F62A09">
              <w:rPr>
                <w:rFonts w:ascii="Times New Roman" w:hAnsi="Times New Roman"/>
                <w:sz w:val="18"/>
                <w:szCs w:val="18"/>
              </w:rPr>
              <w:t xml:space="preserve"> or FBS ≥126 mg/d</w:t>
            </w:r>
            <w:r w:rsidR="00657F54">
              <w:rPr>
                <w:rFonts w:ascii="Times New Roman" w:hAnsi="Times New Roman"/>
                <w:sz w:val="18"/>
                <w:szCs w:val="18"/>
              </w:rPr>
              <w:t>l</w:t>
            </w:r>
          </w:p>
          <w:p w14:paraId="4C3611FC" w14:textId="676A1518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vertAlign w:val="superscript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Obesity: BMI </w:t>
            </w: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≥30 kg/m</w:t>
            </w: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  <w:vertAlign w:val="superscript"/>
              </w:rPr>
              <w:t>2</w:t>
            </w:r>
          </w:p>
          <w:p w14:paraId="515CD22D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0F7FC2F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HTN: 8.3%</w:t>
            </w:r>
          </w:p>
          <w:p w14:paraId="7492903B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DM: 0.6%</w:t>
            </w:r>
          </w:p>
          <w:p w14:paraId="35B41CB3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Overweight: 36.7%</w:t>
            </w:r>
          </w:p>
          <w:p w14:paraId="59BDBCD8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Obesity: 29.6%</w:t>
            </w:r>
          </w:p>
          <w:p w14:paraId="5F027EB0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Smoking: 37.9%</w:t>
            </w:r>
          </w:p>
        </w:tc>
      </w:tr>
      <w:tr w:rsidR="0015297E" w:rsidRPr="00F62A09" w14:paraId="7A55759A" w14:textId="77777777" w:rsidTr="0015297E">
        <w:trPr>
          <w:trHeight w:val="268"/>
        </w:trPr>
        <w:tc>
          <w:tcPr>
            <w:tcW w:w="715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CCBC1A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Alhabib et al. </w:t>
            </w:r>
          </w:p>
          <w:p w14:paraId="72590A15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(PURE-Saudi)</w:t>
            </w:r>
          </w:p>
        </w:tc>
        <w:tc>
          <w:tcPr>
            <w:tcW w:w="390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CE4C342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35–70 y</w:t>
            </w:r>
          </w:p>
          <w:p w14:paraId="4F23B017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51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7273886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2047</w:t>
            </w:r>
          </w:p>
          <w:p w14:paraId="26B0422D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M: 56.9%</w:t>
            </w:r>
          </w:p>
          <w:p w14:paraId="52E7757D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F: 43.1%</w:t>
            </w:r>
          </w:p>
        </w:tc>
        <w:tc>
          <w:tcPr>
            <w:tcW w:w="714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4931EA5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</w:pP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t>Random sampling of Riyadh and Al-</w:t>
            </w:r>
            <w:r w:rsidRPr="00F62A09">
              <w:rPr>
                <w:rFonts w:ascii="Times New Roman" w:hAnsi="Times New Roman"/>
                <w:color w:val="000000"/>
                <w:sz w:val="18"/>
                <w:szCs w:val="18"/>
                <w:shd w:val="clear" w:color="auto" w:fill="FFFFFF"/>
              </w:rPr>
              <w:lastRenderedPageBreak/>
              <w:t xml:space="preserve">kharj communities </w:t>
            </w:r>
          </w:p>
        </w:tc>
        <w:tc>
          <w:tcPr>
            <w:tcW w:w="389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0B586F" w14:textId="6BB82D7B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lastRenderedPageBreak/>
              <w:t>Cohort</w:t>
            </w:r>
            <w:r w:rsidR="00AD422C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</w:tc>
        <w:tc>
          <w:tcPr>
            <w:tcW w:w="1136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D4C98E1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CVD risk factors as described in the INTERHEART study</w:t>
            </w:r>
          </w:p>
          <w:p w14:paraId="6E91C1A2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Dyslipidemia:</w:t>
            </w:r>
          </w:p>
          <w:p w14:paraId="68BE5225" w14:textId="13B5B9E1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lastRenderedPageBreak/>
              <w:t>TC: ≥5.2 mmol/</w:t>
            </w:r>
            <w:r w:rsidR="00657F54">
              <w:rPr>
                <w:rFonts w:ascii="Times New Roman" w:hAnsi="Times New Roman"/>
                <w:sz w:val="18"/>
                <w:szCs w:val="18"/>
              </w:rPr>
              <w:t>l</w:t>
            </w:r>
          </w:p>
          <w:p w14:paraId="68623DAA" w14:textId="3DA89952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HTN: BP ≥140/90 mmHg</w:t>
            </w:r>
          </w:p>
          <w:p w14:paraId="1BE49600" w14:textId="080EBB8E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or taking medications for hypertension</w:t>
            </w:r>
          </w:p>
          <w:p w14:paraId="2B5B3F6A" w14:textId="398B8205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DM: FBS ≥126 mg/d</w:t>
            </w:r>
            <w:r w:rsidR="00657F54">
              <w:rPr>
                <w:rFonts w:ascii="Times New Roman" w:hAnsi="Times New Roman"/>
                <w:sz w:val="18"/>
                <w:szCs w:val="18"/>
              </w:rPr>
              <w:t>l</w:t>
            </w:r>
            <w:r w:rsidRPr="00F62A09">
              <w:rPr>
                <w:rFonts w:ascii="Times New Roman" w:hAnsi="Times New Roman"/>
                <w:sz w:val="18"/>
                <w:szCs w:val="18"/>
              </w:rPr>
              <w:t xml:space="preserve"> or taking medication for diabetes</w:t>
            </w:r>
          </w:p>
          <w:p w14:paraId="669C8EEF" w14:textId="3807D6A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Obesity: BMI ≥30 kg/m</w:t>
            </w:r>
            <w:r w:rsidRPr="00F62A09">
              <w:rPr>
                <w:rFonts w:ascii="Times New Roman" w:hAnsi="Times New Roman"/>
                <w:sz w:val="18"/>
                <w:szCs w:val="18"/>
                <w:vertAlign w:val="superscript"/>
              </w:rPr>
              <w:t>2</w:t>
            </w:r>
          </w:p>
          <w:p w14:paraId="1F246754" w14:textId="08954F69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Physical activity was measured using the International Physical Activity Questionnaire</w:t>
            </w:r>
          </w:p>
        </w:tc>
        <w:tc>
          <w:tcPr>
            <w:tcW w:w="1137" w:type="pc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29CC8B2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lastRenderedPageBreak/>
              <w:t>Physical inactivity: 69.4%</w:t>
            </w:r>
          </w:p>
          <w:p w14:paraId="63CC43EE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Obesity: 49.6%</w:t>
            </w:r>
          </w:p>
          <w:p w14:paraId="2E56F78D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Central obesity: 49.1% </w:t>
            </w:r>
          </w:p>
          <w:p w14:paraId="596399E3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Eating unhealthy diet: 34.4% </w:t>
            </w:r>
          </w:p>
          <w:p w14:paraId="5D13861C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lastRenderedPageBreak/>
              <w:t xml:space="preserve">Dyslipidemia: 32.1% </w:t>
            </w:r>
          </w:p>
          <w:p w14:paraId="510CC88C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HTN: 30.3% </w:t>
            </w:r>
          </w:p>
          <w:p w14:paraId="72767DAB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>DM: 25.1%</w:t>
            </w:r>
          </w:p>
          <w:p w14:paraId="46C00F05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F62A09">
              <w:rPr>
                <w:rFonts w:ascii="Times New Roman" w:hAnsi="Times New Roman"/>
                <w:sz w:val="18"/>
                <w:szCs w:val="18"/>
              </w:rPr>
              <w:t xml:space="preserve">Current smoking: 12.2% </w:t>
            </w:r>
            <w:r w:rsidRPr="00F62A09">
              <w:rPr>
                <w:rFonts w:ascii="Times New Roman" w:hAnsi="Times New Roman"/>
                <w:sz w:val="18"/>
                <w:szCs w:val="18"/>
              </w:rPr>
              <w:br/>
            </w:r>
          </w:p>
          <w:p w14:paraId="510CFD12" w14:textId="77777777" w:rsidR="0015297E" w:rsidRPr="00F62A09" w:rsidRDefault="0015297E" w:rsidP="00F62A09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</w:p>
        </w:tc>
      </w:tr>
    </w:tbl>
    <w:p w14:paraId="3B8D7B86" w14:textId="1702599E" w:rsidR="0015297E" w:rsidRPr="00BC1312" w:rsidRDefault="0015297E" w:rsidP="00F62A09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BC1312">
        <w:rPr>
          <w:rFonts w:ascii="Times New Roman" w:hAnsi="Times New Roman" w:cs="Times New Roman"/>
          <w:sz w:val="24"/>
          <w:szCs w:val="24"/>
          <w:lang w:val="en-US"/>
        </w:rPr>
        <w:lastRenderedPageBreak/>
        <w:t xml:space="preserve">M: </w:t>
      </w:r>
      <w:r w:rsidR="006C42EB" w:rsidRPr="004138CB">
        <w:rPr>
          <w:rFonts w:ascii="Times New Roman" w:hAnsi="Times New Roman" w:cs="Times New Roman"/>
          <w:sz w:val="24"/>
          <w:szCs w:val="24"/>
          <w:lang w:val="en-US"/>
        </w:rPr>
        <w:t>male</w:t>
      </w:r>
      <w:r w:rsidRPr="00BC1312">
        <w:rPr>
          <w:rFonts w:ascii="Times New Roman" w:hAnsi="Times New Roman" w:cs="Times New Roman"/>
          <w:sz w:val="24"/>
          <w:szCs w:val="24"/>
          <w:lang w:val="en-US"/>
        </w:rPr>
        <w:t xml:space="preserve">; F: </w:t>
      </w:r>
      <w:r w:rsidR="006C42EB" w:rsidRPr="004138CB">
        <w:rPr>
          <w:rFonts w:ascii="Times New Roman" w:hAnsi="Times New Roman" w:cs="Times New Roman"/>
          <w:sz w:val="24"/>
          <w:szCs w:val="24"/>
          <w:lang w:val="en-US"/>
        </w:rPr>
        <w:t>female</w:t>
      </w:r>
      <w:r w:rsidRPr="00BC1312">
        <w:rPr>
          <w:rFonts w:ascii="Times New Roman" w:hAnsi="Times New Roman" w:cs="Times New Roman"/>
          <w:sz w:val="24"/>
          <w:szCs w:val="24"/>
          <w:lang w:val="en-US"/>
        </w:rPr>
        <w:t xml:space="preserve">; y: </w:t>
      </w:r>
      <w:r w:rsidR="008D0054">
        <w:rPr>
          <w:rFonts w:ascii="Times New Roman" w:hAnsi="Times New Roman" w:cs="Times New Roman"/>
          <w:sz w:val="24"/>
          <w:szCs w:val="24"/>
          <w:lang w:val="en-US"/>
        </w:rPr>
        <w:t>y</w:t>
      </w:r>
      <w:r w:rsidRPr="00BC1312">
        <w:rPr>
          <w:rFonts w:ascii="Times New Roman" w:hAnsi="Times New Roman" w:cs="Times New Roman"/>
          <w:sz w:val="24"/>
          <w:szCs w:val="24"/>
          <w:lang w:val="en-US"/>
        </w:rPr>
        <w:t xml:space="preserve">ears; CSS: </w:t>
      </w:r>
      <w:r w:rsidR="00293F2B" w:rsidRPr="004138CB">
        <w:rPr>
          <w:rFonts w:ascii="Times New Roman" w:hAnsi="Times New Roman" w:cs="Times New Roman"/>
          <w:sz w:val="24"/>
          <w:szCs w:val="24"/>
          <w:lang w:val="en-US"/>
        </w:rPr>
        <w:t>cross</w:t>
      </w:r>
      <w:r w:rsidRPr="00BC1312">
        <w:rPr>
          <w:rFonts w:ascii="Times New Roman" w:hAnsi="Times New Roman" w:cs="Times New Roman"/>
          <w:sz w:val="24"/>
          <w:szCs w:val="24"/>
          <w:lang w:val="en-US"/>
        </w:rPr>
        <w:t xml:space="preserve">-sectional study; DM: </w:t>
      </w:r>
      <w:r w:rsidR="006C42EB" w:rsidRPr="004138CB">
        <w:rPr>
          <w:rFonts w:ascii="Times New Roman" w:hAnsi="Times New Roman" w:cs="Times New Roman"/>
          <w:sz w:val="24"/>
          <w:szCs w:val="24"/>
          <w:lang w:val="en-US"/>
        </w:rPr>
        <w:t>diabetes mellitus</w:t>
      </w:r>
      <w:r w:rsidRPr="00BC1312">
        <w:rPr>
          <w:rFonts w:ascii="Times New Roman" w:hAnsi="Times New Roman" w:cs="Times New Roman"/>
          <w:sz w:val="24"/>
          <w:szCs w:val="24"/>
          <w:lang w:val="en-US"/>
        </w:rPr>
        <w:t xml:space="preserve">; HTN: </w:t>
      </w:r>
      <w:r w:rsidR="006C42EB" w:rsidRPr="004138CB">
        <w:rPr>
          <w:rFonts w:ascii="Times New Roman" w:hAnsi="Times New Roman" w:cs="Times New Roman"/>
          <w:sz w:val="24"/>
          <w:szCs w:val="24"/>
          <w:lang w:val="en-US"/>
        </w:rPr>
        <w:t>hypertension</w:t>
      </w:r>
      <w:r w:rsidRPr="00BC1312">
        <w:rPr>
          <w:rFonts w:ascii="Times New Roman" w:hAnsi="Times New Roman" w:cs="Times New Roman"/>
          <w:sz w:val="24"/>
          <w:szCs w:val="24"/>
          <w:lang w:val="en-US"/>
        </w:rPr>
        <w:t xml:space="preserve">; HC: hypercholesterolemia; TG: triglyceride; TC: total cholesterol; HDL: high-density lipoprotein; LDL: low-density lipoprotein; HTN: hypertension; SBP: systolic blood pressure; DBP: diastolic blood pressure; BMI: body mass index; WHO: World Health Organization; JNC7: Seventh </w:t>
      </w:r>
      <w:r w:rsidR="00187A55">
        <w:rPr>
          <w:rFonts w:ascii="Times New Roman" w:hAnsi="Times New Roman" w:cs="Times New Roman"/>
          <w:sz w:val="24"/>
          <w:szCs w:val="24"/>
          <w:lang w:val="en-US"/>
        </w:rPr>
        <w:t>R</w:t>
      </w:r>
      <w:r w:rsidRPr="00BC1312">
        <w:rPr>
          <w:rFonts w:ascii="Times New Roman" w:hAnsi="Times New Roman" w:cs="Times New Roman"/>
          <w:sz w:val="24"/>
          <w:szCs w:val="24"/>
          <w:lang w:val="en-US"/>
        </w:rPr>
        <w:t xml:space="preserve">eport of the Joint National Committee on </w:t>
      </w:r>
      <w:r w:rsidR="00506EBE" w:rsidRPr="004138CB">
        <w:rPr>
          <w:rFonts w:ascii="Times New Roman" w:hAnsi="Times New Roman" w:cs="Times New Roman"/>
          <w:sz w:val="24"/>
          <w:szCs w:val="24"/>
          <w:lang w:val="en-US"/>
        </w:rPr>
        <w:t>Prevention, Detection, Evaluation</w:t>
      </w:r>
      <w:r w:rsidRPr="00BC1312">
        <w:rPr>
          <w:rFonts w:ascii="Times New Roman" w:hAnsi="Times New Roman" w:cs="Times New Roman"/>
          <w:sz w:val="24"/>
          <w:szCs w:val="24"/>
          <w:lang w:val="en-US"/>
        </w:rPr>
        <w:t xml:space="preserve">, and </w:t>
      </w:r>
      <w:r w:rsidR="00506EBE" w:rsidRPr="004138CB">
        <w:rPr>
          <w:rFonts w:ascii="Times New Roman" w:hAnsi="Times New Roman" w:cs="Times New Roman"/>
          <w:sz w:val="24"/>
          <w:szCs w:val="24"/>
          <w:lang w:val="en-US"/>
        </w:rPr>
        <w:t xml:space="preserve">Treatment </w:t>
      </w:r>
      <w:r w:rsidRPr="00BC1312">
        <w:rPr>
          <w:rFonts w:ascii="Times New Roman" w:hAnsi="Times New Roman" w:cs="Times New Roman"/>
          <w:sz w:val="24"/>
          <w:szCs w:val="24"/>
          <w:lang w:val="en-US"/>
        </w:rPr>
        <w:t xml:space="preserve">of </w:t>
      </w:r>
      <w:r w:rsidR="00506EBE" w:rsidRPr="004138CB">
        <w:rPr>
          <w:rFonts w:ascii="Times New Roman" w:hAnsi="Times New Roman" w:cs="Times New Roman"/>
          <w:sz w:val="24"/>
          <w:szCs w:val="24"/>
          <w:lang w:val="en-US"/>
        </w:rPr>
        <w:t>High Blood Pressure</w:t>
      </w:r>
      <w:r w:rsidRPr="00BC1312">
        <w:rPr>
          <w:rFonts w:ascii="Times New Roman" w:hAnsi="Times New Roman" w:cs="Times New Roman"/>
          <w:sz w:val="24"/>
          <w:szCs w:val="24"/>
          <w:lang w:val="en-US"/>
        </w:rPr>
        <w:t>; ADA: American Diabetes Association; FPG: fasting plasma glucose; IFG: impaired fasting glucose; RBS: random blood sugar; NCEP: National Cholesterol Education Program; CDC: Centers for Disease Control and Prevention; NCD: non-communicable disease.</w:t>
      </w:r>
    </w:p>
    <w:p w14:paraId="3DC890C8" w14:textId="77777777" w:rsidR="0015297E" w:rsidRPr="00F62A09" w:rsidRDefault="0015297E" w:rsidP="00F62A09">
      <w:pPr>
        <w:spacing w:after="0" w:line="480" w:lineRule="auto"/>
        <w:rPr>
          <w:lang w:val="en-US"/>
        </w:rPr>
      </w:pPr>
    </w:p>
    <w:sectPr w:rsidR="0015297E" w:rsidRPr="00F62A09" w:rsidSect="00181611">
      <w:pgSz w:w="11906" w:h="16838"/>
      <w:pgMar w:top="1440" w:right="991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hideSpellingErrors/>
  <w:hideGrammaticalErrors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5A76"/>
    <w:rsid w:val="0015297E"/>
    <w:rsid w:val="00181611"/>
    <w:rsid w:val="00187A55"/>
    <w:rsid w:val="00293F2B"/>
    <w:rsid w:val="002C1F4C"/>
    <w:rsid w:val="003023B4"/>
    <w:rsid w:val="0031584F"/>
    <w:rsid w:val="003B313E"/>
    <w:rsid w:val="004138CB"/>
    <w:rsid w:val="004B6259"/>
    <w:rsid w:val="004F51FF"/>
    <w:rsid w:val="00506EBE"/>
    <w:rsid w:val="00657F54"/>
    <w:rsid w:val="00681D83"/>
    <w:rsid w:val="006C42EB"/>
    <w:rsid w:val="006E2A1E"/>
    <w:rsid w:val="00704985"/>
    <w:rsid w:val="0075435D"/>
    <w:rsid w:val="008D0054"/>
    <w:rsid w:val="009C5C2D"/>
    <w:rsid w:val="00A61FD5"/>
    <w:rsid w:val="00A67868"/>
    <w:rsid w:val="00AD422C"/>
    <w:rsid w:val="00B3633B"/>
    <w:rsid w:val="00B44340"/>
    <w:rsid w:val="00B947CD"/>
    <w:rsid w:val="00BB663E"/>
    <w:rsid w:val="00BC1312"/>
    <w:rsid w:val="00C442F0"/>
    <w:rsid w:val="00C67C45"/>
    <w:rsid w:val="00CB72FF"/>
    <w:rsid w:val="00CF406C"/>
    <w:rsid w:val="00E05A76"/>
    <w:rsid w:val="00F55DDA"/>
    <w:rsid w:val="00F62A09"/>
    <w:rsid w:val="00FF2C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91C19E3"/>
  <w15:chartTrackingRefBased/>
  <w15:docId w15:val="{2D714940-2E0A-4BD0-819F-FC8A575B9B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5297E"/>
    <w:pPr>
      <w:spacing w:after="0" w:line="240" w:lineRule="auto"/>
    </w:pPr>
    <w:rPr>
      <w:rFonts w:eastAsiaTheme="minorEastAsia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F62A09"/>
  </w:style>
  <w:style w:type="character" w:styleId="CommentReference">
    <w:name w:val="annotation reference"/>
    <w:basedOn w:val="DefaultParagraphFont"/>
    <w:uiPriority w:val="99"/>
    <w:semiHidden/>
    <w:unhideWhenUsed/>
    <w:rsid w:val="00657F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57F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57F5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57F5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57F5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7F54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7F54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1181</Words>
  <Characters>6738</Characters>
  <Application>Microsoft Office Word</Application>
  <DocSecurity>0</DocSecurity>
  <Lines>56</Lines>
  <Paragraphs>15</Paragraphs>
  <ScaleCrop>false</ScaleCrop>
  <Company>Hewlett-Packard Company</Company>
  <LinksUpToDate>false</LinksUpToDate>
  <CharactersWithSpaces>7904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Taah agwa</dc:creator>
  <cp:keywords/>
  <dc:description/>
  <cp:lastModifiedBy>Taah agwa</cp:lastModifiedBy>
  <cp:revision>7</cp:revision>
  <dcterms:created xsi:type="dcterms:W3CDTF">2020-07-13T18:19:00Z</dcterms:created>
  <dcterms:modified xsi:type="dcterms:W3CDTF">2020-07-21T10:22:00Z</dcterms:modified>
</cp:coreProperties>
</file>