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CC11C" w14:textId="77777777" w:rsidR="0034792A" w:rsidRPr="001B30BD" w:rsidRDefault="0034792A" w:rsidP="0034792A">
      <w:pPr>
        <w:spacing w:line="0" w:lineRule="atLeast"/>
        <w:rPr>
          <w:rFonts w:ascii="Times New Roman" w:hAnsi="Times New Roman"/>
          <w:b/>
          <w:color w:val="0D0D0D" w:themeColor="text1" w:themeTint="F2"/>
        </w:rPr>
      </w:pPr>
      <w:bookmarkStart w:id="0" w:name="OLE_LINK2"/>
      <w:bookmarkStart w:id="1" w:name="_Hlk22541583"/>
      <w:bookmarkStart w:id="2" w:name="_Hlk57298520"/>
      <w:bookmarkStart w:id="3" w:name="OLE_LINK5"/>
      <w:bookmarkStart w:id="4" w:name="_Hlk57629121"/>
      <w:r w:rsidRPr="001B30BD">
        <w:rPr>
          <w:rFonts w:ascii="Times New Roman" w:hAnsi="Times New Roman"/>
          <w:b/>
          <w:color w:val="0D0D0D" w:themeColor="text1" w:themeTint="F2"/>
        </w:rPr>
        <w:t xml:space="preserve">Radical Nephrectomy Provides a Worse Prognosis than Partial Nephrectomy in T3aN0M0 Renal Cancer of Small (≤4 cm) Size and No Invasion of </w:t>
      </w:r>
      <w:proofErr w:type="spellStart"/>
      <w:r w:rsidRPr="001B30BD">
        <w:rPr>
          <w:rFonts w:ascii="Times New Roman" w:hAnsi="Times New Roman"/>
          <w:b/>
          <w:color w:val="0D0D0D" w:themeColor="text1" w:themeTint="F2"/>
        </w:rPr>
        <w:t>Perisinus</w:t>
      </w:r>
      <w:proofErr w:type="spellEnd"/>
      <w:r w:rsidRPr="001B30BD">
        <w:rPr>
          <w:rFonts w:ascii="Times New Roman" w:hAnsi="Times New Roman"/>
          <w:b/>
          <w:color w:val="0D0D0D" w:themeColor="text1" w:themeTint="F2"/>
        </w:rPr>
        <w:t xml:space="preserve"> Fat</w:t>
      </w:r>
      <w:bookmarkEnd w:id="0"/>
      <w:bookmarkEnd w:id="1"/>
    </w:p>
    <w:p w14:paraId="75A90EDC" w14:textId="77777777" w:rsidR="0034792A" w:rsidRPr="001B30BD" w:rsidRDefault="0034792A" w:rsidP="0034792A">
      <w:pPr>
        <w:spacing w:before="240" w:afterLines="50" w:after="156"/>
        <w:rPr>
          <w:rFonts w:ascii="Times New Roman" w:hAnsi="Times New Roman"/>
          <w:bCs/>
          <w:color w:val="0D0D0D" w:themeColor="text1" w:themeTint="F2"/>
        </w:rPr>
      </w:pPr>
      <w:bookmarkStart w:id="5" w:name="OLE_LINK3"/>
      <w:bookmarkStart w:id="6" w:name="OLE_LINK4"/>
      <w:bookmarkStart w:id="7" w:name="OLE_LINK9"/>
      <w:bookmarkStart w:id="8" w:name="OLE_LINK8"/>
      <w:bookmarkEnd w:id="2"/>
      <w:bookmarkEnd w:id="3"/>
      <w:proofErr w:type="spellStart"/>
      <w:r w:rsidRPr="001B30BD">
        <w:rPr>
          <w:rFonts w:ascii="Times New Roman" w:hAnsi="Times New Roman"/>
          <w:bCs/>
          <w:color w:val="0D0D0D" w:themeColor="text1" w:themeTint="F2"/>
        </w:rPr>
        <w:t>Shiliang</w:t>
      </w:r>
      <w:proofErr w:type="spellEnd"/>
      <w:r w:rsidRPr="001B30BD">
        <w:rPr>
          <w:rFonts w:ascii="Times New Roman" w:hAnsi="Times New Roman"/>
          <w:bCs/>
          <w:color w:val="0D0D0D" w:themeColor="text1" w:themeTint="F2"/>
        </w:rPr>
        <w:t xml:space="preserve"> Liu</w:t>
      </w:r>
      <w:bookmarkEnd w:id="5"/>
      <w:bookmarkEnd w:id="6"/>
      <w:r w:rsidRPr="001B30BD">
        <w:rPr>
          <w:rFonts w:ascii="Times New Roman" w:hAnsi="Times New Roman"/>
          <w:bCs/>
          <w:color w:val="0D0D0D" w:themeColor="text1" w:themeTint="F2"/>
        </w:rPr>
        <w:t xml:space="preserve"> </w:t>
      </w:r>
      <w:r w:rsidRPr="001B30BD">
        <w:rPr>
          <w:rFonts w:ascii="Times New Roman" w:hAnsi="Times New Roman"/>
          <w:bCs/>
          <w:color w:val="0D0D0D" w:themeColor="text1" w:themeTint="F2"/>
          <w:vertAlign w:val="superscript"/>
        </w:rPr>
        <w:t>a</w:t>
      </w:r>
      <w:r w:rsidRPr="001B30BD">
        <w:rPr>
          <w:rFonts w:ascii="Times New Roman" w:hAnsi="Times New Roman"/>
          <w:bCs/>
          <w:color w:val="0D0D0D" w:themeColor="text1" w:themeTint="F2"/>
        </w:rPr>
        <w:t>, Zhixian Wang</w:t>
      </w:r>
      <w:bookmarkEnd w:id="7"/>
      <w:bookmarkEnd w:id="8"/>
      <w:r w:rsidRPr="001B30BD">
        <w:rPr>
          <w:rFonts w:ascii="Times New Roman" w:hAnsi="Times New Roman"/>
          <w:bCs/>
          <w:color w:val="0D0D0D" w:themeColor="text1" w:themeTint="F2"/>
        </w:rPr>
        <w:t xml:space="preserve"> </w:t>
      </w:r>
      <w:r w:rsidRPr="001B30BD">
        <w:rPr>
          <w:rFonts w:ascii="Times New Roman" w:hAnsi="Times New Roman"/>
          <w:bCs/>
          <w:color w:val="0D0D0D" w:themeColor="text1" w:themeTint="F2"/>
          <w:vertAlign w:val="superscript"/>
        </w:rPr>
        <w:t>a</w:t>
      </w:r>
      <w:r w:rsidRPr="001B30BD">
        <w:rPr>
          <w:rFonts w:ascii="Times New Roman" w:hAnsi="Times New Roman"/>
          <w:bCs/>
          <w:color w:val="0D0D0D" w:themeColor="text1" w:themeTint="F2"/>
        </w:rPr>
        <w:t xml:space="preserve">, Chang Liu </w:t>
      </w:r>
      <w:r w:rsidRPr="001B30BD">
        <w:rPr>
          <w:rFonts w:ascii="Times New Roman" w:hAnsi="Times New Roman"/>
          <w:bCs/>
          <w:color w:val="0D0D0D" w:themeColor="text1" w:themeTint="F2"/>
          <w:vertAlign w:val="superscript"/>
        </w:rPr>
        <w:t>b, *</w:t>
      </w:r>
    </w:p>
    <w:p w14:paraId="71ABF6E5" w14:textId="77777777" w:rsidR="0034792A" w:rsidRPr="001B30BD" w:rsidRDefault="0034792A" w:rsidP="0034792A">
      <w:pPr>
        <w:spacing w:line="0" w:lineRule="atLeast"/>
        <w:rPr>
          <w:rFonts w:ascii="Times New Roman" w:hAnsi="Times New Roman"/>
          <w:bCs/>
          <w:i/>
          <w:iCs/>
          <w:color w:val="0D0D0D" w:themeColor="text1" w:themeTint="F2"/>
        </w:rPr>
      </w:pPr>
      <w:r w:rsidRPr="001B30BD">
        <w:rPr>
          <w:rFonts w:ascii="Times New Roman" w:hAnsi="Times New Roman"/>
          <w:bCs/>
          <w:i/>
          <w:iCs/>
          <w:color w:val="0D0D0D" w:themeColor="text1" w:themeTint="F2"/>
          <w:vertAlign w:val="superscript"/>
        </w:rPr>
        <w:t>a</w:t>
      </w:r>
      <w:bookmarkStart w:id="9" w:name="_Hlk22541676"/>
      <w:r w:rsidRPr="001B30BD">
        <w:rPr>
          <w:rFonts w:ascii="Times New Roman" w:hAnsi="Times New Roman"/>
          <w:bCs/>
          <w:i/>
          <w:iCs/>
          <w:color w:val="0D0D0D" w:themeColor="text1" w:themeTint="F2"/>
          <w:vertAlign w:val="superscript"/>
        </w:rPr>
        <w:t xml:space="preserve"> </w:t>
      </w:r>
      <w:bookmarkEnd w:id="9"/>
      <w:r w:rsidRPr="001B30BD">
        <w:rPr>
          <w:rFonts w:ascii="Times New Roman" w:hAnsi="Times New Roman"/>
          <w:bCs/>
          <w:i/>
          <w:iCs/>
          <w:color w:val="0D0D0D" w:themeColor="text1" w:themeTint="F2"/>
        </w:rPr>
        <w:t>Department of Urology, Tongji Hospital, Tongji Medical College, Huazhong University of Science and Technology, Wuhan, 430030, China</w:t>
      </w:r>
    </w:p>
    <w:p w14:paraId="6D2BA700" w14:textId="77777777" w:rsidR="0034792A" w:rsidRPr="001B30BD" w:rsidRDefault="0034792A" w:rsidP="0034792A">
      <w:pPr>
        <w:spacing w:line="0" w:lineRule="atLeast"/>
        <w:rPr>
          <w:rFonts w:ascii="Times New Roman" w:hAnsi="Times New Roman"/>
          <w:bCs/>
          <w:i/>
          <w:iCs/>
          <w:color w:val="0D0D0D" w:themeColor="text1" w:themeTint="F2"/>
        </w:rPr>
      </w:pPr>
      <w:r w:rsidRPr="001B30BD">
        <w:rPr>
          <w:rFonts w:ascii="Times New Roman" w:hAnsi="Times New Roman"/>
          <w:bCs/>
          <w:i/>
          <w:iCs/>
          <w:color w:val="0D0D0D" w:themeColor="text1" w:themeTint="F2"/>
          <w:vertAlign w:val="superscript"/>
        </w:rPr>
        <w:t xml:space="preserve">b </w:t>
      </w:r>
      <w:r w:rsidRPr="001B30BD">
        <w:rPr>
          <w:rFonts w:ascii="Times New Roman" w:hAnsi="Times New Roman"/>
          <w:bCs/>
          <w:i/>
          <w:iCs/>
          <w:color w:val="0D0D0D" w:themeColor="text1" w:themeTint="F2"/>
        </w:rPr>
        <w:t xml:space="preserve">Department of </w:t>
      </w:r>
      <w:proofErr w:type="spellStart"/>
      <w:r w:rsidRPr="001B30BD">
        <w:rPr>
          <w:rFonts w:ascii="Times New Roman" w:hAnsi="Times New Roman"/>
          <w:bCs/>
          <w:i/>
          <w:iCs/>
          <w:color w:val="0D0D0D" w:themeColor="text1" w:themeTint="F2"/>
        </w:rPr>
        <w:t>intergrated</w:t>
      </w:r>
      <w:proofErr w:type="spellEnd"/>
      <w:r w:rsidRPr="001B30BD">
        <w:rPr>
          <w:rFonts w:ascii="Times New Roman" w:hAnsi="Times New Roman"/>
          <w:bCs/>
          <w:i/>
          <w:iCs/>
          <w:color w:val="0D0D0D" w:themeColor="text1" w:themeTint="F2"/>
        </w:rPr>
        <w:t xml:space="preserve"> medical services, Tongji Hospital, Tongji Medical College, Huazhong University of Science and Technology, Wuhan, 430030, China</w:t>
      </w:r>
    </w:p>
    <w:p w14:paraId="3EB295EC" w14:textId="77777777" w:rsidR="0034792A" w:rsidRPr="001B30BD" w:rsidRDefault="0034792A" w:rsidP="0034792A">
      <w:pPr>
        <w:rPr>
          <w:rFonts w:ascii="Times New Roman" w:hAnsi="Times New Roman"/>
          <w:b/>
          <w:color w:val="0D0D0D" w:themeColor="text1" w:themeTint="F2"/>
        </w:rPr>
      </w:pPr>
      <w:r w:rsidRPr="001B30BD">
        <w:rPr>
          <w:rFonts w:ascii="Times New Roman" w:hAnsi="Times New Roman"/>
          <w:b/>
          <w:color w:val="0D0D0D" w:themeColor="text1" w:themeTint="F2"/>
        </w:rPr>
        <w:t>*Correspondence</w:t>
      </w:r>
    </w:p>
    <w:p w14:paraId="642E605D" w14:textId="77777777" w:rsidR="0034792A" w:rsidRPr="001B30BD" w:rsidRDefault="0034792A" w:rsidP="0034792A">
      <w:pPr>
        <w:spacing w:line="0" w:lineRule="atLeast"/>
        <w:rPr>
          <w:rFonts w:ascii="Times New Roman" w:hAnsi="Times New Roman"/>
          <w:bCs/>
          <w:color w:val="0D0D0D" w:themeColor="text1" w:themeTint="F2"/>
        </w:rPr>
      </w:pPr>
      <w:bookmarkStart w:id="10" w:name="OLE_LINK39"/>
      <w:r w:rsidRPr="001B30BD">
        <w:rPr>
          <w:rFonts w:ascii="Times New Roman" w:hAnsi="Times New Roman"/>
          <w:bCs/>
          <w:color w:val="0D0D0D" w:themeColor="text1" w:themeTint="F2"/>
        </w:rPr>
        <w:t>Dr. Chang Liu</w:t>
      </w:r>
      <w:bookmarkEnd w:id="10"/>
      <w:r w:rsidRPr="001B30BD">
        <w:rPr>
          <w:rFonts w:ascii="Times New Roman" w:hAnsi="Times New Roman"/>
          <w:bCs/>
          <w:color w:val="0D0D0D" w:themeColor="text1" w:themeTint="F2"/>
        </w:rPr>
        <w:t>,</w:t>
      </w:r>
    </w:p>
    <w:p w14:paraId="6233C39F" w14:textId="77777777" w:rsidR="0034792A" w:rsidRPr="001B30BD" w:rsidRDefault="0034792A" w:rsidP="0034792A">
      <w:pPr>
        <w:spacing w:line="0" w:lineRule="atLeast"/>
        <w:rPr>
          <w:rFonts w:ascii="Times New Roman" w:hAnsi="Times New Roman"/>
          <w:bCs/>
          <w:color w:val="0D0D0D" w:themeColor="text1" w:themeTint="F2"/>
        </w:rPr>
      </w:pPr>
      <w:r w:rsidRPr="001B30BD">
        <w:rPr>
          <w:rFonts w:ascii="Times New Roman" w:hAnsi="Times New Roman"/>
          <w:bCs/>
          <w:color w:val="0D0D0D" w:themeColor="text1" w:themeTint="F2"/>
        </w:rPr>
        <w:t xml:space="preserve">Department of </w:t>
      </w:r>
      <w:proofErr w:type="spellStart"/>
      <w:r w:rsidRPr="001B30BD">
        <w:rPr>
          <w:rFonts w:ascii="Times New Roman" w:hAnsi="Times New Roman"/>
          <w:bCs/>
          <w:color w:val="0D0D0D" w:themeColor="text1" w:themeTint="F2"/>
        </w:rPr>
        <w:t>intergrated</w:t>
      </w:r>
      <w:proofErr w:type="spellEnd"/>
      <w:r w:rsidRPr="001B30BD">
        <w:rPr>
          <w:rFonts w:ascii="Times New Roman" w:hAnsi="Times New Roman"/>
          <w:bCs/>
          <w:color w:val="0D0D0D" w:themeColor="text1" w:themeTint="F2"/>
        </w:rPr>
        <w:t xml:space="preserve"> medical services, Tongji Hospital, Tongji Medical College, Huazhong University of Science and Technology, Wuhan, 430030, China.</w:t>
      </w:r>
    </w:p>
    <w:p w14:paraId="76E4A3EB" w14:textId="77777777" w:rsidR="0034792A" w:rsidRPr="001B30BD" w:rsidRDefault="0034792A" w:rsidP="0034792A">
      <w:pPr>
        <w:spacing w:after="240" w:line="0" w:lineRule="atLeast"/>
        <w:rPr>
          <w:rFonts w:ascii="Times New Roman" w:hAnsi="Times New Roman"/>
          <w:bCs/>
          <w:color w:val="0563C1" w:themeColor="hyperlink"/>
          <w:u w:val="single"/>
        </w:rPr>
      </w:pPr>
      <w:r w:rsidRPr="001B30BD">
        <w:rPr>
          <w:rFonts w:ascii="Times New Roman" w:hAnsi="Times New Roman"/>
          <w:bCs/>
          <w:color w:val="0D0D0D" w:themeColor="text1" w:themeTint="F2"/>
        </w:rPr>
        <w:t>E-mail:</w:t>
      </w:r>
      <w:r w:rsidRPr="001B30BD">
        <w:t xml:space="preserve"> </w:t>
      </w:r>
      <w:hyperlink r:id="rId7" w:history="1">
        <w:r w:rsidRPr="001B30BD">
          <w:rPr>
            <w:rStyle w:val="a7"/>
            <w:rFonts w:ascii="Times New Roman" w:hAnsi="Times New Roman"/>
            <w:bCs/>
          </w:rPr>
          <w:t>liuchangtjh@163.com</w:t>
        </w:r>
      </w:hyperlink>
    </w:p>
    <w:bookmarkEnd w:id="4"/>
    <w:p w14:paraId="5974CD08" w14:textId="07483AD1" w:rsidR="00705E69" w:rsidRDefault="00705E69"/>
    <w:tbl>
      <w:tblPr>
        <w:tblpPr w:leftFromText="180" w:rightFromText="180" w:vertAnchor="page" w:horzAnchor="margin" w:tblpXSpec="center" w:tblpY="3829"/>
        <w:tblW w:w="10330" w:type="dxa"/>
        <w:tblLayout w:type="fixed"/>
        <w:tblLook w:val="04A0" w:firstRow="1" w:lastRow="0" w:firstColumn="1" w:lastColumn="0" w:noHBand="0" w:noVBand="1"/>
      </w:tblPr>
      <w:tblGrid>
        <w:gridCol w:w="2778"/>
        <w:gridCol w:w="1925"/>
        <w:gridCol w:w="240"/>
        <w:gridCol w:w="1960"/>
        <w:gridCol w:w="240"/>
        <w:gridCol w:w="1947"/>
        <w:gridCol w:w="1240"/>
      </w:tblGrid>
      <w:tr w:rsidR="0034792A" w14:paraId="54990F75" w14:textId="77777777" w:rsidTr="004A19FD">
        <w:trPr>
          <w:trHeight w:val="229"/>
        </w:trPr>
        <w:tc>
          <w:tcPr>
            <w:tcW w:w="10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4B92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Supplementary Table 1. </w:t>
            </w: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Patients characteristics</w:t>
            </w:r>
          </w:p>
        </w:tc>
      </w:tr>
      <w:tr w:rsidR="0034792A" w14:paraId="176DAEB0" w14:textId="77777777" w:rsidTr="004A19FD">
        <w:trPr>
          <w:trHeight w:val="236"/>
        </w:trPr>
        <w:tc>
          <w:tcPr>
            <w:tcW w:w="27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D93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84DBE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Study dataset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5894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A070D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Dataset of 2010-2015 stratified by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16A2B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Calibri" w:eastAsia="微软雅黑" w:hAnsi="Calibri" w:cs="Calibri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 vs. </w:t>
            </w:r>
            <w:r>
              <w:rPr>
                <w:rFonts w:ascii="Calibri" w:eastAsia="微软雅黑" w:hAnsi="Calibri" w:cs="Calibri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34792A" w14:paraId="0DE9A471" w14:textId="77777777" w:rsidTr="004A19FD">
        <w:trPr>
          <w:trHeight w:val="236"/>
        </w:trPr>
        <w:tc>
          <w:tcPr>
            <w:tcW w:w="27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D345D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2A3F62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CE985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B7710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Perinephric fat invasion</w:t>
            </w:r>
            <w:r>
              <w:rPr>
                <w:rFonts w:ascii="Calibri" w:eastAsia="微软雅黑" w:hAnsi="Calibri" w:cs="Calibri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77627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09826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Sinus/</w:t>
            </w: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perisinus</w:t>
            </w:r>
            <w:proofErr w:type="spellEnd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 invasion</w:t>
            </w:r>
            <w:r>
              <w:rPr>
                <w:rFonts w:ascii="Calibri" w:eastAsia="微软雅黑" w:hAnsi="Calibri" w:cs="Calibri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</w:p>
        </w:tc>
        <w:tc>
          <w:tcPr>
            <w:tcW w:w="12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2DC064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EE1D2C1" w14:textId="77777777" w:rsidTr="004A19FD">
        <w:trPr>
          <w:trHeight w:val="236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43F0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Number of patients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339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6125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124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D88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BB0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D3C2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AB0E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46260D0A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F1678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Year at diagnosis.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EA3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F3A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40C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D526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557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FAA5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75BADF12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F1F23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2004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A47C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238 (3.9%)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4A6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126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FF9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E9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A09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42F10911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B42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AE9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246 (4.0%)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951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D77D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167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EF9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EA5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6779E644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A0C0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2006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BBD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238 (3.9%)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1B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C6E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476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0698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267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49B7E8E5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B7A3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2007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C88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319 (5.2%)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99A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D27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0E75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B7D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5DE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78AE80C2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81F1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2008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BD1D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275 (4.5%)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166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131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FDAA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55C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C22C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5157FFFB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7E39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2009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325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363 (5.9%)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011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3556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056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DD5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56E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0958BED4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1EF8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2010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E1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677 (11.1%)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B65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1B1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235 (19.3%)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7DF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B46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150 (14.2%)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FD0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576F5472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70D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2011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67F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699 (11.4%)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B80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4AA5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209 (17.1%)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99D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6BC1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133 (12.6%)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253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E41F5B3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6C5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2012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E22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816 (13.3%)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5F9F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3713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215 (17.6%)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27D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358D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173 (16.4%)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4EB4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684D39F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D31A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2013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8F0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743 (12.1%)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89E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A5A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177 (14.5%)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FB2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71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181 (17.2%)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E014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17022291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3CC6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2014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52B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835 (13.6%)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228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922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219 (18.0%)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DA9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7F8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235 (22.3%)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CA8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B5387D7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C0CF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2015 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9E8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676 (11.0%)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EF53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E87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165 (13.5%)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0F58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080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181 (17.2%)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9FB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4CC47190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3FEF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Age at diagnosis. years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A55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7DBA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DEA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39E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1854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613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0.09</w:t>
            </w:r>
          </w:p>
        </w:tc>
      </w:tr>
      <w:tr w:rsidR="0034792A" w14:paraId="7C19BBAD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7635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4A16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62.6 (11.8)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BCB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6DF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63.6 (11.4)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043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5C4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62.8 (11.4)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534D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BFF8C86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E14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(Min, Max)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E76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(18.0, 95.0)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C04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1EF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(26.0, 95.0)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DCA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C584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(22.0, 91.0)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117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4A125BA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DFC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Median (IQR)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C7D5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63.0 (55.0, 71.0)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191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7BA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64.0 (56.0, 72.0)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E655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30EE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63.0 (56.0, 71.0)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97C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0.279</w:t>
            </w:r>
          </w:p>
        </w:tc>
      </w:tr>
      <w:tr w:rsidR="0034792A" w14:paraId="7DC82C8D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1D39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Race.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E693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C918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F3F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1C7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54A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615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08742437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0C0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CE5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5320 (86.9%)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09B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B19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1058 (86.7%)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524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73F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930 (88.3%)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970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9B81266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13B1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Others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6529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805 (13.1%)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CDF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456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162 (13.3%)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AE5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4968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123 (11.7%)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3E0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6B98AF0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789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Sex.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3923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A5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DD68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611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5C44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0EC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0.818</w:t>
            </w:r>
          </w:p>
        </w:tc>
      </w:tr>
      <w:tr w:rsidR="0034792A" w14:paraId="5CC780E5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096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9E8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1863 (30.4%)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35C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FF3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361 (29.6%)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7DA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8BB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306 (29.1%)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B97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5020B07D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A988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A62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4262 (69.6%)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787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E4E7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859 (70.4%)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28A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91A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747 (70.9%)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E7A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C94434B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F80C2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Histology.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41B0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9AA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09A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694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56F1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34B8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56239135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6D43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751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5257 (85.8%)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AD5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1FC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980 (80.3%)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C79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7276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966 (91.7%)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66B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2F9C6252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703A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nccRCC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2FF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868 (14.2%)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213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B6EC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240 (19.7%)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AC8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520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87 (8.3%)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727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52F5BD7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4B4A4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Tumor grade.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2AAAE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AA6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1F6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F1D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624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4A7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486F1EEB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26F0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AB3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316 (5.2%)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B2C4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C04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63 (5.2%)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B39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B5F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39 (3.7%)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9AF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1AEB1B26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FCC1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A5AB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2635 (43.0%)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7202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6EA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548 (44.9%)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1D1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D11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392 (37.2%)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97F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2CF5B37D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3A6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353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2568 (41.9%)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AC7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31A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487 (39.9%)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F1E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69B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481 (45.7%)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203B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F3640B4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8FB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E0A8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606 (9.9%)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676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F6F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122 (10.0%)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206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FD6C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141 (13.4%)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5A9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598BC64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CF7CF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Surgery.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7F71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D13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B098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9D5D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C6ED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6207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405EB3A0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01AA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2A3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911 (14.9%)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C29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2A2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301 (24.7%)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B5FE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082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96 (9.1%)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53E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5AB25DE0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C5B0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RN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AC2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5214 (85.1%)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95AD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80EA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919 (75.3%)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666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3402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957 (90.9%)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3EB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48431DF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361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Size.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FD06C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7E5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0DB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18D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389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958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1FF721A8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DDD9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C3A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6.88 (3.06)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72E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782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6.54 (3.10)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BD9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32C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7.32 (2.96)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FB5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949C715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F6D5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(Min, Max)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2A3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(0.500, 15.0)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340F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03A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(0.500, 15.0)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6CE8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ED4B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(1.00, 15.0)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FE2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08D43B4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2AD8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Median (IQR)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3A5D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6.50 (4.50, 9.00)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0F3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3A6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6.20 (4.00, 8.60)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5CF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BB9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7.00 (5.00, 9.40)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0CC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25072FC5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0B36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Tumor size group. N (%)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E0A7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10E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23F0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845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1D6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0F8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4792A" w14:paraId="0E4FF450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52F0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Diameter≤2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87C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176 (2.9%)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6E7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227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56 (4.6%)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36A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7A9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13 (1.2%)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738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F77E22C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549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2.1-3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E3A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424 (6.9%)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391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02A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118 (9.7%)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707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A79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39 (3.7%)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8A0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79AA9A16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C6B4F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3.1-4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677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626 (10.2%)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697F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D6B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142 (11.6%)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73CD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EDF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95 (9.0%)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5CD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65F9846C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2805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4.1-5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FC3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799 (13.0%)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CBC5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307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154 (12.6%)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7E8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FBC5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122 (11.6%)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D0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D02EFEB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0AA3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5.1-6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DC2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787 (12.8%)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260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3B9A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130 (10.7%)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6D5F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81A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149 (14.2%)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0B2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79E4610B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D8AC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6.1-7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113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689 (11.2%)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E61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A18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141 (11.6%)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BA9D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F0D4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138 (13.1%)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E9F0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0C4C0FBF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E06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7.1-8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922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705 (11.5%)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08B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6BFE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128 (10.5%)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D01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AC26C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122 (11.6%)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68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4C8B2427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D2E6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8.1-9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AA7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543 (8.9%)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095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F443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98 (8.0%)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255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CE853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95 (9.0%)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985B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1D446FBC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DD3D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9.1-10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244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447 (7.3%)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B88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C87F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86 (7.0%)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B90B8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C1D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77 (7.3%)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AE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3CACC90A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F4102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Diameter &gt;10 cm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CF0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929 (15.2%)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2F9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6FF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167 (13.7%)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447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068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203 (19.3%)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47AED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34792A" w14:paraId="7D37FA7A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50AF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pT3a invasion type. N (%) *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316D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F2F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F6A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5297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303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275A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073E2A7F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1BB8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Perinephric fat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565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1220 (14.5%)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CC36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DD5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A63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F0EE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D319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5FC9A092" w14:textId="77777777" w:rsidTr="004A19FD">
        <w:trPr>
          <w:trHeight w:val="229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F764" w14:textId="77777777" w:rsidR="0034792A" w:rsidRDefault="0034792A" w:rsidP="004A19FD">
            <w:pPr>
              <w:widowControl/>
              <w:spacing w:line="0" w:lineRule="atLeast"/>
              <w:ind w:firstLineChars="200" w:firstLine="480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Sinus/</w:t>
            </w: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perisinus</w:t>
            </w:r>
            <w:proofErr w:type="spellEnd"/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AC7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1053 (12.5%)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414B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B6B5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1D24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AA52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2E721" w14:textId="77777777" w:rsidR="0034792A" w:rsidRDefault="0034792A" w:rsidP="004A19FD">
            <w:pPr>
              <w:widowControl/>
              <w:spacing w:line="0" w:lineRule="atLeast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</w:rPr>
            </w:pPr>
          </w:p>
        </w:tc>
      </w:tr>
      <w:tr w:rsidR="0034792A" w14:paraId="19266186" w14:textId="77777777" w:rsidTr="004A19FD">
        <w:trPr>
          <w:trHeight w:val="400"/>
        </w:trPr>
        <w:tc>
          <w:tcPr>
            <w:tcW w:w="1033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FB19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SD, standard deviation; IQR, interquartile range; PN, partial nephrectomy; RN, radical nephrectomy; </w:t>
            </w: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 xml:space="preserve">, clear cell renal cell carcinoma; </w:t>
            </w:r>
            <w:proofErr w:type="spellStart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, non-clear cell carcinoma.</w:t>
            </w:r>
          </w:p>
          <w:p w14:paraId="13AAC3CE" w14:textId="77777777" w:rsidR="0034792A" w:rsidRDefault="0034792A" w:rsidP="004A19FD">
            <w:pPr>
              <w:widowControl/>
              <w:spacing w:line="0" w:lineRule="atLeast"/>
              <w:jc w:val="left"/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等线" w:hAnsi="Calibri" w:cs="Calibri"/>
                <w:color w:val="000000"/>
                <w:kern w:val="0"/>
                <w:sz w:val="24"/>
                <w:szCs w:val="24"/>
              </w:rPr>
              <w:t>*, the dataset was accounted for a patient’s diagnosis after 2009, before 2010 such feature was not recorded.</w:t>
            </w:r>
          </w:p>
        </w:tc>
      </w:tr>
    </w:tbl>
    <w:p w14:paraId="79051F7E" w14:textId="54960E1F" w:rsidR="0034792A" w:rsidRPr="0034792A" w:rsidRDefault="0034792A"/>
    <w:p w14:paraId="1BA8A417" w14:textId="2FABBE41" w:rsidR="0034792A" w:rsidRDefault="0034792A"/>
    <w:p w14:paraId="6AAE8A6B" w14:textId="45011DA9" w:rsidR="0034792A" w:rsidRDefault="0034792A"/>
    <w:p w14:paraId="56DBC0B9" w14:textId="77777777" w:rsidR="0034792A" w:rsidRDefault="0034792A">
      <w:pPr>
        <w:rPr>
          <w:rFonts w:hint="eastAsia"/>
        </w:rPr>
      </w:pPr>
    </w:p>
    <w:p w14:paraId="70EAA1FE" w14:textId="77777777" w:rsidR="00705E69" w:rsidRDefault="00705E69">
      <w:pPr>
        <w:sectPr w:rsidR="00705E69">
          <w:pgSz w:w="16838" w:h="2381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2E74E9" w14:textId="77777777" w:rsidR="00705E69" w:rsidRDefault="00705E69"/>
    <w:tbl>
      <w:tblPr>
        <w:tblW w:w="18641" w:type="dxa"/>
        <w:jc w:val="center"/>
        <w:tblLayout w:type="fixed"/>
        <w:tblLook w:val="04A0" w:firstRow="1" w:lastRow="0" w:firstColumn="1" w:lastColumn="0" w:noHBand="0" w:noVBand="1"/>
      </w:tblPr>
      <w:tblGrid>
        <w:gridCol w:w="3266"/>
        <w:gridCol w:w="1582"/>
        <w:gridCol w:w="725"/>
        <w:gridCol w:w="236"/>
        <w:gridCol w:w="1582"/>
        <w:gridCol w:w="725"/>
        <w:gridCol w:w="240"/>
        <w:gridCol w:w="1572"/>
        <w:gridCol w:w="902"/>
        <w:gridCol w:w="240"/>
        <w:gridCol w:w="1571"/>
        <w:gridCol w:w="744"/>
        <w:gridCol w:w="240"/>
        <w:gridCol w:w="1583"/>
        <w:gridCol w:w="720"/>
        <w:gridCol w:w="240"/>
        <w:gridCol w:w="1667"/>
        <w:gridCol w:w="806"/>
      </w:tblGrid>
      <w:tr w:rsidR="00705E69" w14:paraId="44AD457F" w14:textId="77777777">
        <w:trPr>
          <w:trHeight w:val="155"/>
          <w:jc w:val="center"/>
        </w:trPr>
        <w:tc>
          <w:tcPr>
            <w:tcW w:w="1864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437A07" w14:textId="1D1BE47D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Supplementary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t>Table 2.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Risk of survival outcomes in pT3a renal cell carcinoma patients</w:t>
            </w:r>
          </w:p>
        </w:tc>
      </w:tr>
      <w:tr w:rsidR="00705E69" w14:paraId="66E6A219" w14:textId="77777777">
        <w:trPr>
          <w:trHeight w:val="159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FE2C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5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BC4E6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Multidate analysis with unmatched data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98CC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3A9EB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Propensity score adjusted </w:t>
            </w:r>
            <w:r>
              <w:rPr>
                <w:rFonts w:ascii="Calibri" w:eastAsia="等线" w:hAnsi="Calibri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m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ultidate analysis</w:t>
            </w:r>
          </w:p>
        </w:tc>
      </w:tr>
      <w:tr w:rsidR="00705E69" w14:paraId="1B5D21A5" w14:textId="77777777">
        <w:trPr>
          <w:trHeight w:val="159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582F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DDBDB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All-cause mortality 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488C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FE59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RCC-caused mortality </w:t>
            </w:r>
            <w:r>
              <w:rPr>
                <w:rFonts w:ascii="等线" w:eastAsia="等线" w:hAnsi="等线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§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81E7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6573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O</w:t>
            </w:r>
            <w:r>
              <w:rPr>
                <w:rFonts w:ascii="Calibri" w:eastAsia="等线" w:hAnsi="Calibri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ther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-caused mortality</w:t>
            </w:r>
            <w:r>
              <w:rPr>
                <w:rFonts w:ascii="Calibri" w:eastAsia="等线" w:hAnsi="Calibri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等线" w:eastAsia="等线" w:hAnsi="等线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§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C762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EC9CB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All-cause mortality 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4F25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1057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RCC-caused mortality </w:t>
            </w:r>
            <w:r>
              <w:rPr>
                <w:rFonts w:ascii="等线" w:eastAsia="等线" w:hAnsi="等线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§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B594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6C073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O</w:t>
            </w:r>
            <w:r>
              <w:rPr>
                <w:rFonts w:ascii="Calibri" w:eastAsia="等线" w:hAnsi="Calibri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ther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-caused mortality </w:t>
            </w:r>
            <w:r>
              <w:rPr>
                <w:rFonts w:ascii="等线" w:eastAsia="等线" w:hAnsi="等线" w:cs="Calibri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§</w:t>
            </w:r>
          </w:p>
        </w:tc>
      </w:tr>
      <w:tr w:rsidR="00705E69" w14:paraId="3CE83A5E" w14:textId="77777777">
        <w:trPr>
          <w:trHeight w:val="159"/>
          <w:jc w:val="center"/>
        </w:trPr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E082E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0B524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5F5C2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5E59F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AF56B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sHR</w:t>
            </w:r>
            <w:proofErr w:type="spellEnd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(95%CI)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9E849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528EF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42A2F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sHR</w:t>
            </w:r>
            <w:proofErr w:type="spellEnd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(95%CI)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72E1C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4B850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3C18B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8C176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6A300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C1F23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sHR</w:t>
            </w:r>
            <w:proofErr w:type="spellEnd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76B25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AA4F64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888B2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sHR</w:t>
            </w:r>
            <w:proofErr w:type="spellEnd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(95%CI)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4F728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705E69" w14:paraId="2DB6DFDB" w14:textId="77777777">
        <w:trPr>
          <w:trHeight w:val="159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405E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All cohort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2A8D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84E021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73484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6A6A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575A6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F0E55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5D974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3F34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9F211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8643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A9836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E027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2826D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26398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38973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CC258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85AF9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135FAD46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6942C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F3DF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1.57 (1.25-1.97)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DA033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AAC9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D46D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1.63 (1.17-2.28)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2D82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C3A2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F962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1.41 (1.02-1.94)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0218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3C75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3E39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1.52 (1.15-2.00)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10246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05A0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9BE1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1.97 (1.34-2.89)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1F520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99A05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826D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1.14 (0.77-1.69)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E77AD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0.520 </w:t>
            </w:r>
          </w:p>
        </w:tc>
      </w:tr>
      <w:tr w:rsidR="00705E69" w14:paraId="1844BC7C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707E2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 ¶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63E7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bookmarkStart w:id="11" w:name="_Hlk45226149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1.08 (1.06-1.10</w:t>
            </w:r>
            <w:bookmarkEnd w:id="11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670F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937A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9062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bookmarkStart w:id="12" w:name="_Hlk45226078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1.14 (1.11-1.17</w:t>
            </w:r>
            <w:bookmarkEnd w:id="12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8D724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673BC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6E387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(0.92-0.99)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8CC8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C145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6173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bookmarkStart w:id="13" w:name="_Hlk45224736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1.07 (1.02-1.13)</w:t>
            </w:r>
            <w:bookmarkEnd w:id="13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5743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951A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E596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1.13 (1.06-1.21)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9515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2269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6E1F6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0.99 (0.89-1.09)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6A78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0.780 </w:t>
            </w:r>
          </w:p>
        </w:tc>
      </w:tr>
      <w:tr w:rsidR="00705E69" w14:paraId="6EFE0A31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FF9280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(4-7cm vs. ≤4cm)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A40DD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1.32 (1.10-1.60)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B3ED0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995CB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87C33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1.89 (1.40-2.56)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58AE8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92C6EE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A8339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0.98 (0.76-1.26)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CF27B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0.890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33F38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1307B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1.39 (1.03-1.89)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1AF63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65029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21F7F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1.65 (1.06-2.55)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32515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6645B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8CCEF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1.19 (0.76-1.84)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ED91C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0.450 </w:t>
            </w:r>
          </w:p>
        </w:tc>
      </w:tr>
      <w:tr w:rsidR="00705E69" w14:paraId="04C3021F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D9F74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(&gt;7cm vs. ≤4cm)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EFF5C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1.77 (1.47-2.13)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B563E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C5A79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BB71F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3.34 (2.49-4.49)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02BB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68A45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74F67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0.75 (0.57-0.98)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2120A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EEA18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B873D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1.86 (1.25-2.76)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41D6B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9D777B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18484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2.93 (1.79-4.79)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9A7AE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68D97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6B67E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0.85 (0.39-1.84)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7DA8D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0.680 </w:t>
            </w:r>
          </w:p>
        </w:tc>
      </w:tr>
      <w:tr w:rsidR="00705E69" w14:paraId="2B1180DB" w14:textId="77777777">
        <w:trPr>
          <w:trHeight w:val="155"/>
          <w:jc w:val="center"/>
        </w:trPr>
        <w:tc>
          <w:tcPr>
            <w:tcW w:w="3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3513B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7420C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(0.95-0.99)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BEC2CD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8153E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27D95D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(0.93-0.98)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6EB5FA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EC0989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DAB221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(0.91-0.98)</w:t>
            </w: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948880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E97580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F19A69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0.95 (0.90-1.01)</w:t>
            </w: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618CDC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09B9D8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F7AB3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(0.90-1.05)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46F84D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0.450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548FB1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BD63F6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(0.84-0.99)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54C4C2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0.021 </w:t>
            </w:r>
          </w:p>
        </w:tc>
      </w:tr>
      <w:tr w:rsidR="00705E69" w14:paraId="7A3C872C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9167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diagnosis. Per 10-year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BDC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1.54 (1.46-1.62)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E867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95C2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1CEC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1.29 (1.21-1.39)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5F35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45A8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16FF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1.81 (1.65-1.98)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133C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5CBD2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D142E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1.56 (1.38-1.77)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F97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524AA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6B15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1.50 (1.23-1.83)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E848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E9CF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8F60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1.52 (1.26-1.82)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34C8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</w:tr>
      <w:tr w:rsidR="00705E69" w14:paraId="55E93B45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AADE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Sex (Male vs. Female)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8E47C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1.04 (0.91-1.17)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403B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0.573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06C3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330F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(0.77-1.06)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9A70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8AB3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CBB8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1.26 (1.03-1.55)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45CB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533B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CE00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1.44 (1.04-2.00)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B0E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6508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C1C0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1.14 (0.73-1.78)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C930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18D3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38C1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1.76 (1.06-2.91)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F213A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0.028 </w:t>
            </w:r>
          </w:p>
        </w:tc>
      </w:tr>
      <w:tr w:rsidR="00705E69" w14:paraId="58E69EA4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3B01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73D0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1.08 (0.91-1.27)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CBA9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0.388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E06A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2BE9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1.18 (0.96-1.44)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672F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5F60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B50A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(0.68-1.23)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179F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1097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5FDE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1.14 (0.79-1.65)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ADD5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B0D1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19F5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1.04 (0.64-1.70)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BB09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7269C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181E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1.24 (0.74-2.09)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0C5F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0.420 </w:t>
            </w:r>
          </w:p>
        </w:tc>
      </w:tr>
      <w:tr w:rsidR="00705E69" w14:paraId="7109CF0F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60EF9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D450E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0.79 (0.66-0.94)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3111C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83C10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9028A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0.80 (0.64-1.02)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74F1C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0.070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76C27F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465CC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0.83 (0.63-1.08)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62895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3BFE9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A39A5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0.83 (0.62-1.13)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65A6A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0.232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B6DF0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962C1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0.66 (0.42-1.03)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272CF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0.070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F44D0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3AFA5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1.06 (0.69-1.62)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8A22FA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0.790 </w:t>
            </w:r>
          </w:p>
        </w:tc>
      </w:tr>
      <w:tr w:rsidR="00705E69" w14:paraId="0EAB6577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0596CA9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1AA4CC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1.61 (1.42-1.81)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D4FA59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3914A8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7E51CB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2.23 (1.90-2.62)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B8BAC7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7864211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456D46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(0.75-1.09)</w:t>
            </w:r>
          </w:p>
        </w:tc>
        <w:tc>
          <w:tcPr>
            <w:tcW w:w="9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021FA4A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0.300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2FB57D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F663C3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1.72 (1.30-2.28)</w:t>
            </w:r>
          </w:p>
        </w:tc>
        <w:tc>
          <w:tcPr>
            <w:tcW w:w="74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020B15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13F582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624AC7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3.04 (2.04-4.54)</w:t>
            </w:r>
          </w:p>
        </w:tc>
        <w:tc>
          <w:tcPr>
            <w:tcW w:w="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7F896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6A0C47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509CEF7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0.88 (0.58-1.35)</w:t>
            </w:r>
          </w:p>
        </w:tc>
        <w:tc>
          <w:tcPr>
            <w:tcW w:w="80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F9BFF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0.570 </w:t>
            </w:r>
          </w:p>
        </w:tc>
      </w:tr>
      <w:tr w:rsidR="00705E69" w14:paraId="19ED41E2" w14:textId="77777777">
        <w:trPr>
          <w:trHeight w:val="159"/>
          <w:jc w:val="center"/>
        </w:trPr>
        <w:tc>
          <w:tcPr>
            <w:tcW w:w="326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037C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bookmarkStart w:id="14" w:name="RANGE!A16:A43"/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pT3a≤4cm cohort</w:t>
            </w:r>
            <w:bookmarkEnd w:id="14"/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7E9C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0BBD4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29EDE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55F06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B41B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60AB0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4D4A9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9FF1F40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EBB81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C3B39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88E11B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0BC1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DE015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A51E8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507AC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43BE2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A243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37AA60C9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05290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03FF0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1.65 (1.09-2.51)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5AC72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897957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4EA03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1.42 (0.66-3.05)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656D0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0.370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4292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7B192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1.78 (1.05-3.00)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7FD2B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C48F0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AED3E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1.77 (1.14-2.74)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0359A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91FE6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D9A6D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bookmarkStart w:id="15" w:name="OLE_LINK1"/>
            <w:bookmarkStart w:id="16" w:name="_Hlk45226704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1.57 (0.74-3.36</w:t>
            </w:r>
            <w:bookmarkEnd w:id="15"/>
            <w:bookmarkEnd w:id="16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E31FE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4C0D4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A547C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1.50 (0.89-2.54)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4BED2D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0.130 </w:t>
            </w:r>
          </w:p>
        </w:tc>
      </w:tr>
      <w:tr w:rsidR="00705E69" w14:paraId="39B893B4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4FD617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D4E66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0.90 (0.68-1.19)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96EF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0.469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74C06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05BDA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0.79 (0.48-1.31)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499D2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0.360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1E300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24DD4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(0.66-1.34)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4A904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0.740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8D4A8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7033D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0.84 (0.59-1.19)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81BE6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0.316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728CF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97FE1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0.57 (0.31-1.05)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FB57C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0.070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623EB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0C9D6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1.16 (0.84-1.60)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2FFC86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0.380 </w:t>
            </w:r>
          </w:p>
        </w:tc>
      </w:tr>
      <w:tr w:rsidR="00705E69" w14:paraId="26C9A1D5" w14:textId="77777777">
        <w:trPr>
          <w:trHeight w:val="155"/>
          <w:jc w:val="center"/>
        </w:trPr>
        <w:tc>
          <w:tcPr>
            <w:tcW w:w="3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9072A4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2ED76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(0.91-1.04)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AEDB99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0.397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CF49B6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FBCE2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0.98 (0.88-1.11)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D20D6C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FDB9E7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5B8B8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0.95 (0.88-1.01)</w:t>
            </w: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E04B8B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630572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8C058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(0.84-0.99)</w:t>
            </w: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BCD2C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3EEE1C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576B4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(0.81-1.10)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ABB454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0.470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D5CACE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760D42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0.95 (0.87-1.02)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B8DB8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0.170 </w:t>
            </w:r>
          </w:p>
        </w:tc>
      </w:tr>
      <w:tr w:rsidR="00705E69" w14:paraId="1008B8F4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2242D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diagnosis. Per 10-year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283E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1.72 (1.47-2.02)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CA04B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2A56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F8B7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1.73 (1.26-2.38)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5955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001C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105D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1.62 (1.31-2.00)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9B4B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69F6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D305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1.65 (1.35-2.00)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46D3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DEE19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185C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1.85 (1.25-2.74)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5B2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393A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41F1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1.54 (1.18-2.00)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ABD9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</w:tr>
      <w:tr w:rsidR="00705E69" w14:paraId="54A34E57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C33B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Sex (Male vs. Female)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8F3D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1.46 (1.00-2.11)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F11F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1E81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0567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(0.49-1.77)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3382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DF01E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794A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1.79 (1.14-2.83)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F10A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DC66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250E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1.81 (1.07-3.05)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6EA8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CF84B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28A1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1.84 (0.73-4.65)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85DB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FE24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8FC2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4.36 (1.57-12.1)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F85F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0.005 </w:t>
            </w:r>
          </w:p>
        </w:tc>
      </w:tr>
      <w:tr w:rsidR="00705E69" w14:paraId="4DFA7E72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0131F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6290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0.73 (0.40-1.31)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0745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0.290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B168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CFD5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(0.38-2.22)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0F50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5B31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52CA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0.68 (0.31-1.47)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E3F8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827D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D180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0.81 (0.42-1.57)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EC15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C24D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EE83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0.66 (0.22-2.04)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0173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8906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7671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0.87 (0.38-2.01)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B1B1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0.740 </w:t>
            </w:r>
          </w:p>
        </w:tc>
      </w:tr>
      <w:tr w:rsidR="00705E69" w14:paraId="1F56D26C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D1AD63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F57DD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0.63 (0.41-0.97)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EA6B6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0.035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26A89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1E1A0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0.81 (0.38-1.72)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D90D0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0.580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D4BB6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25395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0.56 (0.34-0.93)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605B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0.025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E5228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6A7CF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0.54 (0.33-0.87)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490D7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9639C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32DC2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0.51 (0.22-1.20)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33EC9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07B6A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F6995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0.83 (0.49-1.41)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66018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0.480 </w:t>
            </w:r>
          </w:p>
        </w:tc>
      </w:tr>
      <w:tr w:rsidR="00705E69" w14:paraId="5B7306EC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0D33C4B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2BCF8E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1.39 (1.00-1.95)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6A50F0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0.052 </w:t>
            </w:r>
          </w:p>
        </w:tc>
        <w:tc>
          <w:tcPr>
            <w:tcW w:w="23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53E755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082806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2.63 (1.42-4.89)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027C5E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7830662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73CB825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(0.63-1.46)</w:t>
            </w:r>
          </w:p>
        </w:tc>
        <w:tc>
          <w:tcPr>
            <w:tcW w:w="9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1543FE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0.830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7824B4A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333FAF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1.42 (0.93-2.16)</w:t>
            </w:r>
          </w:p>
        </w:tc>
        <w:tc>
          <w:tcPr>
            <w:tcW w:w="74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C2F662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716E447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E44D3C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2.73 (1.30-5.73)</w:t>
            </w:r>
          </w:p>
        </w:tc>
        <w:tc>
          <w:tcPr>
            <w:tcW w:w="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17E728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0AFDA0E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F13A12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1.00 (0.57-1.75)</w:t>
            </w:r>
          </w:p>
        </w:tc>
        <w:tc>
          <w:tcPr>
            <w:tcW w:w="80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F1A351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0.990 </w:t>
            </w:r>
          </w:p>
        </w:tc>
      </w:tr>
      <w:tr w:rsidR="00705E69" w14:paraId="70DEB067" w14:textId="77777777">
        <w:trPr>
          <w:trHeight w:val="159"/>
          <w:jc w:val="center"/>
        </w:trPr>
        <w:tc>
          <w:tcPr>
            <w:tcW w:w="326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DD70A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4cm&lt;pT3a≤7cm cohort</w:t>
            </w:r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7F6E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90C1B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26D7B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CEE352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F3A03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77A76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1D815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B87F4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B6BD0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2D3F20A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93D8D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B34D9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BE72E85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054F3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79D55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BA26B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2A2DC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4C7C94D8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22617F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03053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1.53 (1.06-2.22)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EB5AF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0.022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0E26C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BF260B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1.51 (0.91-2.51)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75DED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0.110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F3CAE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BCF5F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1.46 (0.86-2.46)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34AE9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1BAB7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8E5D7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1.46 (0.91-2.33)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A522A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0.117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3055B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55F61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1.52 (0.79-2.89)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CFE19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0.210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0E785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2C29E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1.35 (0.68-2.66)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4F690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0.400 </w:t>
            </w:r>
          </w:p>
        </w:tc>
      </w:tr>
      <w:tr w:rsidR="00705E69" w14:paraId="7B3F0111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670CDD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6577C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(0.98-1.23)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B163B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0.107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94C1DF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2600B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1.25 (1.07-1.47)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F7507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D6BE1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4788E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(0.79-1.10)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5B7B6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0.390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9AF45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9B9A9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(0.79-1.51)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86AB0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0.580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5C4EB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4573A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1.32 (0.86-2.01)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731F4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0.200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83D92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2DCE3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0.84 (0.52-1.37)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4DA85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0.490 </w:t>
            </w:r>
          </w:p>
        </w:tc>
      </w:tr>
      <w:tr w:rsidR="00705E69" w14:paraId="2BE567A9" w14:textId="77777777">
        <w:trPr>
          <w:trHeight w:val="155"/>
          <w:jc w:val="center"/>
        </w:trPr>
        <w:tc>
          <w:tcPr>
            <w:tcW w:w="3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B18DA9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387B98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(0.93-1.00)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E5AA5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0.062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DC3AE5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703C29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(0.89-0.98)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64D71F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41A4A1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F99AFF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(0.91-1.01)</w:t>
            </w: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600A5D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0.140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E726C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BC6D1C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(0.83-1.00)</w:t>
            </w: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56A3E9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0.045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7F11B3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7AF36A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0.88 (0.78-1.00)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D0546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429BA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5A444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(0.81-1.09)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F99C1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0.400 </w:t>
            </w:r>
          </w:p>
        </w:tc>
      </w:tr>
      <w:tr w:rsidR="00705E69" w14:paraId="63C017FC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6814F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diagnosis. Per 10-year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B6F0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1.64 (1.51-1.79)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FCD7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936B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54CC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1.43 (1.27-1.61)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EFB2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6F6D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87BD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1.73 (1.53-1.97)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4742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9A03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51F5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1.41 (1.15-1.71)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0755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28CE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F4755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1.41 (1.03-1.92)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5D13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77D95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A890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1.32 (0.99-1.78)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C8570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0.061 </w:t>
            </w:r>
          </w:p>
        </w:tc>
      </w:tr>
      <w:tr w:rsidR="00705E69" w14:paraId="43175B09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51A5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Sex (Male vs. Female)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FE50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1.15 (0.93-1.42)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30A1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0.185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6596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006A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1.20 (0.89-1.62)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7D014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6BFE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C18B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(0.79-1.41)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C251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58386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77A43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(0.64-1.89)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4076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FC0AE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BF52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0.80 (0.38-1.69)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87E8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BFFE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607F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1.56 (0.68-3.55)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1CFCB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0.290 </w:t>
            </w:r>
          </w:p>
        </w:tc>
      </w:tr>
      <w:tr w:rsidR="00705E69" w14:paraId="52176918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C335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AB75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1.01 (0.76-1.36)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7A47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0.937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D8E1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039C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1.00 (0.67-1.49)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48C8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0.990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1361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42E8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(0.68-1.63)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8B5C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3300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612A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0.88 (0.46-1.69)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A6342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CCCA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4444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1.13 (0.49-2.56)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C9D1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12EC1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7464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0.66 (0.23-1.89)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0068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0.440 </w:t>
            </w:r>
          </w:p>
        </w:tc>
      </w:tr>
      <w:tr w:rsidR="00705E69" w14:paraId="2B254464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27A7D1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5DDE8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(0.69-1.24)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2FE16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0.603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E7E58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5DE24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(0.65-1.46)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BDD2D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0.900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4F872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00003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(0.6-1.430)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140D5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F51F0D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9167B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0.90 (0.53-1.54)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44717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0.702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C256A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82E56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1.14 (0.55-2.38)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A7D57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0.720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B44A4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91A9A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0.72 (0.31-1.64)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2575C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0.430 </w:t>
            </w:r>
          </w:p>
        </w:tc>
      </w:tr>
      <w:tr w:rsidR="00705E69" w14:paraId="0F7B2307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FBD810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40BB51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1.36 (1.12-1.65)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02E50F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23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BE54DB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6E2C5C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1.92 (1.44-2.54)</w:t>
            </w:r>
          </w:p>
        </w:tc>
        <w:tc>
          <w:tcPr>
            <w:tcW w:w="72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4CA903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5A0BE39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5275F5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0.88 (0.66-1.18)</w:t>
            </w:r>
          </w:p>
        </w:tc>
        <w:tc>
          <w:tcPr>
            <w:tcW w:w="9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2806E2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0.400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40DE1A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13975CB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1.28 (0.79-2.06)</w:t>
            </w:r>
          </w:p>
        </w:tc>
        <w:tc>
          <w:tcPr>
            <w:tcW w:w="74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30CD0BD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0.315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54CCAEB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2E11649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2.02 (1.00-4.06)</w:t>
            </w:r>
          </w:p>
        </w:tc>
        <w:tc>
          <w:tcPr>
            <w:tcW w:w="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C4D298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2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673E379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58E7944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0.78 (0.39-1.54)</w:t>
            </w:r>
          </w:p>
        </w:tc>
        <w:tc>
          <w:tcPr>
            <w:tcW w:w="806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</w:tcPr>
          <w:p w14:paraId="472FCA9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0.470 </w:t>
            </w:r>
          </w:p>
        </w:tc>
      </w:tr>
      <w:tr w:rsidR="00705E69" w14:paraId="2A4AF4A0" w14:textId="77777777">
        <w:trPr>
          <w:trHeight w:val="159"/>
          <w:jc w:val="center"/>
        </w:trPr>
        <w:tc>
          <w:tcPr>
            <w:tcW w:w="326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B6AC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pT3a&gt;7cm cohort</w:t>
            </w:r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D419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A0944A0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A7CA7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CD3E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B3352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C8CC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2A7A3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5C1CD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778A80B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AD38E48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6234C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4C47F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30439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5A824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05813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BFFB96E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9735A" w14:textId="77777777" w:rsidR="00705E69" w:rsidRDefault="00705E69">
            <w:pPr>
              <w:widowControl/>
              <w:jc w:val="left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67A75DBE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897690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A60A2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1.12 (0.71-1.78)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DFC89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1E331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9A35E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1.28 (0.73-2.25)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13664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0.400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4810A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B2D1F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0.74 (0.34-1.59)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2DFCF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0.440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F4F9DA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C60C3E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1.65 (0.89-3.08)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4918E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0.115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4D9D3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E959A3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1.69 (0.78-3.63)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49987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0.180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6A72A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4BC784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1.08 (0.39-3.00)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5E59C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0.890 </w:t>
            </w:r>
          </w:p>
        </w:tc>
      </w:tr>
      <w:tr w:rsidR="00705E69" w14:paraId="193F7318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C4272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1FCB6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1.08 (1.04-1.12)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8CC0BE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F0BD8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A401D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(1.05-1.15)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E7837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ABA83A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6188D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0.99 (0.92-1.08)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CC97A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0.850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5E27D7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F4270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1.07 (0.90-1.29)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8B225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0.439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B1772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346C8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1.18 (0.94-1.48)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33753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0.160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23BAF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C8210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0.87 (0.65-1.17)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A88D3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0.370 </w:t>
            </w:r>
          </w:p>
        </w:tc>
      </w:tr>
      <w:tr w:rsidR="00705E69" w14:paraId="1BFE75F7" w14:textId="77777777">
        <w:trPr>
          <w:trHeight w:val="155"/>
          <w:jc w:val="center"/>
        </w:trPr>
        <w:tc>
          <w:tcPr>
            <w:tcW w:w="326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22F2507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5AC580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(0.94-1.00)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FBAFB1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0.045 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3403BD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44525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 (0.92-0.99)</w:t>
            </w:r>
          </w:p>
        </w:tc>
        <w:tc>
          <w:tcPr>
            <w:tcW w:w="7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217A60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0492CE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4BF24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(0.89-0.99)</w:t>
            </w: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69A8AA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C4E721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9E3B00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0.97 (0.84-1.11)</w:t>
            </w:r>
          </w:p>
        </w:tc>
        <w:tc>
          <w:tcPr>
            <w:tcW w:w="7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EE4207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0.624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0BDF94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310EB7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0.87 (0.75-1.01)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B250EF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0.075 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BAF29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9F8754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1.06 (0.84-1.34)</w:t>
            </w:r>
          </w:p>
        </w:tc>
        <w:tc>
          <w:tcPr>
            <w:tcW w:w="8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BB8CF8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0.630 </w:t>
            </w:r>
          </w:p>
        </w:tc>
      </w:tr>
      <w:tr w:rsidR="00705E69" w14:paraId="7760E808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04B3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diagnosis. Per 10-year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533A1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1.42 (1.32-1.54)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7DFB7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E502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54BB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1.19 (1.09-1.30)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5C49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4391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EE57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2.05 (1.73-2.43)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61CB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75B95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1668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1.26 (0.91-1.75)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8202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5D4A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BE0C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1.08 (0.75-1.57)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A675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0.670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AC4269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7C980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1.53 (0.83-2.83)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01A6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0.180 </w:t>
            </w:r>
          </w:p>
        </w:tc>
      </w:tr>
      <w:tr w:rsidR="00705E69" w14:paraId="6AAD2E45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B27137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Sex (Male vs. Female)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AE43F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0.87 (0.73-1.04)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373282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0.132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D89247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70580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0.76 (0.62-0.93)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EED5A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86FC93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9460E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1.38 (0.96-1.98)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556A8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0.079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E4D89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561C5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1.47 (0.66-3.24)</w:t>
            </w: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8AA06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0.344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397FF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EFF98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1.62 (0.61-4.26)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45A4F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0.330 </w:t>
            </w: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D64C2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35603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1.11 (0.27-4.62)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BA1B1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0.890 </w:t>
            </w:r>
          </w:p>
        </w:tc>
      </w:tr>
      <w:tr w:rsidR="00705E69" w14:paraId="6FE71D2E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4F7C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31E6D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1.19 (0.95-1.49)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72326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057BC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97433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1.28 (0.99-1.64)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BC79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5618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C025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0.87 (0.52-1.45)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28C3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9CDD4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A328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2.49 (1.13-5.46)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1503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3E37E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3530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3.93 (1.70-9.10)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C664DA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7E97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3839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0.72 (0.14-3.77)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BD2FF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0.700 </w:t>
            </w:r>
          </w:p>
        </w:tc>
      </w:tr>
      <w:tr w:rsidR="00705E69" w14:paraId="43D80EAF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75BDC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BBB0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0.74 (0.56-0.98)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1ABB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54841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5C283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0.73 (0.53-1.01)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FB93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0.059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1811E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34BB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0.81 (0.5-1.320)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AB9F7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0793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7BBB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1.12 (0.45-2.80)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8B81D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0.814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C149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2DC509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0.61 (0.17-2.25)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CB35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854D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A8B8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2.86 (0.8-10.26)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6827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0.110 </w:t>
            </w:r>
          </w:p>
        </w:tc>
      </w:tr>
      <w:tr w:rsidR="00705E69" w14:paraId="47C21BC9" w14:textId="77777777">
        <w:trPr>
          <w:trHeight w:val="155"/>
          <w:jc w:val="center"/>
        </w:trPr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B8284A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EE7B1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1.77 (1.48-2.12)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F61EB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0627C8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30E57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2.23 (1.81-2.76)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DF0C5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E891B0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29D5FE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0.88 (0.63-1.21)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034EEF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0.430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F8029D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89081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1.56 (0.74-3.28)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075581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0.246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683432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A71F15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1.94 (0.73-5.19)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6035F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0.180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02BCDC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14415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(0.29-3.06)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1BF63C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0.920 </w:t>
            </w:r>
          </w:p>
        </w:tc>
      </w:tr>
      <w:tr w:rsidR="00705E69" w14:paraId="38946F78" w14:textId="77777777">
        <w:trPr>
          <w:trHeight w:val="426"/>
          <w:jc w:val="center"/>
        </w:trPr>
        <w:tc>
          <w:tcPr>
            <w:tcW w:w="1864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B0CC80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HR, hazard ratio;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sHR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, Sub-distribution hazard ratio; CI, confidence interval;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, clear cell renal cell carcinoma;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, non-clear cell carcinoma.                                                                                                                       * Cox proportional hazards regression model; </w:t>
            </w:r>
          </w:p>
          <w:p w14:paraId="25A24C9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** Fine and Gray competing risks proportional hazards regression model.</w:t>
            </w:r>
          </w:p>
          <w:p w14:paraId="5E6089D4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¶, tumor size was considered as a continuous variable and adjusted for all other covariables (year at diagnosis, age at diagnosis, race, sex, histology, grade, and surgery).</w:t>
            </w:r>
          </w:p>
        </w:tc>
      </w:tr>
    </w:tbl>
    <w:p w14:paraId="31852630" w14:textId="77777777" w:rsidR="00705E69" w:rsidRDefault="00705E69">
      <w:pPr>
        <w:sectPr w:rsidR="00705E69">
          <w:pgSz w:w="23811" w:h="16838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Y="414"/>
        <w:tblOverlap w:val="never"/>
        <w:tblW w:w="13740" w:type="dxa"/>
        <w:tblLayout w:type="fixed"/>
        <w:tblLook w:val="04A0" w:firstRow="1" w:lastRow="0" w:firstColumn="1" w:lastColumn="0" w:noHBand="0" w:noVBand="1"/>
      </w:tblPr>
      <w:tblGrid>
        <w:gridCol w:w="5047"/>
        <w:gridCol w:w="1843"/>
        <w:gridCol w:w="788"/>
        <w:gridCol w:w="503"/>
        <w:gridCol w:w="1743"/>
        <w:gridCol w:w="770"/>
        <w:gridCol w:w="503"/>
        <w:gridCol w:w="1752"/>
        <w:gridCol w:w="791"/>
      </w:tblGrid>
      <w:tr w:rsidR="00705E69" w14:paraId="6FCBD64E" w14:textId="77777777">
        <w:trPr>
          <w:trHeight w:val="205"/>
        </w:trPr>
        <w:tc>
          <w:tcPr>
            <w:tcW w:w="137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16BFE0" w14:textId="46FDBADC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Supplementary Table 3.</w:t>
            </w: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Multidate analysis prediction of all mortality in pT3a RCC with exact information of pT3a invasion type</w:t>
            </w:r>
          </w:p>
        </w:tc>
      </w:tr>
      <w:tr w:rsidR="00705E69" w14:paraId="16D561CC" w14:textId="77777777">
        <w:trPr>
          <w:trHeight w:val="211"/>
        </w:trPr>
        <w:tc>
          <w:tcPr>
            <w:tcW w:w="5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957AF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5BD6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All cohort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CFD064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7A5A1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pT3a RCC ≤4 cm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DF861E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28EB3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pT3a RCC &gt;4 cm</w:t>
            </w:r>
          </w:p>
        </w:tc>
      </w:tr>
      <w:tr w:rsidR="00705E69" w14:paraId="76BF3C68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59266" w14:textId="77777777" w:rsidR="00705E69" w:rsidRDefault="00705E69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9E0AE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14199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26135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BFC81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6C070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55736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38102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D07FA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</w:tr>
      <w:tr w:rsidR="00705E69" w14:paraId="176CD667" w14:textId="77777777">
        <w:trPr>
          <w:trHeight w:val="205"/>
        </w:trPr>
        <w:tc>
          <w:tcPr>
            <w:tcW w:w="5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D47D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Group of pT3a RCC with any invasion type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E399F8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3A8EBA2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64828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4F0B60F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18533B1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CE9C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640BD3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CA8165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63D526E8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9F101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871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1.71 (1.08-2.69)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202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7E3AB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5ECF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4.03 (1.57-10.4)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85E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A6FE5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658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0.98 (0.59-1.62)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D4D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0.929</w:t>
            </w:r>
          </w:p>
        </w:tc>
      </w:tr>
      <w:tr w:rsidR="00705E69" w14:paraId="16BB09E4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427F75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0519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1.64 (1.10-2.43)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E60C0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0.014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677B86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FA928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0.78 (0.50-1.20)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D33C0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0.258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B19D5F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EF296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(1.05-1.15)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13C00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705E69" w14:paraId="5614A119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77238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Invasion type (perinephric fat vs. peri sinus fat)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9AD89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0.95 (0.76-1.20)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7518C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0.669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44CCBB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F099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1.31 (0.61-2.79)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CE94C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0.492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2F853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67BC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0.94 (0.74-1.20)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97513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0.644</w:t>
            </w:r>
          </w:p>
        </w:tc>
      </w:tr>
      <w:tr w:rsidR="00705E69" w14:paraId="7F416701" w14:textId="77777777">
        <w:trPr>
          <w:trHeight w:val="211"/>
        </w:trPr>
        <w:tc>
          <w:tcPr>
            <w:tcW w:w="50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75134C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34E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0.93 (0.85-1.02)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851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0.138</w:t>
            </w: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EF1FC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6207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(0.80-1.38)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7AB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0.739</w:t>
            </w: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520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90CC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0.92 (0.83-1.01)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B1D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0.092</w:t>
            </w:r>
          </w:p>
        </w:tc>
      </w:tr>
      <w:tr w:rsidR="00705E69" w14:paraId="30B62F2F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99E8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382F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(1.03-1.06)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473C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8EAA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C7A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1.04 (1.00-1.07)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3ED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0.042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B8A88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67B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(1.04-1.06)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E797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</w:tr>
      <w:tr w:rsidR="00705E69" w14:paraId="6C122E06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CE1F5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Sex (Male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Femal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639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0.95 (0.74-1.21)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C3A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0.659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317C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35BB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1.97 (0.87-4.49)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9CE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0.106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DDAE2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DF1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0.89 (0.69-1.15)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C6F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0.368</w:t>
            </w:r>
          </w:p>
        </w:tc>
      </w:tr>
      <w:tr w:rsidR="00705E69" w14:paraId="066A39CB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C87C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B0D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1.17 (0.83-1.64)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9EFE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0.378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4B1C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0E3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1.18 (0.40-3.42)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2D47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0.766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D8358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7D9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1.15 (0.80-1.66)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F3A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0.442</w:t>
            </w:r>
          </w:p>
        </w:tc>
      </w:tr>
      <w:tr w:rsidR="00705E69" w14:paraId="585F7CC3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7D85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84C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0.53 (0.35-0.80)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10C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4B17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73D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0.54 (0.20-1.43)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3B5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0.213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DC3C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A75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0.53 (0.34-0.84)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E29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0.007</w:t>
            </w:r>
          </w:p>
        </w:tc>
      </w:tr>
      <w:tr w:rsidR="00705E69" w14:paraId="3BBA4EE6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42257F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55F1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1.70 (1.33-2.17)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EBD8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A4774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3EB5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1.29 (0.62-2.70)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EC9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0.491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BB54B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DBA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1.63 (1.25-2.11)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8F7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705E69" w14:paraId="0687C08C" w14:textId="77777777">
        <w:trPr>
          <w:trHeight w:val="211"/>
        </w:trPr>
        <w:tc>
          <w:tcPr>
            <w:tcW w:w="504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ADC2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Group of pT3a RCC with perinephric fat invasion</w:t>
            </w:r>
          </w:p>
        </w:tc>
        <w:tc>
          <w:tcPr>
            <w:tcW w:w="18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3F45F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2B4F4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4E9AE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878F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E6081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8E98A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2136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D270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018007C2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F274A2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71200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2.16 (1.16-4.03)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E76B3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0.015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08E44F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BA7E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5.91 (1.83-19.0)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D536D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0.003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A59B7E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4AEC0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1.34 (0.66-2.69)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E2F7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0.419</w:t>
            </w:r>
          </w:p>
        </w:tc>
      </w:tr>
      <w:tr w:rsidR="00705E69" w14:paraId="02092CA7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B6460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8C53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1.76 (1.03-3.03)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A1E7E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4AEEE9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BC3C3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0.77 (0.43-1.39)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E95B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0.389</w:t>
            </w:r>
          </w:p>
        </w:tc>
        <w:tc>
          <w:tcPr>
            <w:tcW w:w="5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A387B8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9A74B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1.02 (0.96-1.09)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7B4B6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0.463</w:t>
            </w:r>
          </w:p>
        </w:tc>
      </w:tr>
      <w:tr w:rsidR="00705E69" w14:paraId="48CD6CAA" w14:textId="77777777">
        <w:trPr>
          <w:trHeight w:val="205"/>
        </w:trPr>
        <w:tc>
          <w:tcPr>
            <w:tcW w:w="50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02C1E9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C6D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0.85 (0.75-0.97)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8E8C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0.015</w:t>
            </w: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65A74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F74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1.10 (0.78-1.55)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F7D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0.581</w:t>
            </w:r>
          </w:p>
        </w:tc>
        <w:tc>
          <w:tcPr>
            <w:tcW w:w="50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0065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DD2B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0.81 (0.70-0.93)</w:t>
            </w: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C73D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0.004</w:t>
            </w:r>
          </w:p>
        </w:tc>
      </w:tr>
      <w:tr w:rsidR="00705E69" w14:paraId="1900FDAB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CE991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4C1D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1.04 (1.03-1.06)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C91D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C5B58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F18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1.02 (0.97-1.06)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752A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0.455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A1BB2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456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(1.03-1.06)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035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705E69" w14:paraId="53142CEF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05386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Sex (Male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Femal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23A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(0.66-1.27)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A88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0.586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8D0A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8C58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1.17 (0.41-3.36)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640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0.764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F27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0F6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0.91 (0.64-1.29)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A6C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0.597</w:t>
            </w:r>
          </w:p>
        </w:tc>
      </w:tr>
      <w:tr w:rsidR="00705E69" w14:paraId="3F19354F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CA46A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5D5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1.47 (0.96-2.27)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81A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0.077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DE6D7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889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1.63 (0.46-5.70)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00E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0.448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9BDFE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AC1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1.48 (0.93-2.35)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7C62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0.095</w:t>
            </w:r>
          </w:p>
        </w:tc>
      </w:tr>
      <w:tr w:rsidR="00705E69" w14:paraId="7298B8E9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EF68F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A42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0.60 (0.37-0.96)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CAE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0.035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2C0E1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E641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0.82 (0.28-2.36)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6C7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0.712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90912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D59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0.53 (0.31-0.92)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40A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0.024</w:t>
            </w:r>
          </w:p>
        </w:tc>
      </w:tr>
      <w:tr w:rsidR="00705E69" w14:paraId="337E3129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AA5D9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628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1.59 (1.15-2.20)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AA9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A535F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1D1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1.34 (0.49-3.66)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8F1B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0.562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EE3AB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CDF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1.59 (1.13-2.25)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A7B7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0.009</w:t>
            </w:r>
          </w:p>
        </w:tc>
      </w:tr>
      <w:tr w:rsidR="00705E69" w14:paraId="6DBDF089" w14:textId="77777777">
        <w:trPr>
          <w:trHeight w:val="211"/>
        </w:trPr>
        <w:tc>
          <w:tcPr>
            <w:tcW w:w="5047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B196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  <w:t>Group of pT3a RCC with peri sinus fat invasion</w:t>
            </w:r>
          </w:p>
        </w:tc>
        <w:tc>
          <w:tcPr>
            <w:tcW w:w="18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98A1A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3F3A3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6BF81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DAB7A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84B94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82197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D79DD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91597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05E69" w14:paraId="00C824E8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C197D4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surgery (RN vs. PN)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74C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1.18 (0.61-2.27)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210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0.631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5C84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671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2.08 (0.44-9.77)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B26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0.352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BD31E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ED42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0.67 (0.32-1.39)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D29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0.282</w:t>
            </w:r>
          </w:p>
        </w:tc>
      </w:tr>
      <w:tr w:rsidR="00705E69" w14:paraId="6EC47760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C8C49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Size. Per 1 cm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823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1.41 (0.80-2.49)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72E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0.24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0F3EC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A6818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0.77 (0.38-1.58)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45D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0.479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D752B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E7E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1.19 (1.12-1.27)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AD4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705E69" w14:paraId="72C34812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47E03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Year at diagnosis. Per 1-year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EE5D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1.06 (0.92-1.22)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454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0.445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05C1A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1F9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0.99 (0.64-1.54)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AF55D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0.962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3E740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B3C7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1.06 (0.91-1.23)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A69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0.488</w:t>
            </w:r>
          </w:p>
        </w:tc>
      </w:tr>
      <w:tr w:rsidR="00705E69" w14:paraId="5A2833B7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0D61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Age at diagnosis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44CA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(1.03-1.07)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CCB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</w:t>
            </w:r>
            <w:r>
              <w:rPr>
                <w:rFonts w:ascii="Calibri" w:eastAsia="等线" w:hAnsi="Calibri" w:cs="Calibri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AEEA1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7D2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1.07 (1.01-1.14)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AA21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87E21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9FE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1.05 (1.03-1.06)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AB7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&lt;0.01</w:t>
            </w:r>
          </w:p>
        </w:tc>
      </w:tr>
      <w:tr w:rsidR="00705E69" w14:paraId="5A7AAD91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4E49F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Sex (Male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Femal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38C3D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1.03 (0.71-1.49)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7F041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0.894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BD4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906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3.61 (0.97-13.4)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89D3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0.055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D254A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663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0.85 (0.58-1.25)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401E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0.416</w:t>
            </w:r>
          </w:p>
        </w:tc>
      </w:tr>
      <w:tr w:rsidR="00705E69" w14:paraId="34E1FF10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17861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Race (Others vs. White)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FFD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0.85 (0.48-1.51)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F7A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0.573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8EC95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8CFF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0.67 (0.08-5.37)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2DA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0.708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6D088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D71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0.90 (0.49-1.65)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2D20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0.734</w:t>
            </w:r>
          </w:p>
        </w:tc>
      </w:tr>
      <w:tr w:rsidR="00705E69" w14:paraId="732266B2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2EBDE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Histology (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F826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0.38 (0.15-0.92)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AD8C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0.033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DA9CE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046D" w14:textId="77777777" w:rsidR="00705E69" w:rsidRDefault="0074493B">
            <w:pPr>
              <w:widowControl/>
              <w:jc w:val="center"/>
              <w:rPr>
                <w:rFonts w:ascii="Calibri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kern w:val="0"/>
                <w:sz w:val="20"/>
                <w:szCs w:val="20"/>
              </w:rPr>
              <w:t>/*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931A" w14:textId="77777777" w:rsidR="00705E69" w:rsidRDefault="0074493B">
            <w:pPr>
              <w:widowControl/>
              <w:jc w:val="center"/>
              <w:rPr>
                <w:rFonts w:ascii="Calibri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kern w:val="0"/>
                <w:sz w:val="20"/>
                <w:szCs w:val="20"/>
              </w:rPr>
              <w:t>/*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E2D8E" w14:textId="77777777" w:rsidR="00705E69" w:rsidRDefault="00705E69">
            <w:pPr>
              <w:widowControl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63A7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0.52 (0.21-1.28)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9A096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0.156</w:t>
            </w:r>
          </w:p>
        </w:tc>
      </w:tr>
      <w:tr w:rsidR="00705E69" w14:paraId="36A8591D" w14:textId="77777777">
        <w:trPr>
          <w:trHeight w:val="205"/>
        </w:trPr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AA118" w14:textId="77777777" w:rsidR="00705E69" w:rsidRDefault="0074493B">
            <w:pPr>
              <w:widowControl/>
              <w:ind w:firstLineChars="200" w:firstLine="400"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Grade (III/IV vs. I/II)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2D4E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1.79 (1.24-2.58)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DC0A9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4F61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1935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1.22 (0.41-3.61)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EC14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0.725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DB5B3" w14:textId="77777777" w:rsidR="00705E69" w:rsidRDefault="00705E69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665F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1.65 (1.10-2.48)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3C42" w14:textId="77777777" w:rsidR="00705E69" w:rsidRDefault="0074493B">
            <w:pPr>
              <w:widowControl/>
              <w:jc w:val="center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0.015</w:t>
            </w:r>
          </w:p>
        </w:tc>
      </w:tr>
      <w:tr w:rsidR="00705E69" w14:paraId="16A290F6" w14:textId="77777777">
        <w:trPr>
          <w:trHeight w:val="417"/>
        </w:trPr>
        <w:tc>
          <w:tcPr>
            <w:tcW w:w="137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6F7CA8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HR = hazard ratio; CI = confidence interval;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= clear cell renal cell carcinoma; 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nccRCC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 = non-clear cell carcinoma.</w:t>
            </w:r>
          </w:p>
          <w:p w14:paraId="170E320B" w14:textId="77777777" w:rsidR="00705E69" w:rsidRDefault="0074493B">
            <w:pPr>
              <w:widowControl/>
              <w:jc w:val="left"/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*The variable of histology was not preset in the Cox regression with the method of “</w:t>
            </w:r>
            <w:proofErr w:type="spellStart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>backforward</w:t>
            </w:r>
            <w:proofErr w:type="spellEnd"/>
            <w:r>
              <w:rPr>
                <w:rFonts w:ascii="Calibri" w:eastAsia="等线" w:hAnsi="Calibri" w:cs="Calibri"/>
                <w:color w:val="000000" w:themeColor="text1"/>
                <w:kern w:val="0"/>
                <w:sz w:val="20"/>
                <w:szCs w:val="20"/>
              </w:rPr>
              <w:t xml:space="preserve">”. </w:t>
            </w:r>
          </w:p>
        </w:tc>
      </w:tr>
    </w:tbl>
    <w:p w14:paraId="759FF359" w14:textId="77777777" w:rsidR="00705E69" w:rsidRDefault="00705E69"/>
    <w:sectPr w:rsidR="00705E69">
      <w:pgSz w:w="16838" w:h="11906" w:orient="landscape"/>
      <w:pgMar w:top="454" w:right="1440" w:bottom="45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DD8B8" w14:textId="77777777" w:rsidR="005C4F91" w:rsidRDefault="005C4F91" w:rsidP="0034792A">
      <w:r>
        <w:separator/>
      </w:r>
    </w:p>
  </w:endnote>
  <w:endnote w:type="continuationSeparator" w:id="0">
    <w:p w14:paraId="2B3BC968" w14:textId="77777777" w:rsidR="005C4F91" w:rsidRDefault="005C4F91" w:rsidP="0034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91856" w14:textId="77777777" w:rsidR="005C4F91" w:rsidRDefault="005C4F91" w:rsidP="0034792A">
      <w:r>
        <w:separator/>
      </w:r>
    </w:p>
  </w:footnote>
  <w:footnote w:type="continuationSeparator" w:id="0">
    <w:p w14:paraId="00A0EF74" w14:textId="77777777" w:rsidR="005C4F91" w:rsidRDefault="005C4F91" w:rsidP="00347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3MDI3NjQ2NDcyNjVX0lEKTi0uzszPAykwrgUAJzUrOSwAAAA="/>
  </w:docVars>
  <w:rsids>
    <w:rsidRoot w:val="00961BC1"/>
    <w:rsid w:val="00181C5B"/>
    <w:rsid w:val="0034792A"/>
    <w:rsid w:val="005C4F91"/>
    <w:rsid w:val="005F5877"/>
    <w:rsid w:val="006D237B"/>
    <w:rsid w:val="00705E69"/>
    <w:rsid w:val="0074493B"/>
    <w:rsid w:val="007E01FC"/>
    <w:rsid w:val="008725DC"/>
    <w:rsid w:val="0087390B"/>
    <w:rsid w:val="00961BC1"/>
    <w:rsid w:val="00AE175D"/>
    <w:rsid w:val="00B03074"/>
    <w:rsid w:val="00D0564F"/>
    <w:rsid w:val="00D32109"/>
    <w:rsid w:val="00F3696A"/>
    <w:rsid w:val="00FF346F"/>
    <w:rsid w:val="1FF603C5"/>
    <w:rsid w:val="23DB0786"/>
    <w:rsid w:val="2D20202B"/>
    <w:rsid w:val="338C0E89"/>
    <w:rsid w:val="3F307BBF"/>
    <w:rsid w:val="44AE1893"/>
    <w:rsid w:val="597A6F5A"/>
    <w:rsid w:val="5DFB6A0C"/>
    <w:rsid w:val="6B805E72"/>
    <w:rsid w:val="6F7D70B2"/>
    <w:rsid w:val="79AB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3B98A"/>
  <w15:docId w15:val="{1969728F-3F1F-436C-9A56-39C245A1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347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uchangtjh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2008</Words>
  <Characters>11446</Characters>
  <Application>Microsoft Office Word</Application>
  <DocSecurity>0</DocSecurity>
  <Lines>95</Lines>
  <Paragraphs>26</Paragraphs>
  <ScaleCrop>false</ScaleCrop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 One .</dc:creator>
  <cp:lastModifiedBy>Some One .</cp:lastModifiedBy>
  <cp:revision>18</cp:revision>
  <dcterms:created xsi:type="dcterms:W3CDTF">2020-07-09T15:38:00Z</dcterms:created>
  <dcterms:modified xsi:type="dcterms:W3CDTF">2020-11-30T03:49:00Z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