
<file path=[Content_Types].xml><?xml version="1.0" encoding="utf-8"?>
<Types xmlns="http://schemas.openxmlformats.org/package/2006/content-types">
  <Default Extension="tiff" ContentType="image/tif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785FBA">
      <w:pPr>
        <w:spacing w:line="240" w:lineRule="auto"/>
        <w:jc w:val="both"/>
        <w:rPr>
          <w:rFonts w:ascii="Times New Roman" w:hAnsi="Times New Roman" w:cs="Times New Roman"/>
          <w:b/>
          <w:sz w:val="36"/>
          <w:szCs w:val="28"/>
        </w:rPr>
      </w:pPr>
      <w:r>
        <w:rPr>
          <w:rFonts w:ascii="Times New Roman" w:hAnsi="Times New Roman" w:cs="Times New Roman"/>
          <w:b/>
          <w:sz w:val="36"/>
          <w:szCs w:val="28"/>
        </w:rPr>
        <w:t xml:space="preserve">Title: Genome-Wide Identification of the Potato </w:t>
      </w:r>
      <w:r>
        <w:rPr>
          <w:rFonts w:ascii="Times New Roman" w:hAnsi="Times New Roman" w:cs="Times New Roman"/>
          <w:b/>
          <w:i/>
          <w:iCs/>
          <w:sz w:val="36"/>
          <w:szCs w:val="28"/>
        </w:rPr>
        <w:t>MAPKKKK</w:t>
      </w:r>
      <w:r>
        <w:rPr>
          <w:rFonts w:ascii="Times New Roman" w:hAnsi="Times New Roman" w:cs="Times New Roman"/>
          <w:b/>
          <w:sz w:val="36"/>
          <w:szCs w:val="28"/>
        </w:rPr>
        <w:t xml:space="preserve"> Gene Family Reveals </w:t>
      </w:r>
      <w:r>
        <w:rPr>
          <w:rFonts w:ascii="Times New Roman" w:hAnsi="Times New Roman" w:cs="Times New Roman"/>
          <w:b/>
          <w:i/>
          <w:sz w:val="36"/>
          <w:szCs w:val="28"/>
        </w:rPr>
        <w:t>StMAPKKKK1</w:t>
      </w:r>
      <w:r>
        <w:rPr>
          <w:rFonts w:ascii="Times New Roman" w:hAnsi="Times New Roman" w:cs="Times New Roman"/>
          <w:b/>
          <w:sz w:val="36"/>
          <w:szCs w:val="28"/>
        </w:rPr>
        <w:t xml:space="preserve"> as a Positive Regulator of Salt and Drought Tolerance</w:t>
      </w:r>
    </w:p>
    <w:p w14:paraId="229E0CAB">
      <w:pPr>
        <w:pStyle w:val="12"/>
        <w:numPr>
          <w:ilvl w:val="0"/>
          <w:numId w:val="1"/>
        </w:numPr>
        <w:rPr>
          <w:rFonts w:ascii="Times New Roman" w:hAnsi="Times New Roman" w:cs="Times New Roman"/>
          <w:b/>
          <w:sz w:val="28"/>
        </w:rPr>
      </w:pPr>
      <w:r>
        <w:rPr>
          <w:rFonts w:ascii="Times New Roman" w:hAnsi="Times New Roman" w:cs="Times New Roman"/>
          <w:b/>
          <w:sz w:val="28"/>
        </w:rPr>
        <w:t xml:space="preserve">Supplementary Materials </w:t>
      </w:r>
    </w:p>
    <w:p w14:paraId="1F7E3C6E">
      <w:pPr>
        <w:pStyle w:val="12"/>
        <w:ind w:left="0"/>
        <w:rPr>
          <w:rFonts w:ascii="Times New Roman" w:hAnsi="Times New Roman" w:cs="Times New Roman"/>
          <w:b/>
          <w:sz w:val="28"/>
        </w:rPr>
      </w:pPr>
      <w:r>
        <w:rPr>
          <w:rFonts w:hint="eastAsia" w:ascii="Times New Roman" w:hAnsi="Times New Roman" w:eastAsia="宋体" w:cs="Times New Roman"/>
          <w:b/>
          <w:sz w:val="28"/>
          <w:lang w:eastAsia="zh-CN"/>
        </w:rPr>
        <w:t xml:space="preserve">1.1 </w:t>
      </w:r>
      <w:r>
        <w:rPr>
          <w:rFonts w:ascii="Times New Roman" w:hAnsi="Times New Roman" w:cs="Times New Roman"/>
          <w:b/>
          <w:sz w:val="28"/>
        </w:rPr>
        <w:t>Supplementary Figures</w:t>
      </w:r>
    </w:p>
    <w:p w14:paraId="44AF0850">
      <w:pPr>
        <w:pStyle w:val="12"/>
        <w:rPr>
          <w:rFonts w:ascii="Times New Roman" w:hAnsi="Times New Roman" w:cs="Times New Roman"/>
          <w:b/>
          <w:sz w:val="28"/>
        </w:rPr>
      </w:pPr>
    </w:p>
    <w:p w14:paraId="2DD21D68">
      <w:pPr>
        <w:pStyle w:val="12"/>
        <w:jc w:val="center"/>
        <w:rPr>
          <w:rFonts w:ascii="Times New Roman" w:hAnsi="Times New Roman" w:cs="Times New Roman"/>
          <w:b/>
          <w:sz w:val="28"/>
        </w:rPr>
      </w:pPr>
      <w:r>
        <w:rPr>
          <w:rFonts w:ascii="Times New Roman" w:hAnsi="Times New Roman" w:cs="Times New Roman"/>
          <w:b/>
          <w:sz w:val="28"/>
        </w:rPr>
        <w:drawing>
          <wp:inline distT="0" distB="0" distL="0" distR="0">
            <wp:extent cx="7192010" cy="3606800"/>
            <wp:effectExtent l="0" t="0" r="8890" b="0"/>
            <wp:docPr id="3" name="Picture 3" descr="D:\Work in progress\StMAPKKKK1\StMAPKKKKK1 dat\revised\20260719 StMAPKKKK1手稿\Fig. S1 Multiple sequence alignment of StMAPKKKK proteins from potato and AtMAPKKKK proteins from Arabidopsis thalian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Work in progress\StMAPKKKK1\StMAPKKKKK1 dat\revised\20260719 StMAPKKKK1手稿\Fig. S1 Multiple sequence alignment of StMAPKKKK proteins from potato and AtMAPKKKK proteins from Arabidopsis thaliana.t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199490" cy="3610551"/>
                    </a:xfrm>
                    <a:prstGeom prst="rect">
                      <a:avLst/>
                    </a:prstGeom>
                    <a:noFill/>
                    <a:ln>
                      <a:noFill/>
                    </a:ln>
                  </pic:spPr>
                </pic:pic>
              </a:graphicData>
            </a:graphic>
          </wp:inline>
        </w:drawing>
      </w:r>
    </w:p>
    <w:p w14:paraId="5C6E826C">
      <w:pPr>
        <w:jc w:val="both"/>
        <w:rPr>
          <w:rFonts w:ascii="Times New Roman" w:hAnsi="Times New Roman" w:cs="Times New Roman"/>
          <w:b/>
          <w:sz w:val="28"/>
        </w:rPr>
      </w:pPr>
      <w:r>
        <w:rPr>
          <w:rFonts w:ascii="Times New Roman" w:hAnsi="Times New Roman" w:cs="Times New Roman"/>
          <w:b/>
          <w:sz w:val="20"/>
        </w:rPr>
        <w:t>Fig. S1</w:t>
      </w:r>
      <w:r>
        <w:rPr>
          <w:rFonts w:ascii="Times New Roman" w:hAnsi="Times New Roman" w:cs="Times New Roman"/>
          <w:sz w:val="20"/>
        </w:rPr>
        <w:t xml:space="preserve">. </w:t>
      </w:r>
      <w:r>
        <w:rPr>
          <w:rFonts w:hint="eastAsia" w:ascii="Times New Roman" w:hAnsi="Times New Roman" w:cs="Times New Roman"/>
          <w:sz w:val="20"/>
          <w:lang w:eastAsia="zh-CN"/>
        </w:rPr>
        <w:t xml:space="preserve">Multiple sequence alignment of StMAPKKKK proteins from potato and AtMAPKKKK proteins from </w:t>
      </w:r>
      <w:r>
        <w:rPr>
          <w:rFonts w:hint="eastAsia" w:ascii="Times New Roman" w:hAnsi="Times New Roman" w:cs="Times New Roman"/>
          <w:i/>
          <w:iCs/>
          <w:sz w:val="20"/>
          <w:lang w:eastAsia="zh-CN"/>
        </w:rPr>
        <w:t>Arabidopsis thaliana</w:t>
      </w:r>
      <w:r>
        <w:rPr>
          <w:rFonts w:hint="eastAsia" w:ascii="Times New Roman" w:hAnsi="Times New Roman" w:cs="Times New Roman"/>
          <w:sz w:val="20"/>
          <w:lang w:eastAsia="zh-CN"/>
        </w:rPr>
        <w:t>.</w:t>
      </w:r>
      <w:r>
        <w:rPr>
          <w:rFonts w:ascii="Times New Roman" w:hAnsi="Times New Roman" w:cs="Times New Roman"/>
          <w:sz w:val="20"/>
        </w:rPr>
        <w:t xml:space="preserve"> Conserved amino acid residues are highlighted using ClustalX color coding. The alignment reveals the highly conserved protein kinase catalytic domain, including the glycine-rich loop (GxGxxG motif), invariant lysine, HRD catalytic motif, DFG motif, and the MAP4K signature motif, indicating that StMAPKKKK proteins share the characteristic structural features of the plant MAP4K family and exhibit a high degree of evolutionary conservation with their </w:t>
      </w:r>
      <w:r>
        <w:rPr>
          <w:rFonts w:ascii="Times New Roman" w:hAnsi="Times New Roman" w:cs="Times New Roman"/>
          <w:i/>
          <w:iCs/>
          <w:sz w:val="20"/>
        </w:rPr>
        <w:t>Arabidopsis</w:t>
      </w:r>
      <w:r>
        <w:rPr>
          <w:rFonts w:ascii="Times New Roman" w:hAnsi="Times New Roman" w:cs="Times New Roman"/>
          <w:sz w:val="20"/>
        </w:rPr>
        <w:t xml:space="preserve"> homologs</w:t>
      </w:r>
      <w:r>
        <w:rPr>
          <w:rFonts w:hint="eastAsia" w:ascii="Times New Roman" w:hAnsi="Times New Roman" w:eastAsia="宋体" w:cs="Times New Roman"/>
          <w:sz w:val="20"/>
          <w:lang w:eastAsia="zh-CN"/>
        </w:rPr>
        <w:t>.</w:t>
      </w:r>
    </w:p>
    <w:p w14:paraId="74BB8F99">
      <w:pPr>
        <w:jc w:val="center"/>
        <w:rPr>
          <w:rFonts w:ascii="Times New Roman" w:hAnsi="Times New Roman" w:eastAsia="宋体" w:cs="Times New Roman"/>
          <w:sz w:val="20"/>
          <w:lang w:eastAsia="zh-CN"/>
        </w:rPr>
      </w:pPr>
      <w:r>
        <w:rPr>
          <w:rFonts w:ascii="Times New Roman" w:hAnsi="Times New Roman" w:eastAsia="宋体" w:cs="Times New Roman"/>
          <w:sz w:val="20"/>
        </w:rPr>
        <w:drawing>
          <wp:inline distT="0" distB="0" distL="0" distR="0">
            <wp:extent cx="9139555" cy="2540000"/>
            <wp:effectExtent l="0" t="0" r="4445" b="5080"/>
            <wp:docPr id="2" name="Picture 2" descr="D:\Work in progress\StMAPKKKK1\StMAPKKKKK1 dat\Fig. S2 Chromosomal Distribution of StMAPKKKKs in Potat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Work in progress\StMAPKKKK1\StMAPKKKKK1 dat\Fig. S2 Chromosomal Distribution of StMAPKKKKs in Potato.t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9158659" cy="2545282"/>
                    </a:xfrm>
                    <a:prstGeom prst="rect">
                      <a:avLst/>
                    </a:prstGeom>
                    <a:noFill/>
                    <a:ln>
                      <a:noFill/>
                    </a:ln>
                  </pic:spPr>
                </pic:pic>
              </a:graphicData>
            </a:graphic>
          </wp:inline>
        </w:drawing>
      </w:r>
    </w:p>
    <w:p w14:paraId="6BAF8BFA">
      <w:pPr>
        <w:jc w:val="both"/>
        <w:rPr>
          <w:rFonts w:ascii="Times New Roman" w:hAnsi="Times New Roman" w:cs="Times New Roman"/>
          <w:sz w:val="20"/>
          <w:szCs w:val="20"/>
        </w:rPr>
      </w:pPr>
      <w:r>
        <w:rPr>
          <w:rStyle w:val="8"/>
          <w:rFonts w:ascii="Times New Roman" w:hAnsi="Times New Roman" w:eastAsia="宋体" w:cs="Times New Roman"/>
          <w:sz w:val="20"/>
          <w:szCs w:val="20"/>
          <w:lang w:eastAsia="zh-CN" w:bidi="ar"/>
        </w:rPr>
        <w:t>Fig. S2.</w:t>
      </w:r>
      <w:r>
        <w:rPr>
          <w:rStyle w:val="8"/>
          <w:rFonts w:ascii="Times New Roman" w:hAnsi="Times New Roman" w:eastAsia="宋体" w:cs="Times New Roman"/>
          <w:b w:val="0"/>
          <w:bCs w:val="0"/>
          <w:sz w:val="20"/>
          <w:szCs w:val="20"/>
          <w:lang w:eastAsia="zh-CN" w:bidi="ar"/>
        </w:rPr>
        <w:t xml:space="preserve"> Chromosomal distribution of the </w:t>
      </w:r>
      <w:r>
        <w:rPr>
          <w:rStyle w:val="9"/>
          <w:rFonts w:ascii="Times New Roman" w:hAnsi="Times New Roman" w:eastAsia="宋体" w:cs="Times New Roman"/>
          <w:sz w:val="20"/>
          <w:szCs w:val="20"/>
          <w:lang w:eastAsia="zh-CN" w:bidi="ar"/>
        </w:rPr>
        <w:t>StMAPKKKK</w:t>
      </w:r>
      <w:r>
        <w:rPr>
          <w:rStyle w:val="8"/>
          <w:rFonts w:ascii="Times New Roman" w:hAnsi="Times New Roman" w:eastAsia="宋体" w:cs="Times New Roman"/>
          <w:b w:val="0"/>
          <w:bCs w:val="0"/>
          <w:sz w:val="20"/>
          <w:szCs w:val="20"/>
          <w:lang w:eastAsia="zh-CN" w:bidi="ar"/>
        </w:rPr>
        <w:t xml:space="preserve"> gene family in potato.</w:t>
      </w:r>
      <w:r>
        <w:rPr>
          <w:rFonts w:hint="eastAsia" w:ascii="Times New Roman" w:hAnsi="Times New Roman" w:eastAsia="宋体" w:cs="Times New Roman"/>
          <w:sz w:val="20"/>
          <w:szCs w:val="20"/>
          <w:lang w:eastAsia="zh-CN" w:bidi="ar"/>
        </w:rPr>
        <w:t xml:space="preserve"> </w:t>
      </w:r>
      <w:r>
        <w:rPr>
          <w:rFonts w:ascii="Times New Roman" w:hAnsi="Times New Roman" w:eastAsia="宋体" w:cs="Times New Roman"/>
          <w:sz w:val="20"/>
          <w:szCs w:val="20"/>
          <w:lang w:eastAsia="zh-CN" w:bidi="ar"/>
        </w:rPr>
        <w:t xml:space="preserve">The 12 potato chromosomes (chr01–chr12) are drawn to scale and arranged vertically, with chromosome numbers indicated at the top of each bar. The vertical axis on the left indicates physical position in megabases (Mb). The chromosomal position of each </w:t>
      </w:r>
      <w:r>
        <w:rPr>
          <w:rStyle w:val="9"/>
          <w:rFonts w:ascii="Times New Roman" w:hAnsi="Times New Roman" w:eastAsia="宋体" w:cs="Times New Roman"/>
          <w:sz w:val="20"/>
          <w:szCs w:val="20"/>
          <w:lang w:eastAsia="zh-CN" w:bidi="ar"/>
        </w:rPr>
        <w:t>StMAPKKKK</w:t>
      </w:r>
      <w:r>
        <w:rPr>
          <w:rFonts w:ascii="Times New Roman" w:hAnsi="Times New Roman" w:eastAsia="宋体" w:cs="Times New Roman"/>
          <w:sz w:val="20"/>
          <w:szCs w:val="20"/>
          <w:lang w:eastAsia="zh-CN" w:bidi="ar"/>
        </w:rPr>
        <w:t xml:space="preserve"> gene is marked in red alongside the corresponding chromosome, with lines indicating the approximate physical location of each gene. Chromosome lengths are shown according to the </w:t>
      </w:r>
      <w:r>
        <w:rPr>
          <w:rStyle w:val="9"/>
          <w:rFonts w:ascii="Times New Roman" w:hAnsi="Times New Roman" w:eastAsia="宋体" w:cs="Times New Roman"/>
          <w:sz w:val="20"/>
          <w:szCs w:val="20"/>
          <w:lang w:eastAsia="zh-CN" w:bidi="ar"/>
        </w:rPr>
        <w:t>Solanum tuberosum</w:t>
      </w:r>
      <w:r>
        <w:rPr>
          <w:rFonts w:ascii="Times New Roman" w:hAnsi="Times New Roman" w:eastAsia="宋体" w:cs="Times New Roman"/>
          <w:sz w:val="20"/>
          <w:szCs w:val="20"/>
          <w:lang w:eastAsia="zh-CN" w:bidi="ar"/>
        </w:rPr>
        <w:t xml:space="preserve"> DM v6.1 assembly.</w:t>
      </w:r>
    </w:p>
    <w:p w14:paraId="5F577561">
      <w:pPr>
        <w:jc w:val="both"/>
        <w:rPr>
          <w:rFonts w:ascii="Times New Roman" w:hAnsi="Times New Roman" w:cs="Times New Roman"/>
          <w:sz w:val="20"/>
        </w:rPr>
      </w:pPr>
    </w:p>
    <w:p w14:paraId="6F4B35BF">
      <w:pPr>
        <w:jc w:val="center"/>
        <w:rPr>
          <w:rFonts w:ascii="Times New Roman" w:hAnsi="Times New Roman" w:cs="Times New Roman"/>
          <w:sz w:val="20"/>
        </w:rPr>
      </w:pPr>
      <w:r>
        <w:rPr>
          <w:rFonts w:ascii="Times New Roman" w:hAnsi="Times New Roman" w:cs="Times New Roman"/>
          <w:b/>
          <w:sz w:val="28"/>
        </w:rPr>
        <w:drawing>
          <wp:inline distT="0" distB="0" distL="0" distR="0">
            <wp:extent cx="6520815" cy="4694555"/>
            <wp:effectExtent l="0" t="0" r="0" b="0"/>
            <wp:docPr id="1" name="Picture 1" descr="D:\Work in progress\StMAPKKKK1\StMAPKKKKK1 dat\Fig. S1 Basic Information on the StMAPKKKKs Protein Motifs in Potat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Work in progress\StMAPKKKK1\StMAPKKKKK1 dat\Fig. S1 Basic Information on the StMAPKKKKs Protein Motifs in Potato.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527406" cy="4699575"/>
                    </a:xfrm>
                    <a:prstGeom prst="rect">
                      <a:avLst/>
                    </a:prstGeom>
                    <a:noFill/>
                    <a:ln>
                      <a:noFill/>
                    </a:ln>
                  </pic:spPr>
                </pic:pic>
              </a:graphicData>
            </a:graphic>
          </wp:inline>
        </w:drawing>
      </w:r>
    </w:p>
    <w:p w14:paraId="7A389475">
      <w:pPr>
        <w:jc w:val="both"/>
        <w:rPr>
          <w:rFonts w:ascii="Times New Roman" w:hAnsi="Times New Roman" w:cs="Times New Roman"/>
          <w:sz w:val="20"/>
          <w:szCs w:val="20"/>
        </w:rPr>
      </w:pPr>
      <w:r>
        <w:rPr>
          <w:rStyle w:val="8"/>
          <w:rFonts w:ascii="Times New Roman" w:hAnsi="Times New Roman" w:eastAsia="宋体" w:cs="Times New Roman"/>
          <w:sz w:val="20"/>
          <w:szCs w:val="20"/>
          <w:lang w:eastAsia="zh-CN" w:bidi="ar"/>
        </w:rPr>
        <w:t>Fig. S3.</w:t>
      </w:r>
      <w:r>
        <w:rPr>
          <w:rStyle w:val="8"/>
          <w:rFonts w:ascii="Times New Roman" w:hAnsi="Times New Roman" w:eastAsia="宋体" w:cs="Times New Roman"/>
          <w:b w:val="0"/>
          <w:bCs w:val="0"/>
          <w:sz w:val="20"/>
          <w:szCs w:val="20"/>
          <w:lang w:eastAsia="zh-CN" w:bidi="ar"/>
        </w:rPr>
        <w:t xml:space="preserve"> Sequence logos of the 20 conserved motifs identified in the potato StMAPKKKK protein family.</w:t>
      </w:r>
      <w:r>
        <w:rPr>
          <w:rFonts w:hint="eastAsia" w:ascii="Times New Roman" w:hAnsi="Times New Roman" w:eastAsia="宋体" w:cs="Times New Roman"/>
          <w:sz w:val="20"/>
          <w:szCs w:val="20"/>
          <w:lang w:eastAsia="zh-CN" w:bidi="ar"/>
        </w:rPr>
        <w:t xml:space="preserve"> </w:t>
      </w:r>
      <w:r>
        <w:rPr>
          <w:rFonts w:ascii="Times New Roman" w:hAnsi="Times New Roman" w:eastAsia="宋体" w:cs="Times New Roman"/>
          <w:sz w:val="20"/>
          <w:szCs w:val="20"/>
          <w:lang w:eastAsia="zh-CN" w:bidi="ar"/>
        </w:rPr>
        <w:t>Conserved motifs were identified in the eight potato StMAPKKKK protein sequences using the MEME suite. Each logo represents one motif (Motif 1 to Motif 20), with the motif name indicated above each panel. Within each logo, the position of each amino acid residue is plotted along the horizontal axis and the relative frequency of each residue at that position is indicated by the height of the corresponding letter; the total height of each letter stack corresponds to the information content (in bits) at that position, and the vertical axis is scaled in bits. The height of an individual letter therefore reflects the relative conservation of that residue at that position, with greater height indicating higher conservation. Motif widths are given in amino acid residues</w:t>
      </w:r>
      <w:r>
        <w:rPr>
          <w:rStyle w:val="8"/>
          <w:rFonts w:ascii="Times New Roman" w:hAnsi="Times New Roman" w:eastAsia="宋体" w:cs="Times New Roman"/>
          <w:sz w:val="20"/>
          <w:szCs w:val="20"/>
          <w:lang w:eastAsia="zh-CN" w:bidi="ar"/>
        </w:rPr>
        <w:t xml:space="preserve">. </w:t>
      </w:r>
    </w:p>
    <w:p w14:paraId="0DB17A98">
      <w:pPr>
        <w:rPr>
          <w:rFonts w:ascii="Times New Roman" w:hAnsi="Times New Roman" w:cs="Times New Roman"/>
          <w:sz w:val="20"/>
        </w:rPr>
      </w:pPr>
    </w:p>
    <w:p w14:paraId="513B6441">
      <w:pPr>
        <w:jc w:val="center"/>
        <w:rPr>
          <w:rFonts w:ascii="Times New Roman" w:hAnsi="Times New Roman" w:eastAsia="宋体" w:cs="Times New Roman"/>
          <w:sz w:val="20"/>
          <w:lang w:eastAsia="zh-CN"/>
        </w:rPr>
      </w:pPr>
      <w:r>
        <w:rPr>
          <w:rFonts w:ascii="Times New Roman" w:hAnsi="Times New Roman" w:eastAsia="宋体" w:cs="Times New Roman"/>
          <w:sz w:val="20"/>
        </w:rPr>
        <w:drawing>
          <wp:inline distT="0" distB="0" distL="0" distR="0">
            <wp:extent cx="7038340" cy="4533900"/>
            <wp:effectExtent l="0" t="0" r="0" b="0"/>
            <wp:docPr id="4" name="Picture 4" descr="D:\Work in progress\StMAPKKKK1\StMAPKKKKK1 dat\Fig. S3 Regional Collinearity of StMAPKKKK Genes in Potat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Work in progress\StMAPKKKK1\StMAPKKKKK1 dat\Fig. S3 Regional Collinearity of StMAPKKKK Genes in Potato.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7047179" cy="4539594"/>
                    </a:xfrm>
                    <a:prstGeom prst="rect">
                      <a:avLst/>
                    </a:prstGeom>
                    <a:noFill/>
                    <a:ln>
                      <a:noFill/>
                    </a:ln>
                  </pic:spPr>
                </pic:pic>
              </a:graphicData>
            </a:graphic>
          </wp:inline>
        </w:drawing>
      </w:r>
    </w:p>
    <w:p w14:paraId="4AFF81A2">
      <w:pPr>
        <w:jc w:val="both"/>
        <w:rPr>
          <w:rFonts w:ascii="Times New Roman" w:hAnsi="Times New Roman" w:cs="Times New Roman"/>
          <w:sz w:val="20"/>
          <w:szCs w:val="20"/>
        </w:rPr>
      </w:pPr>
      <w:r>
        <w:rPr>
          <w:rStyle w:val="8"/>
          <w:rFonts w:ascii="Times New Roman" w:hAnsi="Times New Roman" w:eastAsia="宋体" w:cs="Times New Roman"/>
          <w:sz w:val="20"/>
          <w:szCs w:val="20"/>
          <w:lang w:eastAsia="zh-CN" w:bidi="ar"/>
        </w:rPr>
        <w:t xml:space="preserve">Fig. S4. </w:t>
      </w:r>
      <w:r>
        <w:rPr>
          <w:rStyle w:val="8"/>
          <w:rFonts w:ascii="Times New Roman" w:hAnsi="Times New Roman" w:eastAsia="宋体" w:cs="Times New Roman"/>
          <w:b w:val="0"/>
          <w:bCs w:val="0"/>
          <w:sz w:val="20"/>
          <w:szCs w:val="20"/>
          <w:lang w:eastAsia="zh-CN" w:bidi="ar"/>
        </w:rPr>
        <w:t xml:space="preserve">Chromosomal distribution and intragenomic collinearity of the </w:t>
      </w:r>
      <w:r>
        <w:rPr>
          <w:rStyle w:val="9"/>
          <w:rFonts w:ascii="Times New Roman" w:hAnsi="Times New Roman" w:eastAsia="宋体" w:cs="Times New Roman"/>
          <w:sz w:val="20"/>
          <w:szCs w:val="20"/>
          <w:lang w:eastAsia="zh-CN" w:bidi="ar"/>
        </w:rPr>
        <w:t>StMAPKKKK</w:t>
      </w:r>
      <w:r>
        <w:rPr>
          <w:rStyle w:val="8"/>
          <w:rFonts w:ascii="Times New Roman" w:hAnsi="Times New Roman" w:eastAsia="宋体" w:cs="Times New Roman"/>
          <w:b w:val="0"/>
          <w:bCs w:val="0"/>
          <w:sz w:val="20"/>
          <w:szCs w:val="20"/>
          <w:lang w:eastAsia="zh-CN" w:bidi="ar"/>
        </w:rPr>
        <w:t xml:space="preserve"> gene family in potato.</w:t>
      </w:r>
      <w:r>
        <w:rPr>
          <w:rFonts w:hint="eastAsia" w:ascii="Times New Roman" w:hAnsi="Times New Roman" w:eastAsia="宋体" w:cs="Times New Roman"/>
          <w:sz w:val="20"/>
          <w:szCs w:val="20"/>
          <w:lang w:eastAsia="zh-CN" w:bidi="ar"/>
        </w:rPr>
        <w:t xml:space="preserve"> </w:t>
      </w:r>
      <w:r>
        <w:rPr>
          <w:rFonts w:ascii="Times New Roman" w:hAnsi="Times New Roman" w:eastAsia="宋体" w:cs="Times New Roman"/>
          <w:sz w:val="20"/>
          <w:szCs w:val="20"/>
          <w:lang w:eastAsia="zh-CN" w:bidi="ar"/>
        </w:rPr>
        <w:t xml:space="preserve">The 12 potato chromosomes (chr01–chr12) are arranged circularly, with chromosome numbers and physical positions (Mb) indicated on the outer ring. Gene duplication events and collinear blocks were identified with MCScanX and visualized using Circos. Gray lines in the background denote all syntenic blocks within the potato genome, whereas bold red lines highlight segmentally duplicated </w:t>
      </w:r>
      <w:r>
        <w:rPr>
          <w:rStyle w:val="9"/>
          <w:rFonts w:ascii="Times New Roman" w:hAnsi="Times New Roman" w:eastAsia="宋体" w:cs="Times New Roman"/>
          <w:sz w:val="20"/>
          <w:szCs w:val="20"/>
          <w:lang w:eastAsia="zh-CN" w:bidi="ar"/>
        </w:rPr>
        <w:t>StMAPKKKK</w:t>
      </w:r>
      <w:r>
        <w:rPr>
          <w:rFonts w:ascii="Times New Roman" w:hAnsi="Times New Roman" w:eastAsia="宋体" w:cs="Times New Roman"/>
          <w:sz w:val="20"/>
          <w:szCs w:val="20"/>
          <w:lang w:eastAsia="zh-CN" w:bidi="ar"/>
        </w:rPr>
        <w:t xml:space="preserve"> gene pairs. The chromosomal positions of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 to </w:t>
      </w:r>
      <w:r>
        <w:rPr>
          <w:rStyle w:val="9"/>
          <w:rFonts w:ascii="Times New Roman" w:hAnsi="Times New Roman" w:eastAsia="宋体" w:cs="Times New Roman"/>
          <w:sz w:val="20"/>
          <w:szCs w:val="20"/>
          <w:lang w:eastAsia="zh-CN" w:bidi="ar"/>
        </w:rPr>
        <w:t>StMAPKKKK8</w:t>
      </w:r>
      <w:r>
        <w:rPr>
          <w:rFonts w:ascii="Times New Roman" w:hAnsi="Times New Roman" w:eastAsia="宋体" w:cs="Times New Roman"/>
          <w:sz w:val="20"/>
          <w:szCs w:val="20"/>
          <w:lang w:eastAsia="zh-CN" w:bidi="ar"/>
        </w:rPr>
        <w:t xml:space="preserve"> are labeled alongside the corresponding chromosomes.</w:t>
      </w:r>
    </w:p>
    <w:p w14:paraId="02DAE8E1">
      <w:pPr>
        <w:jc w:val="both"/>
        <w:rPr>
          <w:rFonts w:ascii="Times New Roman" w:hAnsi="Times New Roman" w:cs="Times New Roman"/>
          <w:sz w:val="20"/>
        </w:rPr>
      </w:pPr>
    </w:p>
    <w:p w14:paraId="72AED57B">
      <w:pPr>
        <w:jc w:val="center"/>
        <w:rPr>
          <w:rFonts w:ascii="Times New Roman" w:hAnsi="Times New Roman" w:eastAsia="宋体" w:cs="Times New Roman"/>
          <w:sz w:val="20"/>
          <w:lang w:eastAsia="zh-CN"/>
        </w:rPr>
      </w:pPr>
      <w:r>
        <w:rPr>
          <w:rFonts w:hint="eastAsia" w:ascii="Times New Roman" w:hAnsi="Times New Roman" w:eastAsia="宋体" w:cs="Times New Roman"/>
          <w:sz w:val="20"/>
        </w:rPr>
        <w:drawing>
          <wp:inline distT="0" distB="0" distL="114300" distR="114300">
            <wp:extent cx="6856095" cy="4582795"/>
            <wp:effectExtent l="0" t="0" r="1905" b="4445"/>
            <wp:docPr id="6" name="图片 6" descr="Fig. S5 Synteny analysis of StMAPKKKK genes between potato and two other plant spe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ig. S5 Synteny analysis of StMAPKKKK genes between potato and two other plant species"/>
                    <pic:cNvPicPr>
                      <a:picLocks noChangeAspect="1"/>
                    </pic:cNvPicPr>
                  </pic:nvPicPr>
                  <pic:blipFill>
                    <a:blip r:embed="rId10"/>
                    <a:stretch>
                      <a:fillRect/>
                    </a:stretch>
                  </pic:blipFill>
                  <pic:spPr>
                    <a:xfrm>
                      <a:off x="0" y="0"/>
                      <a:ext cx="6856095" cy="4582795"/>
                    </a:xfrm>
                    <a:prstGeom prst="rect">
                      <a:avLst/>
                    </a:prstGeom>
                  </pic:spPr>
                </pic:pic>
              </a:graphicData>
            </a:graphic>
          </wp:inline>
        </w:drawing>
      </w:r>
    </w:p>
    <w:p w14:paraId="47F4A3B9">
      <w:pPr>
        <w:rPr>
          <w:rFonts w:ascii="Times New Roman" w:hAnsi="Times New Roman" w:cs="Times New Roman"/>
          <w:sz w:val="20"/>
          <w:szCs w:val="20"/>
        </w:rPr>
      </w:pPr>
      <w:r>
        <w:rPr>
          <w:rStyle w:val="8"/>
          <w:rFonts w:ascii="Times New Roman" w:hAnsi="Times New Roman" w:eastAsia="宋体" w:cs="Times New Roman"/>
          <w:sz w:val="20"/>
          <w:szCs w:val="20"/>
          <w:lang w:eastAsia="zh-CN" w:bidi="ar"/>
        </w:rPr>
        <w:t xml:space="preserve">Fig. S5. </w:t>
      </w:r>
      <w:r>
        <w:rPr>
          <w:rStyle w:val="8"/>
          <w:rFonts w:ascii="Times New Roman" w:hAnsi="Times New Roman" w:eastAsia="宋体" w:cs="Times New Roman"/>
          <w:b w:val="0"/>
          <w:bCs w:val="0"/>
          <w:sz w:val="20"/>
          <w:szCs w:val="20"/>
          <w:lang w:eastAsia="zh-CN" w:bidi="ar"/>
        </w:rPr>
        <w:t xml:space="preserve">Synteny analysis of </w:t>
      </w:r>
      <w:r>
        <w:rPr>
          <w:rStyle w:val="9"/>
          <w:rFonts w:ascii="Times New Roman" w:hAnsi="Times New Roman" w:eastAsia="宋体" w:cs="Times New Roman"/>
          <w:sz w:val="20"/>
          <w:szCs w:val="20"/>
          <w:lang w:eastAsia="zh-CN" w:bidi="ar"/>
        </w:rPr>
        <w:t>MAPKKKK</w:t>
      </w:r>
      <w:r>
        <w:rPr>
          <w:rStyle w:val="8"/>
          <w:rFonts w:ascii="Times New Roman" w:hAnsi="Times New Roman" w:eastAsia="宋体" w:cs="Times New Roman"/>
          <w:b w:val="0"/>
          <w:bCs w:val="0"/>
          <w:sz w:val="20"/>
          <w:szCs w:val="20"/>
          <w:lang w:eastAsia="zh-CN" w:bidi="ar"/>
        </w:rPr>
        <w:t xml:space="preserve"> genes between potato and </w:t>
      </w:r>
      <w:r>
        <w:rPr>
          <w:rStyle w:val="9"/>
          <w:rFonts w:ascii="Times New Roman" w:hAnsi="Times New Roman" w:eastAsia="宋体" w:cs="Times New Roman"/>
          <w:sz w:val="20"/>
          <w:szCs w:val="20"/>
          <w:lang w:eastAsia="zh-CN" w:bidi="ar"/>
        </w:rPr>
        <w:t>Arabidopsis thaliana</w:t>
      </w:r>
      <w:r>
        <w:rPr>
          <w:rStyle w:val="8"/>
          <w:rFonts w:ascii="Times New Roman" w:hAnsi="Times New Roman" w:eastAsia="宋体" w:cs="Times New Roman"/>
          <w:b w:val="0"/>
          <w:bCs w:val="0"/>
          <w:sz w:val="20"/>
          <w:szCs w:val="20"/>
          <w:lang w:eastAsia="zh-CN" w:bidi="ar"/>
        </w:rPr>
        <w:t xml:space="preserve"> and </w:t>
      </w:r>
      <w:r>
        <w:rPr>
          <w:rStyle w:val="9"/>
          <w:rFonts w:ascii="Times New Roman" w:hAnsi="Times New Roman" w:eastAsia="宋体" w:cs="Times New Roman"/>
          <w:sz w:val="20"/>
          <w:szCs w:val="20"/>
          <w:lang w:eastAsia="zh-CN" w:bidi="ar"/>
        </w:rPr>
        <w:t>Oryza sativa</w:t>
      </w:r>
      <w:r>
        <w:rPr>
          <w:rStyle w:val="8"/>
          <w:rFonts w:ascii="Times New Roman" w:hAnsi="Times New Roman" w:eastAsia="宋体" w:cs="Times New Roman"/>
          <w:b w:val="0"/>
          <w:bCs w:val="0"/>
          <w:sz w:val="20"/>
          <w:szCs w:val="20"/>
          <w:lang w:eastAsia="zh-CN" w:bidi="ar"/>
        </w:rPr>
        <w:t>.</w:t>
      </w:r>
      <w:r>
        <w:rPr>
          <w:rFonts w:hint="eastAsia" w:ascii="Times New Roman" w:hAnsi="Times New Roman" w:eastAsia="宋体" w:cs="Times New Roman"/>
          <w:sz w:val="20"/>
          <w:szCs w:val="20"/>
          <w:lang w:eastAsia="zh-CN" w:bidi="ar"/>
        </w:rPr>
        <w:t xml:space="preserve"> </w:t>
      </w:r>
      <w:r>
        <w:rPr>
          <w:rFonts w:ascii="Times New Roman" w:hAnsi="Times New Roman" w:eastAsia="宋体" w:cs="Times New Roman"/>
          <w:sz w:val="20"/>
          <w:szCs w:val="20"/>
          <w:lang w:eastAsia="zh-CN" w:bidi="ar"/>
        </w:rPr>
        <w:t xml:space="preserve">Chromosome-level synteny of </w:t>
      </w:r>
      <w:r>
        <w:rPr>
          <w:rStyle w:val="9"/>
          <w:rFonts w:ascii="Times New Roman" w:hAnsi="Times New Roman" w:eastAsia="宋体" w:cs="Times New Roman"/>
          <w:sz w:val="20"/>
          <w:szCs w:val="20"/>
          <w:lang w:eastAsia="zh-CN" w:bidi="ar"/>
        </w:rPr>
        <w:t>MAPKKKK</w:t>
      </w:r>
      <w:r>
        <w:rPr>
          <w:rFonts w:ascii="Times New Roman" w:hAnsi="Times New Roman" w:eastAsia="宋体" w:cs="Times New Roman"/>
          <w:sz w:val="20"/>
          <w:szCs w:val="20"/>
          <w:lang w:eastAsia="zh-CN" w:bidi="ar"/>
        </w:rPr>
        <w:t xml:space="preserve"> genes in </w:t>
      </w:r>
      <w:r>
        <w:rPr>
          <w:rStyle w:val="9"/>
          <w:rFonts w:ascii="Times New Roman" w:hAnsi="Times New Roman" w:eastAsia="宋体" w:cs="Times New Roman"/>
          <w:sz w:val="20"/>
          <w:szCs w:val="20"/>
          <w:lang w:eastAsia="zh-CN" w:bidi="ar"/>
        </w:rPr>
        <w:t>Solanum tuberosum</w:t>
      </w:r>
      <w:r>
        <w:rPr>
          <w:rFonts w:ascii="Times New Roman" w:hAnsi="Times New Roman" w:eastAsia="宋体" w:cs="Times New Roman"/>
          <w:sz w:val="20"/>
          <w:szCs w:val="20"/>
          <w:lang w:eastAsia="zh-CN" w:bidi="ar"/>
        </w:rPr>
        <w:t xml:space="preserve"> (St) was compared with that of </w:t>
      </w:r>
      <w:r>
        <w:rPr>
          <w:rStyle w:val="9"/>
          <w:rFonts w:ascii="Times New Roman" w:hAnsi="Times New Roman" w:eastAsia="宋体" w:cs="Times New Roman"/>
          <w:sz w:val="20"/>
          <w:szCs w:val="20"/>
          <w:lang w:eastAsia="zh-CN" w:bidi="ar"/>
        </w:rPr>
        <w:t>Arabidopsis thaliana</w:t>
      </w:r>
      <w:r>
        <w:rPr>
          <w:rFonts w:ascii="Times New Roman" w:hAnsi="Times New Roman" w:eastAsia="宋体" w:cs="Times New Roman"/>
          <w:sz w:val="20"/>
          <w:szCs w:val="20"/>
          <w:lang w:eastAsia="zh-CN" w:bidi="ar"/>
        </w:rPr>
        <w:t xml:space="preserve"> (At) and </w:t>
      </w:r>
      <w:r>
        <w:rPr>
          <w:rStyle w:val="9"/>
          <w:rFonts w:ascii="Times New Roman" w:hAnsi="Times New Roman" w:eastAsia="宋体" w:cs="Times New Roman"/>
          <w:sz w:val="20"/>
          <w:szCs w:val="20"/>
          <w:lang w:eastAsia="zh-CN" w:bidi="ar"/>
        </w:rPr>
        <w:t>Oryza sativa</w:t>
      </w:r>
      <w:r>
        <w:rPr>
          <w:rFonts w:ascii="Times New Roman" w:hAnsi="Times New Roman" w:eastAsia="宋体" w:cs="Times New Roman"/>
          <w:sz w:val="20"/>
          <w:szCs w:val="20"/>
          <w:lang w:eastAsia="zh-CN" w:bidi="ar"/>
        </w:rPr>
        <w:t xml:space="preserve"> (Os). Potato chromosomes are shown in the middle, with </w:t>
      </w:r>
      <w:r>
        <w:rPr>
          <w:rStyle w:val="9"/>
          <w:rFonts w:ascii="Times New Roman" w:hAnsi="Times New Roman" w:eastAsia="宋体" w:cs="Times New Roman"/>
          <w:sz w:val="20"/>
          <w:szCs w:val="20"/>
          <w:lang w:eastAsia="zh-CN" w:bidi="ar"/>
        </w:rPr>
        <w:t>A. thaliana</w:t>
      </w:r>
      <w:r>
        <w:rPr>
          <w:rFonts w:ascii="Times New Roman" w:hAnsi="Times New Roman" w:eastAsia="宋体" w:cs="Times New Roman"/>
          <w:sz w:val="20"/>
          <w:szCs w:val="20"/>
          <w:lang w:eastAsia="zh-CN" w:bidi="ar"/>
        </w:rPr>
        <w:t xml:space="preserve"> and </w:t>
      </w:r>
      <w:r>
        <w:rPr>
          <w:rStyle w:val="9"/>
          <w:rFonts w:ascii="Times New Roman" w:hAnsi="Times New Roman" w:eastAsia="宋体" w:cs="Times New Roman"/>
          <w:sz w:val="20"/>
          <w:szCs w:val="20"/>
          <w:lang w:eastAsia="zh-CN" w:bidi="ar"/>
        </w:rPr>
        <w:t>O. sativa</w:t>
      </w:r>
      <w:r>
        <w:rPr>
          <w:rFonts w:ascii="Times New Roman" w:hAnsi="Times New Roman" w:eastAsia="宋体" w:cs="Times New Roman"/>
          <w:sz w:val="20"/>
          <w:szCs w:val="20"/>
          <w:lang w:eastAsia="zh-CN" w:bidi="ar"/>
        </w:rPr>
        <w:t xml:space="preserve"> chromosomes above and below, respectively; chromosome numbers are indicated beside each bar. Gray lines in the background denote collinear blocks shared between the potato genome and the two other genomes, and blue lines highlight syntenic </w:t>
      </w:r>
      <w:r>
        <w:rPr>
          <w:rStyle w:val="9"/>
          <w:rFonts w:ascii="Times New Roman" w:hAnsi="Times New Roman" w:eastAsia="宋体" w:cs="Times New Roman"/>
          <w:sz w:val="20"/>
          <w:szCs w:val="20"/>
          <w:lang w:eastAsia="zh-CN" w:bidi="ar"/>
        </w:rPr>
        <w:t>MAPKKKK</w:t>
      </w:r>
      <w:r>
        <w:rPr>
          <w:rFonts w:ascii="Times New Roman" w:hAnsi="Times New Roman" w:eastAsia="宋体" w:cs="Times New Roman"/>
          <w:sz w:val="20"/>
          <w:szCs w:val="20"/>
          <w:lang w:eastAsia="zh-CN" w:bidi="ar"/>
        </w:rPr>
        <w:t xml:space="preserve"> gene pairs. Species abbreviations: At, </w:t>
      </w:r>
      <w:r>
        <w:rPr>
          <w:rStyle w:val="9"/>
          <w:rFonts w:ascii="Times New Roman" w:hAnsi="Times New Roman" w:eastAsia="宋体" w:cs="Times New Roman"/>
          <w:sz w:val="20"/>
          <w:szCs w:val="20"/>
          <w:lang w:eastAsia="zh-CN" w:bidi="ar"/>
        </w:rPr>
        <w:t>Arabidopsis thaliana</w:t>
      </w:r>
      <w:r>
        <w:rPr>
          <w:rFonts w:ascii="Times New Roman" w:hAnsi="Times New Roman" w:eastAsia="宋体" w:cs="Times New Roman"/>
          <w:sz w:val="20"/>
          <w:szCs w:val="20"/>
          <w:lang w:eastAsia="zh-CN" w:bidi="ar"/>
        </w:rPr>
        <w:t xml:space="preserve">; St, </w:t>
      </w:r>
      <w:r>
        <w:rPr>
          <w:rStyle w:val="9"/>
          <w:rFonts w:ascii="Times New Roman" w:hAnsi="Times New Roman" w:eastAsia="宋体" w:cs="Times New Roman"/>
          <w:sz w:val="20"/>
          <w:szCs w:val="20"/>
          <w:lang w:eastAsia="zh-CN" w:bidi="ar"/>
        </w:rPr>
        <w:t>Solanum tuberosum</w:t>
      </w:r>
      <w:r>
        <w:rPr>
          <w:rFonts w:ascii="Times New Roman" w:hAnsi="Times New Roman" w:eastAsia="宋体" w:cs="Times New Roman"/>
          <w:sz w:val="20"/>
          <w:szCs w:val="20"/>
          <w:lang w:eastAsia="zh-CN" w:bidi="ar"/>
        </w:rPr>
        <w:t xml:space="preserve">; Os, </w:t>
      </w:r>
      <w:r>
        <w:rPr>
          <w:rStyle w:val="9"/>
          <w:rFonts w:ascii="Times New Roman" w:hAnsi="Times New Roman" w:eastAsia="宋体" w:cs="Times New Roman"/>
          <w:sz w:val="20"/>
          <w:szCs w:val="20"/>
          <w:lang w:eastAsia="zh-CN" w:bidi="ar"/>
        </w:rPr>
        <w:t>Oryza sativa</w:t>
      </w:r>
      <w:r>
        <w:rPr>
          <w:rFonts w:ascii="Times New Roman" w:hAnsi="Times New Roman" w:eastAsia="宋体" w:cs="Times New Roman"/>
          <w:sz w:val="20"/>
          <w:szCs w:val="20"/>
          <w:lang w:eastAsia="zh-CN" w:bidi="ar"/>
        </w:rPr>
        <w:t>.</w:t>
      </w:r>
    </w:p>
    <w:p w14:paraId="2F6A6E8E">
      <w:pPr>
        <w:jc w:val="both"/>
        <w:rPr>
          <w:rFonts w:ascii="Times New Roman" w:hAnsi="Times New Roman" w:cs="Times New Roman"/>
          <w:sz w:val="24"/>
          <w:szCs w:val="24"/>
          <w:highlight w:val="yellow"/>
          <w:lang w:eastAsia="zh-CN"/>
        </w:rPr>
      </w:pPr>
    </w:p>
    <w:p w14:paraId="0BF9AC98">
      <w:pPr>
        <w:jc w:val="center"/>
        <w:rPr>
          <w:rFonts w:ascii="Times New Roman" w:hAnsi="Times New Roman" w:eastAsia="宋体" w:cs="Times New Roman"/>
          <w:sz w:val="20"/>
          <w:lang w:eastAsia="zh-CN"/>
        </w:rPr>
      </w:pPr>
      <w:r>
        <w:rPr>
          <w:rFonts w:ascii="Times New Roman" w:hAnsi="Times New Roman" w:eastAsia="宋体" w:cs="Times New Roman"/>
          <w:sz w:val="20"/>
        </w:rPr>
        <w:drawing>
          <wp:inline distT="0" distB="0" distL="0" distR="0">
            <wp:extent cx="7218680" cy="4448810"/>
            <wp:effectExtent l="0" t="0" r="1270" b="8890"/>
            <wp:docPr id="5" name="Picture 5" descr="D:\Work in progress\StMAPKKKK1\StMAPKKKKK1 dat\Fig. S4 Cis-acting elements of the StMAPKKKK gene promoters in potat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Work in progress\StMAPKKKK1\StMAPKKKKK1 dat\Fig. S4 Cis-acting elements of the StMAPKKKK gene promoters in potato.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7239573" cy="4462047"/>
                    </a:xfrm>
                    <a:prstGeom prst="rect">
                      <a:avLst/>
                    </a:prstGeom>
                    <a:noFill/>
                    <a:ln>
                      <a:noFill/>
                    </a:ln>
                  </pic:spPr>
                </pic:pic>
              </a:graphicData>
            </a:graphic>
          </wp:inline>
        </w:drawing>
      </w:r>
    </w:p>
    <w:p w14:paraId="2632C1FA">
      <w:pPr>
        <w:jc w:val="center"/>
        <w:rPr>
          <w:rFonts w:ascii="Times New Roman" w:hAnsi="Times New Roman" w:eastAsia="宋体" w:cs="Times New Roman"/>
          <w:sz w:val="20"/>
          <w:lang w:eastAsia="zh-CN"/>
        </w:rPr>
      </w:pPr>
    </w:p>
    <w:p w14:paraId="67F061A9">
      <w:pPr>
        <w:jc w:val="both"/>
        <w:rPr>
          <w:rFonts w:ascii="Times New Roman" w:hAnsi="Times New Roman" w:cs="Times New Roman"/>
          <w:sz w:val="20"/>
          <w:szCs w:val="20"/>
        </w:rPr>
      </w:pPr>
      <w:r>
        <w:rPr>
          <w:rStyle w:val="8"/>
          <w:rFonts w:ascii="Times New Roman" w:hAnsi="Times New Roman" w:eastAsia="宋体" w:cs="Times New Roman"/>
          <w:sz w:val="20"/>
          <w:szCs w:val="20"/>
          <w:lang w:eastAsia="zh-CN" w:bidi="ar"/>
        </w:rPr>
        <w:t>Fig. S6.</w:t>
      </w:r>
      <w:r>
        <w:rPr>
          <w:rStyle w:val="8"/>
          <w:rFonts w:hint="eastAsia" w:ascii="Times New Roman" w:hAnsi="Times New Roman" w:eastAsia="宋体" w:cs="Times New Roman"/>
          <w:b w:val="0"/>
          <w:bCs w:val="0"/>
          <w:sz w:val="20"/>
          <w:szCs w:val="20"/>
          <w:lang w:eastAsia="zh-CN" w:bidi="ar"/>
        </w:rPr>
        <w:t xml:space="preserve"> </w:t>
      </w:r>
      <w:r>
        <w:rPr>
          <w:rStyle w:val="8"/>
          <w:rFonts w:ascii="Times New Roman" w:hAnsi="Times New Roman" w:eastAsia="宋体" w:cs="Times New Roman"/>
          <w:b w:val="0"/>
          <w:bCs w:val="0"/>
          <w:sz w:val="20"/>
          <w:szCs w:val="20"/>
          <w:lang w:eastAsia="zh-CN" w:bidi="ar"/>
        </w:rPr>
        <w:t xml:space="preserve">Distribution of putative </w:t>
      </w:r>
      <w:r>
        <w:rPr>
          <w:rStyle w:val="9"/>
          <w:rFonts w:ascii="Times New Roman" w:hAnsi="Times New Roman" w:eastAsia="宋体" w:cs="Times New Roman"/>
          <w:sz w:val="20"/>
          <w:szCs w:val="20"/>
          <w:lang w:eastAsia="zh-CN" w:bidi="ar"/>
        </w:rPr>
        <w:t>cis</w:t>
      </w:r>
      <w:r>
        <w:rPr>
          <w:rStyle w:val="8"/>
          <w:rFonts w:ascii="Times New Roman" w:hAnsi="Times New Roman" w:eastAsia="宋体" w:cs="Times New Roman"/>
          <w:b w:val="0"/>
          <w:bCs w:val="0"/>
          <w:sz w:val="20"/>
          <w:szCs w:val="20"/>
          <w:lang w:eastAsia="zh-CN" w:bidi="ar"/>
        </w:rPr>
        <w:t xml:space="preserve">-regulatory elements in the promoter regions of the eight potato </w:t>
      </w:r>
      <w:r>
        <w:rPr>
          <w:rStyle w:val="9"/>
          <w:rFonts w:ascii="Times New Roman" w:hAnsi="Times New Roman" w:eastAsia="宋体" w:cs="Times New Roman"/>
          <w:sz w:val="20"/>
          <w:szCs w:val="20"/>
          <w:lang w:eastAsia="zh-CN" w:bidi="ar"/>
        </w:rPr>
        <w:t>StMAPKKKK</w:t>
      </w:r>
      <w:r>
        <w:rPr>
          <w:rStyle w:val="8"/>
          <w:rFonts w:ascii="Times New Roman" w:hAnsi="Times New Roman" w:eastAsia="宋体" w:cs="Times New Roman"/>
          <w:b w:val="0"/>
          <w:bCs w:val="0"/>
          <w:sz w:val="20"/>
          <w:szCs w:val="20"/>
          <w:lang w:eastAsia="zh-CN" w:bidi="ar"/>
        </w:rPr>
        <w:t xml:space="preserve"> genes.</w:t>
      </w:r>
      <w:r>
        <w:rPr>
          <w:rFonts w:hint="eastAsia" w:ascii="Times New Roman" w:hAnsi="Times New Roman" w:eastAsia="宋体" w:cs="Times New Roman"/>
          <w:sz w:val="20"/>
          <w:szCs w:val="20"/>
          <w:lang w:eastAsia="zh-CN" w:bidi="ar"/>
        </w:rPr>
        <w:t xml:space="preserve"> </w:t>
      </w:r>
      <w:r>
        <w:rPr>
          <w:rFonts w:ascii="Times New Roman" w:hAnsi="Times New Roman" w:eastAsia="宋体" w:cs="Times New Roman"/>
          <w:sz w:val="20"/>
          <w:szCs w:val="20"/>
          <w:lang w:eastAsia="zh-CN" w:bidi="ar"/>
        </w:rPr>
        <w:t xml:space="preserve">The 2,000-bp genomic sequences upstream of the transcription start site (TSS) of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 to </w:t>
      </w:r>
      <w:r>
        <w:rPr>
          <w:rStyle w:val="9"/>
          <w:rFonts w:ascii="Times New Roman" w:hAnsi="Times New Roman" w:eastAsia="宋体" w:cs="Times New Roman"/>
          <w:sz w:val="20"/>
          <w:szCs w:val="20"/>
          <w:lang w:eastAsia="zh-CN" w:bidi="ar"/>
        </w:rPr>
        <w:t>StMAPKKKK8</w:t>
      </w:r>
      <w:r>
        <w:rPr>
          <w:rFonts w:ascii="Times New Roman" w:hAnsi="Times New Roman" w:eastAsia="宋体" w:cs="Times New Roman"/>
          <w:sz w:val="20"/>
          <w:szCs w:val="20"/>
          <w:lang w:eastAsia="zh-CN" w:bidi="ar"/>
        </w:rPr>
        <w:t xml:space="preserve"> were retrieved and analysed for </w:t>
      </w:r>
      <w:r>
        <w:rPr>
          <w:rStyle w:val="9"/>
          <w:rFonts w:ascii="Times New Roman" w:hAnsi="Times New Roman" w:eastAsia="宋体" w:cs="Times New Roman"/>
          <w:sz w:val="20"/>
          <w:szCs w:val="20"/>
          <w:lang w:eastAsia="zh-CN" w:bidi="ar"/>
        </w:rPr>
        <w:t>cis</w:t>
      </w:r>
      <w:r>
        <w:rPr>
          <w:rFonts w:ascii="Times New Roman" w:hAnsi="Times New Roman" w:eastAsia="宋体" w:cs="Times New Roman"/>
          <w:sz w:val="20"/>
          <w:szCs w:val="20"/>
          <w:lang w:eastAsia="zh-CN" w:bidi="ar"/>
        </w:rPr>
        <w:t>-acting regulatory elements using PlantCARE. The horizontal axis indicates the position of each element within the promoter, in the 5′→3′ direction relative to the TSS; each horizontal track represents one gene, as indicated on the left. Colored blocks denote the positions of predicted elements, grouped into the following functional categories: phytohormone responsiveness (including auxin, abscisic acid, methyl jasmonate, gibberellin and salicylic acid), abiotic stress responsiveness (including drought inducibility, low temperature and anaerobic induction), light signaling, defense and wound responsiveness, meristem and endosperm development, and circadian regulation; binding sites for MYB and MYC transcription factors are shown separately. Element classes are identified by color as indicated in the key at right.</w:t>
      </w:r>
    </w:p>
    <w:p w14:paraId="4C0EFFA7">
      <w:pPr>
        <w:jc w:val="both"/>
        <w:rPr>
          <w:rFonts w:ascii="Times New Roman" w:hAnsi="Times New Roman" w:cs="Times New Roman"/>
          <w:sz w:val="20"/>
        </w:rPr>
      </w:pPr>
    </w:p>
    <w:p w14:paraId="228A50C2">
      <w:pPr>
        <w:jc w:val="center"/>
        <w:rPr>
          <w:rFonts w:ascii="Times New Roman" w:hAnsi="Times New Roman" w:eastAsia="宋体" w:cs="Times New Roman"/>
          <w:sz w:val="20"/>
          <w:lang w:eastAsia="zh-CN"/>
        </w:rPr>
      </w:pPr>
      <w:r>
        <w:rPr>
          <w:rFonts w:ascii="Times New Roman" w:hAnsi="Times New Roman" w:eastAsia="宋体" w:cs="Times New Roman"/>
          <w:sz w:val="20"/>
        </w:rPr>
        <w:drawing>
          <wp:inline distT="0" distB="0" distL="114300" distR="114300">
            <wp:extent cx="7369810" cy="4476115"/>
            <wp:effectExtent l="0" t="0" r="2540" b="635"/>
            <wp:docPr id="8" name="图片 8" descr="Fig. S6 Expression analysis of StMAP4K genes in different organs from pota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ig. S6 Expression analysis of StMAP4K genes in different organs from potato (2)"/>
                    <pic:cNvPicPr>
                      <a:picLocks noChangeAspect="1"/>
                    </pic:cNvPicPr>
                  </pic:nvPicPr>
                  <pic:blipFill>
                    <a:blip r:embed="rId12"/>
                    <a:stretch>
                      <a:fillRect/>
                    </a:stretch>
                  </pic:blipFill>
                  <pic:spPr>
                    <a:xfrm>
                      <a:off x="0" y="0"/>
                      <a:ext cx="7371871" cy="4477718"/>
                    </a:xfrm>
                    <a:prstGeom prst="rect">
                      <a:avLst/>
                    </a:prstGeom>
                  </pic:spPr>
                </pic:pic>
              </a:graphicData>
            </a:graphic>
          </wp:inline>
        </w:drawing>
      </w:r>
    </w:p>
    <w:p w14:paraId="118E1587">
      <w:pPr>
        <w:jc w:val="both"/>
        <w:rPr>
          <w:rFonts w:ascii="Times New Roman" w:hAnsi="Times New Roman" w:cs="Times New Roman"/>
          <w:sz w:val="20"/>
          <w:szCs w:val="20"/>
        </w:rPr>
      </w:pPr>
      <w:r>
        <w:rPr>
          <w:rStyle w:val="8"/>
          <w:rFonts w:ascii="Times New Roman" w:hAnsi="Times New Roman" w:eastAsia="宋体" w:cs="Times New Roman"/>
          <w:sz w:val="20"/>
          <w:szCs w:val="20"/>
          <w:lang w:eastAsia="zh-CN" w:bidi="ar"/>
        </w:rPr>
        <w:t>Fig. S7.</w:t>
      </w:r>
      <w:r>
        <w:rPr>
          <w:rStyle w:val="8"/>
          <w:rFonts w:ascii="Times New Roman" w:hAnsi="Times New Roman" w:eastAsia="宋体" w:cs="Times New Roman"/>
          <w:b w:val="0"/>
          <w:bCs w:val="0"/>
          <w:sz w:val="20"/>
          <w:szCs w:val="20"/>
          <w:lang w:eastAsia="zh-CN" w:bidi="ar"/>
        </w:rPr>
        <w:t xml:space="preserve"> Tissue-specific expression profiles of the eight </w:t>
      </w:r>
      <w:r>
        <w:rPr>
          <w:rStyle w:val="9"/>
          <w:rFonts w:ascii="Times New Roman" w:hAnsi="Times New Roman" w:eastAsia="宋体" w:cs="Times New Roman"/>
          <w:sz w:val="20"/>
          <w:szCs w:val="20"/>
          <w:lang w:eastAsia="zh-CN" w:bidi="ar"/>
        </w:rPr>
        <w:t>StMAPKKKK</w:t>
      </w:r>
      <w:r>
        <w:rPr>
          <w:rStyle w:val="8"/>
          <w:rFonts w:ascii="Times New Roman" w:hAnsi="Times New Roman" w:eastAsia="宋体" w:cs="Times New Roman"/>
          <w:b w:val="0"/>
          <w:bCs w:val="0"/>
          <w:sz w:val="20"/>
          <w:szCs w:val="20"/>
          <w:lang w:eastAsia="zh-CN" w:bidi="ar"/>
        </w:rPr>
        <w:t xml:space="preserve"> genes in potato.</w:t>
      </w:r>
      <w:r>
        <w:rPr>
          <w:rFonts w:hint="eastAsia" w:ascii="Times New Roman" w:hAnsi="Times New Roman" w:eastAsia="宋体" w:cs="Times New Roman"/>
          <w:sz w:val="20"/>
          <w:szCs w:val="20"/>
          <w:lang w:eastAsia="zh-CN" w:bidi="ar"/>
        </w:rPr>
        <w:t xml:space="preserve"> </w:t>
      </w:r>
      <w:r>
        <w:rPr>
          <w:rFonts w:ascii="Times New Roman" w:hAnsi="Times New Roman" w:eastAsia="宋体" w:cs="Times New Roman"/>
          <w:sz w:val="20"/>
          <w:szCs w:val="20"/>
          <w:lang w:eastAsia="zh-CN" w:bidi="ar"/>
        </w:rPr>
        <w:t xml:space="preserve">Relative mRNA abundance of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 to </w:t>
      </w:r>
      <w:r>
        <w:rPr>
          <w:rStyle w:val="9"/>
          <w:rFonts w:ascii="Times New Roman" w:hAnsi="Times New Roman" w:eastAsia="宋体" w:cs="Times New Roman"/>
          <w:sz w:val="20"/>
          <w:szCs w:val="20"/>
          <w:lang w:eastAsia="zh-CN" w:bidi="ar"/>
        </w:rPr>
        <w:t>StMAPKKKK8</w:t>
      </w:r>
      <w:r>
        <w:rPr>
          <w:rFonts w:ascii="Times New Roman" w:hAnsi="Times New Roman" w:eastAsia="宋体" w:cs="Times New Roman"/>
          <w:sz w:val="20"/>
          <w:szCs w:val="20"/>
          <w:lang w:eastAsia="zh-CN" w:bidi="ar"/>
        </w:rPr>
        <w:t xml:space="preserve"> was quantified by qRT-PCR in five representative potato organs: flowers, roots, stems, leaves and tubers. Transcript levels were normalized to the </w:t>
      </w:r>
      <w:r>
        <w:rPr>
          <w:rStyle w:val="9"/>
          <w:rFonts w:ascii="Times New Roman" w:hAnsi="Times New Roman" w:eastAsia="宋体" w:cs="Times New Roman"/>
          <w:sz w:val="20"/>
          <w:szCs w:val="20"/>
          <w:lang w:eastAsia="zh-CN" w:bidi="ar"/>
        </w:rPr>
        <w:t>StEF1α</w:t>
      </w:r>
      <w:r>
        <w:rPr>
          <w:rFonts w:ascii="Times New Roman" w:hAnsi="Times New Roman" w:eastAsia="宋体" w:cs="Times New Roman"/>
          <w:sz w:val="20"/>
          <w:szCs w:val="20"/>
          <w:lang w:eastAsia="zh-CN" w:bidi="ar"/>
        </w:rPr>
        <w:t xml:space="preserve"> reference gene and are expressed relative to flower tissue using the 2</w:t>
      </w:r>
      <w:r>
        <w:rPr>
          <w:rFonts w:ascii="Times New Roman" w:hAnsi="Times New Roman" w:eastAsia="宋体" w:cs="Times New Roman"/>
          <w:sz w:val="20"/>
          <w:szCs w:val="20"/>
          <w:vertAlign w:val="superscript"/>
          <w:lang w:eastAsia="zh-CN" w:bidi="ar"/>
        </w:rPr>
        <w:t>⁻ΔΔCt</w:t>
      </w:r>
      <w:r>
        <w:rPr>
          <w:rFonts w:ascii="Times New Roman" w:hAnsi="Times New Roman" w:eastAsia="宋体" w:cs="Times New Roman"/>
          <w:sz w:val="20"/>
          <w:szCs w:val="20"/>
          <w:lang w:eastAsia="zh-CN" w:bidi="ar"/>
        </w:rPr>
        <w:t xml:space="preserve"> method, with the calibrator (flower) set to 1 for each gene. Values are the mean ± SD of nine replicates (</w:t>
      </w:r>
      <w:r>
        <w:rPr>
          <w:rStyle w:val="9"/>
          <w:rFonts w:ascii="Times New Roman" w:hAnsi="Times New Roman" w:eastAsia="宋体" w:cs="Times New Roman"/>
          <w:i w:val="0"/>
          <w:iCs w:val="0"/>
          <w:sz w:val="20"/>
          <w:szCs w:val="20"/>
          <w:lang w:eastAsia="zh-CN" w:bidi="ar"/>
        </w:rPr>
        <w:t>n</w:t>
      </w:r>
      <w:r>
        <w:rPr>
          <w:rFonts w:ascii="Times New Roman" w:hAnsi="Times New Roman" w:eastAsia="宋体" w:cs="Times New Roman"/>
          <w:sz w:val="20"/>
          <w:szCs w:val="20"/>
          <w:lang w:eastAsia="zh-CN" w:bidi="ar"/>
        </w:rPr>
        <w:t xml:space="preserve"> = 9). Asterisks denote statistically significant differences relative to the corresponding flower value within each gene, as determined by two-way ANOVA (gene × tissue) followed by Tukey's multiple comparison test: ***</w:t>
      </w:r>
      <w:r>
        <w:rPr>
          <w:rStyle w:val="9"/>
          <w:rFonts w:ascii="Times New Roman" w:hAnsi="Times New Roman" w:eastAsia="宋体" w:cs="Times New Roman"/>
          <w:sz w:val="20"/>
          <w:szCs w:val="20"/>
          <w:lang w:eastAsia="zh-CN" w:bidi="ar"/>
        </w:rPr>
        <w:t>P</w:t>
      </w:r>
      <w:r>
        <w:rPr>
          <w:rFonts w:ascii="Times New Roman" w:hAnsi="Times New Roman" w:eastAsia="宋体" w:cs="Times New Roman"/>
          <w:sz w:val="20"/>
          <w:szCs w:val="20"/>
          <w:lang w:eastAsia="zh-CN" w:bidi="ar"/>
        </w:rPr>
        <w:t xml:space="preserve"> &lt; 0.001; ns, not significant (</w:t>
      </w:r>
      <w:r>
        <w:rPr>
          <w:rStyle w:val="9"/>
          <w:rFonts w:ascii="Times New Roman" w:hAnsi="Times New Roman" w:eastAsia="宋体" w:cs="Times New Roman"/>
          <w:sz w:val="20"/>
          <w:szCs w:val="20"/>
          <w:lang w:eastAsia="zh-CN" w:bidi="ar"/>
        </w:rPr>
        <w:t>P</w:t>
      </w:r>
      <w:r>
        <w:rPr>
          <w:rFonts w:ascii="Times New Roman" w:hAnsi="Times New Roman" w:eastAsia="宋体" w:cs="Times New Roman"/>
          <w:sz w:val="20"/>
          <w:szCs w:val="20"/>
          <w:lang w:eastAsia="zh-CN" w:bidi="ar"/>
        </w:rPr>
        <w:t xml:space="preserve"> ≥ 0.05). </w:t>
      </w:r>
    </w:p>
    <w:p w14:paraId="686D33CB">
      <w:pPr>
        <w:jc w:val="both"/>
        <w:rPr>
          <w:rFonts w:ascii="Times New Roman" w:hAnsi="Times New Roman" w:cs="Times New Roman"/>
          <w:sz w:val="20"/>
          <w:lang w:eastAsia="zh-CN"/>
        </w:rPr>
      </w:pPr>
    </w:p>
    <w:p w14:paraId="5C2D5D8B">
      <w:pPr>
        <w:jc w:val="center"/>
        <w:rPr>
          <w:rFonts w:ascii="Times New Roman" w:hAnsi="Times New Roman" w:eastAsia="宋体" w:cs="Times New Roman"/>
          <w:sz w:val="20"/>
          <w:lang w:eastAsia="zh-CN"/>
        </w:rPr>
      </w:pPr>
      <w:r>
        <w:rPr>
          <w:rFonts w:ascii="Times New Roman" w:hAnsi="Times New Roman" w:eastAsia="宋体" w:cs="Times New Roman"/>
          <w:sz w:val="20"/>
        </w:rPr>
        <w:drawing>
          <wp:inline distT="0" distB="0" distL="0" distR="0">
            <wp:extent cx="8609330" cy="4105910"/>
            <wp:effectExtent l="0" t="0" r="1270" b="8890"/>
            <wp:docPr id="7" name="Picture 7" descr="D:\Work in progress\StMAPKKKK1\StMAPKKKKK1 dat\Fig. S6 Detection of StMAPKKKK1-OE and RNAi transgenic potato plants by RT-PCR and qRT-PC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Work in progress\StMAPKKKK1\StMAPKKKKK1 dat\Fig. S6 Detection of StMAPKKKK1-OE and RNAi transgenic potato plants by RT-PCR and qRT-PCR..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8609330" cy="4105910"/>
                    </a:xfrm>
                    <a:prstGeom prst="rect">
                      <a:avLst/>
                    </a:prstGeom>
                    <a:noFill/>
                    <a:ln>
                      <a:noFill/>
                    </a:ln>
                  </pic:spPr>
                </pic:pic>
              </a:graphicData>
            </a:graphic>
          </wp:inline>
        </w:drawing>
      </w:r>
    </w:p>
    <w:p w14:paraId="0C9EE239">
      <w:pPr>
        <w:jc w:val="both"/>
        <w:rPr>
          <w:rFonts w:ascii="Times New Roman" w:hAnsi="Times New Roman" w:cs="Times New Roman"/>
          <w:sz w:val="20"/>
          <w:szCs w:val="20"/>
        </w:rPr>
      </w:pPr>
      <w:r>
        <w:rPr>
          <w:rStyle w:val="8"/>
          <w:rFonts w:ascii="Times New Roman" w:hAnsi="Times New Roman" w:eastAsia="宋体" w:cs="Times New Roman"/>
          <w:sz w:val="20"/>
          <w:szCs w:val="20"/>
          <w:lang w:eastAsia="zh-CN" w:bidi="ar"/>
        </w:rPr>
        <w:t xml:space="preserve">Fig. S8. </w:t>
      </w:r>
      <w:r>
        <w:rPr>
          <w:rStyle w:val="8"/>
          <w:rFonts w:ascii="Times New Roman" w:hAnsi="Times New Roman" w:eastAsia="宋体" w:cs="Times New Roman"/>
          <w:b w:val="0"/>
          <w:bCs w:val="0"/>
          <w:sz w:val="20"/>
          <w:szCs w:val="20"/>
          <w:lang w:eastAsia="zh-CN" w:bidi="ar"/>
        </w:rPr>
        <w:t xml:space="preserve">Molecular characterization of </w:t>
      </w:r>
      <w:r>
        <w:rPr>
          <w:rStyle w:val="9"/>
          <w:rFonts w:ascii="Times New Roman" w:hAnsi="Times New Roman" w:eastAsia="宋体" w:cs="Times New Roman"/>
          <w:sz w:val="20"/>
          <w:szCs w:val="20"/>
          <w:lang w:eastAsia="zh-CN" w:bidi="ar"/>
        </w:rPr>
        <w:t>StMAPKKKK1</w:t>
      </w:r>
      <w:r>
        <w:rPr>
          <w:rStyle w:val="8"/>
          <w:rFonts w:ascii="Times New Roman" w:hAnsi="Times New Roman" w:eastAsia="宋体" w:cs="Times New Roman"/>
          <w:b w:val="0"/>
          <w:bCs w:val="0"/>
          <w:sz w:val="20"/>
          <w:szCs w:val="20"/>
          <w:lang w:eastAsia="zh-CN" w:bidi="ar"/>
        </w:rPr>
        <w:t>-</w:t>
      </w:r>
      <w:r>
        <w:rPr>
          <w:rStyle w:val="8"/>
          <w:rFonts w:hint="eastAsia" w:ascii="Times New Roman" w:hAnsi="Times New Roman" w:eastAsia="宋体" w:cs="Times New Roman"/>
          <w:b w:val="0"/>
          <w:bCs w:val="0"/>
          <w:sz w:val="20"/>
          <w:szCs w:val="20"/>
          <w:lang w:eastAsia="zh-CN" w:bidi="ar"/>
        </w:rPr>
        <w:t>OE</w:t>
      </w:r>
      <w:r>
        <w:rPr>
          <w:rStyle w:val="8"/>
          <w:rFonts w:ascii="Times New Roman" w:hAnsi="Times New Roman" w:eastAsia="宋体" w:cs="Times New Roman"/>
          <w:b w:val="0"/>
          <w:bCs w:val="0"/>
          <w:sz w:val="20"/>
          <w:szCs w:val="20"/>
          <w:lang w:eastAsia="zh-CN" w:bidi="ar"/>
        </w:rPr>
        <w:t xml:space="preserve"> and RNAi transgenic potato lines.</w:t>
      </w:r>
      <w:r>
        <w:rPr>
          <w:rFonts w:hint="eastAsia" w:ascii="Times New Roman" w:hAnsi="Times New Roman" w:eastAsia="宋体" w:cs="Times New Roman"/>
          <w:sz w:val="20"/>
          <w:szCs w:val="20"/>
          <w:lang w:eastAsia="zh-CN" w:bidi="ar"/>
        </w:rPr>
        <w:t xml:space="preserve"> </w:t>
      </w:r>
      <w:r>
        <w:rPr>
          <w:rFonts w:ascii="Times New Roman" w:hAnsi="Times New Roman" w:eastAsia="宋体" w:cs="Times New Roman"/>
          <w:sz w:val="20"/>
          <w:szCs w:val="20"/>
          <w:lang w:eastAsia="zh-CN" w:bidi="ar"/>
        </w:rPr>
        <w:t>(</w:t>
      </w:r>
      <w:r>
        <w:rPr>
          <w:rStyle w:val="8"/>
          <w:rFonts w:ascii="Times New Roman" w:hAnsi="Times New Roman" w:eastAsia="宋体" w:cs="Times New Roman"/>
          <w:sz w:val="20"/>
          <w:szCs w:val="20"/>
          <w:lang w:eastAsia="zh-CN" w:bidi="ar"/>
        </w:rPr>
        <w:t>A</w:t>
      </w:r>
      <w:r>
        <w:rPr>
          <w:rFonts w:ascii="Times New Roman" w:hAnsi="Times New Roman" w:eastAsia="宋体" w:cs="Times New Roman"/>
          <w:sz w:val="20"/>
          <w:szCs w:val="20"/>
          <w:lang w:eastAsia="zh-CN" w:bidi="ar"/>
        </w:rPr>
        <w:t xml:space="preserve">, </w:t>
      </w:r>
      <w:r>
        <w:rPr>
          <w:rStyle w:val="8"/>
          <w:rFonts w:ascii="Times New Roman" w:hAnsi="Times New Roman" w:eastAsia="宋体" w:cs="Times New Roman"/>
          <w:sz w:val="20"/>
          <w:szCs w:val="20"/>
          <w:lang w:eastAsia="zh-CN" w:bidi="ar"/>
        </w:rPr>
        <w:t>B</w:t>
      </w:r>
      <w:r>
        <w:rPr>
          <w:rFonts w:ascii="Times New Roman" w:hAnsi="Times New Roman" w:eastAsia="宋体" w:cs="Times New Roman"/>
          <w:sz w:val="20"/>
          <w:szCs w:val="20"/>
          <w:lang w:eastAsia="zh-CN" w:bidi="ar"/>
        </w:rPr>
        <w:t xml:space="preserve">) PCR amplification of the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-specific fragment from genomic DNA of non-transgenic (NT) plants and of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-overexpressing lines (OE-1 to OE-12; </w:t>
      </w:r>
      <w:r>
        <w:rPr>
          <w:rStyle w:val="8"/>
          <w:rFonts w:ascii="Times New Roman" w:hAnsi="Times New Roman" w:eastAsia="宋体" w:cs="Times New Roman"/>
          <w:sz w:val="20"/>
          <w:szCs w:val="20"/>
          <w:lang w:eastAsia="zh-CN" w:bidi="ar"/>
        </w:rPr>
        <w:t>A</w:t>
      </w:r>
      <w:r>
        <w:rPr>
          <w:rFonts w:ascii="Times New Roman" w:hAnsi="Times New Roman" w:eastAsia="宋体" w:cs="Times New Roman"/>
          <w:sz w:val="20"/>
          <w:szCs w:val="20"/>
          <w:lang w:eastAsia="zh-CN" w:bidi="ar"/>
        </w:rPr>
        <w:t xml:space="preserve">) or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-RNAi lines (RNAi-1 to RNAi-12; </w:t>
      </w:r>
      <w:r>
        <w:rPr>
          <w:rStyle w:val="8"/>
          <w:rFonts w:ascii="Times New Roman" w:hAnsi="Times New Roman" w:eastAsia="宋体" w:cs="Times New Roman"/>
          <w:sz w:val="20"/>
          <w:szCs w:val="20"/>
          <w:lang w:eastAsia="zh-CN" w:bidi="ar"/>
        </w:rPr>
        <w:t>B</w:t>
      </w:r>
      <w:r>
        <w:rPr>
          <w:rFonts w:ascii="Times New Roman" w:hAnsi="Times New Roman" w:eastAsia="宋体" w:cs="Times New Roman"/>
          <w:sz w:val="20"/>
          <w:szCs w:val="20"/>
          <w:lang w:eastAsia="zh-CN" w:bidi="ar"/>
        </w:rPr>
        <w:t>). The plasmid construct served as a positive control (PC) and nuclease-free water (ddH₂O) as a no-template control; M, DNA ladder, with band sizes (bp) indicated on the left. (</w:t>
      </w:r>
      <w:r>
        <w:rPr>
          <w:rStyle w:val="8"/>
          <w:rFonts w:ascii="Times New Roman" w:hAnsi="Times New Roman" w:eastAsia="宋体" w:cs="Times New Roman"/>
          <w:sz w:val="20"/>
          <w:szCs w:val="20"/>
          <w:lang w:eastAsia="zh-CN" w:bidi="ar"/>
        </w:rPr>
        <w:t>C</w:t>
      </w:r>
      <w:r>
        <w:rPr>
          <w:rFonts w:ascii="Times New Roman" w:hAnsi="Times New Roman" w:eastAsia="宋体" w:cs="Times New Roman"/>
          <w:sz w:val="20"/>
          <w:szCs w:val="20"/>
          <w:lang w:eastAsia="zh-CN" w:bidi="ar"/>
        </w:rPr>
        <w:t xml:space="preserve">, </w:t>
      </w:r>
      <w:r>
        <w:rPr>
          <w:rStyle w:val="8"/>
          <w:rFonts w:ascii="Times New Roman" w:hAnsi="Times New Roman" w:eastAsia="宋体" w:cs="Times New Roman"/>
          <w:sz w:val="20"/>
          <w:szCs w:val="20"/>
          <w:lang w:eastAsia="zh-CN" w:bidi="ar"/>
        </w:rPr>
        <w:t>D</w:t>
      </w:r>
      <w:r>
        <w:rPr>
          <w:rFonts w:ascii="Times New Roman" w:hAnsi="Times New Roman" w:eastAsia="宋体" w:cs="Times New Roman"/>
          <w:sz w:val="20"/>
          <w:szCs w:val="20"/>
          <w:lang w:eastAsia="zh-CN" w:bidi="ar"/>
        </w:rPr>
        <w:t xml:space="preserve">) Relative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 mRNA levels in OE (</w:t>
      </w:r>
      <w:r>
        <w:rPr>
          <w:rStyle w:val="8"/>
          <w:rFonts w:ascii="Times New Roman" w:hAnsi="Times New Roman" w:eastAsia="宋体" w:cs="Times New Roman"/>
          <w:sz w:val="20"/>
          <w:szCs w:val="20"/>
          <w:lang w:eastAsia="zh-CN" w:bidi="ar"/>
        </w:rPr>
        <w:t>C</w:t>
      </w:r>
      <w:r>
        <w:rPr>
          <w:rFonts w:ascii="Times New Roman" w:hAnsi="Times New Roman" w:eastAsia="宋体" w:cs="Times New Roman"/>
          <w:sz w:val="20"/>
          <w:szCs w:val="20"/>
          <w:lang w:eastAsia="zh-CN" w:bidi="ar"/>
        </w:rPr>
        <w:t>) and RNAi (</w:t>
      </w:r>
      <w:r>
        <w:rPr>
          <w:rStyle w:val="8"/>
          <w:rFonts w:ascii="Times New Roman" w:hAnsi="Times New Roman" w:eastAsia="宋体" w:cs="Times New Roman"/>
          <w:sz w:val="20"/>
          <w:szCs w:val="20"/>
          <w:lang w:eastAsia="zh-CN" w:bidi="ar"/>
        </w:rPr>
        <w:t>D</w:t>
      </w:r>
      <w:r>
        <w:rPr>
          <w:rFonts w:ascii="Times New Roman" w:hAnsi="Times New Roman" w:eastAsia="宋体" w:cs="Times New Roman"/>
          <w:sz w:val="20"/>
          <w:szCs w:val="20"/>
          <w:lang w:eastAsia="zh-CN" w:bidi="ar"/>
        </w:rPr>
        <w:t xml:space="preserve">) lines determined by qRT-PCR. Transcript levels were normalized to </w:t>
      </w:r>
      <w:r>
        <w:rPr>
          <w:rStyle w:val="9"/>
          <w:rFonts w:ascii="Times New Roman" w:hAnsi="Times New Roman" w:eastAsia="宋体" w:cs="Times New Roman"/>
          <w:sz w:val="20"/>
          <w:szCs w:val="20"/>
          <w:lang w:eastAsia="zh-CN" w:bidi="ar"/>
        </w:rPr>
        <w:t>StEF1α</w:t>
      </w:r>
      <w:r>
        <w:rPr>
          <w:rFonts w:ascii="Times New Roman" w:hAnsi="Times New Roman" w:eastAsia="宋体" w:cs="Times New Roman"/>
          <w:sz w:val="20"/>
          <w:szCs w:val="20"/>
          <w:lang w:eastAsia="zh-CN" w:bidi="ar"/>
        </w:rPr>
        <w:t xml:space="preserve"> and are expressed relative to NT plants, which was set to 1. Values are the mean ± SD of nine replicates (</w:t>
      </w:r>
      <w:r>
        <w:rPr>
          <w:rStyle w:val="9"/>
          <w:rFonts w:ascii="Times New Roman" w:hAnsi="Times New Roman" w:eastAsia="宋体" w:cs="Times New Roman"/>
          <w:i w:val="0"/>
          <w:iCs w:val="0"/>
          <w:sz w:val="20"/>
          <w:szCs w:val="20"/>
          <w:lang w:eastAsia="zh-CN" w:bidi="ar"/>
        </w:rPr>
        <w:t>n</w:t>
      </w:r>
      <w:r>
        <w:rPr>
          <w:rFonts w:ascii="Times New Roman" w:hAnsi="Times New Roman" w:eastAsia="宋体" w:cs="Times New Roman"/>
          <w:sz w:val="20"/>
          <w:szCs w:val="20"/>
          <w:lang w:eastAsia="zh-CN" w:bidi="ar"/>
        </w:rPr>
        <w:t xml:space="preserve"> = 9). Asterisks denote statistically significant differences relative to NT, as determined by one-way ANOVA followed by Tukey's multiple comparison test: ***</w:t>
      </w:r>
      <w:r>
        <w:rPr>
          <w:rStyle w:val="9"/>
          <w:rFonts w:ascii="Times New Roman" w:hAnsi="Times New Roman" w:eastAsia="宋体" w:cs="Times New Roman"/>
          <w:sz w:val="20"/>
          <w:szCs w:val="20"/>
          <w:lang w:eastAsia="zh-CN" w:bidi="ar"/>
        </w:rPr>
        <w:t>P</w:t>
      </w:r>
      <w:r>
        <w:rPr>
          <w:rFonts w:ascii="Times New Roman" w:hAnsi="Times New Roman" w:eastAsia="宋体" w:cs="Times New Roman"/>
          <w:sz w:val="20"/>
          <w:szCs w:val="20"/>
          <w:lang w:eastAsia="zh-CN" w:bidi="ar"/>
        </w:rPr>
        <w:t xml:space="preserve"> &lt; 0.001. OE-1, OE-2, OE-4, RNAi-2, RNAi-3, and RNAi-4, which showed the highest and lowest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 transcript levels, respectively, were selected for all subsequent analyses.</w:t>
      </w:r>
    </w:p>
    <w:p w14:paraId="23893011">
      <w:pPr>
        <w:spacing w:line="276" w:lineRule="auto"/>
        <w:jc w:val="both"/>
        <w:rPr>
          <w:rFonts w:ascii="Times New Roman" w:hAnsi="Times New Roman"/>
          <w:sz w:val="20"/>
        </w:rPr>
      </w:pPr>
    </w:p>
    <w:p w14:paraId="675164BE">
      <w:pPr>
        <w:spacing w:line="276" w:lineRule="auto"/>
        <w:jc w:val="center"/>
        <w:rPr>
          <w:rFonts w:ascii="Times New Roman" w:hAnsi="Times New Roman" w:eastAsia="宋体" w:cs="Times New Roman"/>
          <w:sz w:val="20"/>
          <w:lang w:eastAsia="zh-CN"/>
        </w:rPr>
      </w:pPr>
      <w:r>
        <w:rPr>
          <w:rFonts w:hint="eastAsia" w:ascii="Times New Roman" w:hAnsi="Times New Roman" w:eastAsia="宋体" w:cs="Times New Roman"/>
          <w:sz w:val="20"/>
        </w:rPr>
        <w:drawing>
          <wp:inline distT="0" distB="0" distL="114300" distR="114300">
            <wp:extent cx="6917690" cy="4401820"/>
            <wp:effectExtent l="0" t="0" r="1270" b="2540"/>
            <wp:docPr id="10" name="图片 10" descr="StMAPKK2 定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StMAPKK2 定量"/>
                    <pic:cNvPicPr>
                      <a:picLocks noChangeAspect="1"/>
                    </pic:cNvPicPr>
                  </pic:nvPicPr>
                  <pic:blipFill>
                    <a:blip r:embed="rId14"/>
                    <a:stretch>
                      <a:fillRect/>
                    </a:stretch>
                  </pic:blipFill>
                  <pic:spPr>
                    <a:xfrm>
                      <a:off x="0" y="0"/>
                      <a:ext cx="6917690" cy="4401820"/>
                    </a:xfrm>
                    <a:prstGeom prst="rect">
                      <a:avLst/>
                    </a:prstGeom>
                  </pic:spPr>
                </pic:pic>
              </a:graphicData>
            </a:graphic>
          </wp:inline>
        </w:drawing>
      </w:r>
    </w:p>
    <w:p w14:paraId="453B5157">
      <w:pPr>
        <w:jc w:val="both"/>
        <w:rPr>
          <w:rFonts w:ascii="Times New Roman" w:hAnsi="Times New Roman" w:cs="Times New Roman"/>
          <w:sz w:val="20"/>
          <w:szCs w:val="20"/>
        </w:rPr>
      </w:pPr>
      <w:r>
        <w:rPr>
          <w:rFonts w:ascii="Times New Roman" w:hAnsi="Times New Roman" w:eastAsia="Times New Roman"/>
          <w:b/>
          <w:color w:val="000000" w:themeColor="text1"/>
          <w:sz w:val="20"/>
          <w:szCs w:val="20"/>
          <w14:textFill>
            <w14:solidFill>
              <w14:schemeClr w14:val="tx1"/>
            </w14:solidFill>
          </w14:textFill>
        </w:rPr>
        <w:t>Fig. S9.</w:t>
      </w:r>
      <w:r>
        <w:rPr>
          <w:rFonts w:hint="eastAsia" w:ascii="Times New Roman" w:hAnsi="Times New Roman" w:eastAsia="宋体"/>
          <w:b/>
          <w:color w:val="000000" w:themeColor="text1"/>
          <w:sz w:val="20"/>
          <w:szCs w:val="20"/>
          <w:lang w:eastAsia="zh-CN"/>
          <w14:textFill>
            <w14:solidFill>
              <w14:schemeClr w14:val="tx1"/>
            </w14:solidFill>
          </w14:textFill>
        </w:rPr>
        <w:t xml:space="preserve"> </w:t>
      </w:r>
      <w:r>
        <w:rPr>
          <w:rStyle w:val="9"/>
          <w:rFonts w:ascii="Times New Roman" w:hAnsi="Times New Roman" w:eastAsia="宋体" w:cs="Times New Roman"/>
          <w:sz w:val="20"/>
          <w:szCs w:val="20"/>
          <w:lang w:eastAsia="zh-CN" w:bidi="ar"/>
        </w:rPr>
        <w:t>StMAPKK2</w:t>
      </w:r>
      <w:r>
        <w:rPr>
          <w:rStyle w:val="8"/>
          <w:rFonts w:ascii="Times New Roman" w:hAnsi="Times New Roman" w:eastAsia="宋体" w:cs="Times New Roman"/>
          <w:b w:val="0"/>
          <w:bCs w:val="0"/>
          <w:sz w:val="20"/>
          <w:szCs w:val="20"/>
          <w:lang w:eastAsia="zh-CN" w:bidi="ar"/>
        </w:rPr>
        <w:t xml:space="preserve"> transcript abundance in NT and </w:t>
      </w:r>
      <w:r>
        <w:rPr>
          <w:rStyle w:val="9"/>
          <w:rFonts w:ascii="Times New Roman" w:hAnsi="Times New Roman" w:eastAsia="宋体" w:cs="Times New Roman"/>
          <w:sz w:val="20"/>
          <w:szCs w:val="20"/>
          <w:lang w:eastAsia="zh-CN" w:bidi="ar"/>
        </w:rPr>
        <w:t>StMAPKKKK1</w:t>
      </w:r>
      <w:r>
        <w:rPr>
          <w:rStyle w:val="8"/>
          <w:rFonts w:ascii="Times New Roman" w:hAnsi="Times New Roman" w:eastAsia="宋体" w:cs="Times New Roman"/>
          <w:b w:val="0"/>
          <w:bCs w:val="0"/>
          <w:sz w:val="20"/>
          <w:szCs w:val="20"/>
          <w:lang w:eastAsia="zh-CN" w:bidi="ar"/>
        </w:rPr>
        <w:t>-transgenic potato lines under salt and PEG-6000-simulated drought stress.</w:t>
      </w:r>
      <w:r>
        <w:rPr>
          <w:rFonts w:hint="eastAsia" w:ascii="Times New Roman" w:hAnsi="Times New Roman" w:eastAsia="宋体" w:cs="Times New Roman"/>
          <w:sz w:val="20"/>
          <w:szCs w:val="20"/>
          <w:lang w:eastAsia="zh-CN" w:bidi="ar"/>
        </w:rPr>
        <w:t xml:space="preserve"> </w:t>
      </w:r>
      <w:r>
        <w:rPr>
          <w:rFonts w:ascii="Times New Roman" w:hAnsi="Times New Roman" w:eastAsia="宋体" w:cs="Times New Roman"/>
          <w:sz w:val="20"/>
          <w:szCs w:val="20"/>
          <w:lang w:eastAsia="zh-CN" w:bidi="ar"/>
        </w:rPr>
        <w:t xml:space="preserve">Relative </w:t>
      </w:r>
      <w:r>
        <w:rPr>
          <w:rStyle w:val="9"/>
          <w:rFonts w:ascii="Times New Roman" w:hAnsi="Times New Roman" w:eastAsia="宋体" w:cs="Times New Roman"/>
          <w:sz w:val="20"/>
          <w:szCs w:val="20"/>
          <w:lang w:eastAsia="zh-CN" w:bidi="ar"/>
        </w:rPr>
        <w:t>StMAPKK2</w:t>
      </w:r>
      <w:r>
        <w:rPr>
          <w:rFonts w:ascii="Times New Roman" w:hAnsi="Times New Roman" w:eastAsia="宋体" w:cs="Times New Roman"/>
          <w:sz w:val="20"/>
          <w:szCs w:val="20"/>
          <w:lang w:eastAsia="zh-CN" w:bidi="ar"/>
        </w:rPr>
        <w:t xml:space="preserve"> mRNA levels were quantified by qRT-PCR in NT,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w:t>
      </w:r>
      <w:r>
        <w:rPr>
          <w:rFonts w:hint="eastAsia" w:ascii="Times New Roman" w:hAnsi="Times New Roman" w:eastAsia="宋体" w:cs="Times New Roman"/>
          <w:sz w:val="20"/>
          <w:szCs w:val="20"/>
          <w:lang w:eastAsia="zh-CN" w:bidi="ar"/>
        </w:rPr>
        <w:t>OE</w:t>
      </w:r>
      <w:r>
        <w:rPr>
          <w:rFonts w:ascii="Times New Roman" w:hAnsi="Times New Roman" w:eastAsia="宋体" w:cs="Times New Roman"/>
          <w:sz w:val="20"/>
          <w:szCs w:val="20"/>
          <w:lang w:eastAsia="zh-CN" w:bidi="ar"/>
        </w:rPr>
        <w:t xml:space="preserve"> (OE-1, OE-2, OE-4) and </w:t>
      </w:r>
      <w:r>
        <w:rPr>
          <w:rStyle w:val="9"/>
          <w:rFonts w:ascii="Times New Roman" w:hAnsi="Times New Roman" w:eastAsia="宋体" w:cs="Times New Roman"/>
          <w:sz w:val="20"/>
          <w:szCs w:val="20"/>
          <w:lang w:eastAsia="zh-CN" w:bidi="ar"/>
        </w:rPr>
        <w:t>StMAPKKKK1</w:t>
      </w:r>
      <w:r>
        <w:rPr>
          <w:rFonts w:ascii="Times New Roman" w:hAnsi="Times New Roman" w:eastAsia="宋体" w:cs="Times New Roman"/>
          <w:sz w:val="20"/>
          <w:szCs w:val="20"/>
          <w:lang w:eastAsia="zh-CN" w:bidi="ar"/>
        </w:rPr>
        <w:t xml:space="preserve">-RNAi (RNAi-2, RNAi-3, RNAi-4) plants under control (CK), NaCl (30, 75 and 150 mM) or PEG-6000 (5%, 10% and 20%, w/v) treatment. Transcript levels were normalized to </w:t>
      </w:r>
      <w:r>
        <w:rPr>
          <w:rStyle w:val="9"/>
          <w:rFonts w:ascii="Times New Roman" w:hAnsi="Times New Roman" w:eastAsia="宋体" w:cs="Times New Roman"/>
          <w:sz w:val="20"/>
          <w:szCs w:val="20"/>
          <w:lang w:eastAsia="zh-CN" w:bidi="ar"/>
        </w:rPr>
        <w:t>StEF1α</w:t>
      </w:r>
      <w:r>
        <w:rPr>
          <w:rFonts w:ascii="Times New Roman" w:hAnsi="Times New Roman" w:eastAsia="宋体" w:cs="Times New Roman"/>
          <w:sz w:val="20"/>
          <w:szCs w:val="20"/>
          <w:lang w:eastAsia="zh-CN" w:bidi="ar"/>
        </w:rPr>
        <w:t xml:space="preserve"> and are expressed relative to the NT plants under control conditions, which was set to 1. Values are the mean ± SD of nine plants per genotype per treatment (</w:t>
      </w:r>
      <w:r>
        <w:rPr>
          <w:rStyle w:val="9"/>
          <w:rFonts w:ascii="Times New Roman" w:hAnsi="Times New Roman" w:eastAsia="宋体" w:cs="Times New Roman"/>
          <w:i w:val="0"/>
          <w:iCs w:val="0"/>
          <w:sz w:val="20"/>
          <w:szCs w:val="20"/>
          <w:lang w:eastAsia="zh-CN" w:bidi="ar"/>
        </w:rPr>
        <w:t>n</w:t>
      </w:r>
      <w:r>
        <w:rPr>
          <w:rFonts w:ascii="Times New Roman" w:hAnsi="Times New Roman" w:eastAsia="宋体" w:cs="Times New Roman"/>
          <w:sz w:val="20"/>
          <w:szCs w:val="20"/>
          <w:lang w:eastAsia="zh-CN" w:bidi="ar"/>
        </w:rPr>
        <w:t xml:space="preserve"> = 9). Asterisks denote statistically significant differences relative to NT within each treatment, as determined by two-way ANOVA (genotype × treatment) followed by Tukey's multiple comparison test: *</w:t>
      </w:r>
      <w:r>
        <w:rPr>
          <w:rStyle w:val="9"/>
          <w:rFonts w:ascii="Times New Roman" w:hAnsi="Times New Roman" w:eastAsia="宋体" w:cs="Times New Roman"/>
          <w:sz w:val="20"/>
          <w:szCs w:val="20"/>
          <w:lang w:eastAsia="zh-CN" w:bidi="ar"/>
        </w:rPr>
        <w:t>P</w:t>
      </w:r>
      <w:r>
        <w:rPr>
          <w:rFonts w:ascii="Times New Roman" w:hAnsi="Times New Roman" w:eastAsia="宋体" w:cs="Times New Roman"/>
          <w:sz w:val="20"/>
          <w:szCs w:val="20"/>
          <w:lang w:eastAsia="zh-CN" w:bidi="ar"/>
        </w:rPr>
        <w:t xml:space="preserve"> &lt; 0.05, **</w:t>
      </w:r>
      <w:r>
        <w:rPr>
          <w:rStyle w:val="9"/>
          <w:rFonts w:ascii="Times New Roman" w:hAnsi="Times New Roman" w:eastAsia="宋体" w:cs="Times New Roman"/>
          <w:sz w:val="20"/>
          <w:szCs w:val="20"/>
          <w:lang w:eastAsia="zh-CN" w:bidi="ar"/>
        </w:rPr>
        <w:t>P</w:t>
      </w:r>
      <w:r>
        <w:rPr>
          <w:rFonts w:ascii="Times New Roman" w:hAnsi="Times New Roman" w:eastAsia="宋体" w:cs="Times New Roman"/>
          <w:sz w:val="20"/>
          <w:szCs w:val="20"/>
          <w:lang w:eastAsia="zh-CN" w:bidi="ar"/>
        </w:rPr>
        <w:t xml:space="preserve"> &lt; 0.01, ***</w:t>
      </w:r>
      <w:r>
        <w:rPr>
          <w:rStyle w:val="9"/>
          <w:rFonts w:ascii="Times New Roman" w:hAnsi="Times New Roman" w:eastAsia="宋体" w:cs="Times New Roman"/>
          <w:sz w:val="20"/>
          <w:szCs w:val="20"/>
          <w:lang w:eastAsia="zh-CN" w:bidi="ar"/>
        </w:rPr>
        <w:t>P</w:t>
      </w:r>
      <w:r>
        <w:rPr>
          <w:rFonts w:ascii="Times New Roman" w:hAnsi="Times New Roman" w:eastAsia="宋体" w:cs="Times New Roman"/>
          <w:sz w:val="20"/>
          <w:szCs w:val="20"/>
          <w:lang w:eastAsia="zh-CN" w:bidi="ar"/>
        </w:rPr>
        <w:t xml:space="preserve"> &lt; 0.001; ns, not significant (</w:t>
      </w:r>
      <w:r>
        <w:rPr>
          <w:rStyle w:val="9"/>
          <w:rFonts w:ascii="Times New Roman" w:hAnsi="Times New Roman" w:eastAsia="宋体" w:cs="Times New Roman"/>
          <w:sz w:val="20"/>
          <w:szCs w:val="20"/>
          <w:lang w:eastAsia="zh-CN" w:bidi="ar"/>
        </w:rPr>
        <w:t>P</w:t>
      </w:r>
      <w:r>
        <w:rPr>
          <w:rFonts w:ascii="Times New Roman" w:hAnsi="Times New Roman" w:eastAsia="宋体" w:cs="Times New Roman"/>
          <w:sz w:val="20"/>
          <w:szCs w:val="20"/>
          <w:lang w:eastAsia="zh-CN" w:bidi="ar"/>
        </w:rPr>
        <w:t xml:space="preserve"> ≥ 0.05).</w:t>
      </w:r>
    </w:p>
    <w:p w14:paraId="00DCE688">
      <w:pPr>
        <w:pStyle w:val="5"/>
        <w:jc w:val="both"/>
        <w:rPr>
          <w:rFonts w:ascii="Times New Roman" w:hAnsi="Times New Roman"/>
        </w:rPr>
      </w:pPr>
    </w:p>
    <w:p w14:paraId="3BF20451">
      <w:pPr>
        <w:pStyle w:val="12"/>
        <w:ind w:left="0"/>
        <w:rPr>
          <w:rFonts w:ascii="Times New Roman" w:hAnsi="Times New Roman" w:cs="Times New Roman"/>
          <w:b/>
          <w:sz w:val="28"/>
        </w:rPr>
      </w:pPr>
      <w:r>
        <w:rPr>
          <w:rFonts w:hint="eastAsia" w:ascii="Times New Roman" w:hAnsi="Times New Roman" w:eastAsia="宋体" w:cs="Times New Roman"/>
          <w:b/>
          <w:sz w:val="28"/>
          <w:lang w:eastAsia="zh-CN"/>
        </w:rPr>
        <w:t>1.</w:t>
      </w:r>
      <w:r>
        <w:rPr>
          <w:rFonts w:ascii="Times New Roman" w:hAnsi="Times New Roman" w:eastAsia="宋体" w:cs="Times New Roman"/>
          <w:b/>
          <w:sz w:val="28"/>
          <w:lang w:eastAsia="zh-CN"/>
        </w:rPr>
        <w:t>2.</w:t>
      </w:r>
      <w:r>
        <w:rPr>
          <w:rFonts w:ascii="Times New Roman" w:hAnsi="Times New Roman" w:cs="Times New Roman"/>
          <w:b/>
          <w:sz w:val="28"/>
        </w:rPr>
        <w:t xml:space="preserve"> Supplementary Tables </w:t>
      </w:r>
    </w:p>
    <w:p w14:paraId="6EB45132">
      <w:pPr>
        <w:rPr>
          <w:rFonts w:ascii="Times New Roman" w:hAnsi="Times New Roman" w:cs="Times New Roman"/>
          <w:b/>
          <w:sz w:val="24"/>
        </w:rPr>
      </w:pPr>
      <w:r>
        <w:rPr>
          <w:rFonts w:ascii="Times New Roman" w:hAnsi="Times New Roman" w:cs="Times New Roman"/>
          <w:b/>
          <w:sz w:val="24"/>
        </w:rPr>
        <w:t xml:space="preserve">Table S1. </w:t>
      </w:r>
      <w:r>
        <w:rPr>
          <w:rFonts w:ascii="Times New Roman" w:hAnsi="Times New Roman" w:eastAsia="Times New Roman"/>
          <w:bCs/>
          <w:sz w:val="24"/>
          <w:szCs w:val="24"/>
          <w:lang w:eastAsia="zh-CN"/>
        </w:rPr>
        <w:t>Sequences of primers used in the present study</w:t>
      </w:r>
      <w:r>
        <w:rPr>
          <w:rFonts w:ascii="Times New Roman" w:hAnsi="Times New Roman" w:eastAsia="Times New Roman"/>
          <w:bCs/>
          <w:sz w:val="24"/>
          <w:szCs w:val="24"/>
        </w:rPr>
        <w:t>.</w:t>
      </w:r>
    </w:p>
    <w:tbl>
      <w:tblPr>
        <w:tblStyle w:val="6"/>
        <w:tblW w:w="1296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5"/>
        <w:gridCol w:w="2389"/>
        <w:gridCol w:w="4421"/>
        <w:gridCol w:w="4825"/>
      </w:tblGrid>
      <w:tr w14:paraId="07D6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vAlign w:val="center"/>
          </w:tcPr>
          <w:p w14:paraId="1197C98D">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ID</w:t>
            </w:r>
          </w:p>
        </w:tc>
        <w:tc>
          <w:tcPr>
            <w:tcW w:w="2389" w:type="dxa"/>
            <w:shd w:val="clear" w:color="auto" w:fill="auto"/>
            <w:vAlign w:val="center"/>
          </w:tcPr>
          <w:p w14:paraId="764DCD31">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w:t>
            </w:r>
          </w:p>
        </w:tc>
        <w:tc>
          <w:tcPr>
            <w:tcW w:w="4421" w:type="dxa"/>
            <w:shd w:val="clear" w:color="auto" w:fill="auto"/>
            <w:vAlign w:val="center"/>
          </w:tcPr>
          <w:p w14:paraId="2A9DAA1C">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Forward (5’-3’)</w:t>
            </w:r>
          </w:p>
        </w:tc>
        <w:tc>
          <w:tcPr>
            <w:tcW w:w="4825" w:type="dxa"/>
            <w:shd w:val="clear" w:color="auto" w:fill="auto"/>
            <w:vAlign w:val="center"/>
          </w:tcPr>
          <w:p w14:paraId="238456C7">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Reverse (5’-3’)</w:t>
            </w:r>
          </w:p>
        </w:tc>
      </w:tr>
      <w:tr w14:paraId="4480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960" w:type="dxa"/>
            <w:gridSpan w:val="4"/>
            <w:shd w:val="clear" w:color="auto" w:fill="auto"/>
            <w:noWrap/>
            <w:vAlign w:val="center"/>
          </w:tcPr>
          <w:p w14:paraId="05994250">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qRT-PCR:</w:t>
            </w:r>
          </w:p>
        </w:tc>
      </w:tr>
      <w:tr w14:paraId="2F60F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1416AB0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Soltu.DM.06G005680.1</w:t>
            </w:r>
          </w:p>
        </w:tc>
        <w:tc>
          <w:tcPr>
            <w:tcW w:w="2389" w:type="dxa"/>
            <w:shd w:val="clear" w:color="auto" w:fill="auto"/>
            <w:noWrap/>
            <w:vAlign w:val="center"/>
          </w:tcPr>
          <w:p w14:paraId="1805763C">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StEf1α</w:t>
            </w:r>
          </w:p>
        </w:tc>
        <w:tc>
          <w:tcPr>
            <w:tcW w:w="4421" w:type="dxa"/>
            <w:shd w:val="clear" w:color="auto" w:fill="auto"/>
            <w:noWrap/>
            <w:vAlign w:val="center"/>
          </w:tcPr>
          <w:p w14:paraId="6AEE19A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ATTGGAAACGGATATGCTCCA</w:t>
            </w:r>
          </w:p>
        </w:tc>
        <w:tc>
          <w:tcPr>
            <w:tcW w:w="4825" w:type="dxa"/>
            <w:shd w:val="clear" w:color="auto" w:fill="auto"/>
            <w:noWrap/>
            <w:vAlign w:val="center"/>
          </w:tcPr>
          <w:p w14:paraId="69E19117">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TCCTTACCTGAACGCCTGTCA</w:t>
            </w:r>
          </w:p>
        </w:tc>
      </w:tr>
      <w:tr w14:paraId="4BA31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241A6382">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6D93DD7C">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StMAPKKKK1</w:t>
            </w:r>
          </w:p>
        </w:tc>
        <w:tc>
          <w:tcPr>
            <w:tcW w:w="4421" w:type="dxa"/>
            <w:shd w:val="clear" w:color="auto" w:fill="auto"/>
            <w:noWrap/>
            <w:vAlign w:val="center"/>
          </w:tcPr>
          <w:p w14:paraId="46CD9BC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GCACACTGCTCATTCACTGC</w:t>
            </w:r>
          </w:p>
        </w:tc>
        <w:tc>
          <w:tcPr>
            <w:tcW w:w="4825" w:type="dxa"/>
            <w:shd w:val="clear" w:color="auto" w:fill="auto"/>
            <w:noWrap/>
            <w:vAlign w:val="center"/>
          </w:tcPr>
          <w:p w14:paraId="319A328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GTCCCGTTCATAGTCCAGGC</w:t>
            </w:r>
          </w:p>
        </w:tc>
      </w:tr>
      <w:tr w14:paraId="1E25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32AE04D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Soltu.DM.03G032010.1</w:t>
            </w:r>
          </w:p>
        </w:tc>
        <w:tc>
          <w:tcPr>
            <w:tcW w:w="2389" w:type="dxa"/>
            <w:shd w:val="clear" w:color="auto" w:fill="auto"/>
            <w:noWrap/>
            <w:vAlign w:val="center"/>
          </w:tcPr>
          <w:p w14:paraId="7DB45564">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StMAPKKKK2</w:t>
            </w:r>
          </w:p>
        </w:tc>
        <w:tc>
          <w:tcPr>
            <w:tcW w:w="4421" w:type="dxa"/>
            <w:shd w:val="clear" w:color="auto" w:fill="auto"/>
            <w:noWrap/>
            <w:vAlign w:val="center"/>
          </w:tcPr>
          <w:p w14:paraId="4A531F6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TTGGAGATCGCATGAAGGCA</w:t>
            </w:r>
          </w:p>
        </w:tc>
        <w:tc>
          <w:tcPr>
            <w:tcW w:w="4825" w:type="dxa"/>
            <w:shd w:val="clear" w:color="auto" w:fill="auto"/>
            <w:noWrap/>
            <w:vAlign w:val="center"/>
          </w:tcPr>
          <w:p w14:paraId="0B8EA2F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ACCGAAGTCCCATTGCAACT</w:t>
            </w:r>
          </w:p>
        </w:tc>
      </w:tr>
      <w:tr w14:paraId="778EF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49E8F21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Soltu.DM.05G000960.1</w:t>
            </w:r>
          </w:p>
        </w:tc>
        <w:tc>
          <w:tcPr>
            <w:tcW w:w="2389" w:type="dxa"/>
            <w:shd w:val="clear" w:color="auto" w:fill="auto"/>
            <w:noWrap/>
            <w:vAlign w:val="center"/>
          </w:tcPr>
          <w:p w14:paraId="68BDB041">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StMAPKKKK3</w:t>
            </w:r>
          </w:p>
        </w:tc>
        <w:tc>
          <w:tcPr>
            <w:tcW w:w="4421" w:type="dxa"/>
            <w:shd w:val="clear" w:color="auto" w:fill="auto"/>
            <w:noWrap/>
            <w:vAlign w:val="center"/>
          </w:tcPr>
          <w:p w14:paraId="15B6899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AACAACCACAGCAGCAGACT</w:t>
            </w:r>
          </w:p>
        </w:tc>
        <w:tc>
          <w:tcPr>
            <w:tcW w:w="4825" w:type="dxa"/>
            <w:shd w:val="clear" w:color="auto" w:fill="auto"/>
            <w:noWrap/>
            <w:vAlign w:val="center"/>
          </w:tcPr>
          <w:p w14:paraId="3A1F8A2F">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AGCCTTCCTCCCCTTCAGAT</w:t>
            </w:r>
          </w:p>
        </w:tc>
      </w:tr>
      <w:tr w14:paraId="679A2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60C5B0A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Soltu.DM.06G014720.1</w:t>
            </w:r>
          </w:p>
        </w:tc>
        <w:tc>
          <w:tcPr>
            <w:tcW w:w="2389" w:type="dxa"/>
            <w:shd w:val="clear" w:color="auto" w:fill="auto"/>
            <w:noWrap/>
            <w:vAlign w:val="center"/>
          </w:tcPr>
          <w:p w14:paraId="3959628B">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StMAPKKKK4</w:t>
            </w:r>
          </w:p>
        </w:tc>
        <w:tc>
          <w:tcPr>
            <w:tcW w:w="4421" w:type="dxa"/>
            <w:shd w:val="clear" w:color="auto" w:fill="auto"/>
            <w:noWrap/>
            <w:vAlign w:val="center"/>
          </w:tcPr>
          <w:p w14:paraId="0B31F27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TCCCCTGTCTCATCTCCCTC</w:t>
            </w:r>
          </w:p>
        </w:tc>
        <w:tc>
          <w:tcPr>
            <w:tcW w:w="4825" w:type="dxa"/>
            <w:shd w:val="clear" w:color="auto" w:fill="auto"/>
            <w:noWrap/>
            <w:vAlign w:val="center"/>
          </w:tcPr>
          <w:p w14:paraId="2AD7291D">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TCATAGCAACCCCTTCGACC</w:t>
            </w:r>
          </w:p>
        </w:tc>
      </w:tr>
      <w:tr w14:paraId="56D2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37B38DB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Soltu.DM.06G024430.1</w:t>
            </w:r>
          </w:p>
        </w:tc>
        <w:tc>
          <w:tcPr>
            <w:tcW w:w="2389" w:type="dxa"/>
            <w:shd w:val="clear" w:color="auto" w:fill="auto"/>
            <w:noWrap/>
            <w:vAlign w:val="center"/>
          </w:tcPr>
          <w:p w14:paraId="2A1136EC">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StMAPKKKK5</w:t>
            </w:r>
          </w:p>
        </w:tc>
        <w:tc>
          <w:tcPr>
            <w:tcW w:w="4421" w:type="dxa"/>
            <w:shd w:val="clear" w:color="auto" w:fill="auto"/>
            <w:noWrap/>
            <w:vAlign w:val="center"/>
          </w:tcPr>
          <w:p w14:paraId="45E97C7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AACTCTGTGTCACGGGAAGC</w:t>
            </w:r>
          </w:p>
        </w:tc>
        <w:tc>
          <w:tcPr>
            <w:tcW w:w="4825" w:type="dxa"/>
            <w:shd w:val="clear" w:color="auto" w:fill="auto"/>
            <w:noWrap/>
            <w:vAlign w:val="center"/>
          </w:tcPr>
          <w:p w14:paraId="1375754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CAGAATCAAGGCGTGGAGGT</w:t>
            </w:r>
          </w:p>
        </w:tc>
      </w:tr>
      <w:tr w14:paraId="2A0D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3844B571">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Soltu.DM.07G024090.1</w:t>
            </w:r>
          </w:p>
        </w:tc>
        <w:tc>
          <w:tcPr>
            <w:tcW w:w="2389" w:type="dxa"/>
            <w:shd w:val="clear" w:color="auto" w:fill="auto"/>
            <w:noWrap/>
            <w:vAlign w:val="center"/>
          </w:tcPr>
          <w:p w14:paraId="7A3E3E51">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StMAPKKKK6</w:t>
            </w:r>
          </w:p>
        </w:tc>
        <w:tc>
          <w:tcPr>
            <w:tcW w:w="4421" w:type="dxa"/>
            <w:shd w:val="clear" w:color="auto" w:fill="auto"/>
            <w:noWrap/>
            <w:vAlign w:val="center"/>
          </w:tcPr>
          <w:p w14:paraId="2D7F010F">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CACTTGCTGATTTGCACCCC</w:t>
            </w:r>
          </w:p>
        </w:tc>
        <w:tc>
          <w:tcPr>
            <w:tcW w:w="4825" w:type="dxa"/>
            <w:shd w:val="clear" w:color="auto" w:fill="auto"/>
            <w:noWrap/>
            <w:vAlign w:val="center"/>
          </w:tcPr>
          <w:p w14:paraId="4A1828B1">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TCCGCCATCCTTTTGGTTGA</w:t>
            </w:r>
          </w:p>
        </w:tc>
      </w:tr>
      <w:tr w14:paraId="5DE3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5916C0B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Soltu.DM.08G005170.1</w:t>
            </w:r>
          </w:p>
        </w:tc>
        <w:tc>
          <w:tcPr>
            <w:tcW w:w="2389" w:type="dxa"/>
            <w:shd w:val="clear" w:color="auto" w:fill="auto"/>
            <w:noWrap/>
            <w:vAlign w:val="center"/>
          </w:tcPr>
          <w:p w14:paraId="1E49DCD8">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StMAPKKKK7</w:t>
            </w:r>
          </w:p>
        </w:tc>
        <w:tc>
          <w:tcPr>
            <w:tcW w:w="4421" w:type="dxa"/>
            <w:shd w:val="clear" w:color="auto" w:fill="auto"/>
            <w:noWrap/>
            <w:vAlign w:val="center"/>
          </w:tcPr>
          <w:p w14:paraId="481D93AB">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TCAGATGACAAGTCCACGGC</w:t>
            </w:r>
          </w:p>
        </w:tc>
        <w:tc>
          <w:tcPr>
            <w:tcW w:w="4825" w:type="dxa"/>
            <w:shd w:val="clear" w:color="auto" w:fill="auto"/>
            <w:noWrap/>
            <w:vAlign w:val="center"/>
          </w:tcPr>
          <w:p w14:paraId="4DF090F2">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TCCCAATCTTCCCCCTGACT</w:t>
            </w:r>
          </w:p>
        </w:tc>
      </w:tr>
      <w:tr w14:paraId="14E87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7E829F5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Soltu.DM.08G029960.1</w:t>
            </w:r>
          </w:p>
        </w:tc>
        <w:tc>
          <w:tcPr>
            <w:tcW w:w="2389" w:type="dxa"/>
            <w:shd w:val="clear" w:color="auto" w:fill="auto"/>
            <w:noWrap/>
            <w:vAlign w:val="center"/>
          </w:tcPr>
          <w:p w14:paraId="4340A9AF">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StMAPKKKK8</w:t>
            </w:r>
          </w:p>
        </w:tc>
        <w:tc>
          <w:tcPr>
            <w:tcW w:w="4421" w:type="dxa"/>
            <w:shd w:val="clear" w:color="auto" w:fill="auto"/>
            <w:noWrap/>
            <w:vAlign w:val="center"/>
          </w:tcPr>
          <w:p w14:paraId="69EB1485">
            <w:pPr>
              <w:spacing w:after="0" w:line="240" w:lineRule="auto"/>
              <w:rPr>
                <w:rFonts w:ascii="Times New Roman" w:hAnsi="Times New Roman" w:eastAsia="Times New Roman" w:cs="Times New Roman"/>
                <w:color w:val="000000"/>
                <w:sz w:val="18"/>
                <w:szCs w:val="18"/>
              </w:rPr>
            </w:pPr>
            <w:r>
              <w:rPr>
                <w:rFonts w:hint="eastAsia" w:ascii="Times New Roman" w:hAnsi="Times New Roman" w:eastAsia="Times New Roman" w:cs="Times New Roman"/>
                <w:color w:val="000000"/>
                <w:sz w:val="18"/>
                <w:szCs w:val="18"/>
              </w:rPr>
              <w:t>GACATACGCAGGGAAGCTCA</w:t>
            </w:r>
          </w:p>
        </w:tc>
        <w:tc>
          <w:tcPr>
            <w:tcW w:w="4825" w:type="dxa"/>
            <w:shd w:val="clear" w:color="auto" w:fill="auto"/>
            <w:noWrap/>
            <w:vAlign w:val="center"/>
          </w:tcPr>
          <w:p w14:paraId="60D56614">
            <w:pPr>
              <w:spacing w:after="0" w:line="240" w:lineRule="auto"/>
              <w:rPr>
                <w:rFonts w:ascii="Times New Roman" w:hAnsi="Times New Roman" w:eastAsia="Times New Roman" w:cs="Times New Roman"/>
                <w:color w:val="000000"/>
                <w:sz w:val="18"/>
                <w:szCs w:val="18"/>
              </w:rPr>
            </w:pPr>
            <w:r>
              <w:rPr>
                <w:rFonts w:hint="eastAsia" w:ascii="Times New Roman" w:hAnsi="Times New Roman" w:eastAsia="Times New Roman" w:cs="Times New Roman"/>
                <w:color w:val="000000"/>
                <w:sz w:val="18"/>
                <w:szCs w:val="18"/>
              </w:rPr>
              <w:t>GACAAGAGCCCTCAGCCATG</w:t>
            </w:r>
          </w:p>
        </w:tc>
      </w:tr>
      <w:tr w14:paraId="3C541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13C8ABAD">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Soltu.DM.03G037580.1</w:t>
            </w:r>
          </w:p>
        </w:tc>
        <w:tc>
          <w:tcPr>
            <w:tcW w:w="2389" w:type="dxa"/>
            <w:shd w:val="clear" w:color="auto" w:fill="auto"/>
            <w:noWrap/>
            <w:vAlign w:val="center"/>
          </w:tcPr>
          <w:p w14:paraId="62960952">
            <w:pPr>
              <w:spacing w:after="0" w:line="240" w:lineRule="auto"/>
              <w:rPr>
                <w:rFonts w:ascii="Times New Roman" w:hAnsi="Times New Roman" w:eastAsia="宋体" w:cs="Times New Roman"/>
                <w:i/>
                <w:iCs/>
                <w:color w:val="000000"/>
                <w:sz w:val="18"/>
                <w:szCs w:val="18"/>
                <w:lang w:eastAsia="zh-CN"/>
              </w:rPr>
            </w:pPr>
            <w:r>
              <w:rPr>
                <w:rFonts w:hint="eastAsia" w:ascii="Times New Roman" w:hAnsi="Times New Roman" w:eastAsia="宋体" w:cs="Times New Roman"/>
                <w:i/>
                <w:iCs/>
                <w:color w:val="000000"/>
                <w:sz w:val="18"/>
                <w:szCs w:val="18"/>
                <w:lang w:eastAsia="zh-CN"/>
              </w:rPr>
              <w:t>StMAPKK2</w:t>
            </w:r>
          </w:p>
        </w:tc>
        <w:tc>
          <w:tcPr>
            <w:tcW w:w="4421" w:type="dxa"/>
            <w:shd w:val="clear" w:color="auto" w:fill="auto"/>
            <w:noWrap/>
            <w:vAlign w:val="center"/>
          </w:tcPr>
          <w:p w14:paraId="63D79D5E">
            <w:pPr>
              <w:spacing w:after="0" w:line="240" w:lineRule="auto"/>
              <w:rPr>
                <w:rFonts w:ascii="Times New Roman" w:hAnsi="Times New Roman" w:eastAsia="Times New Roman" w:cs="Times New Roman"/>
                <w:color w:val="000000"/>
                <w:sz w:val="18"/>
                <w:szCs w:val="18"/>
              </w:rPr>
            </w:pPr>
            <w:r>
              <w:rPr>
                <w:rFonts w:hint="eastAsia" w:ascii="Times New Roman" w:hAnsi="Times New Roman" w:eastAsia="Times New Roman" w:cs="Times New Roman"/>
                <w:color w:val="000000"/>
                <w:sz w:val="18"/>
                <w:szCs w:val="18"/>
              </w:rPr>
              <w:t>TTCCAGGGAGTTTAGGGAGTTC</w:t>
            </w:r>
          </w:p>
        </w:tc>
        <w:tc>
          <w:tcPr>
            <w:tcW w:w="4825" w:type="dxa"/>
            <w:shd w:val="clear" w:color="auto" w:fill="auto"/>
            <w:noWrap/>
            <w:vAlign w:val="center"/>
          </w:tcPr>
          <w:p w14:paraId="554B5F0C">
            <w:pPr>
              <w:spacing w:after="0" w:line="240" w:lineRule="auto"/>
              <w:rPr>
                <w:rFonts w:ascii="Times New Roman" w:hAnsi="Times New Roman" w:eastAsia="Times New Roman" w:cs="Times New Roman"/>
                <w:color w:val="000000"/>
                <w:sz w:val="18"/>
                <w:szCs w:val="18"/>
              </w:rPr>
            </w:pPr>
            <w:r>
              <w:rPr>
                <w:rFonts w:hint="eastAsia" w:ascii="Times New Roman" w:hAnsi="Times New Roman" w:eastAsia="Times New Roman" w:cs="Times New Roman"/>
                <w:color w:val="000000"/>
                <w:sz w:val="18"/>
                <w:szCs w:val="18"/>
              </w:rPr>
              <w:t>TCTGGGTGATGAAGGGATGG</w:t>
            </w:r>
          </w:p>
        </w:tc>
      </w:tr>
      <w:tr w14:paraId="76C85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960" w:type="dxa"/>
            <w:gridSpan w:val="4"/>
            <w:shd w:val="clear" w:color="auto" w:fill="auto"/>
            <w:noWrap/>
            <w:vAlign w:val="center"/>
          </w:tcPr>
          <w:p w14:paraId="53E66233">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Overexpression primers:</w:t>
            </w:r>
          </w:p>
        </w:tc>
      </w:tr>
      <w:tr w14:paraId="5C8C6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0225E3C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303C2761">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StMAPKKKK1</w:t>
            </w:r>
          </w:p>
        </w:tc>
        <w:tc>
          <w:tcPr>
            <w:tcW w:w="4421" w:type="dxa"/>
            <w:shd w:val="clear" w:color="auto" w:fill="auto"/>
            <w:noWrap/>
            <w:vAlign w:val="center"/>
          </w:tcPr>
          <w:p w14:paraId="323C8196">
            <w:pPr>
              <w:spacing w:after="0" w:line="240" w:lineRule="auto"/>
              <w:rPr>
                <w:rFonts w:ascii="Times New Roman" w:hAnsi="Times New Roman" w:eastAsia="Times New Roman" w:cs="Times New Roman"/>
                <w:color w:val="000000"/>
                <w:sz w:val="18"/>
                <w:szCs w:val="18"/>
              </w:rPr>
            </w:pPr>
            <w:r>
              <w:rPr>
                <w:rFonts w:ascii="Times New Roman" w:hAnsi="Times New Roman" w:eastAsia="宋体" w:cs="Times New Roman"/>
                <w:sz w:val="18"/>
                <w:szCs w:val="18"/>
              </w:rPr>
              <w:t>GCTCTAGAATGATGGAACAGCTAACAGAG</w:t>
            </w:r>
          </w:p>
        </w:tc>
        <w:tc>
          <w:tcPr>
            <w:tcW w:w="4825" w:type="dxa"/>
            <w:shd w:val="clear" w:color="auto" w:fill="auto"/>
            <w:noWrap/>
            <w:vAlign w:val="center"/>
          </w:tcPr>
          <w:p w14:paraId="0EBA4406">
            <w:pPr>
              <w:spacing w:after="0" w:line="240" w:lineRule="auto"/>
              <w:rPr>
                <w:rFonts w:ascii="Times New Roman" w:hAnsi="Times New Roman" w:eastAsia="Times New Roman" w:cs="Times New Roman"/>
                <w:color w:val="000000"/>
                <w:sz w:val="18"/>
                <w:szCs w:val="18"/>
              </w:rPr>
            </w:pPr>
            <w:r>
              <w:rPr>
                <w:rFonts w:ascii="Times New Roman" w:hAnsi="Times New Roman" w:eastAsia="宋体" w:cs="Times New Roman"/>
                <w:sz w:val="18"/>
                <w:szCs w:val="18"/>
              </w:rPr>
              <w:t>GCGAGCTCTCAGCGATTCAATTTCTTTTCCA</w:t>
            </w:r>
          </w:p>
        </w:tc>
      </w:tr>
      <w:tr w14:paraId="1C2E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960" w:type="dxa"/>
            <w:gridSpan w:val="4"/>
            <w:shd w:val="clear" w:color="auto" w:fill="auto"/>
            <w:noWrap/>
            <w:vAlign w:val="center"/>
          </w:tcPr>
          <w:p w14:paraId="5671BB57">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RNAi primers:</w:t>
            </w:r>
          </w:p>
        </w:tc>
      </w:tr>
      <w:tr w14:paraId="51FE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27A8F62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14B2199D">
            <w:pPr>
              <w:spacing w:after="0" w:line="240" w:lineRule="auto"/>
              <w:rPr>
                <w:rFonts w:ascii="Times New Roman" w:hAnsi="Times New Roman" w:eastAsia="Times New Roman" w:cs="Times New Roman"/>
                <w:i/>
                <w:iCs/>
                <w:color w:val="000000"/>
                <w:sz w:val="18"/>
                <w:szCs w:val="18"/>
              </w:rPr>
            </w:pPr>
            <w:r>
              <w:rPr>
                <w:rFonts w:hint="eastAsia" w:ascii="Times New Roman" w:hAnsi="Times New Roman" w:eastAsia="宋体" w:cs="Times New Roman"/>
                <w:color w:val="000000"/>
                <w:sz w:val="18"/>
                <w:szCs w:val="18"/>
                <w:lang w:eastAsia="zh-CN"/>
              </w:rPr>
              <w:t>StMAPKKKK1-RNAi-Sense fragment</w:t>
            </w:r>
          </w:p>
        </w:tc>
        <w:tc>
          <w:tcPr>
            <w:tcW w:w="4421" w:type="dxa"/>
            <w:shd w:val="clear" w:color="auto" w:fill="auto"/>
            <w:noWrap/>
            <w:vAlign w:val="center"/>
          </w:tcPr>
          <w:p w14:paraId="22B7EAF2">
            <w:pPr>
              <w:spacing w:after="0" w:line="240" w:lineRule="auto"/>
              <w:rPr>
                <w:rFonts w:ascii="Times New Roman" w:hAnsi="Times New Roman" w:eastAsia="Times New Roman" w:cs="Times New Roman"/>
                <w:color w:val="000000"/>
                <w:sz w:val="18"/>
                <w:szCs w:val="18"/>
              </w:rPr>
            </w:pPr>
            <w:r>
              <w:rPr>
                <w:rFonts w:ascii="Times New Roman" w:hAnsi="Times New Roman" w:eastAsia="宋体" w:cs="Times New Roman"/>
                <w:sz w:val="18"/>
                <w:szCs w:val="18"/>
              </w:rPr>
              <w:t>GCGGATCCGCTCATTCACTGCAGGTCACAG</w:t>
            </w:r>
          </w:p>
        </w:tc>
        <w:tc>
          <w:tcPr>
            <w:tcW w:w="4825" w:type="dxa"/>
            <w:shd w:val="clear" w:color="auto" w:fill="auto"/>
            <w:noWrap/>
            <w:vAlign w:val="center"/>
          </w:tcPr>
          <w:p w14:paraId="3EFC091A">
            <w:pPr>
              <w:spacing w:after="0" w:line="240" w:lineRule="auto"/>
              <w:rPr>
                <w:rFonts w:ascii="Times New Roman" w:hAnsi="Times New Roman" w:eastAsia="Times New Roman" w:cs="Times New Roman"/>
                <w:color w:val="000000"/>
                <w:sz w:val="18"/>
                <w:szCs w:val="18"/>
              </w:rPr>
            </w:pPr>
            <w:r>
              <w:rPr>
                <w:rFonts w:ascii="Times New Roman" w:hAnsi="Times New Roman" w:eastAsia="宋体" w:cs="Times New Roman"/>
                <w:sz w:val="18"/>
                <w:szCs w:val="18"/>
              </w:rPr>
              <w:t>GCGGTACCGGGAGCCATCCAGCATGGAGTTC</w:t>
            </w:r>
          </w:p>
        </w:tc>
      </w:tr>
      <w:tr w14:paraId="7E9F3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6CC1BC81">
            <w:pPr>
              <w:spacing w:after="0" w:line="240" w:lineRule="auto"/>
              <w:rPr>
                <w:rFonts w:ascii="Times New Roman" w:hAnsi="Times New Roman" w:eastAsia="Times New Roman" w:cs="Times New Roman"/>
                <w:i w:val="0"/>
                <w:iCs w:val="0"/>
                <w:color w:val="000000"/>
                <w:sz w:val="18"/>
                <w:szCs w:val="18"/>
              </w:rPr>
            </w:pPr>
            <w:r>
              <w:rPr>
                <w:rFonts w:ascii="Times New Roman" w:hAnsi="Times New Roman" w:eastAsia="Times New Roman" w:cs="Times New Roman"/>
                <w:i w:val="0"/>
                <w:iCs w:val="0"/>
                <w:color w:val="000000"/>
                <w:sz w:val="18"/>
                <w:szCs w:val="18"/>
              </w:rPr>
              <w:t>Soltu.DM.02G032970.1</w:t>
            </w:r>
          </w:p>
        </w:tc>
        <w:tc>
          <w:tcPr>
            <w:tcW w:w="2389" w:type="dxa"/>
            <w:shd w:val="clear" w:color="auto" w:fill="auto"/>
            <w:noWrap/>
            <w:vAlign w:val="center"/>
          </w:tcPr>
          <w:p w14:paraId="5AD1094B">
            <w:pPr>
              <w:spacing w:after="0" w:line="240" w:lineRule="auto"/>
              <w:rPr>
                <w:rFonts w:ascii="Times New Roman" w:hAnsi="Times New Roman" w:eastAsia="Times New Roman" w:cs="Times New Roman"/>
                <w:i w:val="0"/>
                <w:iCs w:val="0"/>
                <w:color w:val="000000"/>
                <w:sz w:val="18"/>
                <w:szCs w:val="18"/>
              </w:rPr>
            </w:pPr>
            <w:r>
              <w:rPr>
                <w:rFonts w:hint="eastAsia" w:ascii="Times New Roman" w:hAnsi="Times New Roman" w:eastAsia="宋体" w:cs="Times New Roman"/>
                <w:i w:val="0"/>
                <w:iCs w:val="0"/>
                <w:color w:val="000000"/>
                <w:sz w:val="18"/>
                <w:szCs w:val="18"/>
                <w:lang w:eastAsia="zh-CN"/>
              </w:rPr>
              <w:t>StMAPKKKK1-RNAi</w:t>
            </w:r>
            <w:r>
              <w:rPr>
                <w:rFonts w:hint="eastAsia" w:ascii="Times New Roman" w:hAnsi="Times New Roman" w:eastAsia="宋体" w:cs="Times New Roman"/>
                <w:i w:val="0"/>
                <w:iCs w:val="0"/>
                <w:color w:val="000000"/>
                <w:sz w:val="18"/>
                <w:szCs w:val="18"/>
                <w:lang w:val="en-US" w:eastAsia="zh-CN"/>
              </w:rPr>
              <w:t>-</w:t>
            </w:r>
            <w:r>
              <w:rPr>
                <w:rFonts w:hint="eastAsia" w:ascii="Times New Roman" w:hAnsi="Times New Roman" w:eastAsia="Times New Roman" w:cs="Times New Roman"/>
                <w:i w:val="0"/>
                <w:iCs w:val="0"/>
                <w:color w:val="000000"/>
                <w:sz w:val="18"/>
                <w:szCs w:val="18"/>
              </w:rPr>
              <w:t>Antisense fragment</w:t>
            </w:r>
          </w:p>
        </w:tc>
        <w:tc>
          <w:tcPr>
            <w:tcW w:w="4421" w:type="dxa"/>
            <w:shd w:val="clear" w:color="auto" w:fill="auto"/>
            <w:noWrap/>
            <w:vAlign w:val="center"/>
          </w:tcPr>
          <w:p w14:paraId="36F07BB9">
            <w:pPr>
              <w:spacing w:after="0" w:line="240" w:lineRule="auto"/>
              <w:rPr>
                <w:rFonts w:ascii="Times New Roman" w:hAnsi="Times New Roman" w:eastAsia="Times New Roman" w:cs="Times New Roman"/>
                <w:color w:val="000000"/>
                <w:sz w:val="18"/>
                <w:szCs w:val="18"/>
              </w:rPr>
            </w:pPr>
            <w:r>
              <w:rPr>
                <w:rStyle w:val="8"/>
                <w:rFonts w:ascii="Times New Roman" w:hAnsi="Times New Roman" w:eastAsia="宋体" w:cs="Times New Roman"/>
                <w:b w:val="0"/>
                <w:bCs w:val="0"/>
                <w:sz w:val="18"/>
                <w:szCs w:val="18"/>
              </w:rPr>
              <w:t>CCCAAGCTT</w:t>
            </w:r>
            <w:r>
              <w:rPr>
                <w:rFonts w:ascii="Times New Roman" w:hAnsi="Times New Roman" w:eastAsia="宋体" w:cs="Times New Roman"/>
                <w:sz w:val="18"/>
                <w:szCs w:val="18"/>
              </w:rPr>
              <w:t>GGGAGCCATCCAGCATGGAGTTC</w:t>
            </w:r>
          </w:p>
        </w:tc>
        <w:tc>
          <w:tcPr>
            <w:tcW w:w="4825" w:type="dxa"/>
            <w:shd w:val="clear" w:color="auto" w:fill="auto"/>
            <w:noWrap/>
            <w:vAlign w:val="center"/>
          </w:tcPr>
          <w:p w14:paraId="08B7F24A">
            <w:pPr>
              <w:spacing w:after="0" w:line="240" w:lineRule="auto"/>
              <w:rPr>
                <w:rFonts w:ascii="Times New Roman" w:hAnsi="Times New Roman" w:eastAsia="Times New Roman" w:cs="Times New Roman"/>
                <w:color w:val="000000"/>
                <w:sz w:val="18"/>
                <w:szCs w:val="18"/>
              </w:rPr>
            </w:pPr>
            <w:r>
              <w:rPr>
                <w:rFonts w:ascii="Times New Roman" w:hAnsi="Times New Roman" w:eastAsia="宋体" w:cs="Times New Roman"/>
                <w:sz w:val="18"/>
                <w:szCs w:val="18"/>
              </w:rPr>
              <w:t>GCTCTAGAGCTCATTCACTGCAGGTCACAG</w:t>
            </w:r>
          </w:p>
        </w:tc>
      </w:tr>
      <w:tr w14:paraId="04F02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960" w:type="dxa"/>
            <w:gridSpan w:val="4"/>
            <w:shd w:val="clear" w:color="auto" w:fill="auto"/>
            <w:noWrap/>
            <w:vAlign w:val="center"/>
          </w:tcPr>
          <w:p w14:paraId="78A8781F">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Subcellular localization Primers:</w:t>
            </w:r>
          </w:p>
        </w:tc>
      </w:tr>
      <w:tr w14:paraId="394B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2F14C30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2BA18F8C">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StMAPKKKK1</w:t>
            </w:r>
          </w:p>
        </w:tc>
        <w:tc>
          <w:tcPr>
            <w:tcW w:w="4421" w:type="dxa"/>
            <w:shd w:val="clear" w:color="auto" w:fill="auto"/>
            <w:noWrap/>
            <w:vAlign w:val="center"/>
          </w:tcPr>
          <w:p w14:paraId="70C0DAC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ATGATGGAACAGCTAACAGAG</w:t>
            </w:r>
          </w:p>
        </w:tc>
        <w:tc>
          <w:tcPr>
            <w:tcW w:w="4825" w:type="dxa"/>
            <w:shd w:val="clear" w:color="auto" w:fill="auto"/>
            <w:noWrap/>
            <w:vAlign w:val="center"/>
          </w:tcPr>
          <w:p w14:paraId="2CBFB0F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GCGATTCAATTTCTTTTCCA</w:t>
            </w:r>
          </w:p>
        </w:tc>
      </w:tr>
      <w:tr w14:paraId="6612C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960" w:type="dxa"/>
            <w:gridSpan w:val="4"/>
            <w:shd w:val="clear" w:color="auto" w:fill="auto"/>
            <w:noWrap/>
            <w:vAlign w:val="center"/>
          </w:tcPr>
          <w:p w14:paraId="27F4D2AB">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Overexpression transgenic PCR detection primers</w:t>
            </w:r>
            <w:r>
              <w:rPr>
                <w:rFonts w:ascii="Times New Roman" w:hAnsi="Times New Roman" w:eastAsia="宋体" w:cs="Times New Roman"/>
                <w:b/>
                <w:bCs/>
                <w:color w:val="000000"/>
                <w:sz w:val="18"/>
                <w:szCs w:val="18"/>
              </w:rPr>
              <w:t>：</w:t>
            </w:r>
          </w:p>
        </w:tc>
      </w:tr>
      <w:tr w14:paraId="4588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5A1D3DCF">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1DD1B15B">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StMAPKKKK1</w:t>
            </w:r>
          </w:p>
        </w:tc>
        <w:tc>
          <w:tcPr>
            <w:tcW w:w="4421" w:type="dxa"/>
            <w:shd w:val="clear" w:color="auto" w:fill="auto"/>
            <w:noWrap/>
            <w:vAlign w:val="center"/>
          </w:tcPr>
          <w:p w14:paraId="49C34E6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ATGATGGAACAGCTAACAGAG</w:t>
            </w:r>
          </w:p>
        </w:tc>
        <w:tc>
          <w:tcPr>
            <w:tcW w:w="4825" w:type="dxa"/>
            <w:shd w:val="clear" w:color="auto" w:fill="auto"/>
            <w:noWrap/>
            <w:vAlign w:val="center"/>
          </w:tcPr>
          <w:p w14:paraId="01F5DF9D">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ATTCCAAACGACCATATATC</w:t>
            </w:r>
          </w:p>
        </w:tc>
      </w:tr>
      <w:tr w14:paraId="31394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960" w:type="dxa"/>
            <w:gridSpan w:val="4"/>
            <w:shd w:val="clear" w:color="auto" w:fill="auto"/>
            <w:noWrap/>
            <w:vAlign w:val="center"/>
          </w:tcPr>
          <w:p w14:paraId="4267BA87">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RNAi transgenic PCR detection primers</w:t>
            </w:r>
            <w:r>
              <w:rPr>
                <w:rFonts w:ascii="Times New Roman" w:hAnsi="Times New Roman" w:eastAsia="宋体" w:cs="Times New Roman"/>
                <w:b/>
                <w:bCs/>
                <w:color w:val="000000"/>
                <w:sz w:val="18"/>
                <w:szCs w:val="18"/>
              </w:rPr>
              <w:t>：</w:t>
            </w:r>
          </w:p>
        </w:tc>
      </w:tr>
      <w:tr w14:paraId="633E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10EF3AC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428DB447">
            <w:pPr>
              <w:spacing w:after="0" w:line="240" w:lineRule="auto"/>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StMAPKKKK1</w:t>
            </w:r>
          </w:p>
        </w:tc>
        <w:tc>
          <w:tcPr>
            <w:tcW w:w="4421" w:type="dxa"/>
            <w:shd w:val="clear" w:color="auto" w:fill="auto"/>
            <w:noWrap/>
            <w:vAlign w:val="center"/>
          </w:tcPr>
          <w:p w14:paraId="53C4DEC1">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ATGGAACAGCTAACAGAGAA</w:t>
            </w:r>
          </w:p>
        </w:tc>
        <w:tc>
          <w:tcPr>
            <w:tcW w:w="4825" w:type="dxa"/>
            <w:shd w:val="clear" w:color="auto" w:fill="auto"/>
            <w:noWrap/>
            <w:vAlign w:val="center"/>
          </w:tcPr>
          <w:p w14:paraId="2AE3B58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GCACGATCCTCCAGCCATGA</w:t>
            </w:r>
          </w:p>
        </w:tc>
      </w:tr>
      <w:tr w14:paraId="0724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960" w:type="dxa"/>
            <w:gridSpan w:val="4"/>
            <w:shd w:val="clear" w:color="auto" w:fill="auto"/>
            <w:noWrap/>
            <w:vAlign w:val="center"/>
          </w:tcPr>
          <w:p w14:paraId="695A56DA">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b/>
                <w:bCs/>
                <w:color w:val="000000"/>
                <w:sz w:val="20"/>
                <w:szCs w:val="20"/>
              </w:rPr>
              <w:t>Y2H primers:</w:t>
            </w:r>
          </w:p>
        </w:tc>
      </w:tr>
      <w:tr w14:paraId="2AE94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4749387D">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624D8262">
            <w:pPr>
              <w:pStyle w:val="5"/>
              <w:rPr>
                <w:rFonts w:ascii="Times New Roman" w:hAnsi="Times New Roman" w:eastAsia="Times New Roman"/>
                <w:i/>
                <w:iCs/>
                <w:color w:val="000000"/>
                <w:sz w:val="18"/>
                <w:szCs w:val="18"/>
              </w:rPr>
            </w:pPr>
            <w:r>
              <w:rPr>
                <w:rFonts w:hint="eastAsia" w:ascii="Times New Roman" w:hAnsi="Times New Roman" w:eastAsia="宋体"/>
                <w:color w:val="000000"/>
                <w:sz w:val="20"/>
                <w:szCs w:val="20"/>
              </w:rPr>
              <w:t> pGBKT7-StMAPKKKK1</w:t>
            </w:r>
          </w:p>
        </w:tc>
        <w:tc>
          <w:tcPr>
            <w:tcW w:w="4421" w:type="dxa"/>
            <w:shd w:val="clear" w:color="auto" w:fill="auto"/>
            <w:noWrap/>
            <w:vAlign w:val="center"/>
          </w:tcPr>
          <w:p w14:paraId="4A94FE88">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CATGGAGGCCGAATTCATGATGGAACAGCTAACAGAGAAA</w:t>
            </w:r>
          </w:p>
        </w:tc>
        <w:tc>
          <w:tcPr>
            <w:tcW w:w="4825" w:type="dxa"/>
            <w:shd w:val="clear" w:color="auto" w:fill="auto"/>
            <w:noWrap/>
            <w:vAlign w:val="center"/>
          </w:tcPr>
          <w:p w14:paraId="4B7A6EED">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TAGTTATGCGGCCGCTGCAGTCAGCGATTCAATTTCTTTTCCA</w:t>
            </w:r>
          </w:p>
        </w:tc>
      </w:tr>
      <w:tr w14:paraId="54CF3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1752E9F0">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Soltu.DM.08G027290.1</w:t>
            </w:r>
          </w:p>
        </w:tc>
        <w:tc>
          <w:tcPr>
            <w:tcW w:w="2389" w:type="dxa"/>
            <w:shd w:val="clear" w:color="auto" w:fill="auto"/>
            <w:noWrap/>
            <w:vAlign w:val="center"/>
          </w:tcPr>
          <w:p w14:paraId="2085C94B">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pGADT7-StMAPKK1</w:t>
            </w:r>
          </w:p>
        </w:tc>
        <w:tc>
          <w:tcPr>
            <w:tcW w:w="4421" w:type="dxa"/>
            <w:shd w:val="clear" w:color="auto" w:fill="auto"/>
            <w:noWrap/>
            <w:vAlign w:val="center"/>
          </w:tcPr>
          <w:p w14:paraId="7E8332AB">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GGAGGCCAGTGAATTCATGAAGAAAGGATCTTTTGCTCCT</w:t>
            </w:r>
          </w:p>
        </w:tc>
        <w:tc>
          <w:tcPr>
            <w:tcW w:w="4825" w:type="dxa"/>
            <w:shd w:val="clear" w:color="auto" w:fill="auto"/>
            <w:noWrap/>
            <w:vAlign w:val="center"/>
          </w:tcPr>
          <w:p w14:paraId="6B11BDF9">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TCATCTGCAGCTCGAGTTATAGCTCAGTAAGTGTTGCCAA</w:t>
            </w:r>
          </w:p>
        </w:tc>
      </w:tr>
      <w:tr w14:paraId="4D51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7297D315">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Soltu.DM.03G037580.1</w:t>
            </w:r>
          </w:p>
        </w:tc>
        <w:tc>
          <w:tcPr>
            <w:tcW w:w="2389" w:type="dxa"/>
            <w:shd w:val="clear" w:color="auto" w:fill="auto"/>
            <w:noWrap/>
            <w:vAlign w:val="center"/>
          </w:tcPr>
          <w:p w14:paraId="179A9C80">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pGADT7-StMAPKK2</w:t>
            </w:r>
          </w:p>
        </w:tc>
        <w:tc>
          <w:tcPr>
            <w:tcW w:w="4421" w:type="dxa"/>
            <w:shd w:val="clear" w:color="auto" w:fill="auto"/>
            <w:noWrap/>
            <w:vAlign w:val="center"/>
          </w:tcPr>
          <w:p w14:paraId="64EE4212">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GGAGGCCAGTGAATTCATGCGACCTACTCAACCAG</w:t>
            </w:r>
          </w:p>
        </w:tc>
        <w:tc>
          <w:tcPr>
            <w:tcW w:w="4825" w:type="dxa"/>
            <w:shd w:val="clear" w:color="auto" w:fill="auto"/>
            <w:noWrap/>
            <w:vAlign w:val="center"/>
          </w:tcPr>
          <w:p w14:paraId="3661FABB">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TCATCTGCAGCTCGAGTCAAGAAGAAGAAGAAGAAAAATG</w:t>
            </w:r>
          </w:p>
        </w:tc>
      </w:tr>
      <w:tr w14:paraId="6B399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308C0169">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Soltu.DM.03G033980.1</w:t>
            </w:r>
          </w:p>
        </w:tc>
        <w:tc>
          <w:tcPr>
            <w:tcW w:w="2389" w:type="dxa"/>
            <w:shd w:val="clear" w:color="auto" w:fill="auto"/>
            <w:noWrap/>
            <w:vAlign w:val="center"/>
          </w:tcPr>
          <w:p w14:paraId="3A1EB86F">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pGADT7-StMAPKK3</w:t>
            </w:r>
          </w:p>
        </w:tc>
        <w:tc>
          <w:tcPr>
            <w:tcW w:w="4421" w:type="dxa"/>
            <w:shd w:val="clear" w:color="auto" w:fill="auto"/>
            <w:noWrap/>
            <w:vAlign w:val="center"/>
          </w:tcPr>
          <w:p w14:paraId="34451943">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GGAGGCCAGTGAATTCATGAAGACGGCGAAGCCA</w:t>
            </w:r>
          </w:p>
        </w:tc>
        <w:tc>
          <w:tcPr>
            <w:tcW w:w="4825" w:type="dxa"/>
            <w:shd w:val="clear" w:color="auto" w:fill="auto"/>
            <w:noWrap/>
            <w:vAlign w:val="center"/>
          </w:tcPr>
          <w:p w14:paraId="3175E31E">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TCATCTGCAGCTCGAGTTATCTTGGAAAATTTACTGGTGGT</w:t>
            </w:r>
          </w:p>
        </w:tc>
      </w:tr>
      <w:tr w14:paraId="3AD9A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4FDAB039">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Soltu.DM.03G019540.1</w:t>
            </w:r>
          </w:p>
        </w:tc>
        <w:tc>
          <w:tcPr>
            <w:tcW w:w="2389" w:type="dxa"/>
            <w:shd w:val="clear" w:color="auto" w:fill="auto"/>
            <w:noWrap/>
            <w:vAlign w:val="center"/>
          </w:tcPr>
          <w:p w14:paraId="76D1B5BA">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pGADT7-StMAPKK4</w:t>
            </w:r>
          </w:p>
        </w:tc>
        <w:tc>
          <w:tcPr>
            <w:tcW w:w="4421" w:type="dxa"/>
            <w:shd w:val="clear" w:color="auto" w:fill="auto"/>
            <w:noWrap/>
            <w:vAlign w:val="center"/>
          </w:tcPr>
          <w:p w14:paraId="618567BB">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GGAGGCCAGTGAATTCATGGCCTTAGTTCGTGATCG</w:t>
            </w:r>
          </w:p>
        </w:tc>
        <w:tc>
          <w:tcPr>
            <w:tcW w:w="4825" w:type="dxa"/>
            <w:shd w:val="clear" w:color="auto" w:fill="auto"/>
            <w:noWrap/>
            <w:vAlign w:val="center"/>
          </w:tcPr>
          <w:p w14:paraId="63DA2D34">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TCATCTGCAGCTCGAGTTAGGTGGATTTCAAATCGATACTC</w:t>
            </w:r>
          </w:p>
        </w:tc>
      </w:tr>
      <w:tr w14:paraId="5C67F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50246799">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Soltu.DM.03G023940.2</w:t>
            </w:r>
          </w:p>
        </w:tc>
        <w:tc>
          <w:tcPr>
            <w:tcW w:w="2389" w:type="dxa"/>
            <w:shd w:val="clear" w:color="auto" w:fill="auto"/>
            <w:noWrap/>
            <w:vAlign w:val="center"/>
          </w:tcPr>
          <w:p w14:paraId="7938C22B">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pGADT7-StMAPKK5</w:t>
            </w:r>
          </w:p>
        </w:tc>
        <w:tc>
          <w:tcPr>
            <w:tcW w:w="4421" w:type="dxa"/>
            <w:shd w:val="clear" w:color="auto" w:fill="auto"/>
            <w:noWrap/>
            <w:vAlign w:val="center"/>
          </w:tcPr>
          <w:p w14:paraId="2F1334C2">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GGAGGCCAGTGAATTCATGGCTGGACTGGAGGAA</w:t>
            </w:r>
          </w:p>
        </w:tc>
        <w:tc>
          <w:tcPr>
            <w:tcW w:w="4825" w:type="dxa"/>
            <w:shd w:val="clear" w:color="auto" w:fill="auto"/>
            <w:noWrap/>
            <w:vAlign w:val="center"/>
          </w:tcPr>
          <w:p w14:paraId="0081B29D">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TCATCTGCAGCTCGAGCTATTGAGTAATGAAAAGTTCA</w:t>
            </w:r>
          </w:p>
        </w:tc>
      </w:tr>
      <w:tr w14:paraId="260A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672AF9E0">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505C7A1B">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pGADT7-StMAPKKKK1</w:t>
            </w:r>
          </w:p>
        </w:tc>
        <w:tc>
          <w:tcPr>
            <w:tcW w:w="4421" w:type="dxa"/>
            <w:shd w:val="clear" w:color="auto" w:fill="auto"/>
            <w:noWrap/>
            <w:vAlign w:val="center"/>
          </w:tcPr>
          <w:p w14:paraId="628DCFED">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GGAGGCCAGTGAATTCATGATGGAACAGCTAACAGAGAAA</w:t>
            </w:r>
          </w:p>
        </w:tc>
        <w:tc>
          <w:tcPr>
            <w:tcW w:w="4825" w:type="dxa"/>
            <w:shd w:val="clear" w:color="auto" w:fill="auto"/>
            <w:noWrap/>
            <w:vAlign w:val="center"/>
          </w:tcPr>
          <w:p w14:paraId="5E562E0A">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TCATCTGCAGCTCGAGTCAGCGATTCAATTTCTTTTCCAAC</w:t>
            </w:r>
          </w:p>
        </w:tc>
      </w:tr>
      <w:tr w14:paraId="1AA80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5527E082">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Soltu.DM.08G027290.1</w:t>
            </w:r>
          </w:p>
        </w:tc>
        <w:tc>
          <w:tcPr>
            <w:tcW w:w="2389" w:type="dxa"/>
            <w:shd w:val="clear" w:color="auto" w:fill="auto"/>
            <w:noWrap/>
            <w:vAlign w:val="center"/>
          </w:tcPr>
          <w:p w14:paraId="66238F9F">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pGBKT7-StMAPKK1</w:t>
            </w:r>
          </w:p>
        </w:tc>
        <w:tc>
          <w:tcPr>
            <w:tcW w:w="4421" w:type="dxa"/>
            <w:shd w:val="clear" w:color="auto" w:fill="auto"/>
            <w:noWrap/>
            <w:vAlign w:val="center"/>
          </w:tcPr>
          <w:p w14:paraId="0300FFA7">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CATGGAGGCCGAATTCATGAAGAAAGGATCTTTTGCTCCT</w:t>
            </w:r>
          </w:p>
        </w:tc>
        <w:tc>
          <w:tcPr>
            <w:tcW w:w="4825" w:type="dxa"/>
            <w:shd w:val="clear" w:color="auto" w:fill="auto"/>
            <w:noWrap/>
            <w:vAlign w:val="center"/>
          </w:tcPr>
          <w:p w14:paraId="3BE5CF82">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TAGTTATGCGGCCGCTGCAGTTATAGCTCAGTAAGTGTTGCCAA</w:t>
            </w:r>
          </w:p>
        </w:tc>
      </w:tr>
      <w:tr w14:paraId="13F16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3F2E6898">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Soltu.DM.03G037580.1</w:t>
            </w:r>
          </w:p>
        </w:tc>
        <w:tc>
          <w:tcPr>
            <w:tcW w:w="2389" w:type="dxa"/>
            <w:shd w:val="clear" w:color="auto" w:fill="auto"/>
            <w:noWrap/>
            <w:vAlign w:val="center"/>
          </w:tcPr>
          <w:p w14:paraId="2A4FC5D4">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pGBKT7-StMAPKK2</w:t>
            </w:r>
          </w:p>
        </w:tc>
        <w:tc>
          <w:tcPr>
            <w:tcW w:w="4421" w:type="dxa"/>
            <w:shd w:val="clear" w:color="auto" w:fill="auto"/>
            <w:noWrap/>
            <w:vAlign w:val="center"/>
          </w:tcPr>
          <w:p w14:paraId="5A97CC08">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CATGGAGGCCGAATTCATGCGACCTACTCAACCAG</w:t>
            </w:r>
          </w:p>
        </w:tc>
        <w:tc>
          <w:tcPr>
            <w:tcW w:w="4825" w:type="dxa"/>
            <w:shd w:val="clear" w:color="auto" w:fill="auto"/>
            <w:noWrap/>
            <w:vAlign w:val="center"/>
          </w:tcPr>
          <w:p w14:paraId="4B7478E4">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TAGTTATGCGGCCGCTGCAGTCAAGAAGAAGAAGAAGAAAA</w:t>
            </w:r>
          </w:p>
        </w:tc>
      </w:tr>
      <w:tr w14:paraId="53F7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2643B028">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Soltu.DM.03G033980.1</w:t>
            </w:r>
          </w:p>
        </w:tc>
        <w:tc>
          <w:tcPr>
            <w:tcW w:w="2389" w:type="dxa"/>
            <w:shd w:val="clear" w:color="auto" w:fill="auto"/>
            <w:noWrap/>
            <w:vAlign w:val="center"/>
          </w:tcPr>
          <w:p w14:paraId="09AC578E">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pGBKT7-StMAPKK3</w:t>
            </w:r>
          </w:p>
        </w:tc>
        <w:tc>
          <w:tcPr>
            <w:tcW w:w="4421" w:type="dxa"/>
            <w:shd w:val="clear" w:color="auto" w:fill="auto"/>
            <w:noWrap/>
            <w:vAlign w:val="center"/>
          </w:tcPr>
          <w:p w14:paraId="20016738">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CATGGAGGCCGAATTCATGAAGACGGCGAAGCCA</w:t>
            </w:r>
          </w:p>
        </w:tc>
        <w:tc>
          <w:tcPr>
            <w:tcW w:w="4825" w:type="dxa"/>
            <w:shd w:val="clear" w:color="auto" w:fill="auto"/>
            <w:noWrap/>
            <w:vAlign w:val="center"/>
          </w:tcPr>
          <w:p w14:paraId="7D54C7F1">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TAGTTATGCGGCCGCTGCAGTTATCTTGGAAAATTTACTGGTG</w:t>
            </w:r>
          </w:p>
        </w:tc>
      </w:tr>
      <w:tr w14:paraId="0920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5104C5DA">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Soltu.DM.03G019540.1</w:t>
            </w:r>
          </w:p>
        </w:tc>
        <w:tc>
          <w:tcPr>
            <w:tcW w:w="2389" w:type="dxa"/>
            <w:shd w:val="clear" w:color="auto" w:fill="auto"/>
            <w:noWrap/>
            <w:vAlign w:val="center"/>
          </w:tcPr>
          <w:p w14:paraId="564A9FF2">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pGBKT7-StMAPKK4</w:t>
            </w:r>
          </w:p>
        </w:tc>
        <w:tc>
          <w:tcPr>
            <w:tcW w:w="4421" w:type="dxa"/>
            <w:shd w:val="clear" w:color="auto" w:fill="auto"/>
            <w:noWrap/>
            <w:vAlign w:val="center"/>
          </w:tcPr>
          <w:p w14:paraId="1595C3F9">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CATGGAGGCCGAATTCATGGCCTTAGTTCGTGATCG</w:t>
            </w:r>
          </w:p>
        </w:tc>
        <w:tc>
          <w:tcPr>
            <w:tcW w:w="4825" w:type="dxa"/>
            <w:shd w:val="clear" w:color="auto" w:fill="auto"/>
            <w:noWrap/>
            <w:vAlign w:val="center"/>
          </w:tcPr>
          <w:p w14:paraId="125FB26F">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TAGTTATGCGGCCGCTGCAGTTAGGTGGATTTCAAATCGATAC</w:t>
            </w:r>
          </w:p>
        </w:tc>
      </w:tr>
      <w:tr w14:paraId="3A06A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055A5F3B">
            <w:pPr>
              <w:spacing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rPr>
              <w:t>Soltu.DM.03G023940.2</w:t>
            </w:r>
          </w:p>
        </w:tc>
        <w:tc>
          <w:tcPr>
            <w:tcW w:w="2389" w:type="dxa"/>
            <w:shd w:val="clear" w:color="auto" w:fill="auto"/>
            <w:noWrap/>
            <w:vAlign w:val="center"/>
          </w:tcPr>
          <w:p w14:paraId="516CE691">
            <w:pPr>
              <w:jc w:val="center"/>
              <w:textAlignment w:val="center"/>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 xml:space="preserve"> pGBKT7-StMAPKK5</w:t>
            </w:r>
          </w:p>
        </w:tc>
        <w:tc>
          <w:tcPr>
            <w:tcW w:w="4421" w:type="dxa"/>
            <w:shd w:val="clear" w:color="auto" w:fill="auto"/>
            <w:noWrap/>
            <w:vAlign w:val="center"/>
          </w:tcPr>
          <w:p w14:paraId="3D7D8F69">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CATGGAGGCCGAATTCATGGCTGGACTGGAGGAA</w:t>
            </w:r>
          </w:p>
        </w:tc>
        <w:tc>
          <w:tcPr>
            <w:tcW w:w="4825" w:type="dxa"/>
            <w:shd w:val="clear" w:color="auto" w:fill="auto"/>
            <w:noWrap/>
            <w:vAlign w:val="center"/>
          </w:tcPr>
          <w:p w14:paraId="7B11C7AD">
            <w:pPr>
              <w:spacing w:after="0" w:line="240" w:lineRule="auto"/>
              <w:jc w:val="both"/>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20"/>
                <w:szCs w:val="20"/>
                <w:lang w:eastAsia="zh-CN" w:bidi="ar"/>
              </w:rPr>
              <w:t>TAGTTATGCGGCCGCTGCAGCTATTGAGTAATGAAAAGTTCA</w:t>
            </w:r>
          </w:p>
        </w:tc>
      </w:tr>
      <w:tr w14:paraId="56012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960" w:type="dxa"/>
            <w:gridSpan w:val="4"/>
            <w:shd w:val="clear" w:color="auto" w:fill="auto"/>
            <w:noWrap/>
            <w:vAlign w:val="center"/>
          </w:tcPr>
          <w:p w14:paraId="3722B952">
            <w:pPr>
              <w:spacing w:after="0" w:line="240" w:lineRule="auto"/>
              <w:jc w:val="both"/>
              <w:rPr>
                <w:rFonts w:ascii="Times New Roman" w:hAnsi="Times New Roman" w:eastAsia="Times New Roman" w:cs="Times New Roman"/>
                <w:color w:val="000000"/>
                <w:sz w:val="20"/>
                <w:szCs w:val="20"/>
                <w:lang w:eastAsia="zh-CN" w:bidi="ar"/>
              </w:rPr>
            </w:pPr>
            <w:r>
              <w:rPr>
                <w:rFonts w:hint="eastAsia" w:ascii="Times New Roman" w:hAnsi="Times New Roman" w:eastAsia="宋体" w:cs="Times New Roman"/>
                <w:b/>
                <w:bCs/>
                <w:color w:val="000000"/>
                <w:sz w:val="20"/>
                <w:szCs w:val="20"/>
                <w:lang w:eastAsia="zh-CN"/>
              </w:rPr>
              <w:t>BiFC</w:t>
            </w:r>
            <w:r>
              <w:rPr>
                <w:rFonts w:ascii="Times New Roman" w:hAnsi="Times New Roman" w:eastAsia="Times New Roman" w:cs="Times New Roman"/>
                <w:b/>
                <w:bCs/>
                <w:color w:val="000000"/>
                <w:sz w:val="20"/>
                <w:szCs w:val="20"/>
              </w:rPr>
              <w:t xml:space="preserve"> primers:</w:t>
            </w:r>
          </w:p>
        </w:tc>
      </w:tr>
      <w:tr w14:paraId="643F0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4A8FCA0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015E3618">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rPr>
              <w:t>pSPYCE-StMAPKKKK1</w:t>
            </w:r>
          </w:p>
        </w:tc>
        <w:tc>
          <w:tcPr>
            <w:tcW w:w="4421" w:type="dxa"/>
            <w:shd w:val="clear" w:color="auto" w:fill="auto"/>
            <w:noWrap/>
            <w:vAlign w:val="center"/>
          </w:tcPr>
          <w:p w14:paraId="114500E2">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CGCCACTAGTGGATCCATGATGGAACAGCTAACAGAGAAA</w:t>
            </w:r>
          </w:p>
        </w:tc>
        <w:tc>
          <w:tcPr>
            <w:tcW w:w="4825" w:type="dxa"/>
            <w:shd w:val="clear" w:color="auto" w:fill="auto"/>
            <w:noWrap/>
            <w:vAlign w:val="center"/>
          </w:tcPr>
          <w:p w14:paraId="510776EC">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GACGGCCAGTGAATTCGCGATTCAATTTCTTTTCCAACTGA</w:t>
            </w:r>
          </w:p>
        </w:tc>
      </w:tr>
      <w:tr w14:paraId="502B0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0D2177EE">
            <w:pPr>
              <w:spacing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Soltu.DM.08G027290.1</w:t>
            </w:r>
          </w:p>
        </w:tc>
        <w:tc>
          <w:tcPr>
            <w:tcW w:w="2389" w:type="dxa"/>
            <w:shd w:val="clear" w:color="auto" w:fill="auto"/>
            <w:noWrap/>
            <w:vAlign w:val="center"/>
          </w:tcPr>
          <w:p w14:paraId="4435B544">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pSPYNE-StMAPKK1</w:t>
            </w:r>
          </w:p>
        </w:tc>
        <w:tc>
          <w:tcPr>
            <w:tcW w:w="4421" w:type="dxa"/>
            <w:shd w:val="clear" w:color="auto" w:fill="auto"/>
            <w:noWrap/>
            <w:vAlign w:val="center"/>
          </w:tcPr>
          <w:p w14:paraId="77A87A6E">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CGCCACTAGTGGATCCATGAAGAAAGGATCTTTTGCTCCT</w:t>
            </w:r>
          </w:p>
        </w:tc>
        <w:tc>
          <w:tcPr>
            <w:tcW w:w="4825" w:type="dxa"/>
            <w:shd w:val="clear" w:color="auto" w:fill="auto"/>
            <w:noWrap/>
            <w:vAlign w:val="center"/>
          </w:tcPr>
          <w:p w14:paraId="7495BDED">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GAGCGGTACCCTCGAGTAGCTCAGTAAGTGTTGCCAATGGA</w:t>
            </w:r>
          </w:p>
        </w:tc>
      </w:tr>
      <w:tr w14:paraId="1B7A5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011CB962">
            <w:pPr>
              <w:spacing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Soltu.DM.03G037580.1</w:t>
            </w:r>
          </w:p>
        </w:tc>
        <w:tc>
          <w:tcPr>
            <w:tcW w:w="2389" w:type="dxa"/>
            <w:shd w:val="clear" w:color="auto" w:fill="auto"/>
            <w:noWrap/>
            <w:vAlign w:val="center"/>
          </w:tcPr>
          <w:p w14:paraId="1711F7F5">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pSPYNE-StMAPKK2</w:t>
            </w:r>
          </w:p>
        </w:tc>
        <w:tc>
          <w:tcPr>
            <w:tcW w:w="4421" w:type="dxa"/>
            <w:shd w:val="clear" w:color="auto" w:fill="auto"/>
            <w:noWrap/>
            <w:vAlign w:val="center"/>
          </w:tcPr>
          <w:p w14:paraId="3FB783FD">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CGCCACTAGTGGATCCATGCGACCTACTCAACCAG</w:t>
            </w:r>
          </w:p>
        </w:tc>
        <w:tc>
          <w:tcPr>
            <w:tcW w:w="4825" w:type="dxa"/>
            <w:shd w:val="clear" w:color="auto" w:fill="auto"/>
            <w:noWrap/>
            <w:vAlign w:val="center"/>
          </w:tcPr>
          <w:p w14:paraId="0B479D62">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GAGCGGTACCCTCGAGAGAAGAAGAAGAAGAAAAATGAGGA</w:t>
            </w:r>
          </w:p>
        </w:tc>
      </w:tr>
      <w:tr w14:paraId="5571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653D4EA1">
            <w:pPr>
              <w:spacing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Soltu.DM.03G033980.1</w:t>
            </w:r>
          </w:p>
        </w:tc>
        <w:tc>
          <w:tcPr>
            <w:tcW w:w="2389" w:type="dxa"/>
            <w:shd w:val="clear" w:color="auto" w:fill="auto"/>
            <w:noWrap/>
            <w:vAlign w:val="center"/>
          </w:tcPr>
          <w:p w14:paraId="34252A23">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pSPYNE-StMAPKK3</w:t>
            </w:r>
          </w:p>
        </w:tc>
        <w:tc>
          <w:tcPr>
            <w:tcW w:w="4421" w:type="dxa"/>
            <w:shd w:val="clear" w:color="auto" w:fill="auto"/>
            <w:noWrap/>
            <w:vAlign w:val="center"/>
          </w:tcPr>
          <w:p w14:paraId="5A5D4003">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CGCCACTAGTGGATCCATGAAGACGGCGAAGCCATTG</w:t>
            </w:r>
          </w:p>
        </w:tc>
        <w:tc>
          <w:tcPr>
            <w:tcW w:w="4825" w:type="dxa"/>
            <w:shd w:val="clear" w:color="auto" w:fill="auto"/>
            <w:noWrap/>
            <w:vAlign w:val="center"/>
          </w:tcPr>
          <w:p w14:paraId="47E3FA5A">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GAGCGGTACCCTCGAGTCTTGGAAAATTTACTGGTGGTTCC</w:t>
            </w:r>
          </w:p>
        </w:tc>
      </w:tr>
      <w:tr w14:paraId="5E1FD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1144D44E">
            <w:pPr>
              <w:spacing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Soltu.DM.03G019540.1</w:t>
            </w:r>
          </w:p>
        </w:tc>
        <w:tc>
          <w:tcPr>
            <w:tcW w:w="2389" w:type="dxa"/>
            <w:shd w:val="clear" w:color="auto" w:fill="auto"/>
            <w:noWrap/>
            <w:vAlign w:val="center"/>
          </w:tcPr>
          <w:p w14:paraId="1D4DBD23">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pSPYNE-StMAPKK4</w:t>
            </w:r>
          </w:p>
        </w:tc>
        <w:tc>
          <w:tcPr>
            <w:tcW w:w="4421" w:type="dxa"/>
            <w:shd w:val="clear" w:color="auto" w:fill="auto"/>
            <w:noWrap/>
            <w:vAlign w:val="center"/>
          </w:tcPr>
          <w:p w14:paraId="15197CE4">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CGCCACTAGTGGATCCATGGCCTTAGTTCGTGATCGC</w:t>
            </w:r>
          </w:p>
        </w:tc>
        <w:tc>
          <w:tcPr>
            <w:tcW w:w="4825" w:type="dxa"/>
            <w:shd w:val="clear" w:color="auto" w:fill="auto"/>
            <w:noWrap/>
            <w:vAlign w:val="center"/>
          </w:tcPr>
          <w:p w14:paraId="20E09290">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GAGCGGTACCCTCGAGGGTGGATTTCAAATCGATACTCTG</w:t>
            </w:r>
          </w:p>
        </w:tc>
      </w:tr>
      <w:tr w14:paraId="415EF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15B5B3A5">
            <w:pPr>
              <w:spacing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Soltu.DM.03G023940.2</w:t>
            </w:r>
          </w:p>
        </w:tc>
        <w:tc>
          <w:tcPr>
            <w:tcW w:w="2389" w:type="dxa"/>
            <w:shd w:val="clear" w:color="auto" w:fill="auto"/>
            <w:noWrap/>
            <w:vAlign w:val="center"/>
          </w:tcPr>
          <w:p w14:paraId="04B29243">
            <w:pPr>
              <w:spacing w:after="0" w:line="240" w:lineRule="auto"/>
              <w:jc w:val="both"/>
              <w:rPr>
                <w:rFonts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sz w:val="20"/>
                <w:szCs w:val="20"/>
                <w:lang w:eastAsia="zh-CN" w:bidi="ar"/>
              </w:rPr>
              <w:t>pSPYNE-StMAPKK5</w:t>
            </w:r>
          </w:p>
        </w:tc>
        <w:tc>
          <w:tcPr>
            <w:tcW w:w="4421" w:type="dxa"/>
            <w:shd w:val="clear" w:color="auto" w:fill="auto"/>
            <w:noWrap/>
            <w:vAlign w:val="center"/>
          </w:tcPr>
          <w:p w14:paraId="21335B1D">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CGCCACTAGTGGATCCATGGCTGGACTGGAGGAA</w:t>
            </w:r>
          </w:p>
        </w:tc>
        <w:tc>
          <w:tcPr>
            <w:tcW w:w="4825" w:type="dxa"/>
            <w:shd w:val="clear" w:color="auto" w:fill="auto"/>
            <w:noWrap/>
            <w:vAlign w:val="center"/>
          </w:tcPr>
          <w:p w14:paraId="6DC9ADB6">
            <w:pPr>
              <w:spacing w:after="0" w:line="240" w:lineRule="auto"/>
              <w:jc w:val="both"/>
              <w:rPr>
                <w:rFonts w:ascii="Times New Roman" w:hAnsi="Times New Roman" w:eastAsia="Times New Roman" w:cs="Times New Roman"/>
                <w:color w:val="000000"/>
                <w:sz w:val="20"/>
                <w:szCs w:val="20"/>
                <w:lang w:eastAsia="zh-CN" w:bidi="ar"/>
              </w:rPr>
            </w:pPr>
            <w:r>
              <w:rPr>
                <w:rFonts w:ascii="Times New Roman" w:hAnsi="Times New Roman" w:eastAsia="Times New Roman" w:cs="Times New Roman"/>
                <w:color w:val="000000"/>
                <w:sz w:val="20"/>
                <w:szCs w:val="20"/>
                <w:lang w:eastAsia="zh-CN" w:bidi="ar"/>
              </w:rPr>
              <w:t>GAGCGGTACCCTCGAGTTGAGTAATGAAAAGTTCA</w:t>
            </w:r>
          </w:p>
        </w:tc>
      </w:tr>
      <w:tr w14:paraId="3DE9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2960" w:type="dxa"/>
            <w:gridSpan w:val="4"/>
            <w:shd w:val="clear" w:color="auto" w:fill="auto"/>
            <w:noWrap/>
            <w:vAlign w:val="center"/>
          </w:tcPr>
          <w:p w14:paraId="709C727B">
            <w:pPr>
              <w:spacing w:after="0" w:line="240" w:lineRule="auto"/>
              <w:jc w:val="both"/>
              <w:rPr>
                <w:rFonts w:ascii="Times New Roman" w:hAnsi="Times New Roman" w:eastAsia="Times New Roman" w:cs="Times New Roman"/>
                <w:color w:val="000000"/>
                <w:sz w:val="20"/>
                <w:szCs w:val="20"/>
                <w:lang w:eastAsia="zh-CN" w:bidi="ar"/>
              </w:rPr>
            </w:pPr>
            <w:bookmarkStart w:id="2" w:name="_GoBack"/>
            <w:r>
              <w:rPr>
                <w:rFonts w:hint="eastAsia" w:ascii="Times New Roman" w:hAnsi="Times New Roman" w:eastAsia="宋体" w:cs="Times New Roman"/>
                <w:b/>
                <w:bCs/>
                <w:sz w:val="20"/>
                <w:lang w:eastAsia="zh-CN"/>
              </w:rPr>
              <w:t>SLC</w:t>
            </w:r>
            <w:r>
              <w:rPr>
                <w:rFonts w:ascii="Times New Roman" w:hAnsi="Times New Roman" w:eastAsia="Times New Roman" w:cs="Times New Roman"/>
                <w:b/>
                <w:bCs/>
                <w:color w:val="000000"/>
                <w:sz w:val="20"/>
                <w:szCs w:val="20"/>
              </w:rPr>
              <w:t xml:space="preserve"> primers</w:t>
            </w:r>
            <w:r>
              <w:rPr>
                <w:rFonts w:ascii="Times New Roman" w:hAnsi="Times New Roman" w:eastAsia="Times New Roman" w:cs="Times New Roman"/>
                <w:b/>
                <w:bCs/>
                <w:color w:val="000000"/>
                <w:sz w:val="20"/>
                <w:szCs w:val="20"/>
              </w:rPr>
              <w:t>:</w:t>
            </w:r>
            <w:bookmarkEnd w:id="2"/>
          </w:p>
        </w:tc>
      </w:tr>
      <w:tr w14:paraId="059B4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5A748A44">
            <w:pPr>
              <w:spacing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18"/>
                <w:szCs w:val="18"/>
              </w:rPr>
              <w:t>Soltu.DM.02G032970.1</w:t>
            </w:r>
          </w:p>
        </w:tc>
        <w:tc>
          <w:tcPr>
            <w:tcW w:w="2389" w:type="dxa"/>
            <w:shd w:val="clear" w:color="auto" w:fill="auto"/>
            <w:noWrap/>
            <w:vAlign w:val="center"/>
          </w:tcPr>
          <w:p w14:paraId="7F1CD94A">
            <w:pPr>
              <w:spacing w:after="0" w:line="240" w:lineRule="auto"/>
              <w:jc w:val="both"/>
              <w:rPr>
                <w:rFonts w:ascii="Times New Roman" w:hAnsi="Times New Roman" w:eastAsia="宋体"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pCAMBIA1300-cLUC-StMAP4K1</w:t>
            </w:r>
          </w:p>
        </w:tc>
        <w:tc>
          <w:tcPr>
            <w:tcW w:w="4421" w:type="dxa"/>
            <w:shd w:val="clear" w:color="auto" w:fill="auto"/>
            <w:noWrap/>
            <w:vAlign w:val="center"/>
          </w:tcPr>
          <w:p w14:paraId="743A2D0C">
            <w:pPr>
              <w:spacing w:after="0" w:line="240" w:lineRule="auto"/>
              <w:jc w:val="both"/>
              <w:rPr>
                <w:rFonts w:ascii="Times New Roman" w:hAnsi="Times New Roman" w:eastAsia="宋体"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GCGGTACCCGGGATCCATGATGGAACAGCTAACAGAGAAA</w:t>
            </w:r>
          </w:p>
        </w:tc>
        <w:tc>
          <w:tcPr>
            <w:tcW w:w="4825" w:type="dxa"/>
            <w:shd w:val="clear" w:color="auto" w:fill="auto"/>
            <w:noWrap/>
            <w:vAlign w:val="center"/>
          </w:tcPr>
          <w:p w14:paraId="4FDEA307">
            <w:pPr>
              <w:spacing w:after="0" w:line="240" w:lineRule="auto"/>
              <w:jc w:val="both"/>
              <w:rPr>
                <w:rFonts w:ascii="Times New Roman" w:hAnsi="Times New Roman" w:eastAsia="宋体"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CGCCGGGCCCTCTAGATCAGCGATTCAATTTCTTTTCCAAC</w:t>
            </w:r>
          </w:p>
        </w:tc>
      </w:tr>
      <w:tr w14:paraId="21B1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24C2E229">
            <w:pPr>
              <w:spacing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Soltu.DM.08G027290.1</w:t>
            </w:r>
          </w:p>
        </w:tc>
        <w:tc>
          <w:tcPr>
            <w:tcW w:w="2389" w:type="dxa"/>
            <w:shd w:val="clear" w:color="auto" w:fill="auto"/>
            <w:noWrap/>
            <w:vAlign w:val="center"/>
          </w:tcPr>
          <w:p w14:paraId="56A79B21">
            <w:pPr>
              <w:spacing w:after="0" w:line="240" w:lineRule="auto"/>
              <w:jc w:val="both"/>
              <w:rPr>
                <w:rFonts w:ascii="Times New Roman" w:hAnsi="Times New Roman" w:eastAsia="宋体"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pCAMBIA1300-nLUC-StMAPKK1</w:t>
            </w:r>
          </w:p>
        </w:tc>
        <w:tc>
          <w:tcPr>
            <w:tcW w:w="4421" w:type="dxa"/>
            <w:shd w:val="clear" w:color="auto" w:fill="auto"/>
            <w:noWrap/>
            <w:vAlign w:val="center"/>
          </w:tcPr>
          <w:p w14:paraId="2BF339B6">
            <w:pPr>
              <w:spacing w:after="0" w:line="240" w:lineRule="auto"/>
              <w:jc w:val="both"/>
              <w:rPr>
                <w:rFonts w:ascii="Times New Roman" w:hAnsi="Times New Roman" w:eastAsia="宋体"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TCGGTACCCGGGATCCATGAAGAAAGGATCTTTTGCTCCT</w:t>
            </w:r>
          </w:p>
        </w:tc>
        <w:tc>
          <w:tcPr>
            <w:tcW w:w="4825" w:type="dxa"/>
            <w:shd w:val="clear" w:color="auto" w:fill="auto"/>
            <w:noWrap/>
            <w:vAlign w:val="center"/>
          </w:tcPr>
          <w:p w14:paraId="3C3A546B">
            <w:pPr>
              <w:spacing w:after="0" w:line="240" w:lineRule="auto"/>
              <w:jc w:val="both"/>
              <w:rPr>
                <w:rFonts w:ascii="Times New Roman" w:hAnsi="Times New Roman" w:eastAsia="宋体"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CGCCGGGCCCTCTAGATAGCTCAGTAAGTGTTGCCAATGGA</w:t>
            </w:r>
          </w:p>
        </w:tc>
      </w:tr>
      <w:tr w14:paraId="33378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325" w:type="dxa"/>
            <w:shd w:val="clear" w:color="auto" w:fill="auto"/>
            <w:noWrap/>
            <w:vAlign w:val="center"/>
          </w:tcPr>
          <w:p w14:paraId="20A74C21">
            <w:pPr>
              <w:spacing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Soltu.DM.03G037580.1</w:t>
            </w:r>
          </w:p>
        </w:tc>
        <w:tc>
          <w:tcPr>
            <w:tcW w:w="2389" w:type="dxa"/>
            <w:shd w:val="clear" w:color="auto" w:fill="auto"/>
            <w:noWrap/>
            <w:vAlign w:val="center"/>
          </w:tcPr>
          <w:p w14:paraId="284F2C28">
            <w:pPr>
              <w:spacing w:after="0" w:line="240" w:lineRule="auto"/>
              <w:jc w:val="both"/>
              <w:rPr>
                <w:rFonts w:ascii="Times New Roman" w:hAnsi="Times New Roman" w:eastAsia="宋体"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pCAMBIA1300-nLUC-StMAPKK2</w:t>
            </w:r>
          </w:p>
        </w:tc>
        <w:tc>
          <w:tcPr>
            <w:tcW w:w="4421" w:type="dxa"/>
            <w:shd w:val="clear" w:color="auto" w:fill="auto"/>
            <w:noWrap/>
            <w:vAlign w:val="center"/>
          </w:tcPr>
          <w:p w14:paraId="4835D92F">
            <w:pPr>
              <w:spacing w:after="0" w:line="240" w:lineRule="auto"/>
              <w:jc w:val="both"/>
              <w:rPr>
                <w:rFonts w:ascii="Times New Roman" w:hAnsi="Times New Roman" w:eastAsia="Times New Roman"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TCGGTACCCGGGATCCATGCGACCTACTCAACCAG</w:t>
            </w:r>
          </w:p>
        </w:tc>
        <w:tc>
          <w:tcPr>
            <w:tcW w:w="4825" w:type="dxa"/>
            <w:shd w:val="clear" w:color="auto" w:fill="auto"/>
            <w:noWrap/>
            <w:vAlign w:val="center"/>
          </w:tcPr>
          <w:p w14:paraId="3106448D">
            <w:pPr>
              <w:spacing w:after="0" w:line="240" w:lineRule="auto"/>
              <w:jc w:val="both"/>
              <w:rPr>
                <w:rFonts w:ascii="Times New Roman" w:hAnsi="Times New Roman" w:eastAsia="Times New Roman" w:cs="Times New Roman"/>
                <w:color w:val="000000"/>
                <w:sz w:val="20"/>
                <w:szCs w:val="20"/>
                <w:lang w:eastAsia="zh-CN" w:bidi="ar"/>
              </w:rPr>
            </w:pPr>
            <w:r>
              <w:rPr>
                <w:rFonts w:hint="eastAsia" w:ascii="Times New Roman" w:hAnsi="Times New Roman" w:eastAsia="宋体" w:cs="Times New Roman"/>
                <w:color w:val="000000"/>
                <w:sz w:val="20"/>
                <w:szCs w:val="20"/>
                <w:lang w:eastAsia="zh-CN" w:bidi="ar"/>
              </w:rPr>
              <w:t>CGCCGGGCCCTCTAGAAGAAGAAGAAGAAGAAAAATGAGGA</w:t>
            </w:r>
          </w:p>
        </w:tc>
      </w:tr>
    </w:tbl>
    <w:p w14:paraId="7892E455"/>
    <w:p w14:paraId="05AA618C">
      <w:pPr>
        <w:rPr>
          <w:rFonts w:ascii="Times New Roman" w:hAnsi="Times New Roman" w:cs="Times New Roman"/>
          <w:b/>
          <w:sz w:val="24"/>
        </w:rPr>
      </w:pPr>
      <w:r>
        <w:rPr>
          <w:rFonts w:ascii="Times New Roman" w:hAnsi="Times New Roman" w:cs="Times New Roman"/>
          <w:b/>
          <w:sz w:val="24"/>
        </w:rPr>
        <w:t xml:space="preserve">Table S2. </w:t>
      </w:r>
      <w:bookmarkStart w:id="0" w:name="OLE_LINK83"/>
      <w:bookmarkStart w:id="1" w:name="OLE_LINK84"/>
      <w:r>
        <w:rPr>
          <w:rFonts w:ascii="Times New Roman" w:hAnsi="Times New Roman" w:cs="Times New Roman"/>
          <w:sz w:val="24"/>
          <w:szCs w:val="20"/>
        </w:rPr>
        <w:t xml:space="preserve">Physicochemical properties of the </w:t>
      </w:r>
      <w:r>
        <w:rPr>
          <w:rFonts w:hint="eastAsia" w:ascii="Times New Roman" w:hAnsi="Times New Roman" w:eastAsia="宋体" w:cs="Times New Roman"/>
          <w:sz w:val="24"/>
          <w:szCs w:val="20"/>
          <w:lang w:eastAsia="zh-CN"/>
        </w:rPr>
        <w:t>8</w:t>
      </w:r>
      <w:r>
        <w:rPr>
          <w:rFonts w:ascii="Times New Roman" w:hAnsi="Times New Roman" w:cs="Times New Roman"/>
          <w:sz w:val="24"/>
          <w:szCs w:val="20"/>
        </w:rPr>
        <w:t xml:space="preserve"> </w:t>
      </w:r>
      <w:r>
        <w:rPr>
          <w:rFonts w:ascii="Times New Roman" w:hAnsi="Times New Roman" w:cs="Times New Roman"/>
          <w:i/>
          <w:iCs/>
          <w:sz w:val="24"/>
          <w:szCs w:val="20"/>
        </w:rPr>
        <w:t>MAPKKK</w:t>
      </w:r>
      <w:r>
        <w:rPr>
          <w:rFonts w:hint="eastAsia" w:ascii="Times New Roman" w:hAnsi="Times New Roman" w:eastAsia="宋体" w:cs="Times New Roman"/>
          <w:i/>
          <w:iCs/>
          <w:sz w:val="24"/>
          <w:szCs w:val="20"/>
          <w:lang w:eastAsia="zh-CN"/>
        </w:rPr>
        <w:t>K</w:t>
      </w:r>
      <w:r>
        <w:rPr>
          <w:rFonts w:ascii="Times New Roman" w:hAnsi="Times New Roman" w:cs="Times New Roman"/>
          <w:sz w:val="24"/>
          <w:szCs w:val="20"/>
        </w:rPr>
        <w:t xml:space="preserve"> gene family members in potato</w:t>
      </w:r>
      <w:bookmarkEnd w:id="0"/>
      <w:bookmarkEnd w:id="1"/>
      <w:r>
        <w:rPr>
          <w:rFonts w:ascii="Times New Roman" w:hAnsi="Times New Roman"/>
          <w:sz w:val="24"/>
          <w:szCs w:val="24"/>
          <w:lang w:eastAsia="zh-CN"/>
        </w:rPr>
        <w:t>.</w:t>
      </w:r>
      <w:r>
        <w:rPr>
          <w:rFonts w:ascii="Times New Roman" w:hAnsi="Times New Roman" w:cs="Times New Roman"/>
          <w:b/>
          <w:sz w:val="24"/>
        </w:rPr>
        <w:t xml:space="preserve"> </w:t>
      </w:r>
    </w:p>
    <w:tbl>
      <w:tblPr>
        <w:tblStyle w:val="6"/>
        <w:tblW w:w="1306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2"/>
        <w:gridCol w:w="1297"/>
        <w:gridCol w:w="1246"/>
        <w:gridCol w:w="936"/>
        <w:gridCol w:w="1304"/>
        <w:gridCol w:w="747"/>
        <w:gridCol w:w="1113"/>
        <w:gridCol w:w="1006"/>
        <w:gridCol w:w="1096"/>
        <w:gridCol w:w="1007"/>
        <w:gridCol w:w="927"/>
        <w:gridCol w:w="1397"/>
      </w:tblGrid>
      <w:tr w14:paraId="1FA6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768" w:type="dxa"/>
            <w:shd w:val="clear" w:color="auto" w:fill="auto"/>
            <w:noWrap/>
            <w:vAlign w:val="center"/>
          </w:tcPr>
          <w:p w14:paraId="79A31C4E">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name</w:t>
            </w:r>
          </w:p>
        </w:tc>
        <w:tc>
          <w:tcPr>
            <w:tcW w:w="1177" w:type="dxa"/>
            <w:shd w:val="clear" w:color="auto" w:fill="auto"/>
            <w:noWrap/>
            <w:vAlign w:val="center"/>
          </w:tcPr>
          <w:p w14:paraId="206C87F5">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ID</w:t>
            </w:r>
          </w:p>
        </w:tc>
        <w:tc>
          <w:tcPr>
            <w:tcW w:w="1210" w:type="dxa"/>
            <w:shd w:val="clear" w:color="auto" w:fill="auto"/>
            <w:noWrap/>
            <w:vAlign w:val="center"/>
          </w:tcPr>
          <w:p w14:paraId="329EF19F">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Chromosome</w:t>
            </w:r>
          </w:p>
        </w:tc>
        <w:tc>
          <w:tcPr>
            <w:tcW w:w="856" w:type="dxa"/>
            <w:shd w:val="clear" w:color="auto" w:fill="auto"/>
            <w:noWrap/>
            <w:vAlign w:val="center"/>
          </w:tcPr>
          <w:p w14:paraId="34971597">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Start</w:t>
            </w:r>
          </w:p>
        </w:tc>
        <w:tc>
          <w:tcPr>
            <w:tcW w:w="1304" w:type="dxa"/>
            <w:shd w:val="clear" w:color="auto" w:fill="auto"/>
            <w:noWrap/>
            <w:vAlign w:val="center"/>
          </w:tcPr>
          <w:p w14:paraId="5FE78CCB">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End  </w:t>
            </w:r>
          </w:p>
        </w:tc>
        <w:tc>
          <w:tcPr>
            <w:tcW w:w="687" w:type="dxa"/>
            <w:shd w:val="clear" w:color="auto" w:fill="auto"/>
            <w:noWrap/>
            <w:vAlign w:val="center"/>
          </w:tcPr>
          <w:p w14:paraId="218B2179">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Strand</w:t>
            </w:r>
          </w:p>
        </w:tc>
        <w:tc>
          <w:tcPr>
            <w:tcW w:w="1113" w:type="dxa"/>
            <w:shd w:val="clear" w:color="auto" w:fill="auto"/>
            <w:noWrap/>
            <w:vAlign w:val="center"/>
          </w:tcPr>
          <w:p w14:paraId="48E5EF79">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Number of Amino Acid</w:t>
            </w:r>
          </w:p>
        </w:tc>
        <w:tc>
          <w:tcPr>
            <w:tcW w:w="990" w:type="dxa"/>
            <w:shd w:val="clear" w:color="auto" w:fill="auto"/>
            <w:noWrap/>
            <w:vAlign w:val="center"/>
          </w:tcPr>
          <w:p w14:paraId="4BF363E5">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Molecular Weight</w:t>
            </w:r>
          </w:p>
        </w:tc>
        <w:tc>
          <w:tcPr>
            <w:tcW w:w="997" w:type="dxa"/>
            <w:shd w:val="clear" w:color="auto" w:fill="auto"/>
            <w:noWrap/>
            <w:vAlign w:val="center"/>
          </w:tcPr>
          <w:p w14:paraId="7AF27F79">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Theoretical pI</w:t>
            </w:r>
          </w:p>
        </w:tc>
        <w:tc>
          <w:tcPr>
            <w:tcW w:w="916" w:type="dxa"/>
            <w:shd w:val="clear" w:color="auto" w:fill="auto"/>
            <w:noWrap/>
            <w:vAlign w:val="center"/>
          </w:tcPr>
          <w:p w14:paraId="564C1146">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Instability Index</w:t>
            </w:r>
          </w:p>
        </w:tc>
        <w:tc>
          <w:tcPr>
            <w:tcW w:w="877" w:type="dxa"/>
            <w:shd w:val="clear" w:color="auto" w:fill="auto"/>
            <w:noWrap/>
            <w:vAlign w:val="center"/>
          </w:tcPr>
          <w:p w14:paraId="403992A8">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Aliphatic Index</w:t>
            </w:r>
          </w:p>
        </w:tc>
        <w:tc>
          <w:tcPr>
            <w:tcW w:w="1170" w:type="dxa"/>
            <w:shd w:val="clear" w:color="auto" w:fill="auto"/>
            <w:noWrap/>
            <w:vAlign w:val="center"/>
          </w:tcPr>
          <w:p w14:paraId="5EFA6FA6">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Grand Average of Hydropathicity</w:t>
            </w:r>
          </w:p>
        </w:tc>
      </w:tr>
      <w:tr w14:paraId="5466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68" w:type="dxa"/>
            <w:shd w:val="clear" w:color="auto" w:fill="auto"/>
            <w:noWrap/>
            <w:vAlign w:val="center"/>
          </w:tcPr>
          <w:p w14:paraId="317A0F9A">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1177" w:type="dxa"/>
            <w:shd w:val="clear" w:color="auto" w:fill="auto"/>
            <w:noWrap/>
            <w:vAlign w:val="center"/>
          </w:tcPr>
          <w:p w14:paraId="715485D5">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StMAPKKKK1</w:t>
            </w:r>
          </w:p>
        </w:tc>
        <w:tc>
          <w:tcPr>
            <w:tcW w:w="1210" w:type="dxa"/>
            <w:shd w:val="clear" w:color="auto" w:fill="auto"/>
            <w:noWrap/>
            <w:vAlign w:val="center"/>
          </w:tcPr>
          <w:p w14:paraId="50812F49">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chr02</w:t>
            </w:r>
          </w:p>
        </w:tc>
        <w:tc>
          <w:tcPr>
            <w:tcW w:w="856" w:type="dxa"/>
            <w:shd w:val="clear" w:color="auto" w:fill="auto"/>
            <w:noWrap/>
            <w:vAlign w:val="center"/>
          </w:tcPr>
          <w:p w14:paraId="22CD0D6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44574858</w:t>
            </w:r>
          </w:p>
        </w:tc>
        <w:tc>
          <w:tcPr>
            <w:tcW w:w="1304" w:type="dxa"/>
            <w:shd w:val="clear" w:color="auto" w:fill="auto"/>
            <w:noWrap/>
            <w:vAlign w:val="center"/>
          </w:tcPr>
          <w:p w14:paraId="018C79F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44585039</w:t>
            </w:r>
          </w:p>
        </w:tc>
        <w:tc>
          <w:tcPr>
            <w:tcW w:w="687" w:type="dxa"/>
            <w:shd w:val="clear" w:color="auto" w:fill="auto"/>
            <w:noWrap/>
            <w:vAlign w:val="center"/>
          </w:tcPr>
          <w:p w14:paraId="608D533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w:t>
            </w:r>
          </w:p>
        </w:tc>
        <w:tc>
          <w:tcPr>
            <w:tcW w:w="1113" w:type="dxa"/>
            <w:shd w:val="clear" w:color="auto" w:fill="auto"/>
            <w:noWrap/>
            <w:vAlign w:val="center"/>
          </w:tcPr>
          <w:p w14:paraId="0F614BC5">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675</w:t>
            </w:r>
          </w:p>
        </w:tc>
        <w:tc>
          <w:tcPr>
            <w:tcW w:w="990" w:type="dxa"/>
            <w:shd w:val="clear" w:color="auto" w:fill="auto"/>
            <w:noWrap/>
            <w:vAlign w:val="center"/>
          </w:tcPr>
          <w:p w14:paraId="7D35544E">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75565.73</w:t>
            </w:r>
          </w:p>
        </w:tc>
        <w:tc>
          <w:tcPr>
            <w:tcW w:w="997" w:type="dxa"/>
            <w:shd w:val="clear" w:color="auto" w:fill="auto"/>
            <w:noWrap/>
            <w:vAlign w:val="center"/>
          </w:tcPr>
          <w:p w14:paraId="1B0A8EDA">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5.67</w:t>
            </w:r>
          </w:p>
        </w:tc>
        <w:tc>
          <w:tcPr>
            <w:tcW w:w="916" w:type="dxa"/>
            <w:shd w:val="clear" w:color="auto" w:fill="auto"/>
            <w:noWrap/>
            <w:vAlign w:val="center"/>
          </w:tcPr>
          <w:p w14:paraId="35528A2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48.37</w:t>
            </w:r>
          </w:p>
        </w:tc>
        <w:tc>
          <w:tcPr>
            <w:tcW w:w="877" w:type="dxa"/>
            <w:shd w:val="clear" w:color="auto" w:fill="auto"/>
            <w:noWrap/>
            <w:vAlign w:val="center"/>
          </w:tcPr>
          <w:p w14:paraId="51C43181">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80.93</w:t>
            </w:r>
          </w:p>
        </w:tc>
        <w:tc>
          <w:tcPr>
            <w:tcW w:w="1170" w:type="dxa"/>
            <w:shd w:val="clear" w:color="auto" w:fill="auto"/>
            <w:noWrap/>
            <w:vAlign w:val="center"/>
          </w:tcPr>
          <w:p w14:paraId="62590C9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-0.476</w:t>
            </w:r>
          </w:p>
        </w:tc>
      </w:tr>
      <w:tr w14:paraId="3881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68" w:type="dxa"/>
            <w:shd w:val="clear" w:color="auto" w:fill="auto"/>
            <w:noWrap/>
            <w:vAlign w:val="center"/>
          </w:tcPr>
          <w:p w14:paraId="04701A0E">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Soltu.DM.03G032010.1</w:t>
            </w:r>
          </w:p>
        </w:tc>
        <w:tc>
          <w:tcPr>
            <w:tcW w:w="1177" w:type="dxa"/>
            <w:shd w:val="clear" w:color="auto" w:fill="auto"/>
            <w:noWrap/>
            <w:vAlign w:val="center"/>
          </w:tcPr>
          <w:p w14:paraId="3B7B7B0E">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StMAPKKKK2</w:t>
            </w:r>
          </w:p>
        </w:tc>
        <w:tc>
          <w:tcPr>
            <w:tcW w:w="1210" w:type="dxa"/>
            <w:shd w:val="clear" w:color="auto" w:fill="auto"/>
            <w:noWrap/>
            <w:vAlign w:val="center"/>
          </w:tcPr>
          <w:p w14:paraId="35D1E03C">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chr03</w:t>
            </w:r>
          </w:p>
        </w:tc>
        <w:tc>
          <w:tcPr>
            <w:tcW w:w="856" w:type="dxa"/>
            <w:shd w:val="clear" w:color="auto" w:fill="auto"/>
            <w:noWrap/>
            <w:vAlign w:val="center"/>
          </w:tcPr>
          <w:p w14:paraId="1DAC9F2C">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55985002</w:t>
            </w:r>
          </w:p>
        </w:tc>
        <w:tc>
          <w:tcPr>
            <w:tcW w:w="1304" w:type="dxa"/>
            <w:shd w:val="clear" w:color="auto" w:fill="auto"/>
            <w:noWrap/>
            <w:vAlign w:val="center"/>
          </w:tcPr>
          <w:p w14:paraId="2CE1DEA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55991577</w:t>
            </w:r>
          </w:p>
        </w:tc>
        <w:tc>
          <w:tcPr>
            <w:tcW w:w="687" w:type="dxa"/>
            <w:shd w:val="clear" w:color="auto" w:fill="auto"/>
            <w:noWrap/>
            <w:vAlign w:val="center"/>
          </w:tcPr>
          <w:p w14:paraId="4C53A25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w:t>
            </w:r>
          </w:p>
        </w:tc>
        <w:tc>
          <w:tcPr>
            <w:tcW w:w="1113" w:type="dxa"/>
            <w:shd w:val="clear" w:color="auto" w:fill="auto"/>
            <w:noWrap/>
            <w:vAlign w:val="center"/>
          </w:tcPr>
          <w:p w14:paraId="589BEA4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671</w:t>
            </w:r>
          </w:p>
        </w:tc>
        <w:tc>
          <w:tcPr>
            <w:tcW w:w="990" w:type="dxa"/>
            <w:shd w:val="clear" w:color="auto" w:fill="auto"/>
            <w:noWrap/>
            <w:vAlign w:val="center"/>
          </w:tcPr>
          <w:p w14:paraId="54AD891A">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74719.71</w:t>
            </w:r>
          </w:p>
        </w:tc>
        <w:tc>
          <w:tcPr>
            <w:tcW w:w="997" w:type="dxa"/>
            <w:shd w:val="clear" w:color="auto" w:fill="auto"/>
            <w:noWrap/>
            <w:vAlign w:val="center"/>
          </w:tcPr>
          <w:p w14:paraId="0247468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5.96</w:t>
            </w:r>
          </w:p>
        </w:tc>
        <w:tc>
          <w:tcPr>
            <w:tcW w:w="916" w:type="dxa"/>
            <w:shd w:val="clear" w:color="auto" w:fill="auto"/>
            <w:noWrap/>
            <w:vAlign w:val="center"/>
          </w:tcPr>
          <w:p w14:paraId="7FFFED24">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46.91</w:t>
            </w:r>
          </w:p>
        </w:tc>
        <w:tc>
          <w:tcPr>
            <w:tcW w:w="877" w:type="dxa"/>
            <w:shd w:val="clear" w:color="auto" w:fill="auto"/>
            <w:noWrap/>
            <w:vAlign w:val="center"/>
          </w:tcPr>
          <w:p w14:paraId="2D6EF504">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81.4</w:t>
            </w:r>
          </w:p>
        </w:tc>
        <w:tc>
          <w:tcPr>
            <w:tcW w:w="1170" w:type="dxa"/>
            <w:shd w:val="clear" w:color="auto" w:fill="auto"/>
            <w:noWrap/>
            <w:vAlign w:val="center"/>
          </w:tcPr>
          <w:p w14:paraId="5A1A1BBB">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-0.467</w:t>
            </w:r>
          </w:p>
        </w:tc>
      </w:tr>
      <w:tr w14:paraId="29911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68" w:type="dxa"/>
            <w:shd w:val="clear" w:color="auto" w:fill="auto"/>
            <w:noWrap/>
            <w:vAlign w:val="center"/>
          </w:tcPr>
          <w:p w14:paraId="5E628B8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Soltu.DM.05G000960.1</w:t>
            </w:r>
          </w:p>
        </w:tc>
        <w:tc>
          <w:tcPr>
            <w:tcW w:w="1177" w:type="dxa"/>
            <w:shd w:val="clear" w:color="auto" w:fill="auto"/>
            <w:noWrap/>
            <w:vAlign w:val="center"/>
          </w:tcPr>
          <w:p w14:paraId="3D8A070F">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StMAPKKKK3</w:t>
            </w:r>
          </w:p>
        </w:tc>
        <w:tc>
          <w:tcPr>
            <w:tcW w:w="1210" w:type="dxa"/>
            <w:shd w:val="clear" w:color="auto" w:fill="auto"/>
            <w:noWrap/>
            <w:vAlign w:val="center"/>
          </w:tcPr>
          <w:p w14:paraId="0D3F57C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chr05</w:t>
            </w:r>
          </w:p>
        </w:tc>
        <w:tc>
          <w:tcPr>
            <w:tcW w:w="856" w:type="dxa"/>
            <w:shd w:val="clear" w:color="auto" w:fill="auto"/>
            <w:noWrap/>
            <w:vAlign w:val="center"/>
          </w:tcPr>
          <w:p w14:paraId="4EC130FE">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747648</w:t>
            </w:r>
          </w:p>
        </w:tc>
        <w:tc>
          <w:tcPr>
            <w:tcW w:w="1304" w:type="dxa"/>
            <w:shd w:val="clear" w:color="auto" w:fill="auto"/>
            <w:noWrap/>
            <w:vAlign w:val="center"/>
          </w:tcPr>
          <w:p w14:paraId="1397AF5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758306</w:t>
            </w:r>
          </w:p>
        </w:tc>
        <w:tc>
          <w:tcPr>
            <w:tcW w:w="687" w:type="dxa"/>
            <w:shd w:val="clear" w:color="auto" w:fill="auto"/>
            <w:noWrap/>
            <w:vAlign w:val="center"/>
          </w:tcPr>
          <w:p w14:paraId="0D15EB11">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w:t>
            </w:r>
          </w:p>
        </w:tc>
        <w:tc>
          <w:tcPr>
            <w:tcW w:w="1113" w:type="dxa"/>
            <w:shd w:val="clear" w:color="auto" w:fill="auto"/>
            <w:noWrap/>
            <w:vAlign w:val="center"/>
          </w:tcPr>
          <w:p w14:paraId="3B34F49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815</w:t>
            </w:r>
          </w:p>
        </w:tc>
        <w:tc>
          <w:tcPr>
            <w:tcW w:w="990" w:type="dxa"/>
            <w:shd w:val="clear" w:color="auto" w:fill="auto"/>
            <w:noWrap/>
            <w:vAlign w:val="center"/>
          </w:tcPr>
          <w:p w14:paraId="4F37769C">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89891.76</w:t>
            </w:r>
          </w:p>
        </w:tc>
        <w:tc>
          <w:tcPr>
            <w:tcW w:w="997" w:type="dxa"/>
            <w:shd w:val="clear" w:color="auto" w:fill="auto"/>
            <w:noWrap/>
            <w:vAlign w:val="center"/>
          </w:tcPr>
          <w:p w14:paraId="7D72F937">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4.92</w:t>
            </w:r>
          </w:p>
        </w:tc>
        <w:tc>
          <w:tcPr>
            <w:tcW w:w="916" w:type="dxa"/>
            <w:shd w:val="clear" w:color="auto" w:fill="auto"/>
            <w:noWrap/>
            <w:vAlign w:val="center"/>
          </w:tcPr>
          <w:p w14:paraId="4A279501">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55.36</w:t>
            </w:r>
          </w:p>
        </w:tc>
        <w:tc>
          <w:tcPr>
            <w:tcW w:w="877" w:type="dxa"/>
            <w:shd w:val="clear" w:color="auto" w:fill="auto"/>
            <w:noWrap/>
            <w:vAlign w:val="center"/>
          </w:tcPr>
          <w:p w14:paraId="7A6F8CB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70.93</w:t>
            </w:r>
          </w:p>
        </w:tc>
        <w:tc>
          <w:tcPr>
            <w:tcW w:w="1170" w:type="dxa"/>
            <w:shd w:val="clear" w:color="auto" w:fill="auto"/>
            <w:noWrap/>
            <w:vAlign w:val="center"/>
          </w:tcPr>
          <w:p w14:paraId="4B51629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-0.573</w:t>
            </w:r>
          </w:p>
        </w:tc>
      </w:tr>
      <w:tr w14:paraId="3B4E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68" w:type="dxa"/>
            <w:shd w:val="clear" w:color="auto" w:fill="auto"/>
            <w:noWrap/>
            <w:vAlign w:val="center"/>
          </w:tcPr>
          <w:p w14:paraId="16718BBD">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Soltu.DM.06G014720.1</w:t>
            </w:r>
          </w:p>
        </w:tc>
        <w:tc>
          <w:tcPr>
            <w:tcW w:w="1177" w:type="dxa"/>
            <w:shd w:val="clear" w:color="auto" w:fill="auto"/>
            <w:noWrap/>
            <w:vAlign w:val="center"/>
          </w:tcPr>
          <w:p w14:paraId="49281B0E">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StMAPKKKK4</w:t>
            </w:r>
          </w:p>
        </w:tc>
        <w:tc>
          <w:tcPr>
            <w:tcW w:w="1210" w:type="dxa"/>
            <w:shd w:val="clear" w:color="auto" w:fill="auto"/>
            <w:noWrap/>
            <w:vAlign w:val="center"/>
          </w:tcPr>
          <w:p w14:paraId="373826EA">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chr06</w:t>
            </w:r>
          </w:p>
        </w:tc>
        <w:tc>
          <w:tcPr>
            <w:tcW w:w="856" w:type="dxa"/>
            <w:shd w:val="clear" w:color="auto" w:fill="auto"/>
            <w:noWrap/>
            <w:vAlign w:val="center"/>
          </w:tcPr>
          <w:p w14:paraId="4F1B769E">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40268436</w:t>
            </w:r>
          </w:p>
        </w:tc>
        <w:tc>
          <w:tcPr>
            <w:tcW w:w="1304" w:type="dxa"/>
            <w:shd w:val="clear" w:color="auto" w:fill="auto"/>
            <w:noWrap/>
            <w:vAlign w:val="center"/>
          </w:tcPr>
          <w:p w14:paraId="31D7520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40270263</w:t>
            </w:r>
          </w:p>
        </w:tc>
        <w:tc>
          <w:tcPr>
            <w:tcW w:w="687" w:type="dxa"/>
            <w:shd w:val="clear" w:color="auto" w:fill="auto"/>
            <w:noWrap/>
            <w:vAlign w:val="center"/>
          </w:tcPr>
          <w:p w14:paraId="68AD7928">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w:t>
            </w:r>
          </w:p>
        </w:tc>
        <w:tc>
          <w:tcPr>
            <w:tcW w:w="1113" w:type="dxa"/>
            <w:shd w:val="clear" w:color="auto" w:fill="auto"/>
            <w:noWrap/>
            <w:vAlign w:val="center"/>
          </w:tcPr>
          <w:p w14:paraId="34BD453B">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523</w:t>
            </w:r>
          </w:p>
        </w:tc>
        <w:tc>
          <w:tcPr>
            <w:tcW w:w="990" w:type="dxa"/>
            <w:shd w:val="clear" w:color="auto" w:fill="auto"/>
            <w:noWrap/>
            <w:vAlign w:val="center"/>
          </w:tcPr>
          <w:p w14:paraId="4E3CFFF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58788.95</w:t>
            </w:r>
          </w:p>
        </w:tc>
        <w:tc>
          <w:tcPr>
            <w:tcW w:w="997" w:type="dxa"/>
            <w:shd w:val="clear" w:color="auto" w:fill="auto"/>
            <w:noWrap/>
            <w:vAlign w:val="center"/>
          </w:tcPr>
          <w:p w14:paraId="5E1DDB65">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6.27</w:t>
            </w:r>
          </w:p>
        </w:tc>
        <w:tc>
          <w:tcPr>
            <w:tcW w:w="916" w:type="dxa"/>
            <w:shd w:val="clear" w:color="auto" w:fill="auto"/>
            <w:noWrap/>
            <w:vAlign w:val="center"/>
          </w:tcPr>
          <w:p w14:paraId="3903090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44.48</w:t>
            </w:r>
          </w:p>
        </w:tc>
        <w:tc>
          <w:tcPr>
            <w:tcW w:w="877" w:type="dxa"/>
            <w:shd w:val="clear" w:color="auto" w:fill="auto"/>
            <w:noWrap/>
            <w:vAlign w:val="center"/>
          </w:tcPr>
          <w:p w14:paraId="30B24938">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85.16</w:t>
            </w:r>
          </w:p>
        </w:tc>
        <w:tc>
          <w:tcPr>
            <w:tcW w:w="1170" w:type="dxa"/>
            <w:shd w:val="clear" w:color="auto" w:fill="auto"/>
            <w:noWrap/>
            <w:vAlign w:val="center"/>
          </w:tcPr>
          <w:p w14:paraId="2FDFB0B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-0.359</w:t>
            </w:r>
          </w:p>
        </w:tc>
      </w:tr>
      <w:tr w14:paraId="3A38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68" w:type="dxa"/>
            <w:shd w:val="clear" w:color="auto" w:fill="auto"/>
            <w:noWrap/>
            <w:vAlign w:val="center"/>
          </w:tcPr>
          <w:p w14:paraId="6263E91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Soltu.DM.06G024430.1</w:t>
            </w:r>
          </w:p>
        </w:tc>
        <w:tc>
          <w:tcPr>
            <w:tcW w:w="1177" w:type="dxa"/>
            <w:shd w:val="clear" w:color="auto" w:fill="auto"/>
            <w:noWrap/>
            <w:vAlign w:val="center"/>
          </w:tcPr>
          <w:p w14:paraId="271D9FC2">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StMAPKKKK5</w:t>
            </w:r>
          </w:p>
        </w:tc>
        <w:tc>
          <w:tcPr>
            <w:tcW w:w="1210" w:type="dxa"/>
            <w:shd w:val="clear" w:color="auto" w:fill="auto"/>
            <w:noWrap/>
            <w:vAlign w:val="center"/>
          </w:tcPr>
          <w:p w14:paraId="7845EC1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chr06</w:t>
            </w:r>
          </w:p>
        </w:tc>
        <w:tc>
          <w:tcPr>
            <w:tcW w:w="856" w:type="dxa"/>
            <w:shd w:val="clear" w:color="auto" w:fill="auto"/>
            <w:noWrap/>
            <w:vAlign w:val="center"/>
          </w:tcPr>
          <w:p w14:paraId="347B418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50500591</w:t>
            </w:r>
          </w:p>
        </w:tc>
        <w:tc>
          <w:tcPr>
            <w:tcW w:w="1304" w:type="dxa"/>
            <w:shd w:val="clear" w:color="auto" w:fill="auto"/>
            <w:noWrap/>
            <w:vAlign w:val="center"/>
          </w:tcPr>
          <w:p w14:paraId="3D73BEF1">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50507442</w:t>
            </w:r>
          </w:p>
        </w:tc>
        <w:tc>
          <w:tcPr>
            <w:tcW w:w="687" w:type="dxa"/>
            <w:shd w:val="clear" w:color="auto" w:fill="auto"/>
            <w:noWrap/>
            <w:vAlign w:val="center"/>
          </w:tcPr>
          <w:p w14:paraId="615F41F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w:t>
            </w:r>
          </w:p>
        </w:tc>
        <w:tc>
          <w:tcPr>
            <w:tcW w:w="1113" w:type="dxa"/>
            <w:shd w:val="clear" w:color="auto" w:fill="auto"/>
            <w:noWrap/>
            <w:vAlign w:val="center"/>
          </w:tcPr>
          <w:p w14:paraId="0F6208F5">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685</w:t>
            </w:r>
          </w:p>
        </w:tc>
        <w:tc>
          <w:tcPr>
            <w:tcW w:w="990" w:type="dxa"/>
            <w:shd w:val="clear" w:color="auto" w:fill="auto"/>
            <w:noWrap/>
            <w:vAlign w:val="center"/>
          </w:tcPr>
          <w:p w14:paraId="0564D5A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76709.75</w:t>
            </w:r>
          </w:p>
        </w:tc>
        <w:tc>
          <w:tcPr>
            <w:tcW w:w="997" w:type="dxa"/>
            <w:shd w:val="clear" w:color="auto" w:fill="auto"/>
            <w:noWrap/>
            <w:vAlign w:val="center"/>
          </w:tcPr>
          <w:p w14:paraId="0F54FEF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5.94</w:t>
            </w:r>
          </w:p>
        </w:tc>
        <w:tc>
          <w:tcPr>
            <w:tcW w:w="916" w:type="dxa"/>
            <w:shd w:val="clear" w:color="auto" w:fill="auto"/>
            <w:noWrap/>
            <w:vAlign w:val="center"/>
          </w:tcPr>
          <w:p w14:paraId="5C89C031">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47.92</w:t>
            </w:r>
          </w:p>
        </w:tc>
        <w:tc>
          <w:tcPr>
            <w:tcW w:w="877" w:type="dxa"/>
            <w:shd w:val="clear" w:color="auto" w:fill="auto"/>
            <w:noWrap/>
            <w:vAlign w:val="center"/>
          </w:tcPr>
          <w:p w14:paraId="6BBB0B35">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75.46</w:t>
            </w:r>
          </w:p>
        </w:tc>
        <w:tc>
          <w:tcPr>
            <w:tcW w:w="1170" w:type="dxa"/>
            <w:shd w:val="clear" w:color="auto" w:fill="auto"/>
            <w:noWrap/>
            <w:vAlign w:val="center"/>
          </w:tcPr>
          <w:p w14:paraId="49C83A68">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-0.581</w:t>
            </w:r>
          </w:p>
        </w:tc>
      </w:tr>
      <w:tr w14:paraId="7205B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68" w:type="dxa"/>
            <w:shd w:val="clear" w:color="auto" w:fill="auto"/>
            <w:noWrap/>
            <w:vAlign w:val="center"/>
          </w:tcPr>
          <w:p w14:paraId="2B726EEB">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Soltu.DM.07G024090.1</w:t>
            </w:r>
          </w:p>
        </w:tc>
        <w:tc>
          <w:tcPr>
            <w:tcW w:w="1177" w:type="dxa"/>
            <w:shd w:val="clear" w:color="auto" w:fill="auto"/>
            <w:noWrap/>
            <w:vAlign w:val="center"/>
          </w:tcPr>
          <w:p w14:paraId="1258C1B7">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StMAPKKKK6</w:t>
            </w:r>
          </w:p>
        </w:tc>
        <w:tc>
          <w:tcPr>
            <w:tcW w:w="1210" w:type="dxa"/>
            <w:shd w:val="clear" w:color="auto" w:fill="auto"/>
            <w:noWrap/>
            <w:vAlign w:val="center"/>
          </w:tcPr>
          <w:p w14:paraId="790B41DA">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chr07</w:t>
            </w:r>
          </w:p>
        </w:tc>
        <w:tc>
          <w:tcPr>
            <w:tcW w:w="856" w:type="dxa"/>
            <w:shd w:val="clear" w:color="auto" w:fill="auto"/>
            <w:noWrap/>
            <w:vAlign w:val="center"/>
          </w:tcPr>
          <w:p w14:paraId="439C025D">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54005476</w:t>
            </w:r>
          </w:p>
        </w:tc>
        <w:tc>
          <w:tcPr>
            <w:tcW w:w="1304" w:type="dxa"/>
            <w:shd w:val="clear" w:color="auto" w:fill="auto"/>
            <w:noWrap/>
            <w:vAlign w:val="center"/>
          </w:tcPr>
          <w:p w14:paraId="4B42638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54022189</w:t>
            </w:r>
          </w:p>
        </w:tc>
        <w:tc>
          <w:tcPr>
            <w:tcW w:w="687" w:type="dxa"/>
            <w:shd w:val="clear" w:color="auto" w:fill="auto"/>
            <w:noWrap/>
            <w:vAlign w:val="center"/>
          </w:tcPr>
          <w:p w14:paraId="27B1F6D5">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w:t>
            </w:r>
          </w:p>
        </w:tc>
        <w:tc>
          <w:tcPr>
            <w:tcW w:w="1113" w:type="dxa"/>
            <w:shd w:val="clear" w:color="auto" w:fill="auto"/>
            <w:noWrap/>
            <w:vAlign w:val="center"/>
          </w:tcPr>
          <w:p w14:paraId="24C905DD">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701</w:t>
            </w:r>
          </w:p>
        </w:tc>
        <w:tc>
          <w:tcPr>
            <w:tcW w:w="990" w:type="dxa"/>
            <w:shd w:val="clear" w:color="auto" w:fill="auto"/>
            <w:noWrap/>
            <w:vAlign w:val="center"/>
          </w:tcPr>
          <w:p w14:paraId="68F23F1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77061.26</w:t>
            </w:r>
          </w:p>
        </w:tc>
        <w:tc>
          <w:tcPr>
            <w:tcW w:w="997" w:type="dxa"/>
            <w:shd w:val="clear" w:color="auto" w:fill="auto"/>
            <w:noWrap/>
            <w:vAlign w:val="center"/>
          </w:tcPr>
          <w:p w14:paraId="18A4E289">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6.3</w:t>
            </w:r>
          </w:p>
        </w:tc>
        <w:tc>
          <w:tcPr>
            <w:tcW w:w="916" w:type="dxa"/>
            <w:shd w:val="clear" w:color="auto" w:fill="auto"/>
            <w:noWrap/>
            <w:vAlign w:val="center"/>
          </w:tcPr>
          <w:p w14:paraId="237709DE">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50.93</w:t>
            </w:r>
          </w:p>
        </w:tc>
        <w:tc>
          <w:tcPr>
            <w:tcW w:w="877" w:type="dxa"/>
            <w:shd w:val="clear" w:color="auto" w:fill="auto"/>
            <w:noWrap/>
            <w:vAlign w:val="center"/>
          </w:tcPr>
          <w:p w14:paraId="27A0C775">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74.05</w:t>
            </w:r>
          </w:p>
        </w:tc>
        <w:tc>
          <w:tcPr>
            <w:tcW w:w="1170" w:type="dxa"/>
            <w:shd w:val="clear" w:color="auto" w:fill="auto"/>
            <w:noWrap/>
            <w:vAlign w:val="center"/>
          </w:tcPr>
          <w:p w14:paraId="77DC2D5B">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-0.627</w:t>
            </w:r>
          </w:p>
        </w:tc>
      </w:tr>
      <w:tr w14:paraId="2B7D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68" w:type="dxa"/>
            <w:shd w:val="clear" w:color="auto" w:fill="auto"/>
            <w:noWrap/>
            <w:vAlign w:val="center"/>
          </w:tcPr>
          <w:p w14:paraId="1BF554E4">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Soltu.DM.08G005170.1</w:t>
            </w:r>
          </w:p>
        </w:tc>
        <w:tc>
          <w:tcPr>
            <w:tcW w:w="1177" w:type="dxa"/>
            <w:shd w:val="clear" w:color="auto" w:fill="auto"/>
            <w:noWrap/>
            <w:vAlign w:val="center"/>
          </w:tcPr>
          <w:p w14:paraId="42B3007E">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StMAPKKKK7</w:t>
            </w:r>
          </w:p>
        </w:tc>
        <w:tc>
          <w:tcPr>
            <w:tcW w:w="1210" w:type="dxa"/>
            <w:shd w:val="clear" w:color="auto" w:fill="auto"/>
            <w:noWrap/>
            <w:vAlign w:val="center"/>
          </w:tcPr>
          <w:p w14:paraId="6D05618C">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chr08</w:t>
            </w:r>
          </w:p>
        </w:tc>
        <w:tc>
          <w:tcPr>
            <w:tcW w:w="856" w:type="dxa"/>
            <w:shd w:val="clear" w:color="auto" w:fill="auto"/>
            <w:noWrap/>
            <w:vAlign w:val="center"/>
          </w:tcPr>
          <w:p w14:paraId="72D025E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6467331</w:t>
            </w:r>
          </w:p>
        </w:tc>
        <w:tc>
          <w:tcPr>
            <w:tcW w:w="1304" w:type="dxa"/>
            <w:shd w:val="clear" w:color="auto" w:fill="auto"/>
            <w:noWrap/>
            <w:vAlign w:val="center"/>
          </w:tcPr>
          <w:p w14:paraId="64FFE960">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6478012</w:t>
            </w:r>
          </w:p>
        </w:tc>
        <w:tc>
          <w:tcPr>
            <w:tcW w:w="687" w:type="dxa"/>
            <w:shd w:val="clear" w:color="auto" w:fill="auto"/>
            <w:noWrap/>
            <w:vAlign w:val="center"/>
          </w:tcPr>
          <w:p w14:paraId="7E9301A9">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w:t>
            </w:r>
          </w:p>
        </w:tc>
        <w:tc>
          <w:tcPr>
            <w:tcW w:w="1113" w:type="dxa"/>
            <w:shd w:val="clear" w:color="auto" w:fill="auto"/>
            <w:noWrap/>
            <w:vAlign w:val="center"/>
          </w:tcPr>
          <w:p w14:paraId="3DAAB6A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712</w:t>
            </w:r>
          </w:p>
        </w:tc>
        <w:tc>
          <w:tcPr>
            <w:tcW w:w="990" w:type="dxa"/>
            <w:shd w:val="clear" w:color="auto" w:fill="auto"/>
            <w:noWrap/>
            <w:vAlign w:val="center"/>
          </w:tcPr>
          <w:p w14:paraId="1676B9FD">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78813.42</w:t>
            </w:r>
          </w:p>
        </w:tc>
        <w:tc>
          <w:tcPr>
            <w:tcW w:w="997" w:type="dxa"/>
            <w:shd w:val="clear" w:color="auto" w:fill="auto"/>
            <w:noWrap/>
            <w:vAlign w:val="center"/>
          </w:tcPr>
          <w:p w14:paraId="6E01A1F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6.17</w:t>
            </w:r>
          </w:p>
        </w:tc>
        <w:tc>
          <w:tcPr>
            <w:tcW w:w="916" w:type="dxa"/>
            <w:shd w:val="clear" w:color="auto" w:fill="auto"/>
            <w:noWrap/>
            <w:vAlign w:val="center"/>
          </w:tcPr>
          <w:p w14:paraId="6859FEF1">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51.89</w:t>
            </w:r>
          </w:p>
        </w:tc>
        <w:tc>
          <w:tcPr>
            <w:tcW w:w="877" w:type="dxa"/>
            <w:shd w:val="clear" w:color="auto" w:fill="auto"/>
            <w:noWrap/>
            <w:vAlign w:val="center"/>
          </w:tcPr>
          <w:p w14:paraId="01B613ED">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77.26</w:t>
            </w:r>
          </w:p>
        </w:tc>
        <w:tc>
          <w:tcPr>
            <w:tcW w:w="1170" w:type="dxa"/>
            <w:shd w:val="clear" w:color="auto" w:fill="auto"/>
            <w:noWrap/>
            <w:vAlign w:val="center"/>
          </w:tcPr>
          <w:p w14:paraId="77796B64">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-0.488</w:t>
            </w:r>
          </w:p>
        </w:tc>
      </w:tr>
      <w:tr w14:paraId="45D27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68" w:type="dxa"/>
            <w:shd w:val="clear" w:color="auto" w:fill="auto"/>
            <w:noWrap/>
            <w:vAlign w:val="center"/>
          </w:tcPr>
          <w:p w14:paraId="2EFEFD99">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Soltu.DM.08G029960.1</w:t>
            </w:r>
          </w:p>
        </w:tc>
        <w:tc>
          <w:tcPr>
            <w:tcW w:w="1177" w:type="dxa"/>
            <w:shd w:val="clear" w:color="auto" w:fill="auto"/>
            <w:noWrap/>
            <w:vAlign w:val="center"/>
          </w:tcPr>
          <w:p w14:paraId="6012586F">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StMAPKKKK8</w:t>
            </w:r>
          </w:p>
        </w:tc>
        <w:tc>
          <w:tcPr>
            <w:tcW w:w="1210" w:type="dxa"/>
            <w:shd w:val="clear" w:color="auto" w:fill="auto"/>
            <w:noWrap/>
            <w:vAlign w:val="center"/>
          </w:tcPr>
          <w:p w14:paraId="6C0C3154">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chr08</w:t>
            </w:r>
          </w:p>
        </w:tc>
        <w:tc>
          <w:tcPr>
            <w:tcW w:w="856" w:type="dxa"/>
            <w:shd w:val="clear" w:color="auto" w:fill="auto"/>
            <w:noWrap/>
            <w:vAlign w:val="center"/>
          </w:tcPr>
          <w:p w14:paraId="753A4BD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58929684</w:t>
            </w:r>
          </w:p>
        </w:tc>
        <w:tc>
          <w:tcPr>
            <w:tcW w:w="1304" w:type="dxa"/>
            <w:shd w:val="clear" w:color="auto" w:fill="auto"/>
            <w:noWrap/>
            <w:vAlign w:val="center"/>
          </w:tcPr>
          <w:p w14:paraId="223A9D5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58940230</w:t>
            </w:r>
          </w:p>
        </w:tc>
        <w:tc>
          <w:tcPr>
            <w:tcW w:w="687" w:type="dxa"/>
            <w:shd w:val="clear" w:color="auto" w:fill="auto"/>
            <w:noWrap/>
            <w:vAlign w:val="center"/>
          </w:tcPr>
          <w:p w14:paraId="74589E9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w:t>
            </w:r>
          </w:p>
        </w:tc>
        <w:tc>
          <w:tcPr>
            <w:tcW w:w="1113" w:type="dxa"/>
            <w:shd w:val="clear" w:color="auto" w:fill="auto"/>
            <w:noWrap/>
            <w:vAlign w:val="center"/>
          </w:tcPr>
          <w:p w14:paraId="665549B1">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724</w:t>
            </w:r>
          </w:p>
        </w:tc>
        <w:tc>
          <w:tcPr>
            <w:tcW w:w="990" w:type="dxa"/>
            <w:shd w:val="clear" w:color="auto" w:fill="auto"/>
            <w:noWrap/>
            <w:vAlign w:val="center"/>
          </w:tcPr>
          <w:p w14:paraId="6199832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80625.59</w:t>
            </w:r>
          </w:p>
        </w:tc>
        <w:tc>
          <w:tcPr>
            <w:tcW w:w="997" w:type="dxa"/>
            <w:shd w:val="clear" w:color="auto" w:fill="auto"/>
            <w:noWrap/>
            <w:vAlign w:val="center"/>
          </w:tcPr>
          <w:p w14:paraId="40EEEF3A">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6.55</w:t>
            </w:r>
          </w:p>
        </w:tc>
        <w:tc>
          <w:tcPr>
            <w:tcW w:w="916" w:type="dxa"/>
            <w:shd w:val="clear" w:color="auto" w:fill="auto"/>
            <w:noWrap/>
            <w:vAlign w:val="center"/>
          </w:tcPr>
          <w:p w14:paraId="7700B1A8">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52.54</w:t>
            </w:r>
          </w:p>
        </w:tc>
        <w:tc>
          <w:tcPr>
            <w:tcW w:w="877" w:type="dxa"/>
            <w:shd w:val="clear" w:color="auto" w:fill="auto"/>
            <w:noWrap/>
            <w:vAlign w:val="center"/>
          </w:tcPr>
          <w:p w14:paraId="502F7DB5">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79.23</w:t>
            </w:r>
          </w:p>
        </w:tc>
        <w:tc>
          <w:tcPr>
            <w:tcW w:w="1170" w:type="dxa"/>
            <w:shd w:val="clear" w:color="auto" w:fill="auto"/>
            <w:noWrap/>
            <w:vAlign w:val="center"/>
          </w:tcPr>
          <w:p w14:paraId="66E0A10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-0.539</w:t>
            </w:r>
          </w:p>
        </w:tc>
      </w:tr>
    </w:tbl>
    <w:p w14:paraId="04C1C454">
      <w:pPr>
        <w:rPr>
          <w:rFonts w:ascii="Times New Roman" w:hAnsi="Times New Roman" w:cs="Times New Roman"/>
          <w:b/>
          <w:sz w:val="24"/>
        </w:rPr>
      </w:pPr>
    </w:p>
    <w:p w14:paraId="3059F1A7">
      <w:pPr>
        <w:rPr>
          <w:rFonts w:ascii="Times New Roman" w:hAnsi="Times New Roman" w:cs="Times New Roman"/>
          <w:b/>
          <w:sz w:val="24"/>
        </w:rPr>
      </w:pPr>
      <w:r>
        <w:rPr>
          <w:rFonts w:ascii="Times New Roman" w:hAnsi="Times New Roman" w:cs="Times New Roman"/>
          <w:b/>
          <w:sz w:val="24"/>
        </w:rPr>
        <w:t xml:space="preserve">Table S3. </w:t>
      </w:r>
      <w:r>
        <w:rPr>
          <w:rFonts w:ascii="Times New Roman" w:hAnsi="Times New Roman" w:eastAsia="宋体" w:cs="Times New Roman"/>
          <w:sz w:val="24"/>
          <w:szCs w:val="24"/>
        </w:rPr>
        <w:t xml:space="preserve">Information on </w:t>
      </w:r>
      <w:r>
        <w:rPr>
          <w:rFonts w:ascii="Times New Roman" w:hAnsi="Times New Roman" w:eastAsia="宋体" w:cs="Times New Roman"/>
          <w:i/>
          <w:iCs/>
          <w:sz w:val="24"/>
          <w:szCs w:val="24"/>
        </w:rPr>
        <w:t>MAPKKKKs</w:t>
      </w:r>
      <w:r>
        <w:rPr>
          <w:rFonts w:ascii="Times New Roman" w:hAnsi="Times New Roman" w:eastAsia="宋体" w:cs="Times New Roman"/>
          <w:sz w:val="24"/>
          <w:szCs w:val="24"/>
        </w:rPr>
        <w:t xml:space="preserve"> in potato, </w:t>
      </w:r>
      <w:r>
        <w:rPr>
          <w:rFonts w:ascii="Times New Roman" w:hAnsi="Times New Roman" w:eastAsia="宋体" w:cs="Times New Roman"/>
          <w:i/>
          <w:iCs/>
          <w:sz w:val="24"/>
          <w:szCs w:val="24"/>
        </w:rPr>
        <w:t>Arabidopsis thaliana</w:t>
      </w:r>
      <w:r>
        <w:rPr>
          <w:rFonts w:ascii="Times New Roman" w:hAnsi="Times New Roman" w:eastAsia="宋体" w:cs="Times New Roman"/>
          <w:sz w:val="24"/>
          <w:szCs w:val="24"/>
        </w:rPr>
        <w:t>, and rice</w:t>
      </w:r>
      <w:r>
        <w:rPr>
          <w:rFonts w:hint="eastAsia" w:ascii="Times New Roman" w:hAnsi="Times New Roman" w:cs="Times New Roman"/>
          <w:sz w:val="24"/>
        </w:rPr>
        <w:t>.</w:t>
      </w:r>
    </w:p>
    <w:tbl>
      <w:tblPr>
        <w:tblStyle w:val="6"/>
        <w:tblW w:w="316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814"/>
        <w:gridCol w:w="1287"/>
        <w:gridCol w:w="11331"/>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0"/>
        <w:gridCol w:w="408"/>
        <w:gridCol w:w="397"/>
        <w:gridCol w:w="397"/>
        <w:gridCol w:w="397"/>
        <w:gridCol w:w="402"/>
        <w:gridCol w:w="298"/>
        <w:gridCol w:w="300"/>
        <w:gridCol w:w="300"/>
        <w:gridCol w:w="300"/>
        <w:gridCol w:w="300"/>
        <w:gridCol w:w="300"/>
        <w:gridCol w:w="283"/>
        <w:gridCol w:w="260"/>
        <w:gridCol w:w="261"/>
        <w:gridCol w:w="261"/>
        <w:gridCol w:w="261"/>
        <w:gridCol w:w="261"/>
        <w:gridCol w:w="258"/>
      </w:tblGrid>
      <w:tr w14:paraId="1453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4" w:type="dxa"/>
            <w:shd w:val="clear" w:color="auto" w:fill="auto"/>
            <w:noWrap/>
          </w:tcPr>
          <w:p w14:paraId="09B027DB">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name</w:t>
            </w:r>
          </w:p>
        </w:tc>
        <w:tc>
          <w:tcPr>
            <w:tcW w:w="814" w:type="dxa"/>
            <w:shd w:val="clear" w:color="auto" w:fill="auto"/>
            <w:noWrap/>
          </w:tcPr>
          <w:p w14:paraId="606D429C">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Subfamily</w:t>
            </w:r>
          </w:p>
        </w:tc>
        <w:tc>
          <w:tcPr>
            <w:tcW w:w="1287" w:type="dxa"/>
            <w:shd w:val="clear" w:color="auto" w:fill="auto"/>
            <w:noWrap/>
          </w:tcPr>
          <w:p w14:paraId="60ED5003">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ID</w:t>
            </w:r>
          </w:p>
        </w:tc>
        <w:tc>
          <w:tcPr>
            <w:tcW w:w="11890" w:type="dxa"/>
            <w:gridSpan w:val="2"/>
            <w:tcBorders>
              <w:right w:val="nil"/>
            </w:tcBorders>
            <w:shd w:val="clear" w:color="auto" w:fill="auto"/>
            <w:noWrap/>
          </w:tcPr>
          <w:p w14:paraId="48796E52">
            <w:pPr>
              <w:spacing w:after="0" w:line="240" w:lineRule="auto"/>
              <w:jc w:val="center"/>
              <w:rPr>
                <w:rFonts w:ascii="Times New Roman" w:hAnsi="Times New Roman" w:eastAsia="Times New Roman" w:cs="Times New Roman"/>
                <w:sz w:val="18"/>
                <w:szCs w:val="18"/>
              </w:rPr>
            </w:pPr>
            <w:r>
              <w:rPr>
                <w:rFonts w:ascii="Times New Roman" w:hAnsi="Times New Roman" w:eastAsia="Times New Roman" w:cs="Times New Roman"/>
                <w:b/>
                <w:bCs/>
                <w:color w:val="000000"/>
                <w:sz w:val="18"/>
                <w:szCs w:val="18"/>
              </w:rPr>
              <w:t>Protein sequence​</w:t>
            </w:r>
          </w:p>
        </w:tc>
        <w:tc>
          <w:tcPr>
            <w:tcW w:w="559" w:type="dxa"/>
            <w:tcBorders>
              <w:top w:val="single" w:color="auto" w:sz="4" w:space="0"/>
              <w:left w:val="nil"/>
              <w:bottom w:val="single" w:color="auto" w:sz="4" w:space="0"/>
              <w:right w:val="nil"/>
            </w:tcBorders>
            <w:shd w:val="clear" w:color="auto" w:fill="auto"/>
            <w:noWrap/>
            <w:vAlign w:val="center"/>
          </w:tcPr>
          <w:p w14:paraId="309FDA4C">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33C6E797">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106A3B0">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61319FE">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5555A691">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718E76F5">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41796C95">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6BDDA79A">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5B3FC6E6">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7422EABD">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63F00AB2">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79685925">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0E937657">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32A19C4">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5CE62FA1">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3F3B2F7D">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5B468518">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6F3150B4">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C10E0A7">
            <w:pPr>
              <w:spacing w:after="0" w:line="240" w:lineRule="auto"/>
              <w:rPr>
                <w:rFonts w:ascii="Times New Roman" w:hAnsi="Times New Roman" w:eastAsia="Times New Roman" w:cs="Times New Roman"/>
                <w:sz w:val="18"/>
                <w:szCs w:val="18"/>
              </w:rPr>
            </w:pPr>
          </w:p>
        </w:tc>
        <w:tc>
          <w:tcPr>
            <w:tcW w:w="550" w:type="dxa"/>
            <w:tcBorders>
              <w:top w:val="single" w:color="auto" w:sz="4" w:space="0"/>
              <w:left w:val="nil"/>
              <w:bottom w:val="single" w:color="auto" w:sz="4" w:space="0"/>
              <w:right w:val="nil"/>
            </w:tcBorders>
            <w:shd w:val="clear" w:color="auto" w:fill="auto"/>
            <w:noWrap/>
            <w:vAlign w:val="center"/>
          </w:tcPr>
          <w:p w14:paraId="572CF0EE">
            <w:pPr>
              <w:spacing w:after="0" w:line="240" w:lineRule="auto"/>
              <w:rPr>
                <w:rFonts w:ascii="Times New Roman" w:hAnsi="Times New Roman" w:eastAsia="Times New Roman" w:cs="Times New Roman"/>
                <w:sz w:val="18"/>
                <w:szCs w:val="18"/>
              </w:rPr>
            </w:pPr>
          </w:p>
        </w:tc>
        <w:tc>
          <w:tcPr>
            <w:tcW w:w="408" w:type="dxa"/>
            <w:tcBorders>
              <w:top w:val="single" w:color="auto" w:sz="4" w:space="0"/>
              <w:left w:val="nil"/>
              <w:bottom w:val="single" w:color="auto" w:sz="4" w:space="0"/>
              <w:right w:val="nil"/>
            </w:tcBorders>
            <w:shd w:val="clear" w:color="auto" w:fill="auto"/>
            <w:noWrap/>
            <w:vAlign w:val="center"/>
          </w:tcPr>
          <w:p w14:paraId="2E581B11">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55745C64">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37665282">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3E9347BD">
            <w:pPr>
              <w:spacing w:after="0" w:line="240" w:lineRule="auto"/>
              <w:rPr>
                <w:rFonts w:ascii="Times New Roman" w:hAnsi="Times New Roman" w:eastAsia="Times New Roman" w:cs="Times New Roman"/>
                <w:sz w:val="18"/>
                <w:szCs w:val="18"/>
              </w:rPr>
            </w:pPr>
          </w:p>
        </w:tc>
        <w:tc>
          <w:tcPr>
            <w:tcW w:w="402" w:type="dxa"/>
            <w:tcBorders>
              <w:top w:val="single" w:color="auto" w:sz="4" w:space="0"/>
              <w:left w:val="nil"/>
              <w:bottom w:val="single" w:color="auto" w:sz="4" w:space="0"/>
              <w:right w:val="nil"/>
            </w:tcBorders>
            <w:shd w:val="clear" w:color="auto" w:fill="auto"/>
            <w:noWrap/>
            <w:vAlign w:val="center"/>
          </w:tcPr>
          <w:p w14:paraId="683A3C45">
            <w:pPr>
              <w:spacing w:after="0" w:line="240" w:lineRule="auto"/>
              <w:rPr>
                <w:rFonts w:ascii="Times New Roman" w:hAnsi="Times New Roman" w:eastAsia="Times New Roman" w:cs="Times New Roman"/>
                <w:sz w:val="18"/>
                <w:szCs w:val="18"/>
              </w:rPr>
            </w:pPr>
          </w:p>
        </w:tc>
        <w:tc>
          <w:tcPr>
            <w:tcW w:w="298" w:type="dxa"/>
            <w:tcBorders>
              <w:top w:val="single" w:color="auto" w:sz="4" w:space="0"/>
              <w:left w:val="nil"/>
              <w:bottom w:val="single" w:color="auto" w:sz="4" w:space="0"/>
              <w:right w:val="nil"/>
            </w:tcBorders>
            <w:shd w:val="clear" w:color="auto" w:fill="auto"/>
            <w:noWrap/>
            <w:vAlign w:val="center"/>
          </w:tcPr>
          <w:p w14:paraId="44F8D85B">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3B08E068">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44669AB5">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0FA9E77F">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4630CBD5">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73D136FE">
            <w:pPr>
              <w:spacing w:after="0" w:line="240" w:lineRule="auto"/>
              <w:rPr>
                <w:rFonts w:ascii="Times New Roman" w:hAnsi="Times New Roman" w:eastAsia="Times New Roman" w:cs="Times New Roman"/>
                <w:sz w:val="18"/>
                <w:szCs w:val="18"/>
              </w:rPr>
            </w:pPr>
          </w:p>
        </w:tc>
        <w:tc>
          <w:tcPr>
            <w:tcW w:w="283" w:type="dxa"/>
            <w:tcBorders>
              <w:top w:val="single" w:color="auto" w:sz="4" w:space="0"/>
              <w:left w:val="nil"/>
              <w:bottom w:val="single" w:color="auto" w:sz="4" w:space="0"/>
              <w:right w:val="nil"/>
            </w:tcBorders>
            <w:shd w:val="clear" w:color="auto" w:fill="auto"/>
            <w:noWrap/>
            <w:vAlign w:val="center"/>
          </w:tcPr>
          <w:p w14:paraId="1D07E900">
            <w:pPr>
              <w:spacing w:after="0" w:line="240" w:lineRule="auto"/>
              <w:rPr>
                <w:rFonts w:ascii="Times New Roman" w:hAnsi="Times New Roman" w:eastAsia="Times New Roman" w:cs="Times New Roman"/>
                <w:sz w:val="18"/>
                <w:szCs w:val="18"/>
              </w:rPr>
            </w:pPr>
          </w:p>
        </w:tc>
        <w:tc>
          <w:tcPr>
            <w:tcW w:w="260" w:type="dxa"/>
            <w:tcBorders>
              <w:top w:val="single" w:color="auto" w:sz="4" w:space="0"/>
              <w:left w:val="nil"/>
              <w:bottom w:val="single" w:color="auto" w:sz="4" w:space="0"/>
              <w:right w:val="nil"/>
            </w:tcBorders>
            <w:shd w:val="clear" w:color="auto" w:fill="auto"/>
            <w:noWrap/>
            <w:vAlign w:val="center"/>
          </w:tcPr>
          <w:p w14:paraId="73CC0713">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160AD41E">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62661AC6">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608A88A8">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10BB8E8A">
            <w:pPr>
              <w:spacing w:after="0" w:line="240" w:lineRule="auto"/>
              <w:rPr>
                <w:rFonts w:ascii="Times New Roman" w:hAnsi="Times New Roman" w:eastAsia="Times New Roman" w:cs="Times New Roman"/>
                <w:sz w:val="18"/>
                <w:szCs w:val="18"/>
              </w:rPr>
            </w:pPr>
          </w:p>
        </w:tc>
        <w:tc>
          <w:tcPr>
            <w:tcW w:w="258" w:type="dxa"/>
            <w:tcBorders>
              <w:top w:val="single" w:color="auto" w:sz="4" w:space="0"/>
              <w:left w:val="nil"/>
              <w:bottom w:val="single" w:color="auto" w:sz="4" w:space="0"/>
              <w:right w:val="single" w:color="auto" w:sz="4" w:space="0"/>
            </w:tcBorders>
            <w:shd w:val="clear" w:color="auto" w:fill="auto"/>
            <w:noWrap/>
            <w:vAlign w:val="center"/>
          </w:tcPr>
          <w:p w14:paraId="134551BD">
            <w:pPr>
              <w:spacing w:after="0" w:line="240" w:lineRule="auto"/>
              <w:rPr>
                <w:rFonts w:ascii="Times New Roman" w:hAnsi="Times New Roman" w:eastAsia="Times New Roman" w:cs="Times New Roman"/>
                <w:sz w:val="18"/>
                <w:szCs w:val="18"/>
              </w:rPr>
            </w:pPr>
          </w:p>
        </w:tc>
      </w:tr>
      <w:tr w14:paraId="0E83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6D3B9B9B">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StMAPKKKK1</w:t>
            </w:r>
          </w:p>
        </w:tc>
        <w:tc>
          <w:tcPr>
            <w:tcW w:w="814" w:type="dxa"/>
            <w:shd w:val="clear" w:color="auto" w:fill="auto"/>
            <w:noWrap/>
            <w:vAlign w:val="bottom"/>
          </w:tcPr>
          <w:p w14:paraId="540B87F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III-B</w:t>
            </w:r>
          </w:p>
        </w:tc>
        <w:tc>
          <w:tcPr>
            <w:tcW w:w="1287" w:type="dxa"/>
            <w:shd w:val="clear" w:color="auto" w:fill="auto"/>
            <w:noWrap/>
            <w:vAlign w:val="bottom"/>
          </w:tcPr>
          <w:p w14:paraId="65947F7F">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Soltu.DM.02G032970.1</w:t>
            </w:r>
          </w:p>
        </w:tc>
        <w:tc>
          <w:tcPr>
            <w:tcW w:w="28705" w:type="dxa"/>
            <w:gridSpan w:val="40"/>
            <w:shd w:val="clear" w:color="auto" w:fill="auto"/>
            <w:noWrap/>
            <w:vAlign w:val="bottom"/>
          </w:tcPr>
          <w:p w14:paraId="650EF01B">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MEQLTEKKFPVNAKDYTLYEEVGDGVSATVYRALCIPLNEIVAIKVLDLEKCNNDLDGIRREVQTMILIDHPNVLRAHCSFTAGHSLWVVMPFMAGGSCLHIMKSSYPDGFEEPVIATLLCEVLKALVYLHYHGHIHRDVKAGNILIDSNGAIKLADFGVAACMFDTGDRQRSRNTFVGTPCWMAPEVMQQLHGYDFKADIWSFGITALELAHGHAPFSKYPPMKVLLMTLQNAPPGLDYERDKRFSKSFKEMVAACLVKDPKKRPSSEKLLKHPFFKQARGHDYLARTILDGLPPLGDRFRMLKAKEADYLLQNQAMYEDKDHLSQQEYIRGISAWNFNLEDLKNQAALLPDFDDIPDAEDSSTRGKLREGNGDVGSVAERHNQSSVLSHEDEMNDNHDLDGSLAAFPIKPLQALKGCFDMCEDDITASSPSWEDTMQSESTQQNDMLSLAKIEDQDGGKDDGENLRQSSSLPRSVIPGHKKFFSGSLLQDNALSPKKVVTDGEREYQHPKYQSERNYSGPLQYRHKKDLGEDSSEGAVVQRKGRFQVTSADLSPKEPTSYFFNPVQGGSTSAINLGLAAASLLPTLQCILQQNTLQREELVKLIKFAERGSVNPIDLAEAGTSDLPQMPATSVRERELQSMVIQLQQSIGSLVEELQRQKMKNVQLEKKLNR*</w:t>
            </w:r>
          </w:p>
        </w:tc>
      </w:tr>
      <w:tr w14:paraId="5815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205E1E1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StMAPKKKK2</w:t>
            </w:r>
          </w:p>
        </w:tc>
        <w:tc>
          <w:tcPr>
            <w:tcW w:w="814" w:type="dxa"/>
            <w:shd w:val="clear" w:color="auto" w:fill="auto"/>
            <w:noWrap/>
            <w:vAlign w:val="center"/>
          </w:tcPr>
          <w:p w14:paraId="520886C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III-A</w:t>
            </w:r>
          </w:p>
        </w:tc>
        <w:tc>
          <w:tcPr>
            <w:tcW w:w="1287" w:type="dxa"/>
            <w:shd w:val="clear" w:color="auto" w:fill="auto"/>
            <w:noWrap/>
            <w:vAlign w:val="bottom"/>
          </w:tcPr>
          <w:p w14:paraId="55D96A9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Soltu.DM.03G032010.1</w:t>
            </w:r>
          </w:p>
        </w:tc>
        <w:tc>
          <w:tcPr>
            <w:tcW w:w="28705" w:type="dxa"/>
            <w:gridSpan w:val="40"/>
            <w:shd w:val="clear" w:color="auto" w:fill="auto"/>
            <w:noWrap/>
            <w:vAlign w:val="bottom"/>
          </w:tcPr>
          <w:p w14:paraId="3BF10CD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DKKKYPIGPEHYTLFEEVGQGVSASVHRALCISLNEVVAIKILDFERDNSDLNNISREAQTMVLVDHPNVLKSHCSFVSDHNLWVIMPYMAGGSCLHILKATHPDGFEETVIATVLREVLKGLEYLHHHGFIHRDVKAGNILIDSRGGIKLGDFGVSAYLFDSGDRQRMRNTFVGTPCWMAPEVMEQLHGYDFKADIWSFGITALELAHGHAPFSKYPPMKVLLMTLQNAPPGLDYERDKKFSKSFKQMIASCLVKDPSKRPSAKKLLKHPFFKQARSNDYIGRTLLEGLPALGDRMKALKRKEEDMLAQKKIPDGQKEEISQNEYKRGISSWNFNLEDLKAQATLIPDEEILGDKDLGGSSNSLSGLDIPGKQLNKFQHQFSFSSQYSDATEFDSNNPSAPPSPATQNVAYNITKCEKSDDDLSIAGSFHDPQLSQNSSPCYDNRMELNLVGKGEQVADAKLFEGMPVNSRQSDKSQFQNVSSCNGTSVLQTIDDVPTEVISKHCRTSASSEDFDEKTKGHVVQQRGRFKVTSENVDLEKVGASPMLHKSQSLLVMPQTLAAAQPLPLDATPPNLLTPSHFPALQSILEANILQRESILRLMRQVALGDTAVDAGCMPLNSLGVEKSLLEVAHDKEKELISENTELQWRLIRAQEELQKYKAENAQNNS*</w:t>
            </w:r>
          </w:p>
        </w:tc>
      </w:tr>
      <w:tr w14:paraId="78263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2994A10A">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StMAPKKKK3</w:t>
            </w:r>
          </w:p>
        </w:tc>
        <w:tc>
          <w:tcPr>
            <w:tcW w:w="814" w:type="dxa"/>
            <w:shd w:val="clear" w:color="auto" w:fill="auto"/>
            <w:noWrap/>
            <w:vAlign w:val="center"/>
          </w:tcPr>
          <w:p w14:paraId="5F924481">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w:t>
            </w:r>
          </w:p>
        </w:tc>
        <w:tc>
          <w:tcPr>
            <w:tcW w:w="1287" w:type="dxa"/>
            <w:shd w:val="clear" w:color="auto" w:fill="auto"/>
            <w:noWrap/>
            <w:vAlign w:val="bottom"/>
          </w:tcPr>
          <w:p w14:paraId="5C20FD1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Soltu.DM.05G000960.1</w:t>
            </w:r>
          </w:p>
        </w:tc>
        <w:tc>
          <w:tcPr>
            <w:tcW w:w="28705" w:type="dxa"/>
            <w:gridSpan w:val="40"/>
            <w:shd w:val="clear" w:color="auto" w:fill="auto"/>
            <w:noWrap/>
            <w:vAlign w:val="bottom"/>
          </w:tcPr>
          <w:p w14:paraId="66557DF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EFRPSSWRSRKPPPPAKQSDIYSTFVIHDNDRKTDEKDNSDLYATMVCKDDDDDDVVDDLNDDESLPPLLKRLPKDFGGGGGAIDSVSDDDMASISGTMIVKTDRSSKFTTPKQPQQQTARYMSYWDRDEKSPVRRRYEEDEDEDEDEEDEEGRFSTFVVKDTEFDSGTMVRRTVRSGSNEGVGSTMSRAVASMQAAGEIGIGRQRNRSSRAPSDEEGGGGTLRPQGSKVSSSSIPDSVTREDPCTKYELLHELGKGSYGAVYKARDLRTSEMVAIKVISLSEGEEGYEEIRGEIEMLQQCSHPNVVRYLGSYQGEEYLWIVMEYCGGGSVADLMNVTDEALEEYQIAFICREALKGLSYLHSIFKVHRDIKGGNILLTDQGEVKLGDFGVAAQLTRTMSKRNTFIGTPHWMAPEVIQESRYDGKVDVWALGVSAIEMAEGLPPRATVHPMRVLFMISIEPAPMLEDKEKWSLVFHDFVAKCLTKDTRLRPTASEMLKHKFIEKFKAGASVMMPKIEKAKQIRASMALEAQNIVSETPEVIGGPKVNDEFGDTVPSKLKNDDAPSTSLEPVGEGDFGTMIVRDGPDIDKTANAEASSTLRRTGIPSIPTVAGKSNDPWLLNDIDVTSPVGMSQRQSMQVSSPGTLPSPDPGLKGSTTSQATVSSGGGGYNTGTLPSETVSRRALDKLWSIYSAGNTVPIPFLRATDISPIALLSEDVLGDWQRDNSGKTAVEAMQELFSGDSQSKKGRSRQNEVPLPPSVYQRLNSSPTLMNLAQALAYHKMCYEEMPLQEMQASQEQQTIQNLCDTLRTILRL*</w:t>
            </w:r>
          </w:p>
        </w:tc>
      </w:tr>
      <w:tr w14:paraId="5F573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160A717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StMAPKKKK4</w:t>
            </w:r>
          </w:p>
        </w:tc>
        <w:tc>
          <w:tcPr>
            <w:tcW w:w="814" w:type="dxa"/>
            <w:shd w:val="clear" w:color="auto" w:fill="auto"/>
            <w:noWrap/>
            <w:vAlign w:val="bottom"/>
          </w:tcPr>
          <w:p w14:paraId="0F209F6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III-D</w:t>
            </w:r>
          </w:p>
        </w:tc>
        <w:tc>
          <w:tcPr>
            <w:tcW w:w="1287" w:type="dxa"/>
            <w:shd w:val="clear" w:color="auto" w:fill="auto"/>
            <w:noWrap/>
            <w:vAlign w:val="bottom"/>
          </w:tcPr>
          <w:p w14:paraId="1A53653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Soltu.DM.06G014720.1</w:t>
            </w:r>
          </w:p>
        </w:tc>
        <w:tc>
          <w:tcPr>
            <w:tcW w:w="27143" w:type="dxa"/>
            <w:gridSpan w:val="34"/>
            <w:tcBorders>
              <w:right w:val="nil"/>
            </w:tcBorders>
            <w:shd w:val="clear" w:color="auto" w:fill="auto"/>
            <w:noWrap/>
            <w:vAlign w:val="bottom"/>
          </w:tcPr>
          <w:p w14:paraId="18CEB83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AYNQEEQNEEEHKKIQYPLDSTCYRILDEIGRGVSAIVYKAICIPMNSSVVAIKAIDLDQSRADLDNIRREAKTMSLLSHPNILKAHCSFTVDRCLWVIMPFMSAGSLQSIISSAFPDGLSEPCIAIVLKETLSALAYLHNQGHLHRDIKAGNILIDSHGTIKLADFGVSASIFEPISGYGSSFSSSSSCLMFTDVAGTPYWMAPEVIHSHTGYSFKADIWSFGITALELAHGRPPLSHLPPSKSLFMKITKRFRFSDYEKTKNSKNYKKFSKGFKDMVGLCLDQDPFRRPTAEKLLKHPFFKSCNKGPDFLVKHVLQGLPSVEQRFKQVKIQRLLSLKKSDGDDDDDPEHGEISKQRRISGWNFNVDGFELDPVLFPTEKDQEISSLKPNYVDDVVKQVDVSELFSDTSTISSPGGSRQSSEVEGVAMNCSGDRRIGGESVSREVMLASLLFLKKSLDDQRQNVMNLISIFHGEQYVVEVNKKDNLIEVIDKLRNEVENEKKKNSALQLEIEFLKSHYSNE*</w:t>
            </w:r>
          </w:p>
        </w:tc>
        <w:tc>
          <w:tcPr>
            <w:tcW w:w="260" w:type="dxa"/>
            <w:tcBorders>
              <w:top w:val="nil"/>
              <w:left w:val="nil"/>
              <w:bottom w:val="single" w:color="auto" w:sz="4" w:space="0"/>
              <w:right w:val="nil"/>
            </w:tcBorders>
            <w:shd w:val="clear" w:color="auto" w:fill="auto"/>
            <w:noWrap/>
            <w:vAlign w:val="center"/>
          </w:tcPr>
          <w:p w14:paraId="07626DD5">
            <w:pPr>
              <w:spacing w:after="0" w:line="240" w:lineRule="auto"/>
              <w:rPr>
                <w:rFonts w:ascii="Times New Roman" w:hAnsi="Times New Roman" w:eastAsia="Times New Roman" w:cs="Times New Roman"/>
                <w:color w:val="000000"/>
                <w:sz w:val="18"/>
                <w:szCs w:val="18"/>
              </w:rPr>
            </w:pPr>
          </w:p>
        </w:tc>
        <w:tc>
          <w:tcPr>
            <w:tcW w:w="261" w:type="dxa"/>
            <w:tcBorders>
              <w:top w:val="nil"/>
              <w:left w:val="nil"/>
              <w:bottom w:val="single" w:color="auto" w:sz="4" w:space="0"/>
              <w:right w:val="nil"/>
            </w:tcBorders>
            <w:shd w:val="clear" w:color="auto" w:fill="auto"/>
            <w:noWrap/>
            <w:vAlign w:val="center"/>
          </w:tcPr>
          <w:p w14:paraId="15864E8A">
            <w:pPr>
              <w:spacing w:after="0" w:line="240" w:lineRule="auto"/>
              <w:rPr>
                <w:rFonts w:ascii="Times New Roman" w:hAnsi="Times New Roman" w:eastAsia="Times New Roman" w:cs="Times New Roman"/>
                <w:sz w:val="18"/>
                <w:szCs w:val="18"/>
              </w:rPr>
            </w:pPr>
          </w:p>
        </w:tc>
        <w:tc>
          <w:tcPr>
            <w:tcW w:w="261" w:type="dxa"/>
            <w:tcBorders>
              <w:top w:val="nil"/>
              <w:left w:val="nil"/>
              <w:bottom w:val="single" w:color="auto" w:sz="4" w:space="0"/>
              <w:right w:val="nil"/>
            </w:tcBorders>
            <w:shd w:val="clear" w:color="auto" w:fill="auto"/>
            <w:noWrap/>
            <w:vAlign w:val="center"/>
          </w:tcPr>
          <w:p w14:paraId="5CC00778">
            <w:pPr>
              <w:spacing w:after="0" w:line="240" w:lineRule="auto"/>
              <w:rPr>
                <w:rFonts w:ascii="Times New Roman" w:hAnsi="Times New Roman" w:eastAsia="Times New Roman" w:cs="Times New Roman"/>
                <w:sz w:val="18"/>
                <w:szCs w:val="18"/>
              </w:rPr>
            </w:pPr>
          </w:p>
        </w:tc>
        <w:tc>
          <w:tcPr>
            <w:tcW w:w="261" w:type="dxa"/>
            <w:tcBorders>
              <w:top w:val="nil"/>
              <w:left w:val="nil"/>
              <w:bottom w:val="single" w:color="auto" w:sz="4" w:space="0"/>
              <w:right w:val="nil"/>
            </w:tcBorders>
            <w:shd w:val="clear" w:color="auto" w:fill="auto"/>
            <w:noWrap/>
            <w:vAlign w:val="center"/>
          </w:tcPr>
          <w:p w14:paraId="62C286E4">
            <w:pPr>
              <w:spacing w:after="0" w:line="240" w:lineRule="auto"/>
              <w:rPr>
                <w:rFonts w:ascii="Times New Roman" w:hAnsi="Times New Roman" w:eastAsia="Times New Roman" w:cs="Times New Roman"/>
                <w:sz w:val="18"/>
                <w:szCs w:val="18"/>
              </w:rPr>
            </w:pPr>
          </w:p>
        </w:tc>
        <w:tc>
          <w:tcPr>
            <w:tcW w:w="261" w:type="dxa"/>
            <w:tcBorders>
              <w:top w:val="nil"/>
              <w:left w:val="nil"/>
              <w:bottom w:val="single" w:color="auto" w:sz="4" w:space="0"/>
              <w:right w:val="nil"/>
            </w:tcBorders>
            <w:shd w:val="clear" w:color="auto" w:fill="auto"/>
            <w:noWrap/>
            <w:vAlign w:val="center"/>
          </w:tcPr>
          <w:p w14:paraId="1FD689AD">
            <w:pPr>
              <w:spacing w:after="0" w:line="240" w:lineRule="auto"/>
              <w:rPr>
                <w:rFonts w:ascii="Times New Roman" w:hAnsi="Times New Roman" w:eastAsia="Times New Roman" w:cs="Times New Roman"/>
                <w:sz w:val="18"/>
                <w:szCs w:val="18"/>
              </w:rPr>
            </w:pPr>
          </w:p>
        </w:tc>
        <w:tc>
          <w:tcPr>
            <w:tcW w:w="258" w:type="dxa"/>
            <w:tcBorders>
              <w:top w:val="nil"/>
              <w:left w:val="nil"/>
              <w:bottom w:val="single" w:color="auto" w:sz="4" w:space="0"/>
              <w:right w:val="single" w:color="auto" w:sz="4" w:space="0"/>
            </w:tcBorders>
            <w:shd w:val="clear" w:color="auto" w:fill="auto"/>
            <w:noWrap/>
            <w:vAlign w:val="center"/>
          </w:tcPr>
          <w:p w14:paraId="653108A4">
            <w:pPr>
              <w:spacing w:after="0" w:line="240" w:lineRule="auto"/>
              <w:rPr>
                <w:rFonts w:ascii="Times New Roman" w:hAnsi="Times New Roman" w:eastAsia="Times New Roman" w:cs="Times New Roman"/>
                <w:sz w:val="18"/>
                <w:szCs w:val="18"/>
              </w:rPr>
            </w:pPr>
          </w:p>
        </w:tc>
      </w:tr>
      <w:tr w14:paraId="0C33D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tcBorders>
              <w:top w:val="single" w:color="auto" w:sz="4" w:space="0"/>
            </w:tcBorders>
            <w:shd w:val="clear" w:color="auto" w:fill="auto"/>
            <w:noWrap/>
            <w:vAlign w:val="bottom"/>
          </w:tcPr>
          <w:p w14:paraId="0E11404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StMAPKKKK5</w:t>
            </w:r>
          </w:p>
        </w:tc>
        <w:tc>
          <w:tcPr>
            <w:tcW w:w="814" w:type="dxa"/>
            <w:tcBorders>
              <w:top w:val="single" w:color="auto" w:sz="4" w:space="0"/>
            </w:tcBorders>
            <w:shd w:val="clear" w:color="auto" w:fill="auto"/>
            <w:noWrap/>
            <w:vAlign w:val="center"/>
          </w:tcPr>
          <w:p w14:paraId="4962C0CD">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III-A</w:t>
            </w:r>
          </w:p>
        </w:tc>
        <w:tc>
          <w:tcPr>
            <w:tcW w:w="1287" w:type="dxa"/>
            <w:tcBorders>
              <w:top w:val="single" w:color="auto" w:sz="4" w:space="0"/>
            </w:tcBorders>
            <w:shd w:val="clear" w:color="auto" w:fill="auto"/>
            <w:noWrap/>
            <w:vAlign w:val="bottom"/>
          </w:tcPr>
          <w:p w14:paraId="1958570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Soltu.DM.06G024430.1</w:t>
            </w:r>
          </w:p>
        </w:tc>
        <w:tc>
          <w:tcPr>
            <w:tcW w:w="28705" w:type="dxa"/>
            <w:gridSpan w:val="40"/>
            <w:tcBorders>
              <w:top w:val="single" w:color="auto" w:sz="4" w:space="0"/>
            </w:tcBorders>
            <w:shd w:val="clear" w:color="auto" w:fill="auto"/>
            <w:noWrap/>
            <w:vAlign w:val="bottom"/>
          </w:tcPr>
          <w:p w14:paraId="5E31E96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EKKTNLPKKPIEKRTQYPIGSEQYTVYEEIGKGVSALVHRALCIPLNEIVAIKILDFERDKCDLNSVSREAQIMVLVDHPNVLKSYCSFVCDYNLWVVMPYMAQGSCLHILKSAYPDGVGEVVIATVLREVLKGLEYLHDHGYIHRDVKAGNILIDSRGGIKLGDFGVSAYMFDSGDRQHMRNTFAGTPCWMAPEVMEQVHGYDFKADIWSFGITALELAHGHAPFSKYPPMKVLLMTLKNEPPRLDSERDRKFSKSFRQMIASCLVKDPSKRPSAKKLLKHPFFKKARSNDYVARTLLEGLPSLGDRMQELKRKEEEMLAQKKMPDGQKEEMSQNEYKRGISCWSFDVEDLKAQASLIPDEEIIGENDHGGSSDALAGLDNQGNRLQYQLSSLELPKLQYQVSFGSQSSDATGFDGNNPSAPPSPADRTMDYSRPKNEKVDDDLSIASSFHEAQISQNSSPCQEEMNFVGKGEQKSYAETFEGIPINSCQSDKSSSQNVSSCNVAFPQTADDLPAEVSSKHSRTSGKLYLAGSGEDCEEKIKYQVVQQKGRFKVTSENVDLEKLIHFQKRNSMEATPENLTATQPLPLDPTPANHSSQSIFPVLQNALQATIIGRESILSAMRQVTDSTGCILSNSAGVEKSLLEAALDREKDLHREVADLRWRLERSQEELQKYKTENKSPK*</w:t>
            </w:r>
          </w:p>
        </w:tc>
      </w:tr>
      <w:tr w14:paraId="35320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2BEBBC8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StMAPKKKK6</w:t>
            </w:r>
          </w:p>
        </w:tc>
        <w:tc>
          <w:tcPr>
            <w:tcW w:w="814" w:type="dxa"/>
            <w:shd w:val="clear" w:color="auto" w:fill="auto"/>
            <w:noWrap/>
            <w:vAlign w:val="center"/>
          </w:tcPr>
          <w:p w14:paraId="17D4CE6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w:t>
            </w:r>
          </w:p>
        </w:tc>
        <w:tc>
          <w:tcPr>
            <w:tcW w:w="1287" w:type="dxa"/>
            <w:shd w:val="clear" w:color="auto" w:fill="auto"/>
            <w:noWrap/>
            <w:vAlign w:val="bottom"/>
          </w:tcPr>
          <w:p w14:paraId="7C22458A">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Soltu.DM.07G024090.1</w:t>
            </w:r>
          </w:p>
        </w:tc>
        <w:tc>
          <w:tcPr>
            <w:tcW w:w="28705" w:type="dxa"/>
            <w:gridSpan w:val="40"/>
            <w:shd w:val="clear" w:color="auto" w:fill="auto"/>
            <w:noWrap/>
            <w:vAlign w:val="bottom"/>
          </w:tcPr>
          <w:p w14:paraId="3B82ED8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ADAAALIEASGSRFSDLELIGRGSFGDVYKGFDKELNKEVAIKVIDLEESEDEVEDIQKEIAVLSQCRSPYITEYYGSYLHQTKLWIIMEYMAGGSVADLIQPNQPLDEMSIACILRDLLHAIEYLHSEGKIHRDIKAANILLSENGDVKVADFGVSAQLTRTISRRKTFVGTPFWMAPEVIQNSDGYNEKADIWSLGITAIEMAKGEPPLADLHPMRVLFIIPRENPPQLEEHFSRPLKEIVSLCLKKSPAERPSAKELLKHRFIRNARKSPRLLERIRERPKFQIKDDMDSPRNGQKPVGEASGTVKVTRDVGTEDTVKVSGQGKTLKTAGWDFSIGGSSSTGTVRSVKPPQVRDRKPEVPLNQPASRKNLDSGSNWSSASGTVHYTSSEGFNQKDGGDVNIEKGDYSHEDEELSVSGTGTVVVRSPRGIQSTSLFSDQSSLSSSTLASFEDASSSGTVVYRGRHDDPDSPRTPKSRLGNQERSSSASLEDSSANLAEAKAAMLAGLKKGNVRDRSKLGKVQRDGLENKTEQSTMSSDSSRHSRDYLDAQKAFSRSRHTSDEEDGARTYPAPSSATLSVLLIPSLKEAATSETDGSLMQAMVGSFMDMERMKAGSCDLFMTRLLQRLASAKDPSLKDLQDLAGRIFSKGKIETESTSTESDSKKKQQSKELNSNANLSPLARFLLSRWQGHASRDQNS*</w:t>
            </w:r>
          </w:p>
        </w:tc>
      </w:tr>
      <w:tr w14:paraId="710F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7D3E13E7">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StMAPKKKK7</w:t>
            </w:r>
          </w:p>
        </w:tc>
        <w:tc>
          <w:tcPr>
            <w:tcW w:w="814" w:type="dxa"/>
            <w:shd w:val="clear" w:color="auto" w:fill="auto"/>
            <w:noWrap/>
            <w:vAlign w:val="center"/>
          </w:tcPr>
          <w:p w14:paraId="2A2EA53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III-C</w:t>
            </w:r>
          </w:p>
        </w:tc>
        <w:tc>
          <w:tcPr>
            <w:tcW w:w="1287" w:type="dxa"/>
            <w:shd w:val="clear" w:color="auto" w:fill="auto"/>
            <w:noWrap/>
            <w:vAlign w:val="bottom"/>
          </w:tcPr>
          <w:p w14:paraId="4978332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Soltu.DM.08G005170.1</w:t>
            </w:r>
          </w:p>
        </w:tc>
        <w:tc>
          <w:tcPr>
            <w:tcW w:w="28705" w:type="dxa"/>
            <w:gridSpan w:val="40"/>
            <w:shd w:val="clear" w:color="auto" w:fill="auto"/>
            <w:noWrap/>
            <w:vAlign w:val="bottom"/>
          </w:tcPr>
          <w:p w14:paraId="44EC36D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SGGPRSYSVNPSDYKLLEEVGYGASATVYRTIYIPSNEVVAVKCLDLDRCNSNLDDIRREAQTMSLIGHPNLIKAFCSFVVDHYLWVVMPFMAEGSCLHLMKISYPDGFEEAVIGSILKETLKALEYLHSHGHIHRDVKAGNILLDTNGVVKLADFGVSACMFDSGDRQRSRNTFTGTPCWMAPEVLQPGTGYDFKADIWSFGITALELAHGHAPFSKYPPMKVLLMTINSAPPGLDYDRDKKFSKSFKEMVAMCLVKDQTKRPTAEKLLKHIFFKKVKPPELSVKKLFADLPSLGSRVKMLQLKDAAQLASKKMPSSEQEAISQSEYQRGVSAWNFDLEDLKFQASMVQDDDEIPEIREEDESIKSYMNYKENSVSALNAGKSSLKQDIISSEQGSVGEVTLAECQRKKGEDLECIKLDSDHQEEGGLKKNSSKTELPPLTSDKDAVQAKSKCQTAKTCRSQSGPLMPGVELSHSASERSANFERSKIENQQAEKAHQVRRAPSFSGPLMLPNRASANSKSAPINSSGGFKDSSDDKSTANLVQIKGRFSVTSENVDLVKGSQLRKTASVGDWIMESKLMPPSRIPKELGLDNIPASVLMPHLQNLFQQTSIQQDLIVNLLSSLQPPEAGDAPQHGKSSSQCVAENNGSVDAAVSERERMLLVKISELQARMSSLTDELTTEKLKYMQLQQRLNSMSSQGEDWDRRESES*</w:t>
            </w:r>
          </w:p>
        </w:tc>
      </w:tr>
      <w:tr w14:paraId="21B45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40BC7BB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StMAPKKKK8</w:t>
            </w:r>
          </w:p>
        </w:tc>
        <w:tc>
          <w:tcPr>
            <w:tcW w:w="814" w:type="dxa"/>
            <w:shd w:val="clear" w:color="auto" w:fill="auto"/>
            <w:noWrap/>
            <w:vAlign w:val="center"/>
          </w:tcPr>
          <w:p w14:paraId="3627451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III-C</w:t>
            </w:r>
          </w:p>
        </w:tc>
        <w:tc>
          <w:tcPr>
            <w:tcW w:w="1287" w:type="dxa"/>
            <w:shd w:val="clear" w:color="auto" w:fill="auto"/>
            <w:noWrap/>
            <w:vAlign w:val="bottom"/>
          </w:tcPr>
          <w:p w14:paraId="51F3EA35">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Soltu.DM.08G029960.1</w:t>
            </w:r>
          </w:p>
        </w:tc>
        <w:tc>
          <w:tcPr>
            <w:tcW w:w="28705" w:type="dxa"/>
            <w:gridSpan w:val="40"/>
            <w:shd w:val="clear" w:color="auto" w:fill="auto"/>
            <w:noWrap/>
            <w:vAlign w:val="bottom"/>
          </w:tcPr>
          <w:p w14:paraId="7B4C783F">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GGGGPRNYSANPNDYKLLEEVGYGASATVYRAIYLPYNEVIAVKCLDLDRCNSNLDDIRREAQTMSLIDHPNVIKSFCSFVVENYLWVVMPFMAEGSCLHLMKIAYPDGFEESAICSMLKETLKALEYLHRHGHIHRDVKAGNILLDTNGAVKLGDFGVSACMFDNGDRQRSRNTFVGTPCWMAPEVLQPGTGYDFKADIWSFGITALELAHGHAPFSKYPPMKVLLMTIQNAPPGLDYDRDKKFSKSFKEMVAMCLVKDQTKRPTAEKLLKHSFFKNAKPPELSVKKLFADLPPLWNRVKALQLKDAAQLALKRMPSSEQEALSQSEYQRGVSAWNFDLEDLKLQASLVQDDDEIQEIKEDDDTMKAYMNYKEKSVALQYAGKSTPRKDSIASEQESVGEVPVAEYEIKKGKDLESSTPDSDHWEKNGLKRNASKTELPPLTSERDALLARSRTQTTKARQSQSGPLMAGTVLSHSASERVRSSERSEIENQQPGDKAHPVRRAPSFSGPLMLPNRASGNSLSAPIKSSGGFKDSLDDKSKPNLVQIKGRFSVTSENVDLVKDIPLCTVPRRSSQGSPLRKSASVGEWLIESKQMPPSQPPKELGLNNVPASVLMPHLQNLFQQTSIQQDLIVNLLSSLQLSEAGDSSQNGKLSPLQRPENNGIVEAAVSEREKLLLVKISELQARMINLTDELTAEKLKYWQLQQRMSSCGEDGDRRELES*</w:t>
            </w:r>
          </w:p>
        </w:tc>
      </w:tr>
      <w:tr w14:paraId="21612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tcPr>
          <w:p w14:paraId="52FE4D37">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name</w:t>
            </w:r>
          </w:p>
        </w:tc>
        <w:tc>
          <w:tcPr>
            <w:tcW w:w="814" w:type="dxa"/>
            <w:shd w:val="clear" w:color="auto" w:fill="auto"/>
            <w:noWrap/>
          </w:tcPr>
          <w:p w14:paraId="0C0B820A">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Subfamily</w:t>
            </w:r>
          </w:p>
        </w:tc>
        <w:tc>
          <w:tcPr>
            <w:tcW w:w="1287" w:type="dxa"/>
            <w:shd w:val="clear" w:color="auto" w:fill="auto"/>
            <w:noWrap/>
          </w:tcPr>
          <w:p w14:paraId="3D63792B">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ID</w:t>
            </w:r>
          </w:p>
        </w:tc>
        <w:tc>
          <w:tcPr>
            <w:tcW w:w="11331" w:type="dxa"/>
            <w:tcBorders>
              <w:right w:val="nil"/>
            </w:tcBorders>
            <w:shd w:val="clear" w:color="auto" w:fill="auto"/>
            <w:noWrap/>
          </w:tcPr>
          <w:p w14:paraId="291753D8">
            <w:pPr>
              <w:spacing w:after="0" w:line="240" w:lineRule="auto"/>
              <w:jc w:val="center"/>
              <w:rPr>
                <w:rFonts w:ascii="Times New Roman" w:hAnsi="Times New Roman" w:eastAsia="Times New Roman" w:cs="Times New Roman"/>
                <w:sz w:val="18"/>
                <w:szCs w:val="18"/>
              </w:rPr>
            </w:pPr>
            <w:r>
              <w:rPr>
                <w:rFonts w:ascii="Times New Roman" w:hAnsi="Times New Roman" w:eastAsia="Times New Roman" w:cs="Times New Roman"/>
                <w:b/>
                <w:bCs/>
                <w:color w:val="000000"/>
                <w:sz w:val="18"/>
                <w:szCs w:val="18"/>
              </w:rPr>
              <w:t>Protein sequence​</w:t>
            </w:r>
          </w:p>
        </w:tc>
        <w:tc>
          <w:tcPr>
            <w:tcW w:w="559" w:type="dxa"/>
            <w:tcBorders>
              <w:top w:val="single" w:color="auto" w:sz="4" w:space="0"/>
              <w:left w:val="nil"/>
              <w:bottom w:val="single" w:color="auto" w:sz="4" w:space="0"/>
              <w:right w:val="nil"/>
            </w:tcBorders>
            <w:shd w:val="clear" w:color="auto" w:fill="auto"/>
            <w:noWrap/>
            <w:vAlign w:val="center"/>
          </w:tcPr>
          <w:p w14:paraId="3C47739E">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47F3DDEA">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77AD415A">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7D32BA89">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57E5D693">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5AA72C19">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3357BDC0">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43DE30EB">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AE06C6A">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0C258837">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71E41DC6">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8031577">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27C29F0">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36C7054F">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362777F">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0C502996">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0F7F337">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D2AFEF4">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45E545BB">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6D2C2B4C">
            <w:pPr>
              <w:spacing w:after="0" w:line="240" w:lineRule="auto"/>
              <w:rPr>
                <w:rFonts w:ascii="Times New Roman" w:hAnsi="Times New Roman" w:eastAsia="Times New Roman" w:cs="Times New Roman"/>
                <w:sz w:val="18"/>
                <w:szCs w:val="18"/>
              </w:rPr>
            </w:pPr>
          </w:p>
        </w:tc>
        <w:tc>
          <w:tcPr>
            <w:tcW w:w="550" w:type="dxa"/>
            <w:tcBorders>
              <w:top w:val="single" w:color="auto" w:sz="4" w:space="0"/>
              <w:left w:val="nil"/>
              <w:bottom w:val="single" w:color="auto" w:sz="4" w:space="0"/>
              <w:right w:val="nil"/>
            </w:tcBorders>
            <w:shd w:val="clear" w:color="auto" w:fill="auto"/>
            <w:noWrap/>
            <w:vAlign w:val="center"/>
          </w:tcPr>
          <w:p w14:paraId="2453D22C">
            <w:pPr>
              <w:spacing w:after="0" w:line="240" w:lineRule="auto"/>
              <w:rPr>
                <w:rFonts w:ascii="Times New Roman" w:hAnsi="Times New Roman" w:eastAsia="Times New Roman" w:cs="Times New Roman"/>
                <w:sz w:val="18"/>
                <w:szCs w:val="18"/>
              </w:rPr>
            </w:pPr>
          </w:p>
        </w:tc>
        <w:tc>
          <w:tcPr>
            <w:tcW w:w="408" w:type="dxa"/>
            <w:tcBorders>
              <w:top w:val="single" w:color="auto" w:sz="4" w:space="0"/>
              <w:left w:val="nil"/>
              <w:bottom w:val="single" w:color="auto" w:sz="4" w:space="0"/>
              <w:right w:val="nil"/>
            </w:tcBorders>
            <w:shd w:val="clear" w:color="auto" w:fill="auto"/>
            <w:noWrap/>
            <w:vAlign w:val="center"/>
          </w:tcPr>
          <w:p w14:paraId="57D699B4">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6AB32215">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588CB22F">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4E5758C1">
            <w:pPr>
              <w:spacing w:after="0" w:line="240" w:lineRule="auto"/>
              <w:rPr>
                <w:rFonts w:ascii="Times New Roman" w:hAnsi="Times New Roman" w:eastAsia="Times New Roman" w:cs="Times New Roman"/>
                <w:sz w:val="18"/>
                <w:szCs w:val="18"/>
              </w:rPr>
            </w:pPr>
          </w:p>
        </w:tc>
        <w:tc>
          <w:tcPr>
            <w:tcW w:w="402" w:type="dxa"/>
            <w:tcBorders>
              <w:top w:val="single" w:color="auto" w:sz="4" w:space="0"/>
              <w:left w:val="nil"/>
              <w:bottom w:val="single" w:color="auto" w:sz="4" w:space="0"/>
              <w:right w:val="nil"/>
            </w:tcBorders>
            <w:shd w:val="clear" w:color="auto" w:fill="auto"/>
            <w:noWrap/>
            <w:vAlign w:val="center"/>
          </w:tcPr>
          <w:p w14:paraId="3D91D96A">
            <w:pPr>
              <w:spacing w:after="0" w:line="240" w:lineRule="auto"/>
              <w:rPr>
                <w:rFonts w:ascii="Times New Roman" w:hAnsi="Times New Roman" w:eastAsia="Times New Roman" w:cs="Times New Roman"/>
                <w:sz w:val="18"/>
                <w:szCs w:val="18"/>
              </w:rPr>
            </w:pPr>
          </w:p>
        </w:tc>
        <w:tc>
          <w:tcPr>
            <w:tcW w:w="298" w:type="dxa"/>
            <w:tcBorders>
              <w:top w:val="single" w:color="auto" w:sz="4" w:space="0"/>
              <w:left w:val="nil"/>
              <w:bottom w:val="single" w:color="auto" w:sz="4" w:space="0"/>
              <w:right w:val="nil"/>
            </w:tcBorders>
            <w:shd w:val="clear" w:color="auto" w:fill="auto"/>
            <w:noWrap/>
            <w:vAlign w:val="center"/>
          </w:tcPr>
          <w:p w14:paraId="27ED8010">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62763E14">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48E7B832">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4A7D1093">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4312AA45">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587784EF">
            <w:pPr>
              <w:spacing w:after="0" w:line="240" w:lineRule="auto"/>
              <w:rPr>
                <w:rFonts w:ascii="Times New Roman" w:hAnsi="Times New Roman" w:eastAsia="Times New Roman" w:cs="Times New Roman"/>
                <w:sz w:val="18"/>
                <w:szCs w:val="18"/>
              </w:rPr>
            </w:pPr>
          </w:p>
        </w:tc>
        <w:tc>
          <w:tcPr>
            <w:tcW w:w="283" w:type="dxa"/>
            <w:tcBorders>
              <w:top w:val="single" w:color="auto" w:sz="4" w:space="0"/>
              <w:left w:val="nil"/>
              <w:bottom w:val="single" w:color="auto" w:sz="4" w:space="0"/>
              <w:right w:val="nil"/>
            </w:tcBorders>
            <w:shd w:val="clear" w:color="auto" w:fill="auto"/>
            <w:noWrap/>
            <w:vAlign w:val="center"/>
          </w:tcPr>
          <w:p w14:paraId="108B8AEB">
            <w:pPr>
              <w:spacing w:after="0" w:line="240" w:lineRule="auto"/>
              <w:rPr>
                <w:rFonts w:ascii="Times New Roman" w:hAnsi="Times New Roman" w:eastAsia="Times New Roman" w:cs="Times New Roman"/>
                <w:sz w:val="18"/>
                <w:szCs w:val="18"/>
              </w:rPr>
            </w:pPr>
          </w:p>
        </w:tc>
        <w:tc>
          <w:tcPr>
            <w:tcW w:w="260" w:type="dxa"/>
            <w:tcBorders>
              <w:top w:val="single" w:color="auto" w:sz="4" w:space="0"/>
              <w:left w:val="nil"/>
              <w:bottom w:val="single" w:color="auto" w:sz="4" w:space="0"/>
              <w:right w:val="nil"/>
            </w:tcBorders>
            <w:shd w:val="clear" w:color="auto" w:fill="auto"/>
            <w:noWrap/>
            <w:vAlign w:val="center"/>
          </w:tcPr>
          <w:p w14:paraId="715BD317">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0262461F">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209AFC8B">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6774EA3B">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378A0DE1">
            <w:pPr>
              <w:spacing w:after="0" w:line="240" w:lineRule="auto"/>
              <w:rPr>
                <w:rFonts w:ascii="Times New Roman" w:hAnsi="Times New Roman" w:eastAsia="Times New Roman" w:cs="Times New Roman"/>
                <w:sz w:val="18"/>
                <w:szCs w:val="18"/>
              </w:rPr>
            </w:pPr>
          </w:p>
        </w:tc>
        <w:tc>
          <w:tcPr>
            <w:tcW w:w="258" w:type="dxa"/>
            <w:tcBorders>
              <w:top w:val="single" w:color="auto" w:sz="4" w:space="0"/>
              <w:left w:val="nil"/>
              <w:bottom w:val="single" w:color="auto" w:sz="4" w:space="0"/>
              <w:right w:val="single" w:color="auto" w:sz="4" w:space="0"/>
            </w:tcBorders>
            <w:shd w:val="clear" w:color="auto" w:fill="auto"/>
            <w:noWrap/>
            <w:vAlign w:val="center"/>
          </w:tcPr>
          <w:p w14:paraId="21FBBA83">
            <w:pPr>
              <w:spacing w:after="0" w:line="240" w:lineRule="auto"/>
              <w:rPr>
                <w:rFonts w:ascii="Times New Roman" w:hAnsi="Times New Roman" w:eastAsia="Times New Roman" w:cs="Times New Roman"/>
                <w:sz w:val="18"/>
                <w:szCs w:val="18"/>
              </w:rPr>
            </w:pPr>
          </w:p>
        </w:tc>
      </w:tr>
      <w:tr w14:paraId="17C9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6EC4F717">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AtMAP4K1</w:t>
            </w:r>
          </w:p>
        </w:tc>
        <w:tc>
          <w:tcPr>
            <w:tcW w:w="814" w:type="dxa"/>
            <w:shd w:val="clear" w:color="auto" w:fill="auto"/>
            <w:noWrap/>
            <w:vAlign w:val="bottom"/>
          </w:tcPr>
          <w:p w14:paraId="5763CE3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w:t>
            </w:r>
          </w:p>
        </w:tc>
        <w:tc>
          <w:tcPr>
            <w:tcW w:w="1287" w:type="dxa"/>
            <w:shd w:val="clear" w:color="auto" w:fill="auto"/>
            <w:noWrap/>
            <w:vAlign w:val="bottom"/>
          </w:tcPr>
          <w:p w14:paraId="0B80E0E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AT1G53165.1</w:t>
            </w:r>
          </w:p>
        </w:tc>
        <w:tc>
          <w:tcPr>
            <w:tcW w:w="28705" w:type="dxa"/>
            <w:gridSpan w:val="40"/>
            <w:shd w:val="clear" w:color="auto" w:fill="auto"/>
            <w:noWrap/>
            <w:vAlign w:val="bottom"/>
          </w:tcPr>
          <w:p w14:paraId="338BBE7A">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DDVAGLQEAAGTRFSQFELIGRGSFGDVYKAFDTELNKDVAIKVIDLEESEDEIEDIQKEISVLSQCRCPYITEYYGSYLHQTKLWIIMEYMAGGSVADLLQPGNPLDEISIACITRDLLHAVEYLHAEGKIHRDIKAANILLSENGDVKVADFGVSAQLTRTISRRKTFVGTPFWMAPEVIQNSEGYNEKADIWSLGITMIEMAKGEPPLADLHPMRVLFIIPRESPPQLDEHFSRPLKEFVSFCLKKAPAERPNAKELLKHRFIKNARKSPKLLERIRERPKYQVKEDEEIPTNGPKAPAESSGTVRVAKDERGQGTSGTSFQVKTVRNAGWDFSIGGSQGAGTVRALKPPQARERRQEVNSNQTSQKTSRTSGSQLSSTFGVPEISEGGFNKRDSYQNDYQEEDDSSGSGTVVIRSPRSSQSSSMFRDQSSGSTRYTSFDDASTSGTVVVRGQNDDSGSPRTPRSRLGLQERSSSASEDSISNLAEAKLALEAGFRRGNARERLGNGKVNKRREQATDNSDYLRNSRDHSDKQRPVMRSQQVSDDEEDDSKLASLSASLSLLLLPSLKEAVGGDDSKGTIGHRVSRSLVKMEREKPGSSEAFIAKLIEQLGSTKEVSVKEVQDMAIRVFAKTMNNDAENKRKQASKEFSSNANFSPLARFLFSRWLGQTSRDLNQS</w:t>
            </w:r>
          </w:p>
        </w:tc>
      </w:tr>
      <w:tr w14:paraId="0910F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59ABE79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AtMAP4K2</w:t>
            </w:r>
          </w:p>
        </w:tc>
        <w:tc>
          <w:tcPr>
            <w:tcW w:w="814" w:type="dxa"/>
            <w:shd w:val="clear" w:color="auto" w:fill="auto"/>
            <w:noWrap/>
            <w:vAlign w:val="bottom"/>
          </w:tcPr>
          <w:p w14:paraId="29BE972A">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w:t>
            </w:r>
          </w:p>
        </w:tc>
        <w:tc>
          <w:tcPr>
            <w:tcW w:w="1287" w:type="dxa"/>
            <w:shd w:val="clear" w:color="auto" w:fill="auto"/>
            <w:noWrap/>
            <w:vAlign w:val="bottom"/>
          </w:tcPr>
          <w:p w14:paraId="112F578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AT3G15220.1</w:t>
            </w:r>
          </w:p>
        </w:tc>
        <w:tc>
          <w:tcPr>
            <w:tcW w:w="28705" w:type="dxa"/>
            <w:gridSpan w:val="40"/>
            <w:shd w:val="clear" w:color="auto" w:fill="auto"/>
            <w:noWrap/>
            <w:vAlign w:val="bottom"/>
          </w:tcPr>
          <w:p w14:paraId="4486132B">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DDVAGLQEAAGARFSQIELIGRGSFGDVYKAFDKDLNKEVAIKVIDLEESEDEIEDIQKEISVLSQCRCPYITEYYGSYLHQTKLWIIMEYMAGGSVADLLQSNNPLDETSIACITRDLLHAVEYLHNEGKIHRDIKAANILLSENGDVKVADFGVSAQLTRTISRRKTFVGTPFWMAPEVIQNSEGYNEKADIWSLGITVIEMAKGEPPLADLHPMRVLFIIPRETPPQLDEHFSRQVKEFVSLCLKKAPAERPSAKELIKHRFIKNARKSPKLLERIRERPKYQVKEDEETPRNGAKAPVESSGTVRIARDERSQGAPGYSFQGNTVKNAGWDFTVGGSQSIGTVRALKPPQARERRQEVSPNRISQRTTRPSGNQWSSATGSTISEASEGGFVRRHPFQNDHEDGFHEEDDSSLSGSGTVVIRTPRSSQSSSVFREPSSGSSGRYAAFDDASASGTVVVRGQYDDSGSPRTPKSRLGIQERTSSASEDSNANLAEAKAALDAGFRRGKARERLGMGNNNNDGKVNRRREQMADDSDYSRNSGDKSSKQKVVPRSEQVSDEEDDSIWESLPASLSVLLIPSLKEALGDDSKESTVRTVSRSLVMMEREKPGSCEAFVAKLIELLGSSKEASVKELHDMAVCVFAKTTPDNAENKMKQANKEFSSNTNVSPLGRFLLSRWLGQSSRDL</w:t>
            </w:r>
          </w:p>
        </w:tc>
      </w:tr>
      <w:tr w14:paraId="2B86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3D94366D">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AtMAP4K3</w:t>
            </w:r>
          </w:p>
        </w:tc>
        <w:tc>
          <w:tcPr>
            <w:tcW w:w="814" w:type="dxa"/>
            <w:shd w:val="clear" w:color="auto" w:fill="auto"/>
            <w:noWrap/>
            <w:vAlign w:val="bottom"/>
          </w:tcPr>
          <w:p w14:paraId="7EED932F">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w:t>
            </w:r>
          </w:p>
        </w:tc>
        <w:tc>
          <w:tcPr>
            <w:tcW w:w="1287" w:type="dxa"/>
            <w:shd w:val="clear" w:color="auto" w:fill="auto"/>
            <w:noWrap/>
            <w:vAlign w:val="bottom"/>
          </w:tcPr>
          <w:p w14:paraId="5E79C287">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AT1G69220.1</w:t>
            </w:r>
          </w:p>
        </w:tc>
        <w:tc>
          <w:tcPr>
            <w:tcW w:w="28705" w:type="dxa"/>
            <w:gridSpan w:val="40"/>
            <w:shd w:val="clear" w:color="auto" w:fill="auto"/>
            <w:noWrap/>
            <w:vAlign w:val="bottom"/>
          </w:tcPr>
          <w:p w14:paraId="385EDC9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DHNSPKSRRSRKPEPKPDIYSTFVVHSDSDSDQGRDRDKRKAKPEEDENVDLYATMVYKGDSDGEGEEDDDDDSMLPPLLKRLPKDFGGGASLDYDDDDGDESGDFGTMIVKTDRSSHSKKNSPYSSKPRMGVSPRRRARGGDEESSDEEDEEEDDDDDDGDYGTFVVKSKDKKGKKKDKEIDMTTMGRAVASMQKSNFGGKTRKLDPSSSSSKLHGEDNRKMQQQNSKMSTTSLPDSITREDPTTKYEFLNELGKGSYGSVYKARDLKTSEIVAVKVISLTEGEEGYEEIRGEIEMLQQCNHPNVVRYLGSYQGEDYLWIVMEYCGGGSVADLMNVTEEALEEYQIAYICREALKGLAYLHSIYKVHRDIKGGNILLTEQGEVKLGDFGVAAQLTRTMSKRNTFIGTPHWMAPEVIQENRYDGKVDVWALGVSAIEMAEGLPPRSSVHPMRVLFMISIEPAPMLEDKEKWSLVFHDFVAKCLTKEPRLRPTAAEMLKHKFVERCKTGASAMSPKIEKSRQIRATMALQAQSVVAPSLEDTSTLGPKSSEELGITVPSKPPQNSTEAPLTSTLNRQHITGNTVLAGEGGDFGTMIVHGEDETEESDSRSQLVREKESSSSQFEGVPREFPGEELPDSWIHDKKKPPAIDLPVEASISQSMQASSSHEHRTKLHNIAGTQMEGGSDASGSTLKNETVGRKAFALQDKLWSIYAAGNTVPIPFLRATDISPIALLSENMIGGMQQDGNGTVAVEALQELFTSSDPQSKKGRRGQNEMPLPPSVYQRLTTSSSLMNLAQVLAYHRACYEEMPLQELQATQEQQTIQNLCDTLRTILRL</w:t>
            </w:r>
          </w:p>
        </w:tc>
      </w:tr>
      <w:tr w14:paraId="1FA3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52ABF06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AtMAP4K4</w:t>
            </w:r>
          </w:p>
        </w:tc>
        <w:tc>
          <w:tcPr>
            <w:tcW w:w="814" w:type="dxa"/>
            <w:shd w:val="clear" w:color="auto" w:fill="auto"/>
            <w:noWrap/>
            <w:vAlign w:val="bottom"/>
          </w:tcPr>
          <w:p w14:paraId="78098C4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III-B</w:t>
            </w:r>
          </w:p>
        </w:tc>
        <w:tc>
          <w:tcPr>
            <w:tcW w:w="1287" w:type="dxa"/>
            <w:shd w:val="clear" w:color="auto" w:fill="auto"/>
            <w:noWrap/>
            <w:vAlign w:val="bottom"/>
          </w:tcPr>
          <w:p w14:paraId="605830D2">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AT5G14720.1</w:t>
            </w:r>
          </w:p>
        </w:tc>
        <w:tc>
          <w:tcPr>
            <w:tcW w:w="28705" w:type="dxa"/>
            <w:gridSpan w:val="40"/>
            <w:shd w:val="clear" w:color="auto" w:fill="auto"/>
            <w:noWrap/>
            <w:vAlign w:val="bottom"/>
          </w:tcPr>
          <w:p w14:paraId="680C9EE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ESGSEKKFPLNAKDYKLYEEIGDGVSATVHRALCIPLNVVVAIKVLDLEKCNNDLDGIRREVQTMSLINHPNVLQAHCSFTTGHQLWVVMPYMAGGSCLHIIKSSYPDGFEEPVIATLLRETLKALVYLHAHGHIHRDVKAGNILLDSNGAVKLADFGVSACMFDTGDRQRSRNTFVGTPCWMAPEVMQQLHGYDFKADVWSFGITALELAHGHAPFSKYPPMKVLLMTLQNAPPGLDYERDKRFSKAFKEMVGTCLVKDPKKRPTSEKLLKHPFFKHARPADYLVKTILNGLPPLGDRYRQIKSKEADLLMQNKSEYEAHLSQQEYIRGISAWNFNLEDLKTQAALISDDDTSHAEEPDFNQKQCERQDESALSPERASSSATAPSQDDELNDIHDLESSFASFPIKPLQALKGCFDISEDEDNATTPDWKDANVNSGQQLLTKASIGSLAETTKEEDTAAQNTSLPRHVISEQKKYLSGSIIPESTFSPKRITSDADREFQQRRYQTERSYSGSLYRTKRDSVDETSEVPHVEHKGRFKVTSADLSPKGSTNSTFTPFSGGTSSPSCLNATTASILPSIQSILQQNAMQREEILRLIKYLEQTSAKQPGSPETNVDDLLQTPPATSRERELQSQVMLLQQSFSSLTEELKKQKQKNGQLENQLNALTHRND</w:t>
            </w:r>
          </w:p>
        </w:tc>
      </w:tr>
      <w:tr w14:paraId="27B1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23CA8A54">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AtMAP4K5</w:t>
            </w:r>
          </w:p>
        </w:tc>
        <w:tc>
          <w:tcPr>
            <w:tcW w:w="814" w:type="dxa"/>
            <w:shd w:val="clear" w:color="auto" w:fill="auto"/>
            <w:noWrap/>
            <w:vAlign w:val="bottom"/>
          </w:tcPr>
          <w:p w14:paraId="6179DE2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III-C</w:t>
            </w:r>
          </w:p>
        </w:tc>
        <w:tc>
          <w:tcPr>
            <w:tcW w:w="1287" w:type="dxa"/>
            <w:shd w:val="clear" w:color="auto" w:fill="auto"/>
            <w:noWrap/>
            <w:vAlign w:val="bottom"/>
          </w:tcPr>
          <w:p w14:paraId="2520244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AT4G24100.1</w:t>
            </w:r>
          </w:p>
        </w:tc>
        <w:tc>
          <w:tcPr>
            <w:tcW w:w="28705" w:type="dxa"/>
            <w:gridSpan w:val="40"/>
            <w:shd w:val="clear" w:color="auto" w:fill="auto"/>
            <w:noWrap/>
            <w:vAlign w:val="bottom"/>
          </w:tcPr>
          <w:p w14:paraId="69E6C76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VGGGGGSSGRGGGSGSGSSKQQRGFSMNPKDYKLMEEIGHGASAVVYRAIYLPTNEVVAIKCLDLDRCNSNLDDIRRESQTMSLIDHPNVIKSFCSFSVDHSLWVVMPFMAQGSCLHLMKTAYSDGFEESAICCVLKETLKALDYLHRQGHIHRDVKAGNILLDDNGEIKLGDFGVSACLFDNGDRQRARNTFVGTPCWMAPEVLQPGNGYNSKADIWSFGITALELAHGHAPFSKYPPMKVLLMTIQNAPPGLDYDRDKKFSKSFKEMVAMCLVKDQTKRPTAEKLLKHSCFKHTKPPEQTVKILFSDLPPLWTRVKSLQDKDAQQLALKRMATADEEAISQSEYQRGVSAWNFDVRDLKTQASLLIDDDDLEESKEDEEILCAQFNKVNDREQVFDSLQLYENMNGKEKVSNTEVEEPTCKEKFTFVTTTSSLERMSPNSEHDIPEAKVKPLRRQSQSGPLTSRTVLSHSASEKSHIFERSESEPQTAPTVRRAPSFSGPLNLSTRASSNSLSAPIKYSGGFRDSLDDKSKANLVQKGRFSVTSGNVDLAKDVPLSIVPRRSPQATPLRKSASVGNWILEPKMPTAQPQTIKEHSSHPTSSSPIMPQLQHLFQQNSIQQDLIMNLLNSLQPVEATEGSQSGKLPPLPRSDSNGNVEPVASERERLLLSSISDLRARLDDLTEELDIEKSKYSQLQQKLKAFTGREH</w:t>
            </w:r>
          </w:p>
        </w:tc>
      </w:tr>
      <w:tr w14:paraId="3897D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1D643C2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AtMAP4K6</w:t>
            </w:r>
          </w:p>
        </w:tc>
        <w:tc>
          <w:tcPr>
            <w:tcW w:w="814" w:type="dxa"/>
            <w:shd w:val="clear" w:color="auto" w:fill="auto"/>
            <w:noWrap/>
            <w:vAlign w:val="bottom"/>
          </w:tcPr>
          <w:p w14:paraId="56099C87">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III-C</w:t>
            </w:r>
          </w:p>
        </w:tc>
        <w:tc>
          <w:tcPr>
            <w:tcW w:w="1287" w:type="dxa"/>
            <w:shd w:val="clear" w:color="auto" w:fill="auto"/>
            <w:noWrap/>
            <w:vAlign w:val="bottom"/>
          </w:tcPr>
          <w:p w14:paraId="3FA9944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AT4G10730.1</w:t>
            </w:r>
          </w:p>
        </w:tc>
        <w:tc>
          <w:tcPr>
            <w:tcW w:w="28705" w:type="dxa"/>
            <w:gridSpan w:val="40"/>
            <w:shd w:val="clear" w:color="auto" w:fill="auto"/>
            <w:noWrap/>
            <w:vAlign w:val="bottom"/>
          </w:tcPr>
          <w:p w14:paraId="3DA74437">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VSRFRLALEAVLGSRRRKKMASTSSGGGGGGDKKKKKGFSVNPKDYKLMEEVGYGASAVVHRAIYLPTNEVVAIKSLDLDRCNSNLDDIRREAQTMTLIDHPNVIKSFCSFAVDHHLWVVMPFMAQGSCLHLMKAAYPDGFEEAAICSMLKETLKALDYLHRQGHIHRDVKAGNILLDDTGEIKLGDFGVSACLFDNGDRQRARNTFVGTPCWMAPEVLQPGSGYNSKADIWSFGITALELAHGHAPFSKYPPMKVLLMTIQNAPPGLDYDRDKKFSKSFKELVALCLVKDQTKRPTAEKLLKHSFFKNVKPPEICVKKLFVDLPPLWTRVKALQAKDAAQLALKGMASADQDAISQSEYQRGVSAWNFNIEDLKEQASLLDDDDILTESREEEESFGEQLHNKVNDRGQVSGSQLLSENMNGKEKASDTEVVEPICEEKSTLNSTTSSVEQPASSSEQDVPQAKGKPVRLQTHSGPLSSGVVLINSDSEKVHGYERSESERQLKSSVRRAPSFSGPLNLPNRASANSLSAPIKSSGGFRDSIDDKSKANVVQIKGRFSVTSENLDLARASPLRKSASVGNWILDSKMPTGQAIKESSSHLSFIIPQLQNLFQQNSMQQDLIMNLVNTLQQAAETTDGSQNGKLPPLPRGSDSNGTVVELTAAERERLLLTKITELRARMKELTEELEVEKSKQTQLQQKLKSVTGREQL</w:t>
            </w:r>
          </w:p>
        </w:tc>
      </w:tr>
      <w:tr w14:paraId="6F78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14BA051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AtMAP4K7</w:t>
            </w:r>
          </w:p>
        </w:tc>
        <w:tc>
          <w:tcPr>
            <w:tcW w:w="814" w:type="dxa"/>
            <w:shd w:val="clear" w:color="auto" w:fill="auto"/>
            <w:noWrap/>
            <w:vAlign w:val="bottom"/>
          </w:tcPr>
          <w:p w14:paraId="77585BD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III-B</w:t>
            </w:r>
          </w:p>
        </w:tc>
        <w:tc>
          <w:tcPr>
            <w:tcW w:w="1287" w:type="dxa"/>
            <w:shd w:val="clear" w:color="auto" w:fill="auto"/>
            <w:noWrap/>
            <w:vAlign w:val="bottom"/>
          </w:tcPr>
          <w:p w14:paraId="775BBD3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AT1G70430.1</w:t>
            </w:r>
          </w:p>
        </w:tc>
        <w:tc>
          <w:tcPr>
            <w:tcW w:w="28705" w:type="dxa"/>
            <w:gridSpan w:val="40"/>
            <w:shd w:val="clear" w:color="auto" w:fill="auto"/>
            <w:noWrap/>
            <w:vAlign w:val="bottom"/>
          </w:tcPr>
          <w:p w14:paraId="77630F23">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AGSSTKRFPLYAKDYELFEEVGEGVSATVYRARCIALNEIVAVKILDLEKCRNDLETIRKEVHIMSLIDHPNLLKAHCSFIDSSSLWIVMPYMSGGSCFHLMKSVYPEGLEQPIIATLLREVLKALVYLHRQGHIHRDVKAGNILIHSKGVVKLGDFGVSACMFDSGERMQTRNTFVGTPCWMAPEVMQQLDGYDFKYLAHGHAPFSKYPPMKVLLMTLQNAPPRLDYDRDKKFSKSFRELIAACLVKDPKKRPTAAKLLKHPFFKHARSTDYLSRKILHGLSPLGERFKKLKEAEAELFKGINGDKEQLSQHEYMRGISAWNFDLEALRRQASLVIIPNEEIYNSEIQELNRNGDVPKGKPVIQRSQTMPLEYFSEKASDMVSESSSQLTGSLLPSFHRKFLPALGNACNSSDRAAEKLAFEEPRQVLHPLADTKKIRKAGSDQQEKPKNGYADSPVNRESSTLSKEPLADTKQVRKPGNEQEKPKNGYIVSHVNRESSTSEEILPLLQSLLVQNDIQRAQVIRLIRFFDRTAKTENPISKTEGVQEKDLQSQVQFLEQSVEKLVEEVQRRKDINSQLEQQISSLISSNNIS</w:t>
            </w:r>
          </w:p>
        </w:tc>
      </w:tr>
      <w:tr w14:paraId="6436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0C62DBA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AtMAP4K8</w:t>
            </w:r>
          </w:p>
        </w:tc>
        <w:tc>
          <w:tcPr>
            <w:tcW w:w="814" w:type="dxa"/>
            <w:shd w:val="clear" w:color="auto" w:fill="auto"/>
            <w:noWrap/>
            <w:vAlign w:val="bottom"/>
          </w:tcPr>
          <w:p w14:paraId="5EB8ACF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III-A</w:t>
            </w:r>
          </w:p>
        </w:tc>
        <w:tc>
          <w:tcPr>
            <w:tcW w:w="1287" w:type="dxa"/>
            <w:shd w:val="clear" w:color="auto" w:fill="auto"/>
            <w:noWrap/>
            <w:vAlign w:val="bottom"/>
          </w:tcPr>
          <w:p w14:paraId="42909082">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AT1G79640.1</w:t>
            </w:r>
          </w:p>
        </w:tc>
        <w:tc>
          <w:tcPr>
            <w:tcW w:w="28705" w:type="dxa"/>
            <w:gridSpan w:val="40"/>
            <w:shd w:val="clear" w:color="auto" w:fill="auto"/>
            <w:noWrap/>
            <w:vAlign w:val="bottom"/>
          </w:tcPr>
          <w:p w14:paraId="5B404EED">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EKKKYPIGPEHYTLYEFIGQGVSALVHRALCIPFDEVVAIKILDFERDNCDLNNISREAQTMMLVDHPNVLKSHCSFVSDHNLWVIMPYMSGGSCLHILKAAYPDGFEEAIIATILREALKGLDYLHQHGHIHRDVKAGNILLGARGAVKLGDFGVSACLFDSGDRQRTRNTFVGTPCWMAPEVMEQLHGYDFKADIWSFGITGLELAHGHAPFSKYPPMKVLLMTLQNAPPGLDYERDKKFSRSFKQMIASCLVKDPSKRPSAKKLLKHSFFKQARSSDYIARKLLDGLPDLVNRVQAIKRKEEDMLAQEKMADGEKEELSQNEYKRGISGWNFNLDDMKAQASLIQDMDCGFSDSLSGSATSLQALDSQDTQSEIQEDTGQITNKYLQPLIHRSLSIARDKSDDDSSLASPSYDSYVYSSPRHEDLSLNNTHVGSTHANNGKPTDATSIPTNQPTEIIAGSSVLADGNGAPNKGESDKTQEQLQNGSNCNGTHPTVGGDDVPTEMAVKPPKAASSLDESDDKSKPPVVQQRGRFKVTSENLDIEKVVAPSPILQKSHSMQVLCQHSSASLPHSDVTLPNLTSSYVYPLVYPVLQTNILERDNILHMMKVLTNRELTDGRAVEQGSIQQPTVPPTEKSMLEAAHEREKELLHDITDLQWRLICAEEELQKYKTEHAQVSMSN</w:t>
            </w:r>
          </w:p>
        </w:tc>
      </w:tr>
      <w:tr w14:paraId="230DE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1A5FCA4A">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AtMAP4K9</w:t>
            </w:r>
          </w:p>
        </w:tc>
        <w:tc>
          <w:tcPr>
            <w:tcW w:w="814" w:type="dxa"/>
            <w:shd w:val="clear" w:color="auto" w:fill="auto"/>
            <w:noWrap/>
            <w:vAlign w:val="bottom"/>
          </w:tcPr>
          <w:p w14:paraId="742A084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III-B</w:t>
            </w:r>
          </w:p>
        </w:tc>
        <w:tc>
          <w:tcPr>
            <w:tcW w:w="1287" w:type="dxa"/>
            <w:shd w:val="clear" w:color="auto" w:fill="auto"/>
            <w:noWrap/>
            <w:vAlign w:val="bottom"/>
          </w:tcPr>
          <w:p w14:paraId="774B072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AT1G23700.1</w:t>
            </w:r>
          </w:p>
        </w:tc>
        <w:tc>
          <w:tcPr>
            <w:tcW w:w="25062" w:type="dxa"/>
            <w:gridSpan w:val="27"/>
            <w:tcBorders>
              <w:right w:val="nil"/>
            </w:tcBorders>
            <w:shd w:val="clear" w:color="auto" w:fill="auto"/>
            <w:noWrap/>
            <w:vAlign w:val="bottom"/>
          </w:tcPr>
          <w:p w14:paraId="4B39A3FB">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TSSPETRFPLVAKDYEILEEIGDGVYRARCILLDEIVAIKIWNLEKCTNDLETIRKEVHRLSLIDHPNLLRVHCSFIDSSSLWIVMPFMSCGSSLNIMKSVYPNGLEEPVIAILLREILKALVYLHGLGHIHRNVKAGNVLVDSEGTVKLGDFEVSASMFDSVERMRTSSENTFVGNPRRMAPEKDMQQVDGYDFKVDIWSFGMTALELAHGHSPTTVLPLNLQNSPFPNYEEDTKFSKSFRELVAACLIEDPEKRPTASQLLEYPFLQQTLSTEYLASTFLDGLSPLGERYRKLKEEKAKLVKGVDGNKEKVSQENVEALLMEPASLVNPVSCDTAQVLPILQNILIQNDIQRENVEALLTEPAILVNPVSCDTAQVLPIVQNILIQNDIQRKRLIGLMQLCDPTAGKFAVLSLEFASSLCYKFHDLILIFVQKSEFRLAIQKLGRYQQQRQIYCLRFTFCSRGNDKFHKL</w:t>
            </w:r>
          </w:p>
        </w:tc>
        <w:tc>
          <w:tcPr>
            <w:tcW w:w="298" w:type="dxa"/>
            <w:tcBorders>
              <w:top w:val="single" w:color="auto" w:sz="4" w:space="0"/>
              <w:left w:val="nil"/>
              <w:bottom w:val="single" w:color="auto" w:sz="4" w:space="0"/>
              <w:right w:val="nil"/>
            </w:tcBorders>
            <w:shd w:val="clear" w:color="auto" w:fill="auto"/>
            <w:noWrap/>
            <w:vAlign w:val="center"/>
          </w:tcPr>
          <w:p w14:paraId="4769A829">
            <w:pPr>
              <w:spacing w:after="0" w:line="240" w:lineRule="auto"/>
              <w:rPr>
                <w:rFonts w:ascii="Times New Roman" w:hAnsi="Times New Roman" w:eastAsia="Times New Roman" w:cs="Times New Roman"/>
                <w:color w:val="000000"/>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27FFDDEE">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2A9C6A4B">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3B97E81B">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1E8BFA64">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415CFC97">
            <w:pPr>
              <w:spacing w:after="0" w:line="240" w:lineRule="auto"/>
              <w:rPr>
                <w:rFonts w:ascii="Times New Roman" w:hAnsi="Times New Roman" w:eastAsia="Times New Roman" w:cs="Times New Roman"/>
                <w:sz w:val="18"/>
                <w:szCs w:val="18"/>
              </w:rPr>
            </w:pPr>
          </w:p>
        </w:tc>
        <w:tc>
          <w:tcPr>
            <w:tcW w:w="283" w:type="dxa"/>
            <w:tcBorders>
              <w:top w:val="single" w:color="auto" w:sz="4" w:space="0"/>
              <w:left w:val="nil"/>
              <w:bottom w:val="single" w:color="auto" w:sz="4" w:space="0"/>
              <w:right w:val="nil"/>
            </w:tcBorders>
            <w:shd w:val="clear" w:color="auto" w:fill="auto"/>
            <w:noWrap/>
            <w:vAlign w:val="center"/>
          </w:tcPr>
          <w:p w14:paraId="404792A5">
            <w:pPr>
              <w:spacing w:after="0" w:line="240" w:lineRule="auto"/>
              <w:rPr>
                <w:rFonts w:ascii="Times New Roman" w:hAnsi="Times New Roman" w:eastAsia="Times New Roman" w:cs="Times New Roman"/>
                <w:sz w:val="18"/>
                <w:szCs w:val="18"/>
              </w:rPr>
            </w:pPr>
          </w:p>
        </w:tc>
        <w:tc>
          <w:tcPr>
            <w:tcW w:w="260" w:type="dxa"/>
            <w:tcBorders>
              <w:top w:val="single" w:color="auto" w:sz="4" w:space="0"/>
              <w:left w:val="nil"/>
              <w:bottom w:val="single" w:color="auto" w:sz="4" w:space="0"/>
              <w:right w:val="nil"/>
            </w:tcBorders>
            <w:shd w:val="clear" w:color="auto" w:fill="auto"/>
            <w:noWrap/>
            <w:vAlign w:val="center"/>
          </w:tcPr>
          <w:p w14:paraId="526933E6">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4D7F30BB">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623311BD">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3EFAE7F6">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154C4EAC">
            <w:pPr>
              <w:spacing w:after="0" w:line="240" w:lineRule="auto"/>
              <w:rPr>
                <w:rFonts w:ascii="Times New Roman" w:hAnsi="Times New Roman" w:eastAsia="Times New Roman" w:cs="Times New Roman"/>
                <w:sz w:val="18"/>
                <w:szCs w:val="18"/>
              </w:rPr>
            </w:pPr>
          </w:p>
        </w:tc>
        <w:tc>
          <w:tcPr>
            <w:tcW w:w="258" w:type="dxa"/>
            <w:tcBorders>
              <w:top w:val="single" w:color="auto" w:sz="4" w:space="0"/>
              <w:left w:val="nil"/>
              <w:bottom w:val="single" w:color="auto" w:sz="4" w:space="0"/>
              <w:right w:val="single" w:color="auto" w:sz="4" w:space="0"/>
            </w:tcBorders>
            <w:shd w:val="clear" w:color="auto" w:fill="auto"/>
            <w:noWrap/>
            <w:vAlign w:val="center"/>
          </w:tcPr>
          <w:p w14:paraId="61AEAA31">
            <w:pPr>
              <w:spacing w:after="0" w:line="240" w:lineRule="auto"/>
              <w:rPr>
                <w:rFonts w:ascii="Times New Roman" w:hAnsi="Times New Roman" w:eastAsia="Times New Roman" w:cs="Times New Roman"/>
                <w:sz w:val="18"/>
                <w:szCs w:val="18"/>
              </w:rPr>
            </w:pPr>
          </w:p>
        </w:tc>
      </w:tr>
      <w:tr w14:paraId="0C49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2BD1E0F1">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AtMAP4K10</w:t>
            </w:r>
          </w:p>
        </w:tc>
        <w:tc>
          <w:tcPr>
            <w:tcW w:w="814" w:type="dxa"/>
            <w:shd w:val="clear" w:color="auto" w:fill="auto"/>
            <w:noWrap/>
            <w:vAlign w:val="bottom"/>
          </w:tcPr>
          <w:p w14:paraId="7B6E5CA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III-D</w:t>
            </w:r>
          </w:p>
        </w:tc>
        <w:tc>
          <w:tcPr>
            <w:tcW w:w="1287" w:type="dxa"/>
            <w:shd w:val="clear" w:color="auto" w:fill="auto"/>
            <w:noWrap/>
            <w:vAlign w:val="bottom"/>
          </w:tcPr>
          <w:p w14:paraId="375322CB">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AT4G14480.1</w:t>
            </w:r>
          </w:p>
        </w:tc>
        <w:tc>
          <w:tcPr>
            <w:tcW w:w="25660" w:type="dxa"/>
            <w:gridSpan w:val="29"/>
            <w:tcBorders>
              <w:right w:val="nil"/>
            </w:tcBorders>
            <w:shd w:val="clear" w:color="auto" w:fill="auto"/>
            <w:noWrap/>
            <w:vAlign w:val="bottom"/>
          </w:tcPr>
          <w:p w14:paraId="5BB6721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ARNKLEFPLDAEAYEIICKIGVGVSASVYKAICIPMNSMVVAIKAIDLDQSRADFDSLRRETKTMSLLSHPNILNAYCSFTVDRCLWVVMPFMSCGSLHSIVSSSFPSGLPENCISVFLKETLNAISYLHDQGHLHRDIKAGNILVDSDGSVKLADFGVSASIYEPVTSSSGTTSSSLRLTDIAGTPYWMAPEVVHSHTGYGFKADIWSFGITALELAHGRPPLSHLPPLKSLLMKITKRFHFSDYEINTSGSSKKGNKKFSKAFREMVGLCLEQDPTKRPSAEKLLKHPFFKNCKGLDFVVKNVLHSLSNAEQMFMESQILIKSVGDDDEEEEEEDEEIVKNRRISGWNFREDDLQLSPVFPATESDSSESSPREEDQSKDKKEDDNVTITGYELGLGLSNEEAKNQEGEVVGFDKDLVLEKLKVLKKSLEHQRARVSIIIEALSGDKEEKSREEELLEMVEKLKIELETEKLKTLRADKDSVLG</w:t>
            </w:r>
          </w:p>
        </w:tc>
        <w:tc>
          <w:tcPr>
            <w:tcW w:w="300" w:type="dxa"/>
            <w:tcBorders>
              <w:top w:val="single" w:color="auto" w:sz="4" w:space="0"/>
              <w:left w:val="nil"/>
              <w:bottom w:val="single" w:color="auto" w:sz="4" w:space="0"/>
              <w:right w:val="nil"/>
            </w:tcBorders>
            <w:shd w:val="clear" w:color="auto" w:fill="auto"/>
            <w:noWrap/>
            <w:vAlign w:val="center"/>
          </w:tcPr>
          <w:p w14:paraId="4E37D4B4">
            <w:pPr>
              <w:spacing w:after="0" w:line="240" w:lineRule="auto"/>
              <w:rPr>
                <w:rFonts w:ascii="Times New Roman" w:hAnsi="Times New Roman" w:eastAsia="Times New Roman" w:cs="Times New Roman"/>
                <w:color w:val="000000"/>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059DCB46">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2C4D4CAF">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207FB3E2">
            <w:pPr>
              <w:spacing w:after="0" w:line="240" w:lineRule="auto"/>
              <w:rPr>
                <w:rFonts w:ascii="Times New Roman" w:hAnsi="Times New Roman" w:eastAsia="Times New Roman" w:cs="Times New Roman"/>
                <w:sz w:val="18"/>
                <w:szCs w:val="18"/>
              </w:rPr>
            </w:pPr>
          </w:p>
        </w:tc>
        <w:tc>
          <w:tcPr>
            <w:tcW w:w="283" w:type="dxa"/>
            <w:tcBorders>
              <w:top w:val="single" w:color="auto" w:sz="4" w:space="0"/>
              <w:left w:val="nil"/>
              <w:bottom w:val="single" w:color="auto" w:sz="4" w:space="0"/>
              <w:right w:val="nil"/>
            </w:tcBorders>
            <w:shd w:val="clear" w:color="auto" w:fill="auto"/>
            <w:noWrap/>
            <w:vAlign w:val="center"/>
          </w:tcPr>
          <w:p w14:paraId="39A3625D">
            <w:pPr>
              <w:spacing w:after="0" w:line="240" w:lineRule="auto"/>
              <w:rPr>
                <w:rFonts w:ascii="Times New Roman" w:hAnsi="Times New Roman" w:eastAsia="Times New Roman" w:cs="Times New Roman"/>
                <w:sz w:val="18"/>
                <w:szCs w:val="18"/>
              </w:rPr>
            </w:pPr>
          </w:p>
        </w:tc>
        <w:tc>
          <w:tcPr>
            <w:tcW w:w="260" w:type="dxa"/>
            <w:tcBorders>
              <w:top w:val="single" w:color="auto" w:sz="4" w:space="0"/>
              <w:left w:val="nil"/>
              <w:bottom w:val="single" w:color="auto" w:sz="4" w:space="0"/>
              <w:right w:val="nil"/>
            </w:tcBorders>
            <w:shd w:val="clear" w:color="auto" w:fill="auto"/>
            <w:noWrap/>
            <w:vAlign w:val="center"/>
          </w:tcPr>
          <w:p w14:paraId="6B669423">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646DFB00">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1699B53C">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76D20C96">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6B15299A">
            <w:pPr>
              <w:spacing w:after="0" w:line="240" w:lineRule="auto"/>
              <w:rPr>
                <w:rFonts w:ascii="Times New Roman" w:hAnsi="Times New Roman" w:eastAsia="Times New Roman" w:cs="Times New Roman"/>
                <w:sz w:val="18"/>
                <w:szCs w:val="18"/>
              </w:rPr>
            </w:pPr>
          </w:p>
        </w:tc>
        <w:tc>
          <w:tcPr>
            <w:tcW w:w="258" w:type="dxa"/>
            <w:tcBorders>
              <w:top w:val="single" w:color="auto" w:sz="4" w:space="0"/>
              <w:left w:val="nil"/>
              <w:bottom w:val="single" w:color="auto" w:sz="4" w:space="0"/>
              <w:right w:val="single" w:color="auto" w:sz="4" w:space="0"/>
            </w:tcBorders>
            <w:shd w:val="clear" w:color="auto" w:fill="auto"/>
            <w:noWrap/>
            <w:vAlign w:val="center"/>
          </w:tcPr>
          <w:p w14:paraId="46744EBB">
            <w:pPr>
              <w:spacing w:after="0" w:line="240" w:lineRule="auto"/>
              <w:rPr>
                <w:rFonts w:ascii="Times New Roman" w:hAnsi="Times New Roman" w:eastAsia="Times New Roman" w:cs="Times New Roman"/>
                <w:sz w:val="18"/>
                <w:szCs w:val="18"/>
              </w:rPr>
            </w:pPr>
          </w:p>
        </w:tc>
      </w:tr>
      <w:tr w14:paraId="07307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tcPr>
          <w:p w14:paraId="57FF6A11">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name</w:t>
            </w:r>
          </w:p>
        </w:tc>
        <w:tc>
          <w:tcPr>
            <w:tcW w:w="814" w:type="dxa"/>
            <w:shd w:val="clear" w:color="auto" w:fill="auto"/>
            <w:noWrap/>
          </w:tcPr>
          <w:p w14:paraId="30587139">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Subfamily</w:t>
            </w:r>
          </w:p>
        </w:tc>
        <w:tc>
          <w:tcPr>
            <w:tcW w:w="1287" w:type="dxa"/>
            <w:shd w:val="clear" w:color="auto" w:fill="auto"/>
            <w:noWrap/>
          </w:tcPr>
          <w:p w14:paraId="1E3ECE97">
            <w:pPr>
              <w:spacing w:after="0" w:line="240" w:lineRule="auto"/>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ID</w:t>
            </w:r>
          </w:p>
        </w:tc>
        <w:tc>
          <w:tcPr>
            <w:tcW w:w="11890" w:type="dxa"/>
            <w:gridSpan w:val="2"/>
            <w:tcBorders>
              <w:right w:val="nil"/>
            </w:tcBorders>
            <w:shd w:val="clear" w:color="auto" w:fill="auto"/>
            <w:noWrap/>
          </w:tcPr>
          <w:p w14:paraId="7492B664">
            <w:pPr>
              <w:spacing w:after="0" w:line="240" w:lineRule="auto"/>
              <w:jc w:val="center"/>
              <w:rPr>
                <w:rFonts w:ascii="Times New Roman" w:hAnsi="Times New Roman" w:eastAsia="Times New Roman" w:cs="Times New Roman"/>
                <w:sz w:val="18"/>
                <w:szCs w:val="18"/>
              </w:rPr>
            </w:pPr>
            <w:r>
              <w:rPr>
                <w:rFonts w:ascii="Times New Roman" w:hAnsi="Times New Roman" w:eastAsia="Times New Roman" w:cs="Times New Roman"/>
                <w:b/>
                <w:bCs/>
                <w:color w:val="000000"/>
                <w:sz w:val="18"/>
                <w:szCs w:val="18"/>
              </w:rPr>
              <w:t>Protein sequence​</w:t>
            </w:r>
          </w:p>
        </w:tc>
        <w:tc>
          <w:tcPr>
            <w:tcW w:w="559" w:type="dxa"/>
            <w:tcBorders>
              <w:top w:val="single" w:color="auto" w:sz="4" w:space="0"/>
              <w:left w:val="nil"/>
              <w:bottom w:val="single" w:color="auto" w:sz="4" w:space="0"/>
              <w:right w:val="nil"/>
            </w:tcBorders>
            <w:shd w:val="clear" w:color="auto" w:fill="auto"/>
            <w:noWrap/>
            <w:vAlign w:val="center"/>
          </w:tcPr>
          <w:p w14:paraId="689851EE">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60F064D">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3314E3E1">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081A925C">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147235D">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3A30AF7">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D8E4E11">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4B6D87D6">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3D31F92C">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357F5AD9">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6BD9E8D2">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75FBCC8F">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51B382CB">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47E70C94">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1D97503A">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FB147F5">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76F68841">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BB85275">
            <w:pPr>
              <w:spacing w:after="0" w:line="240" w:lineRule="auto"/>
              <w:rPr>
                <w:rFonts w:ascii="Times New Roman" w:hAnsi="Times New Roman" w:eastAsia="Times New Roman" w:cs="Times New Roman"/>
                <w:sz w:val="18"/>
                <w:szCs w:val="18"/>
              </w:rPr>
            </w:pPr>
          </w:p>
        </w:tc>
        <w:tc>
          <w:tcPr>
            <w:tcW w:w="559" w:type="dxa"/>
            <w:tcBorders>
              <w:top w:val="single" w:color="auto" w:sz="4" w:space="0"/>
              <w:left w:val="nil"/>
              <w:bottom w:val="single" w:color="auto" w:sz="4" w:space="0"/>
              <w:right w:val="nil"/>
            </w:tcBorders>
            <w:shd w:val="clear" w:color="auto" w:fill="auto"/>
            <w:noWrap/>
            <w:vAlign w:val="center"/>
          </w:tcPr>
          <w:p w14:paraId="29C6252E">
            <w:pPr>
              <w:spacing w:after="0" w:line="240" w:lineRule="auto"/>
              <w:rPr>
                <w:rFonts w:ascii="Times New Roman" w:hAnsi="Times New Roman" w:eastAsia="Times New Roman" w:cs="Times New Roman"/>
                <w:sz w:val="18"/>
                <w:szCs w:val="18"/>
              </w:rPr>
            </w:pPr>
          </w:p>
        </w:tc>
        <w:tc>
          <w:tcPr>
            <w:tcW w:w="550" w:type="dxa"/>
            <w:tcBorders>
              <w:top w:val="single" w:color="auto" w:sz="4" w:space="0"/>
              <w:left w:val="nil"/>
              <w:bottom w:val="single" w:color="auto" w:sz="4" w:space="0"/>
              <w:right w:val="nil"/>
            </w:tcBorders>
            <w:shd w:val="clear" w:color="auto" w:fill="auto"/>
            <w:noWrap/>
            <w:vAlign w:val="center"/>
          </w:tcPr>
          <w:p w14:paraId="62BA78AE">
            <w:pPr>
              <w:spacing w:after="0" w:line="240" w:lineRule="auto"/>
              <w:rPr>
                <w:rFonts w:ascii="Times New Roman" w:hAnsi="Times New Roman" w:eastAsia="Times New Roman" w:cs="Times New Roman"/>
                <w:sz w:val="18"/>
                <w:szCs w:val="18"/>
              </w:rPr>
            </w:pPr>
          </w:p>
        </w:tc>
        <w:tc>
          <w:tcPr>
            <w:tcW w:w="408" w:type="dxa"/>
            <w:tcBorders>
              <w:top w:val="single" w:color="auto" w:sz="4" w:space="0"/>
              <w:left w:val="nil"/>
              <w:bottom w:val="single" w:color="auto" w:sz="4" w:space="0"/>
              <w:right w:val="nil"/>
            </w:tcBorders>
            <w:shd w:val="clear" w:color="auto" w:fill="auto"/>
            <w:noWrap/>
            <w:vAlign w:val="center"/>
          </w:tcPr>
          <w:p w14:paraId="07B60FDF">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202AC017">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2E5B0A9B">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17008E68">
            <w:pPr>
              <w:spacing w:after="0" w:line="240" w:lineRule="auto"/>
              <w:rPr>
                <w:rFonts w:ascii="Times New Roman" w:hAnsi="Times New Roman" w:eastAsia="Times New Roman" w:cs="Times New Roman"/>
                <w:sz w:val="18"/>
                <w:szCs w:val="18"/>
              </w:rPr>
            </w:pPr>
          </w:p>
        </w:tc>
        <w:tc>
          <w:tcPr>
            <w:tcW w:w="402" w:type="dxa"/>
            <w:tcBorders>
              <w:top w:val="single" w:color="auto" w:sz="4" w:space="0"/>
              <w:left w:val="nil"/>
              <w:bottom w:val="single" w:color="auto" w:sz="4" w:space="0"/>
              <w:right w:val="nil"/>
            </w:tcBorders>
            <w:shd w:val="clear" w:color="auto" w:fill="auto"/>
            <w:noWrap/>
            <w:vAlign w:val="center"/>
          </w:tcPr>
          <w:p w14:paraId="3B5D1ECC">
            <w:pPr>
              <w:spacing w:after="0" w:line="240" w:lineRule="auto"/>
              <w:rPr>
                <w:rFonts w:ascii="Times New Roman" w:hAnsi="Times New Roman" w:eastAsia="Times New Roman" w:cs="Times New Roman"/>
                <w:sz w:val="18"/>
                <w:szCs w:val="18"/>
              </w:rPr>
            </w:pPr>
          </w:p>
        </w:tc>
        <w:tc>
          <w:tcPr>
            <w:tcW w:w="298" w:type="dxa"/>
            <w:tcBorders>
              <w:top w:val="single" w:color="auto" w:sz="4" w:space="0"/>
              <w:left w:val="nil"/>
              <w:bottom w:val="single" w:color="auto" w:sz="4" w:space="0"/>
              <w:right w:val="nil"/>
            </w:tcBorders>
            <w:shd w:val="clear" w:color="auto" w:fill="auto"/>
            <w:noWrap/>
            <w:vAlign w:val="center"/>
          </w:tcPr>
          <w:p w14:paraId="47C9BEE5">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57D6A44F">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04A7D3BA">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5CCB571A">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105792A2">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61366754">
            <w:pPr>
              <w:spacing w:after="0" w:line="240" w:lineRule="auto"/>
              <w:rPr>
                <w:rFonts w:ascii="Times New Roman" w:hAnsi="Times New Roman" w:eastAsia="Times New Roman" w:cs="Times New Roman"/>
                <w:sz w:val="18"/>
                <w:szCs w:val="18"/>
              </w:rPr>
            </w:pPr>
          </w:p>
        </w:tc>
        <w:tc>
          <w:tcPr>
            <w:tcW w:w="283" w:type="dxa"/>
            <w:tcBorders>
              <w:top w:val="single" w:color="auto" w:sz="4" w:space="0"/>
              <w:left w:val="nil"/>
              <w:bottom w:val="single" w:color="auto" w:sz="4" w:space="0"/>
              <w:right w:val="nil"/>
            </w:tcBorders>
            <w:shd w:val="clear" w:color="auto" w:fill="auto"/>
            <w:noWrap/>
            <w:vAlign w:val="center"/>
          </w:tcPr>
          <w:p w14:paraId="6093AF45">
            <w:pPr>
              <w:spacing w:after="0" w:line="240" w:lineRule="auto"/>
              <w:rPr>
                <w:rFonts w:ascii="Times New Roman" w:hAnsi="Times New Roman" w:eastAsia="Times New Roman" w:cs="Times New Roman"/>
                <w:sz w:val="18"/>
                <w:szCs w:val="18"/>
              </w:rPr>
            </w:pPr>
          </w:p>
        </w:tc>
        <w:tc>
          <w:tcPr>
            <w:tcW w:w="260" w:type="dxa"/>
            <w:tcBorders>
              <w:top w:val="single" w:color="auto" w:sz="4" w:space="0"/>
              <w:left w:val="nil"/>
              <w:bottom w:val="single" w:color="auto" w:sz="4" w:space="0"/>
              <w:right w:val="nil"/>
            </w:tcBorders>
            <w:shd w:val="clear" w:color="auto" w:fill="auto"/>
            <w:noWrap/>
            <w:vAlign w:val="center"/>
          </w:tcPr>
          <w:p w14:paraId="445C7F97">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5C692C22">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0DAD97D5">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298A4665">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3B06A5F4">
            <w:pPr>
              <w:spacing w:after="0" w:line="240" w:lineRule="auto"/>
              <w:rPr>
                <w:rFonts w:ascii="Times New Roman" w:hAnsi="Times New Roman" w:eastAsia="Times New Roman" w:cs="Times New Roman"/>
                <w:sz w:val="18"/>
                <w:szCs w:val="18"/>
              </w:rPr>
            </w:pPr>
          </w:p>
        </w:tc>
        <w:tc>
          <w:tcPr>
            <w:tcW w:w="258" w:type="dxa"/>
            <w:tcBorders>
              <w:top w:val="single" w:color="auto" w:sz="4" w:space="0"/>
              <w:left w:val="nil"/>
              <w:bottom w:val="single" w:color="auto" w:sz="4" w:space="0"/>
              <w:right w:val="single" w:color="auto" w:sz="4" w:space="0"/>
            </w:tcBorders>
            <w:shd w:val="clear" w:color="auto" w:fill="auto"/>
            <w:noWrap/>
            <w:vAlign w:val="center"/>
          </w:tcPr>
          <w:p w14:paraId="1C32379A">
            <w:pPr>
              <w:spacing w:after="0" w:line="240" w:lineRule="auto"/>
              <w:rPr>
                <w:rFonts w:ascii="Times New Roman" w:hAnsi="Times New Roman" w:eastAsia="Times New Roman" w:cs="Times New Roman"/>
                <w:sz w:val="18"/>
                <w:szCs w:val="18"/>
              </w:rPr>
            </w:pPr>
          </w:p>
        </w:tc>
      </w:tr>
      <w:tr w14:paraId="427E0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3372B412">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OsMAP4K1</w:t>
            </w:r>
          </w:p>
        </w:tc>
        <w:tc>
          <w:tcPr>
            <w:tcW w:w="814" w:type="dxa"/>
            <w:shd w:val="clear" w:color="auto" w:fill="auto"/>
            <w:noWrap/>
            <w:vAlign w:val="bottom"/>
          </w:tcPr>
          <w:p w14:paraId="6D30897B">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III-C</w:t>
            </w:r>
          </w:p>
        </w:tc>
        <w:tc>
          <w:tcPr>
            <w:tcW w:w="1287" w:type="dxa"/>
            <w:shd w:val="clear" w:color="auto" w:fill="auto"/>
            <w:noWrap/>
            <w:vAlign w:val="center"/>
          </w:tcPr>
          <w:p w14:paraId="03181177">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LOC_Os02g08240</w:t>
            </w:r>
          </w:p>
        </w:tc>
        <w:tc>
          <w:tcPr>
            <w:tcW w:w="23061" w:type="dxa"/>
            <w:gridSpan w:val="22"/>
            <w:tcBorders>
              <w:right w:val="nil"/>
            </w:tcBorders>
            <w:shd w:val="clear" w:color="auto" w:fill="auto"/>
            <w:noWrap/>
            <w:vAlign w:val="center"/>
          </w:tcPr>
          <w:p w14:paraId="3B4A6F2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EKGKRRGGSSSSSGPQAVARKRDQFPSRAKDYELLEPVGDGATAVVRRARCLPLGGEVVAVKIMNMSQRSEDDVNHASEEVKMMSTIDHDNLLGAYCSFTEGETLWIIMPYMAGGSCFHLMKSSYPKGFDEKFIAFVLRETLEGLAYLHRYALVHRDVKAGNILLDQHKGVKLADFGASASLYDPMINRHGKRKTLVGTPCWMAPEVMEQKEYDAKADIWSFGITALELAHGHAPFSTQPPAKVFLLTLQHAPPSLHNTKDKKFSKSFKQMIATCLMKDPSKRPTAQHLLELPFFKKVKFEDNVLKSVLNKLPSLGDRMQSIQENEAKLQAEKKPLDKCKEKASQDEYMRGVSEWNFDIEELKAQAALYPDENDGGEDEYLRFLFELDTICESAPIHDVQSRDYSKNENEKVFQICIL</w:t>
            </w:r>
          </w:p>
        </w:tc>
        <w:tc>
          <w:tcPr>
            <w:tcW w:w="408" w:type="dxa"/>
            <w:tcBorders>
              <w:top w:val="single" w:color="auto" w:sz="4" w:space="0"/>
              <w:left w:val="nil"/>
              <w:bottom w:val="single" w:color="auto" w:sz="4" w:space="0"/>
              <w:right w:val="nil"/>
            </w:tcBorders>
            <w:shd w:val="clear" w:color="auto" w:fill="auto"/>
            <w:noWrap/>
            <w:vAlign w:val="center"/>
          </w:tcPr>
          <w:p w14:paraId="04FD77E5">
            <w:pPr>
              <w:spacing w:after="0" w:line="240" w:lineRule="auto"/>
              <w:rPr>
                <w:rFonts w:ascii="Times New Roman" w:hAnsi="Times New Roman" w:eastAsia="Times New Roman" w:cs="Times New Roman"/>
                <w:color w:val="000000"/>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4F901CE5">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35AC847F">
            <w:pPr>
              <w:spacing w:after="0" w:line="240" w:lineRule="auto"/>
              <w:rPr>
                <w:rFonts w:ascii="Times New Roman" w:hAnsi="Times New Roman" w:eastAsia="Times New Roman" w:cs="Times New Roman"/>
                <w:sz w:val="18"/>
                <w:szCs w:val="18"/>
              </w:rPr>
            </w:pPr>
          </w:p>
        </w:tc>
        <w:tc>
          <w:tcPr>
            <w:tcW w:w="397" w:type="dxa"/>
            <w:tcBorders>
              <w:top w:val="single" w:color="auto" w:sz="4" w:space="0"/>
              <w:left w:val="nil"/>
              <w:bottom w:val="single" w:color="auto" w:sz="4" w:space="0"/>
              <w:right w:val="nil"/>
            </w:tcBorders>
            <w:shd w:val="clear" w:color="auto" w:fill="auto"/>
            <w:noWrap/>
            <w:vAlign w:val="center"/>
          </w:tcPr>
          <w:p w14:paraId="041CF784">
            <w:pPr>
              <w:spacing w:after="0" w:line="240" w:lineRule="auto"/>
              <w:rPr>
                <w:rFonts w:ascii="Times New Roman" w:hAnsi="Times New Roman" w:eastAsia="Times New Roman" w:cs="Times New Roman"/>
                <w:sz w:val="18"/>
                <w:szCs w:val="18"/>
              </w:rPr>
            </w:pPr>
          </w:p>
        </w:tc>
        <w:tc>
          <w:tcPr>
            <w:tcW w:w="402" w:type="dxa"/>
            <w:tcBorders>
              <w:top w:val="single" w:color="auto" w:sz="4" w:space="0"/>
              <w:left w:val="nil"/>
              <w:bottom w:val="single" w:color="auto" w:sz="4" w:space="0"/>
              <w:right w:val="nil"/>
            </w:tcBorders>
            <w:shd w:val="clear" w:color="auto" w:fill="auto"/>
            <w:noWrap/>
            <w:vAlign w:val="center"/>
          </w:tcPr>
          <w:p w14:paraId="3BEAECD7">
            <w:pPr>
              <w:spacing w:after="0" w:line="240" w:lineRule="auto"/>
              <w:rPr>
                <w:rFonts w:ascii="Times New Roman" w:hAnsi="Times New Roman" w:eastAsia="Times New Roman" w:cs="Times New Roman"/>
                <w:sz w:val="18"/>
                <w:szCs w:val="18"/>
              </w:rPr>
            </w:pPr>
          </w:p>
        </w:tc>
        <w:tc>
          <w:tcPr>
            <w:tcW w:w="298" w:type="dxa"/>
            <w:tcBorders>
              <w:top w:val="single" w:color="auto" w:sz="4" w:space="0"/>
              <w:left w:val="nil"/>
              <w:bottom w:val="single" w:color="auto" w:sz="4" w:space="0"/>
              <w:right w:val="nil"/>
            </w:tcBorders>
            <w:shd w:val="clear" w:color="auto" w:fill="auto"/>
            <w:noWrap/>
            <w:vAlign w:val="center"/>
          </w:tcPr>
          <w:p w14:paraId="30AB1B86">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6D5011D0">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15702DC3">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6C067039">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5A636DC4">
            <w:pPr>
              <w:spacing w:after="0" w:line="240" w:lineRule="auto"/>
              <w:rPr>
                <w:rFonts w:ascii="Times New Roman" w:hAnsi="Times New Roman" w:eastAsia="Times New Roman" w:cs="Times New Roman"/>
                <w:sz w:val="18"/>
                <w:szCs w:val="18"/>
              </w:rPr>
            </w:pPr>
          </w:p>
        </w:tc>
        <w:tc>
          <w:tcPr>
            <w:tcW w:w="300" w:type="dxa"/>
            <w:tcBorders>
              <w:top w:val="single" w:color="auto" w:sz="4" w:space="0"/>
              <w:left w:val="nil"/>
              <w:bottom w:val="single" w:color="auto" w:sz="4" w:space="0"/>
              <w:right w:val="nil"/>
            </w:tcBorders>
            <w:shd w:val="clear" w:color="auto" w:fill="auto"/>
            <w:noWrap/>
            <w:vAlign w:val="center"/>
          </w:tcPr>
          <w:p w14:paraId="0B7DA0C7">
            <w:pPr>
              <w:spacing w:after="0" w:line="240" w:lineRule="auto"/>
              <w:rPr>
                <w:rFonts w:ascii="Times New Roman" w:hAnsi="Times New Roman" w:eastAsia="Times New Roman" w:cs="Times New Roman"/>
                <w:sz w:val="18"/>
                <w:szCs w:val="18"/>
              </w:rPr>
            </w:pPr>
          </w:p>
        </w:tc>
        <w:tc>
          <w:tcPr>
            <w:tcW w:w="283" w:type="dxa"/>
            <w:tcBorders>
              <w:top w:val="single" w:color="auto" w:sz="4" w:space="0"/>
              <w:left w:val="nil"/>
              <w:bottom w:val="single" w:color="auto" w:sz="4" w:space="0"/>
              <w:right w:val="nil"/>
            </w:tcBorders>
            <w:shd w:val="clear" w:color="auto" w:fill="auto"/>
            <w:noWrap/>
            <w:vAlign w:val="center"/>
          </w:tcPr>
          <w:p w14:paraId="2B34F098">
            <w:pPr>
              <w:spacing w:after="0" w:line="240" w:lineRule="auto"/>
              <w:rPr>
                <w:rFonts w:ascii="Times New Roman" w:hAnsi="Times New Roman" w:eastAsia="Times New Roman" w:cs="Times New Roman"/>
                <w:sz w:val="18"/>
                <w:szCs w:val="18"/>
              </w:rPr>
            </w:pPr>
          </w:p>
        </w:tc>
        <w:tc>
          <w:tcPr>
            <w:tcW w:w="260" w:type="dxa"/>
            <w:tcBorders>
              <w:top w:val="single" w:color="auto" w:sz="4" w:space="0"/>
              <w:left w:val="nil"/>
              <w:bottom w:val="single" w:color="auto" w:sz="4" w:space="0"/>
              <w:right w:val="nil"/>
            </w:tcBorders>
            <w:shd w:val="clear" w:color="auto" w:fill="auto"/>
            <w:noWrap/>
            <w:vAlign w:val="center"/>
          </w:tcPr>
          <w:p w14:paraId="744E8D49">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5373F17D">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67DD51FD">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6D624151">
            <w:pPr>
              <w:spacing w:after="0" w:line="240" w:lineRule="auto"/>
              <w:rPr>
                <w:rFonts w:ascii="Times New Roman" w:hAnsi="Times New Roman" w:eastAsia="Times New Roman" w:cs="Times New Roman"/>
                <w:sz w:val="18"/>
                <w:szCs w:val="18"/>
              </w:rPr>
            </w:pPr>
          </w:p>
        </w:tc>
        <w:tc>
          <w:tcPr>
            <w:tcW w:w="261" w:type="dxa"/>
            <w:tcBorders>
              <w:top w:val="single" w:color="auto" w:sz="4" w:space="0"/>
              <w:left w:val="nil"/>
              <w:bottom w:val="single" w:color="auto" w:sz="4" w:space="0"/>
              <w:right w:val="nil"/>
            </w:tcBorders>
            <w:shd w:val="clear" w:color="auto" w:fill="auto"/>
            <w:noWrap/>
            <w:vAlign w:val="center"/>
          </w:tcPr>
          <w:p w14:paraId="52C3DE8B">
            <w:pPr>
              <w:spacing w:after="0" w:line="240" w:lineRule="auto"/>
              <w:rPr>
                <w:rFonts w:ascii="Times New Roman" w:hAnsi="Times New Roman" w:eastAsia="Times New Roman" w:cs="Times New Roman"/>
                <w:sz w:val="18"/>
                <w:szCs w:val="18"/>
              </w:rPr>
            </w:pPr>
          </w:p>
        </w:tc>
        <w:tc>
          <w:tcPr>
            <w:tcW w:w="258" w:type="dxa"/>
            <w:tcBorders>
              <w:top w:val="single" w:color="auto" w:sz="4" w:space="0"/>
              <w:left w:val="nil"/>
              <w:bottom w:val="single" w:color="auto" w:sz="4" w:space="0"/>
              <w:right w:val="single" w:color="auto" w:sz="4" w:space="0"/>
            </w:tcBorders>
            <w:shd w:val="clear" w:color="auto" w:fill="auto"/>
            <w:noWrap/>
            <w:vAlign w:val="center"/>
          </w:tcPr>
          <w:p w14:paraId="73159611">
            <w:pPr>
              <w:spacing w:after="0" w:line="240" w:lineRule="auto"/>
              <w:rPr>
                <w:rFonts w:ascii="Times New Roman" w:hAnsi="Times New Roman" w:eastAsia="Times New Roman" w:cs="Times New Roman"/>
                <w:sz w:val="18"/>
                <w:szCs w:val="18"/>
              </w:rPr>
            </w:pPr>
          </w:p>
        </w:tc>
      </w:tr>
      <w:tr w14:paraId="1191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4C54CDA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OsMAP4K2</w:t>
            </w:r>
          </w:p>
        </w:tc>
        <w:tc>
          <w:tcPr>
            <w:tcW w:w="814" w:type="dxa"/>
            <w:shd w:val="clear" w:color="auto" w:fill="auto"/>
            <w:noWrap/>
            <w:vAlign w:val="center"/>
          </w:tcPr>
          <w:p w14:paraId="46212FF7">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III-A</w:t>
            </w:r>
          </w:p>
        </w:tc>
        <w:tc>
          <w:tcPr>
            <w:tcW w:w="1287" w:type="dxa"/>
            <w:shd w:val="clear" w:color="auto" w:fill="auto"/>
            <w:noWrap/>
            <w:vAlign w:val="center"/>
          </w:tcPr>
          <w:p w14:paraId="7A15AD49">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LOC_Os02g54900</w:t>
            </w:r>
          </w:p>
        </w:tc>
        <w:tc>
          <w:tcPr>
            <w:tcW w:w="28705" w:type="dxa"/>
            <w:gridSpan w:val="40"/>
            <w:shd w:val="clear" w:color="auto" w:fill="auto"/>
            <w:noWrap/>
            <w:vAlign w:val="center"/>
          </w:tcPr>
          <w:p w14:paraId="57819242">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AKAWEKVATAAGLGGSGERRKYPIRVEDYELYEEIGQGVSAIVYRSLCKPLDEIVAVKVLDFERTNSDLNNIMREAQTMILIDQPNVMKAHCSFTNNHSLWVVMPYMAGGSCLHIMKSVYPDGFEEAVIATVLREVLKGLEYLHHHGHIHRDVKAGNILVDSRGVVKLGDFGVSACLFDSGDRQRARNTFVGTPCWMAPEVMEQLHGYDFKADIWSFGITALELAHGHAPFSKFPPMKVLLMTLQNAPPGLDYERDKKFSRHFKQMVAMCLVKDPSKRPTAKKLLKQPFFKQARSSDFISRKLLEGLPGLGARYLALKEKDEVLLSQKKMPDGQKEEISQDEYKRGISSWNFDMDDLKSQASLITECDDSISCKDSDASCFYDLDTILPERATGPHMSRVFSIKYDTDTEYINAQDYKRGTCKWPGQETQLHRNSKHQINIHNRDKCNGGPLQVADEPSPEAVPKVPKSSAANVEDHDDRSKPPLIQQRGRFKVTPGHVELDKAHSPGLQKSHSMQAISHLPSLSIPSSIEAASTIIGGSLYMQLYNVLQTNMLQREQILHAMKQLSGCDMAMTSPACIAPASRASSPSSALSIDRSLLEAAHEKEKELVNEITELQWRLVCSQDEIQRLKAKAAQI</w:t>
            </w:r>
          </w:p>
        </w:tc>
      </w:tr>
      <w:tr w14:paraId="2F3C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6256C70F">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OsMAP4K3</w:t>
            </w:r>
          </w:p>
        </w:tc>
        <w:tc>
          <w:tcPr>
            <w:tcW w:w="814" w:type="dxa"/>
            <w:shd w:val="clear" w:color="auto" w:fill="auto"/>
            <w:noWrap/>
            <w:vAlign w:val="center"/>
          </w:tcPr>
          <w:p w14:paraId="369975F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III-C</w:t>
            </w:r>
          </w:p>
        </w:tc>
        <w:tc>
          <w:tcPr>
            <w:tcW w:w="1287" w:type="dxa"/>
            <w:shd w:val="clear" w:color="auto" w:fill="auto"/>
            <w:noWrap/>
            <w:vAlign w:val="center"/>
          </w:tcPr>
          <w:p w14:paraId="24D036C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LOC_Os03g02320</w:t>
            </w:r>
          </w:p>
        </w:tc>
        <w:tc>
          <w:tcPr>
            <w:tcW w:w="28705" w:type="dxa"/>
            <w:gridSpan w:val="40"/>
            <w:shd w:val="clear" w:color="auto" w:fill="auto"/>
            <w:noWrap/>
            <w:vAlign w:val="center"/>
          </w:tcPr>
          <w:p w14:paraId="2134124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VRSGSVRRTAASSSPAAAAVPTAFTASPGDYRLLEEVGYGANAVVYRAVFLPSNRTVAVKCLDLDRVNSNLDDIRKEAQTMSLIDHPNVIRAYCSFVVDHNLWVIMPFMSEGSCLHLMKVAYPDGFEEPVIASILKETLKALEYLHRQGHIHRDVKAGNILMDSPGIVKLGDFGVSACMFDRGDRQRSRNTFVGTPCWMAPEVLQPGAGYNFKADIWSFGITALELAHGHAPFSKYPPMKVLLMTLQNAPPGLDYDRDKRFSKSFKEMVAMCLVKDQTKRPTAEKLLKHSFFKNAKPPELTVKSILTDLPPLWDRVKALQLKDAAQLALKKMPSSEQEALSMSEYQRGVSAWNFDIEDLKAQASLIHDDDPPEIKEDVDNDRINEADKEPFSGNHFGQPKILSGKHFSEQTCVTAVSPGGNMHETSRGLVSEPGDADSERKVDGYRKQGSENESLPSTSKHDSEGQNSSSEVKQKERTCSGPILCSGVHNKSITESSRIFDREAAVKLASDKQKSCTKRTTNLSGPLALPTRASANSLSAPIRSSGGYVGSLGDKSKRSVVEIKGRFSVTSENVDLAKVQEVPTSGISRKLQEGSSLRKSASVGHWPVDAKPMSNSHQRKELCNGSVSASVLIPHLRNLVQQTTFQQDLITNLLSSLQQNEKADGKYFPLYLLKVFFAFIYD</w:t>
            </w:r>
          </w:p>
        </w:tc>
      </w:tr>
      <w:tr w14:paraId="767A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2E54277E">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OsMAP4K4</w:t>
            </w:r>
          </w:p>
        </w:tc>
        <w:tc>
          <w:tcPr>
            <w:tcW w:w="814" w:type="dxa"/>
            <w:shd w:val="clear" w:color="auto" w:fill="auto"/>
            <w:noWrap/>
            <w:vAlign w:val="bottom"/>
          </w:tcPr>
          <w:p w14:paraId="38E2B6AB">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III-D</w:t>
            </w:r>
          </w:p>
        </w:tc>
        <w:tc>
          <w:tcPr>
            <w:tcW w:w="1287" w:type="dxa"/>
            <w:shd w:val="clear" w:color="auto" w:fill="auto"/>
            <w:noWrap/>
            <w:vAlign w:val="center"/>
          </w:tcPr>
          <w:p w14:paraId="356BD40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LOC_Os03g47470</w:t>
            </w:r>
          </w:p>
        </w:tc>
        <w:tc>
          <w:tcPr>
            <w:tcW w:w="28186" w:type="dxa"/>
            <w:gridSpan w:val="38"/>
            <w:tcBorders>
              <w:right w:val="nil"/>
            </w:tcBorders>
            <w:shd w:val="clear" w:color="auto" w:fill="auto"/>
            <w:noWrap/>
            <w:vAlign w:val="center"/>
          </w:tcPr>
          <w:p w14:paraId="521133D1">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AAAAGSVGGDDHHHHQQARYPLDAGSYRLLCKIGSGVSAVVYKAACVPLGSAVVAIKAIDLERSRANLDEVWREAKAMALLSHRNVLRAHCSFTVGSHLWVVMPFMAAGSLHSILSHGFPDGLPEQCIAVVLRDTLRALCYLHEQGRIHRDIKAGNILVDSDGSVKLADFGVSASIYETAPSTSSAFSGPINHAPPPSGAALSSSCFNDMAGTPYWMAPEVIHSHVGYGIKADIWSFGITALELAHGRPPLSHLPPSKSMLMRITSRVRLEVDASSSSSEGSSSAARKKKKFSKAFKDMVSSCLCQEPAKRPSAEKLLRHPFFKGCRSRDYDYLVRNVLDAVPTVEERCRDSTQLCGCARGARCVSPCRHASSGSNVVAAKNRRISGWNFNEESFELDPTDKPPEQQQQQPCFPFHHDNDDDMVEHEQEQRRRQDGNDGSSDVAVPHLVTILGSLEMQRDMVMQVLEGDGGGGGETAGREEMLVGYVRELEKRVQELSTEVEEEMARNAHLQELLHERACENHTDSSHTSGSR</w:t>
            </w:r>
          </w:p>
        </w:tc>
        <w:tc>
          <w:tcPr>
            <w:tcW w:w="261" w:type="dxa"/>
            <w:tcBorders>
              <w:top w:val="nil"/>
              <w:left w:val="nil"/>
              <w:bottom w:val="single" w:color="auto" w:sz="4" w:space="0"/>
              <w:right w:val="nil"/>
            </w:tcBorders>
            <w:shd w:val="clear" w:color="auto" w:fill="auto"/>
            <w:noWrap/>
            <w:vAlign w:val="center"/>
          </w:tcPr>
          <w:p w14:paraId="02D63D77">
            <w:pPr>
              <w:spacing w:after="0" w:line="240" w:lineRule="auto"/>
              <w:rPr>
                <w:rFonts w:ascii="Times New Roman" w:hAnsi="Times New Roman" w:eastAsia="Times New Roman" w:cs="Times New Roman"/>
                <w:color w:val="000000"/>
                <w:sz w:val="18"/>
                <w:szCs w:val="18"/>
              </w:rPr>
            </w:pPr>
          </w:p>
        </w:tc>
        <w:tc>
          <w:tcPr>
            <w:tcW w:w="258" w:type="dxa"/>
            <w:tcBorders>
              <w:top w:val="nil"/>
              <w:left w:val="nil"/>
              <w:bottom w:val="single" w:color="auto" w:sz="4" w:space="0"/>
              <w:right w:val="single" w:color="auto" w:sz="4" w:space="0"/>
            </w:tcBorders>
            <w:shd w:val="clear" w:color="auto" w:fill="auto"/>
            <w:noWrap/>
            <w:vAlign w:val="center"/>
          </w:tcPr>
          <w:p w14:paraId="73C32D55">
            <w:pPr>
              <w:spacing w:after="0" w:line="240" w:lineRule="auto"/>
              <w:rPr>
                <w:rFonts w:ascii="Times New Roman" w:hAnsi="Times New Roman" w:eastAsia="Times New Roman" w:cs="Times New Roman"/>
                <w:sz w:val="18"/>
                <w:szCs w:val="18"/>
              </w:rPr>
            </w:pPr>
          </w:p>
        </w:tc>
      </w:tr>
      <w:tr w14:paraId="2F54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53FBEB3D">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OsMAP4K5</w:t>
            </w:r>
          </w:p>
        </w:tc>
        <w:tc>
          <w:tcPr>
            <w:tcW w:w="814" w:type="dxa"/>
            <w:shd w:val="clear" w:color="auto" w:fill="auto"/>
            <w:noWrap/>
            <w:vAlign w:val="center"/>
          </w:tcPr>
          <w:p w14:paraId="617F965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w:t>
            </w:r>
          </w:p>
        </w:tc>
        <w:tc>
          <w:tcPr>
            <w:tcW w:w="1287" w:type="dxa"/>
            <w:shd w:val="clear" w:color="auto" w:fill="auto"/>
            <w:noWrap/>
            <w:vAlign w:val="center"/>
          </w:tcPr>
          <w:p w14:paraId="1E754590">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LOC_Os03g54780</w:t>
            </w:r>
          </w:p>
        </w:tc>
        <w:tc>
          <w:tcPr>
            <w:tcW w:w="28705" w:type="dxa"/>
            <w:gridSpan w:val="40"/>
            <w:shd w:val="clear" w:color="auto" w:fill="auto"/>
            <w:noWrap/>
            <w:vAlign w:val="center"/>
          </w:tcPr>
          <w:p w14:paraId="0C198755">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AFSPRSPWSRSRKPDVYSTVVVHGDDDDDDARGGGGGGRHALAEDDEEEDPSSLPPLLQRLPKDFGGGASFDEYDDPYSSDLDDASLSATVVVKRGAPASTSASSRSPFLDLRRSSPRAAEVDPYSTFVVHGTARSGGASSPRESASGTFVRRSGGSSSPRESVSGTFIRRTGSPSSPHESISGTFIHHTSGASSPRDTAQGGGGFGSSFWSPAVGQSEELRQPALLVQQQHQQQQNSRRKPSVSSVPESVTREDPSTKYELLHELGKGSYGAVYKARDLRTQELVAIKIISLTEGEEGYEDIRGEIEMLQQCSHPNVVRYFGSYQGEEYLWIVMEYCGGGSVADLIGITEEPLDESQIAYICREALKGLAYLHSIFKVHRDIKGGNILLTEQGEVKLGDFGVAAQLTRTMSKRNTFIGTPHWMAPEVIQESRYDGKVDVWALGVSAIEMAEGMPPRSTVHPMRVIFMISSEPAPMLEDKEKWSLLFHDFIAKCLTKDPRLRPAASEMLKHKFIEKCNPGASKMLAKIKEAKKIRAKVAAETELSGPDSDATVRINDDFGETVPTNPQQQTNHETYDGGAGDFGTMIVHPEDGDEVDESPIFPSSEFIPGLGSINSFTHDPKRAELISNFWAENTADIEANKEQYLDEHPDMQEAKTMPPSTGTVKKLKVAEGTMPRHGNQVSSASPGVASTMTKLNSSPSRKAFSVQDKLWSIYAAGNTVPIPFLKAIDISPLALVSDSVVGNGLAGSNRTDALEAVRELFSGDGQTKKGRKGQNEVPLPPGVHHRLTTSPTLMNLAQALAYHKTCYEDMPLQDSQATQEQQTIQNLCDTLRTILRL</w:t>
            </w:r>
          </w:p>
        </w:tc>
      </w:tr>
      <w:tr w14:paraId="664D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3A805D5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OsMAP4K6</w:t>
            </w:r>
          </w:p>
        </w:tc>
        <w:tc>
          <w:tcPr>
            <w:tcW w:w="814" w:type="dxa"/>
            <w:shd w:val="clear" w:color="auto" w:fill="auto"/>
            <w:noWrap/>
            <w:vAlign w:val="bottom"/>
          </w:tcPr>
          <w:p w14:paraId="7C6DDA8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III-B</w:t>
            </w:r>
          </w:p>
        </w:tc>
        <w:tc>
          <w:tcPr>
            <w:tcW w:w="1287" w:type="dxa"/>
            <w:shd w:val="clear" w:color="auto" w:fill="auto"/>
            <w:noWrap/>
            <w:vAlign w:val="center"/>
          </w:tcPr>
          <w:p w14:paraId="083BFA7A">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LOC_Os06g29120</w:t>
            </w:r>
          </w:p>
        </w:tc>
        <w:tc>
          <w:tcPr>
            <w:tcW w:w="28705" w:type="dxa"/>
            <w:gridSpan w:val="40"/>
            <w:shd w:val="clear" w:color="auto" w:fill="auto"/>
            <w:noWrap/>
            <w:vAlign w:val="center"/>
          </w:tcPr>
          <w:p w14:paraId="78011565">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EHARRFPTDPKEYKLCEEVGDGVSATVYKALCIPLNIEVAIKVLDLEKCSNDLDGIRREVQTMSLIDHPNLLRAYCSFTNGHQLWVIMPYMAAGSALHIMKTSFPDGFEEPVIATLLREVLKALVYLHSQGHIHRDVKAGNILIDTNGAVKLGDFGVSACMFDTGNRQRARNTFVGTPCWMAPEVMQQLHGYDYKADIWSFGITALELAHGHAPFSKYPPMKVLLMTLQNAPPGLDYERDKRFSKSFKDLVATCLVKDPRKRPSSEKLLKHSFFKHARTAEFLARSILDGLPPLGERFRTLKGKEADLLLSNKLGSESKEQLSQKEYIRGISGWNFNLEDLKNAAALIDNTNGTCHLDGVNSKFKDGLQEANEPENIYQGRANLVASARPEDEIQEVEDLDGALASSFPSRPLEALKSCFDVCGDDDPPTATDLREQPNMESTSPMQQFQQIENHKSANCNGESLERSASVPSNLVNSGSHKFLSGSLIPEHVLSPYRNVGNDPARNECHQKNTCNRNRSGPLFRQMKDPRAHLPVEPEEQSEGKVIQRRGRFQVTSDSIAQKVASSASSSRCSNLPIGVTRSTVHPSTILPTLQFMIQQNTMQKEVISRLISSIEEISDAADASTTGSSQPSGVHFREKELQSYIANLQQSVTELAEEVQRLKLKNTQLEEQINALPKKDERLRREDTRQQ</w:t>
            </w:r>
          </w:p>
        </w:tc>
      </w:tr>
      <w:tr w14:paraId="35AF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64" w:type="dxa"/>
            <w:shd w:val="clear" w:color="auto" w:fill="auto"/>
            <w:noWrap/>
            <w:vAlign w:val="bottom"/>
          </w:tcPr>
          <w:p w14:paraId="1FEAAFF8">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OsMAP4K7</w:t>
            </w:r>
          </w:p>
        </w:tc>
        <w:tc>
          <w:tcPr>
            <w:tcW w:w="814" w:type="dxa"/>
            <w:shd w:val="clear" w:color="auto" w:fill="auto"/>
            <w:noWrap/>
            <w:vAlign w:val="center"/>
          </w:tcPr>
          <w:p w14:paraId="5A70E9AC">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Clade III-C</w:t>
            </w:r>
          </w:p>
        </w:tc>
        <w:tc>
          <w:tcPr>
            <w:tcW w:w="1287" w:type="dxa"/>
            <w:shd w:val="clear" w:color="auto" w:fill="auto"/>
            <w:noWrap/>
            <w:vAlign w:val="center"/>
          </w:tcPr>
          <w:p w14:paraId="0B1E9CE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LOC_Os10g37480</w:t>
            </w:r>
          </w:p>
        </w:tc>
        <w:tc>
          <w:tcPr>
            <w:tcW w:w="28705" w:type="dxa"/>
            <w:gridSpan w:val="40"/>
            <w:shd w:val="clear" w:color="auto" w:fill="auto"/>
            <w:noWrap/>
            <w:vAlign w:val="center"/>
          </w:tcPr>
          <w:p w14:paraId="304174C6">
            <w:pPr>
              <w:spacing w:after="0" w:line="240"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MGRNGSVKRTSSSGAAAAFTANPRDYQLMEEVGYGAHAVVYRALFVPRNDVVAVKCLDLDQLNNNIDEIQREAQIMSLIEHPNVIRAYCSFVVEHSLWVVMPFMTEGSCLHLMKIAYPDGFEEPVIGSILKETLKALEYLHRQGQIHRDVKAGNILVDNAGIVKLGDFGVSACMFDRGDRQRSRNTFVGTPCWMAPEVLQPGTGYNFKADIWSFGITALELAHGHAPFSKYPPMKVLLMTLQNAPPGLDYDRDRRFSKSFKEMVAMCLVKDQTKRPTAEKLLKHSFFKNAKPPELTMKGILTDLPPLWDRVKALQLKDAAQLALKKMPSSEQEALSMSEYQRGVSAWNFDVEDLKAQASLIRDDEPPEIKEDDDTARTIEVEKDSFSRNHLGKSSSTIENFFSGRTSTTAANSDGKGDFSFEAFDFGENNVDTKIMPNGYENARSENSSSPSTSKQDPESKYWRSTSGQKQQTSGTPAVHSGGVNSSTTEKGHGVERDATVQLASDKLRTETRRATNLSGPLSLPTRASANSLSAPIRSSGGYVDSLGDKSKRNVVEIKGRFSVTSENVDLAKVQEVPLSSLSRKSPQASPLKKSASVGDWLVNTKPMSNSHHVKELCNSSVSSSILIPHLENLVKQTMFQQDLIMNVLSSLQQNEKVDGVLSGISPQLRNTDSDTMVGSVNSEKERSLLVKISELQSRMITLTDELIAAKLKHVQLQQELNALYCREEIEDIRDDDNEET</w:t>
            </w:r>
          </w:p>
        </w:tc>
      </w:tr>
    </w:tbl>
    <w:p w14:paraId="52119E67">
      <w:pPr>
        <w:rPr>
          <w:rFonts w:ascii="Times New Roman" w:hAnsi="Times New Roman" w:cs="Times New Roman"/>
          <w:b/>
          <w:sz w:val="24"/>
        </w:rPr>
      </w:pPr>
    </w:p>
    <w:p w14:paraId="3D831B00">
      <w:pPr>
        <w:rPr>
          <w:rFonts w:ascii="Times New Roman" w:hAnsi="Times New Roman" w:cs="Times New Roman"/>
          <w:b/>
          <w:sz w:val="24"/>
        </w:rPr>
      </w:pPr>
      <w:r>
        <w:rPr>
          <w:rFonts w:ascii="Times New Roman" w:hAnsi="Times New Roman" w:cs="Times New Roman"/>
          <w:b/>
          <w:sz w:val="24"/>
        </w:rPr>
        <w:t xml:space="preserve">Table S4. </w:t>
      </w:r>
      <w:r>
        <w:rPr>
          <w:rFonts w:hint="eastAsia" w:ascii="Times New Roman" w:hAnsi="Times New Roman" w:eastAsia="宋体" w:cs="Times New Roman"/>
          <w:b/>
          <w:bCs/>
          <w:sz w:val="24"/>
          <w:lang w:eastAsia="zh-CN"/>
        </w:rPr>
        <w:t xml:space="preserve"> </w:t>
      </w:r>
      <w:r>
        <w:rPr>
          <w:rFonts w:hint="eastAsia" w:ascii="Times New Roman" w:hAnsi="Times New Roman" w:cs="Times New Roman"/>
          <w:sz w:val="24"/>
        </w:rPr>
        <w:t xml:space="preserve">Ka/Ks analysis of duplicated </w:t>
      </w:r>
      <w:r>
        <w:rPr>
          <w:rFonts w:hint="eastAsia" w:ascii="Times New Roman" w:hAnsi="Times New Roman" w:cs="Times New Roman"/>
          <w:i/>
          <w:iCs/>
          <w:sz w:val="24"/>
        </w:rPr>
        <w:t>StMAPKKKK</w:t>
      </w:r>
      <w:r>
        <w:rPr>
          <w:rFonts w:hint="eastAsia" w:ascii="Times New Roman" w:hAnsi="Times New Roman" w:cs="Times New Roman"/>
          <w:sz w:val="24"/>
        </w:rPr>
        <w:t xml:space="preserve"> gene pairs in potato</w:t>
      </w:r>
      <w:r>
        <w:rPr>
          <w:rFonts w:hint="eastAsia" w:ascii="Times New Roman" w:hAnsi="Times New Roman" w:eastAsia="宋体" w:cs="Times New Roman"/>
          <w:sz w:val="24"/>
          <w:lang w:eastAsia="zh-CN"/>
        </w:rPr>
        <w:t>.</w:t>
      </w:r>
    </w:p>
    <w:tbl>
      <w:tblPr>
        <w:tblStyle w:val="6"/>
        <w:tblW w:w="10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0"/>
        <w:gridCol w:w="1900"/>
        <w:gridCol w:w="2915"/>
        <w:gridCol w:w="1236"/>
        <w:gridCol w:w="1380"/>
        <w:gridCol w:w="1476"/>
      </w:tblGrid>
      <w:tr w14:paraId="7682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750" w:type="dxa"/>
            <w:shd w:val="clear" w:color="auto" w:fill="auto"/>
            <w:noWrap/>
            <w:vAlign w:val="center"/>
          </w:tcPr>
          <w:p w14:paraId="5B677AFC">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name 1</w:t>
            </w:r>
          </w:p>
        </w:tc>
        <w:tc>
          <w:tcPr>
            <w:tcW w:w="1900" w:type="dxa"/>
            <w:shd w:val="clear" w:color="auto" w:fill="auto"/>
            <w:noWrap/>
            <w:vAlign w:val="center"/>
          </w:tcPr>
          <w:p w14:paraId="146A39F2">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Gene name 2</w:t>
            </w:r>
          </w:p>
        </w:tc>
        <w:tc>
          <w:tcPr>
            <w:tcW w:w="2915" w:type="dxa"/>
            <w:shd w:val="clear" w:color="auto" w:fill="auto"/>
            <w:noWrap/>
            <w:vAlign w:val="center"/>
          </w:tcPr>
          <w:p w14:paraId="752B03FE">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Type of duplication</w:t>
            </w:r>
          </w:p>
        </w:tc>
        <w:tc>
          <w:tcPr>
            <w:tcW w:w="1236" w:type="dxa"/>
            <w:shd w:val="clear" w:color="auto" w:fill="auto"/>
            <w:noWrap/>
            <w:vAlign w:val="center"/>
          </w:tcPr>
          <w:p w14:paraId="286BE88F">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Ka</w:t>
            </w:r>
          </w:p>
        </w:tc>
        <w:tc>
          <w:tcPr>
            <w:tcW w:w="1380" w:type="dxa"/>
            <w:shd w:val="clear" w:color="auto" w:fill="auto"/>
            <w:noWrap/>
            <w:vAlign w:val="center"/>
          </w:tcPr>
          <w:p w14:paraId="5CBEB391">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Ks</w:t>
            </w:r>
          </w:p>
        </w:tc>
        <w:tc>
          <w:tcPr>
            <w:tcW w:w="1476" w:type="dxa"/>
            <w:shd w:val="clear" w:color="auto" w:fill="auto"/>
            <w:noWrap/>
            <w:vAlign w:val="center"/>
          </w:tcPr>
          <w:p w14:paraId="1E1DBCA6">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Ka/Ks</w:t>
            </w:r>
          </w:p>
        </w:tc>
      </w:tr>
      <w:tr w14:paraId="18F3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750" w:type="dxa"/>
            <w:shd w:val="clear" w:color="auto" w:fill="auto"/>
            <w:noWrap/>
            <w:vAlign w:val="center"/>
          </w:tcPr>
          <w:p w14:paraId="7303C650">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i/>
                <w:iCs/>
                <w:color w:val="000000"/>
                <w:sz w:val="18"/>
                <w:szCs w:val="18"/>
              </w:rPr>
              <w:t>StMAPKKKK2</w:t>
            </w:r>
          </w:p>
        </w:tc>
        <w:tc>
          <w:tcPr>
            <w:tcW w:w="1900" w:type="dxa"/>
            <w:shd w:val="clear" w:color="auto" w:fill="auto"/>
            <w:noWrap/>
            <w:vAlign w:val="center"/>
          </w:tcPr>
          <w:p w14:paraId="252F3217">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i/>
                <w:iCs/>
                <w:color w:val="000000"/>
                <w:sz w:val="18"/>
                <w:szCs w:val="18"/>
              </w:rPr>
              <w:t>StMAPKKKK5</w:t>
            </w:r>
          </w:p>
        </w:tc>
        <w:tc>
          <w:tcPr>
            <w:tcW w:w="2915" w:type="dxa"/>
            <w:shd w:val="clear" w:color="auto" w:fill="auto"/>
            <w:noWrap/>
            <w:vAlign w:val="center"/>
          </w:tcPr>
          <w:p w14:paraId="2DDFC1E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Segmental Duplication</w:t>
            </w:r>
          </w:p>
        </w:tc>
        <w:tc>
          <w:tcPr>
            <w:tcW w:w="1236" w:type="dxa"/>
            <w:shd w:val="clear" w:color="auto" w:fill="auto"/>
            <w:noWrap/>
            <w:vAlign w:val="center"/>
          </w:tcPr>
          <w:p w14:paraId="7DFBD300">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0.1499484</w:t>
            </w:r>
          </w:p>
        </w:tc>
        <w:tc>
          <w:tcPr>
            <w:tcW w:w="1380" w:type="dxa"/>
            <w:shd w:val="clear" w:color="auto" w:fill="auto"/>
            <w:noWrap/>
            <w:vAlign w:val="center"/>
          </w:tcPr>
          <w:p w14:paraId="16DCA3DA">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0.53425025</w:t>
            </w:r>
          </w:p>
        </w:tc>
        <w:tc>
          <w:tcPr>
            <w:tcW w:w="1476" w:type="dxa"/>
            <w:shd w:val="clear" w:color="auto" w:fill="auto"/>
            <w:noWrap/>
            <w:vAlign w:val="center"/>
          </w:tcPr>
          <w:p w14:paraId="623386A4">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0.280670707</w:t>
            </w:r>
          </w:p>
        </w:tc>
      </w:tr>
      <w:tr w14:paraId="64DE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750" w:type="dxa"/>
            <w:shd w:val="clear" w:color="auto" w:fill="auto"/>
            <w:noWrap/>
            <w:vAlign w:val="center"/>
          </w:tcPr>
          <w:p w14:paraId="17012B09">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i/>
                <w:iCs/>
                <w:color w:val="000000"/>
                <w:sz w:val="18"/>
                <w:szCs w:val="18"/>
              </w:rPr>
              <w:t>StMAPKKKK7</w:t>
            </w:r>
          </w:p>
        </w:tc>
        <w:tc>
          <w:tcPr>
            <w:tcW w:w="1900" w:type="dxa"/>
            <w:shd w:val="clear" w:color="auto" w:fill="auto"/>
            <w:noWrap/>
            <w:vAlign w:val="center"/>
          </w:tcPr>
          <w:p w14:paraId="51D2B5AA">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i/>
                <w:iCs/>
                <w:color w:val="000000"/>
                <w:sz w:val="18"/>
                <w:szCs w:val="18"/>
              </w:rPr>
              <w:t>StMAPKKKK8</w:t>
            </w:r>
          </w:p>
        </w:tc>
        <w:tc>
          <w:tcPr>
            <w:tcW w:w="2915" w:type="dxa"/>
            <w:shd w:val="clear" w:color="auto" w:fill="auto"/>
            <w:noWrap/>
            <w:vAlign w:val="center"/>
          </w:tcPr>
          <w:p w14:paraId="7A4FF3DF">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Segmental Duplication</w:t>
            </w:r>
          </w:p>
        </w:tc>
        <w:tc>
          <w:tcPr>
            <w:tcW w:w="1236" w:type="dxa"/>
            <w:shd w:val="clear" w:color="auto" w:fill="auto"/>
            <w:noWrap/>
            <w:vAlign w:val="center"/>
          </w:tcPr>
          <w:p w14:paraId="0C490582">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0.1072673</w:t>
            </w:r>
          </w:p>
        </w:tc>
        <w:tc>
          <w:tcPr>
            <w:tcW w:w="1380" w:type="dxa"/>
            <w:shd w:val="clear" w:color="auto" w:fill="auto"/>
            <w:noWrap/>
            <w:vAlign w:val="center"/>
          </w:tcPr>
          <w:p w14:paraId="694E81D6">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0.52623078</w:t>
            </w:r>
          </w:p>
        </w:tc>
        <w:tc>
          <w:tcPr>
            <w:tcW w:w="1476" w:type="dxa"/>
            <w:shd w:val="clear" w:color="auto" w:fill="auto"/>
            <w:noWrap/>
            <w:vAlign w:val="center"/>
          </w:tcPr>
          <w:p w14:paraId="13333913">
            <w:pPr>
              <w:spacing w:after="0" w:line="240" w:lineRule="auto"/>
              <w:jc w:val="center"/>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t>0.203840741</w:t>
            </w:r>
          </w:p>
        </w:tc>
      </w:tr>
    </w:tbl>
    <w:p w14:paraId="2A3B2B02">
      <w:pPr>
        <w:rPr>
          <w:rFonts w:ascii="Times New Roman" w:hAnsi="Times New Roman" w:cs="Times New Roman"/>
          <w:b/>
          <w:sz w:val="24"/>
        </w:rPr>
      </w:pPr>
    </w:p>
    <w:p w14:paraId="071427E2">
      <w:pPr>
        <w:rPr>
          <w:rFonts w:ascii="Times New Roman" w:hAnsi="Times New Roman" w:cs="Times New Roman"/>
          <w:bCs/>
          <w:sz w:val="24"/>
        </w:rPr>
      </w:pPr>
      <w:r>
        <w:rPr>
          <w:rFonts w:hint="eastAsia" w:ascii="Times New Roman" w:hAnsi="Times New Roman" w:cs="Times New Roman"/>
          <w:b/>
          <w:sz w:val="24"/>
        </w:rPr>
        <w:t xml:space="preserve">Table S5. </w:t>
      </w:r>
      <w:r>
        <w:rPr>
          <w:rFonts w:hint="eastAsia" w:ascii="Times New Roman" w:hAnsi="Times New Roman" w:cs="Times New Roman"/>
          <w:bCs/>
          <w:sz w:val="24"/>
        </w:rPr>
        <w:t xml:space="preserve">Comparative analysis of syntenic gene pairs among </w:t>
      </w:r>
      <w:r>
        <w:rPr>
          <w:rFonts w:hint="eastAsia" w:ascii="Times New Roman" w:hAnsi="Times New Roman" w:cs="Times New Roman"/>
          <w:bCs/>
          <w:i/>
          <w:iCs/>
          <w:sz w:val="24"/>
        </w:rPr>
        <w:t>Solanum tuberosum</w:t>
      </w:r>
      <w:r>
        <w:rPr>
          <w:rFonts w:hint="eastAsia" w:ascii="Times New Roman" w:hAnsi="Times New Roman" w:cs="Times New Roman"/>
          <w:bCs/>
          <w:sz w:val="24"/>
        </w:rPr>
        <w:t xml:space="preserve">, </w:t>
      </w:r>
      <w:r>
        <w:rPr>
          <w:rFonts w:hint="eastAsia" w:ascii="Times New Roman" w:hAnsi="Times New Roman" w:cs="Times New Roman"/>
          <w:bCs/>
          <w:i/>
          <w:iCs/>
          <w:sz w:val="24"/>
        </w:rPr>
        <w:t>Arabidopsis thaliana</w:t>
      </w:r>
      <w:r>
        <w:rPr>
          <w:rFonts w:hint="eastAsia" w:ascii="Times New Roman" w:hAnsi="Times New Roman" w:cs="Times New Roman"/>
          <w:bCs/>
          <w:sz w:val="24"/>
        </w:rPr>
        <w:t xml:space="preserve">, and </w:t>
      </w:r>
      <w:r>
        <w:rPr>
          <w:rFonts w:hint="eastAsia" w:ascii="Times New Roman" w:hAnsi="Times New Roman" w:cs="Times New Roman"/>
          <w:bCs/>
          <w:i/>
          <w:iCs/>
          <w:sz w:val="24"/>
        </w:rPr>
        <w:t>Oryza sativa</w:t>
      </w:r>
    </w:p>
    <w:tbl>
      <w:tblPr>
        <w:tblStyle w:val="6"/>
        <w:tblW w:w="10041" w:type="dxa"/>
        <w:tblInd w:w="93" w:type="dxa"/>
        <w:tblLayout w:type="autofit"/>
        <w:tblCellMar>
          <w:top w:w="0" w:type="dxa"/>
          <w:left w:w="108" w:type="dxa"/>
          <w:bottom w:w="0" w:type="dxa"/>
          <w:right w:w="108" w:type="dxa"/>
        </w:tblCellMar>
      </w:tblPr>
      <w:tblGrid>
        <w:gridCol w:w="1449"/>
        <w:gridCol w:w="4836"/>
        <w:gridCol w:w="3756"/>
      </w:tblGrid>
      <w:tr w14:paraId="71D26BEE">
        <w:tblPrEx>
          <w:tblCellMar>
            <w:top w:w="0" w:type="dxa"/>
            <w:left w:w="108" w:type="dxa"/>
            <w:bottom w:w="0" w:type="dxa"/>
            <w:right w:w="108" w:type="dxa"/>
          </w:tblCellMar>
        </w:tblPrEx>
        <w:trPr>
          <w:trHeight w:val="567" w:hRule="atLeast"/>
        </w:trPr>
        <w:tc>
          <w:tcPr>
            <w:tcW w:w="14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914EE1">
            <w:pPr>
              <w:jc w:val="center"/>
              <w:textAlignment w:val="center"/>
              <w:rPr>
                <w:rFonts w:ascii="Times New Roman" w:hAnsi="Times New Roman" w:eastAsia="宋体" w:cs="Times New Roman"/>
                <w:b/>
                <w:bCs/>
                <w:color w:val="000000"/>
                <w:sz w:val="18"/>
                <w:szCs w:val="18"/>
              </w:rPr>
            </w:pPr>
            <w:r>
              <w:rPr>
                <w:rFonts w:ascii="Times New Roman" w:hAnsi="Times New Roman" w:eastAsia="宋体" w:cs="Times New Roman"/>
                <w:b/>
                <w:bCs/>
                <w:color w:val="000000"/>
                <w:sz w:val="18"/>
                <w:szCs w:val="18"/>
                <w:lang w:eastAsia="zh-CN" w:bidi="ar"/>
              </w:rPr>
              <w:t>Serial Number</w:t>
            </w:r>
          </w:p>
        </w:tc>
        <w:tc>
          <w:tcPr>
            <w:tcW w:w="48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96CF44">
            <w:pPr>
              <w:jc w:val="center"/>
              <w:textAlignment w:val="center"/>
              <w:rPr>
                <w:rFonts w:ascii="Times New Roman" w:hAnsi="Times New Roman" w:eastAsia="宋体" w:cs="Times New Roman"/>
                <w:b/>
                <w:bCs/>
                <w:color w:val="000000"/>
                <w:sz w:val="18"/>
                <w:szCs w:val="18"/>
              </w:rPr>
            </w:pPr>
            <w:r>
              <w:rPr>
                <w:rStyle w:val="16"/>
                <w:rFonts w:eastAsia="宋体"/>
                <w:sz w:val="18"/>
                <w:szCs w:val="18"/>
                <w:lang w:eastAsia="zh-CN" w:bidi="ar"/>
              </w:rPr>
              <w:t>ID of Syntenic Gene 1 (</w:t>
            </w:r>
            <w:r>
              <w:rPr>
                <w:rStyle w:val="17"/>
                <w:rFonts w:eastAsia="宋体"/>
                <w:sz w:val="18"/>
                <w:szCs w:val="18"/>
                <w:lang w:eastAsia="zh-CN" w:bidi="ar"/>
              </w:rPr>
              <w:t xml:space="preserve">Arabidopsis thaliana </w:t>
            </w:r>
            <w:r>
              <w:rPr>
                <w:rStyle w:val="16"/>
                <w:rFonts w:eastAsia="宋体"/>
                <w:sz w:val="18"/>
                <w:szCs w:val="18"/>
                <w:lang w:eastAsia="zh-CN" w:bidi="ar"/>
              </w:rPr>
              <w:t xml:space="preserve">or </w:t>
            </w:r>
            <w:r>
              <w:rPr>
                <w:rStyle w:val="17"/>
                <w:rFonts w:eastAsia="宋体"/>
                <w:sz w:val="18"/>
                <w:szCs w:val="18"/>
                <w:lang w:eastAsia="zh-CN" w:bidi="ar"/>
              </w:rPr>
              <w:t>Oryza sativa</w:t>
            </w:r>
            <w:r>
              <w:rPr>
                <w:rStyle w:val="16"/>
                <w:rFonts w:eastAsia="宋体"/>
                <w:sz w:val="18"/>
                <w:szCs w:val="18"/>
                <w:lang w:eastAsia="zh-CN" w:bidi="ar"/>
              </w:rPr>
              <w:t>)</w:t>
            </w:r>
          </w:p>
        </w:tc>
        <w:tc>
          <w:tcPr>
            <w:tcW w:w="37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5D634B">
            <w:pPr>
              <w:jc w:val="center"/>
              <w:textAlignment w:val="center"/>
              <w:rPr>
                <w:rFonts w:ascii="Times New Roman" w:hAnsi="Times New Roman" w:eastAsia="宋体" w:cs="Times New Roman"/>
                <w:b/>
                <w:bCs/>
                <w:color w:val="000000"/>
                <w:sz w:val="18"/>
                <w:szCs w:val="18"/>
              </w:rPr>
            </w:pPr>
            <w:r>
              <w:rPr>
                <w:rStyle w:val="16"/>
                <w:rFonts w:eastAsia="宋体"/>
                <w:sz w:val="18"/>
                <w:szCs w:val="18"/>
                <w:lang w:eastAsia="zh-CN" w:bidi="ar"/>
              </w:rPr>
              <w:t>ID of Syntenic Gene 2 (</w:t>
            </w:r>
            <w:r>
              <w:rPr>
                <w:rStyle w:val="17"/>
                <w:rFonts w:eastAsia="宋体"/>
                <w:sz w:val="18"/>
                <w:szCs w:val="18"/>
                <w:lang w:eastAsia="zh-CN" w:bidi="ar"/>
              </w:rPr>
              <w:t>Solanum tuberosum</w:t>
            </w:r>
            <w:r>
              <w:rPr>
                <w:rStyle w:val="16"/>
                <w:rFonts w:eastAsia="宋体"/>
                <w:sz w:val="18"/>
                <w:szCs w:val="18"/>
                <w:lang w:eastAsia="zh-CN" w:bidi="ar"/>
              </w:rPr>
              <w:t>)</w:t>
            </w:r>
          </w:p>
        </w:tc>
      </w:tr>
      <w:tr w14:paraId="6E7E8FA7">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2350D089">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1</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10EDBED2">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AT1G70430.3.</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1C9F004C">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Soltu.DM.02G032970.1</w:t>
            </w:r>
          </w:p>
        </w:tc>
      </w:tr>
      <w:tr w14:paraId="204852CA">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4A72E26C">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2</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457C706A">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AT5G14720.1.</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1B9F6F5D">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Soltu.DM.02G032970.1</w:t>
            </w:r>
          </w:p>
        </w:tc>
      </w:tr>
      <w:tr w14:paraId="7960399D">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745526F3">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3</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2A7D14BC">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AT4G14480.1.</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43EED715">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Soltu.DM.06G014720.1</w:t>
            </w:r>
          </w:p>
        </w:tc>
      </w:tr>
      <w:tr w14:paraId="69BA9A74">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355C615D">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4</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393B6C39">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AT1G53165.3.</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1F3F63AF">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Soltu.DM.07G024090.1</w:t>
            </w:r>
          </w:p>
        </w:tc>
      </w:tr>
      <w:tr w14:paraId="4C3D2D85">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610AF34B">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5</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462C9C4E">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AT3G15220.1.</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4E281A99">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Soltu.DM.07G024090.1</w:t>
            </w:r>
          </w:p>
        </w:tc>
      </w:tr>
      <w:tr w14:paraId="06DE0BC1">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505E2282">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6</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412CBC40">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AT4G24100.4.</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00BB477F">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Soltu.DM.08G029960.1</w:t>
            </w:r>
          </w:p>
        </w:tc>
      </w:tr>
      <w:tr w14:paraId="34F60152">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436864A3">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7</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627204EF">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AT4G10730.1.</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4C314CB1">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Soltu.DM.08G029960.1</w:t>
            </w:r>
          </w:p>
        </w:tc>
      </w:tr>
      <w:tr w14:paraId="2E5A7F7C">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50020F70">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8</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7285780D">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AT4G10730.1.</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577FB7EC">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Soltu.DM.08G005170.1</w:t>
            </w:r>
          </w:p>
        </w:tc>
      </w:tr>
      <w:tr w14:paraId="02F22B26">
        <w:tblPrEx>
          <w:tblCellMar>
            <w:top w:w="0" w:type="dxa"/>
            <w:left w:w="108" w:type="dxa"/>
            <w:bottom w:w="0" w:type="dxa"/>
            <w:right w:w="108" w:type="dxa"/>
          </w:tblCellMar>
        </w:tblPrEx>
        <w:trPr>
          <w:trHeight w:val="90"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197C624C">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9</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47F97A1A">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LOC_Os02g54900.1</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0285D5EB">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Soltu.DM.06G024430.1</w:t>
            </w:r>
          </w:p>
        </w:tc>
      </w:tr>
      <w:tr w14:paraId="141EA05E">
        <w:tblPrEx>
          <w:tblCellMar>
            <w:top w:w="0" w:type="dxa"/>
            <w:left w:w="108" w:type="dxa"/>
            <w:bottom w:w="0" w:type="dxa"/>
            <w:right w:w="108" w:type="dxa"/>
          </w:tblCellMar>
        </w:tblPrEx>
        <w:trPr>
          <w:trHeight w:val="303" w:hRule="atLeast"/>
        </w:trPr>
        <w:tc>
          <w:tcPr>
            <w:tcW w:w="1449" w:type="dxa"/>
            <w:tcBorders>
              <w:top w:val="nil"/>
              <w:left w:val="single" w:color="000000" w:sz="8" w:space="0"/>
              <w:bottom w:val="single" w:color="000000" w:sz="8" w:space="0"/>
              <w:right w:val="single" w:color="000000" w:sz="8" w:space="0"/>
            </w:tcBorders>
            <w:shd w:val="clear" w:color="auto" w:fill="auto"/>
            <w:vAlign w:val="center"/>
          </w:tcPr>
          <w:p w14:paraId="78678FCA">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10</w:t>
            </w:r>
          </w:p>
        </w:tc>
        <w:tc>
          <w:tcPr>
            <w:tcW w:w="4836" w:type="dxa"/>
            <w:tcBorders>
              <w:top w:val="nil"/>
              <w:left w:val="single" w:color="000000" w:sz="8" w:space="0"/>
              <w:bottom w:val="single" w:color="000000" w:sz="8" w:space="0"/>
              <w:right w:val="single" w:color="000000" w:sz="8" w:space="0"/>
            </w:tcBorders>
            <w:shd w:val="clear" w:color="auto" w:fill="auto"/>
            <w:vAlign w:val="center"/>
          </w:tcPr>
          <w:p w14:paraId="2701D6D1">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LOC_Os10g37480.1</w:t>
            </w:r>
          </w:p>
        </w:tc>
        <w:tc>
          <w:tcPr>
            <w:tcW w:w="3756" w:type="dxa"/>
            <w:tcBorders>
              <w:top w:val="nil"/>
              <w:left w:val="single" w:color="000000" w:sz="8" w:space="0"/>
              <w:bottom w:val="single" w:color="000000" w:sz="8" w:space="0"/>
              <w:right w:val="single" w:color="000000" w:sz="8" w:space="0"/>
            </w:tcBorders>
            <w:shd w:val="clear" w:color="auto" w:fill="auto"/>
            <w:vAlign w:val="center"/>
          </w:tcPr>
          <w:p w14:paraId="7EA69364">
            <w:pP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lang w:eastAsia="zh-CN" w:bidi="ar"/>
              </w:rPr>
              <w:t>Soltu.DM.08G029960.1</w:t>
            </w:r>
          </w:p>
        </w:tc>
      </w:tr>
    </w:tbl>
    <w:p w14:paraId="1340907D">
      <w:pPr>
        <w:rPr>
          <w:rFonts w:ascii="Times New Roman" w:hAnsi="Times New Roman" w:cs="Times New Roman"/>
          <w:b/>
          <w:sz w:val="24"/>
        </w:rPr>
      </w:pPr>
    </w:p>
    <w:p w14:paraId="1D13E40B">
      <w:pPr>
        <w:rPr>
          <w:rFonts w:ascii="Times New Roman" w:hAnsi="Times New Roman" w:cs="Times New Roman"/>
          <w:b/>
          <w:sz w:val="24"/>
        </w:rPr>
      </w:pPr>
      <w:r>
        <w:rPr>
          <w:rFonts w:ascii="Times New Roman" w:hAnsi="Times New Roman" w:cs="Times New Roman"/>
          <w:b/>
          <w:sz w:val="24"/>
        </w:rPr>
        <w:t>Table S</w:t>
      </w:r>
      <w:r>
        <w:rPr>
          <w:rFonts w:hint="eastAsia" w:ascii="Times New Roman" w:hAnsi="Times New Roman" w:eastAsia="宋体" w:cs="Times New Roman"/>
          <w:b/>
          <w:sz w:val="24"/>
          <w:lang w:eastAsia="zh-CN"/>
        </w:rPr>
        <w:t>6</w:t>
      </w:r>
      <w:r>
        <w:rPr>
          <w:rFonts w:ascii="Times New Roman" w:hAnsi="Times New Roman" w:cs="Times New Roman"/>
          <w:b/>
          <w:sz w:val="24"/>
        </w:rPr>
        <w:t xml:space="preserve">. </w:t>
      </w:r>
      <w:r>
        <w:rPr>
          <w:rFonts w:ascii="Times New Roman" w:hAnsi="Times New Roman" w:cs="Times New Roman"/>
          <w:sz w:val="24"/>
        </w:rPr>
        <w:t>Statistical results of cis-regulatory elements in the promoter region of</w:t>
      </w:r>
      <w:r>
        <w:rPr>
          <w:rFonts w:ascii="Times New Roman" w:hAnsi="Times New Roman" w:eastAsia="宋体" w:cs="Times New Roman"/>
          <w:sz w:val="24"/>
          <w:lang w:eastAsia="zh-CN"/>
        </w:rPr>
        <w:t xml:space="preserve"> </w:t>
      </w:r>
      <w:r>
        <w:rPr>
          <w:rFonts w:ascii="Times New Roman" w:hAnsi="Times New Roman" w:cs="Times New Roman"/>
          <w:i/>
          <w:iCs/>
          <w:sz w:val="24"/>
        </w:rPr>
        <w:t>StMAPKKK</w:t>
      </w:r>
      <w:r>
        <w:rPr>
          <w:rFonts w:hint="eastAsia" w:ascii="Times New Roman" w:hAnsi="Times New Roman" w:eastAsia="宋体" w:cs="Times New Roman"/>
          <w:i/>
          <w:iCs/>
          <w:sz w:val="24"/>
          <w:lang w:eastAsia="zh-CN"/>
        </w:rPr>
        <w:t>K</w:t>
      </w:r>
      <w:r>
        <w:rPr>
          <w:rFonts w:ascii="Times New Roman" w:hAnsi="Times New Roman" w:cs="Times New Roman"/>
          <w:i/>
          <w:iCs/>
          <w:sz w:val="24"/>
        </w:rPr>
        <w:t>s</w:t>
      </w:r>
      <w:r>
        <w:rPr>
          <w:rFonts w:hint="eastAsia" w:ascii="Times New Roman" w:hAnsi="Times New Roman" w:eastAsia="宋体" w:cs="Times New Roman"/>
          <w:i/>
          <w:iCs/>
          <w:sz w:val="24"/>
          <w:lang w:eastAsia="zh-CN"/>
        </w:rPr>
        <w:t xml:space="preserve"> </w:t>
      </w:r>
      <w:r>
        <w:rPr>
          <w:rFonts w:ascii="Times New Roman" w:hAnsi="Times New Roman" w:cs="Times New Roman"/>
          <w:sz w:val="24"/>
        </w:rPr>
        <w:t>in potato.</w:t>
      </w:r>
      <w:r>
        <w:rPr>
          <w:rFonts w:ascii="Times New Roman" w:hAnsi="Times New Roman" w:cs="Times New Roman"/>
          <w:b/>
          <w:sz w:val="24"/>
        </w:rPr>
        <w:t xml:space="preserve"> </w:t>
      </w:r>
    </w:p>
    <w:tbl>
      <w:tblPr>
        <w:tblStyle w:val="6"/>
        <w:tblW w:w="3168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710"/>
        <w:gridCol w:w="626"/>
        <w:gridCol w:w="906"/>
        <w:gridCol w:w="906"/>
        <w:gridCol w:w="906"/>
        <w:gridCol w:w="833"/>
        <w:gridCol w:w="711"/>
        <w:gridCol w:w="906"/>
        <w:gridCol w:w="662"/>
        <w:gridCol w:w="711"/>
        <w:gridCol w:w="906"/>
        <w:gridCol w:w="711"/>
        <w:gridCol w:w="711"/>
        <w:gridCol w:w="754"/>
        <w:gridCol w:w="906"/>
        <w:gridCol w:w="906"/>
        <w:gridCol w:w="711"/>
        <w:gridCol w:w="711"/>
        <w:gridCol w:w="582"/>
        <w:gridCol w:w="754"/>
        <w:gridCol w:w="906"/>
        <w:gridCol w:w="785"/>
        <w:gridCol w:w="711"/>
        <w:gridCol w:w="906"/>
        <w:gridCol w:w="906"/>
        <w:gridCol w:w="711"/>
        <w:gridCol w:w="711"/>
        <w:gridCol w:w="711"/>
        <w:gridCol w:w="760"/>
        <w:gridCol w:w="840"/>
        <w:gridCol w:w="711"/>
        <w:gridCol w:w="906"/>
        <w:gridCol w:w="906"/>
        <w:gridCol w:w="711"/>
        <w:gridCol w:w="760"/>
        <w:gridCol w:w="760"/>
        <w:gridCol w:w="711"/>
        <w:gridCol w:w="906"/>
        <w:gridCol w:w="668"/>
      </w:tblGrid>
      <w:tr w14:paraId="15A8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5" w:hRule="atLeast"/>
        </w:trPr>
        <w:tc>
          <w:tcPr>
            <w:tcW w:w="1165" w:type="dxa"/>
            <w:shd w:val="clear" w:color="auto" w:fill="auto"/>
            <w:noWrap/>
            <w:vAlign w:val="center"/>
          </w:tcPr>
          <w:p w14:paraId="21A252F4">
            <w:pPr>
              <w:spacing w:after="0" w:line="240" w:lineRule="auto"/>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rPr>
              <w:t xml:space="preserve">Gene name      </w:t>
            </w:r>
          </w:p>
        </w:tc>
        <w:tc>
          <w:tcPr>
            <w:tcW w:w="710" w:type="dxa"/>
            <w:shd w:val="clear" w:color="000000" w:fill="FFFFFF"/>
            <w:vAlign w:val="center"/>
          </w:tcPr>
          <w:p w14:paraId="00E204ED">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auxin-responsive element</w:t>
            </w:r>
          </w:p>
        </w:tc>
        <w:tc>
          <w:tcPr>
            <w:tcW w:w="626" w:type="dxa"/>
            <w:shd w:val="clear" w:color="000000" w:fill="FFFFFF"/>
            <w:vAlign w:val="center"/>
          </w:tcPr>
          <w:p w14:paraId="023B77E5">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module for light response</w:t>
            </w:r>
          </w:p>
        </w:tc>
        <w:tc>
          <w:tcPr>
            <w:tcW w:w="906" w:type="dxa"/>
            <w:shd w:val="clear" w:color="000000" w:fill="FFFFFF"/>
            <w:vAlign w:val="center"/>
          </w:tcPr>
          <w:p w14:paraId="3041469B">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conserved DNA module involved in light responsiveness</w:t>
            </w:r>
          </w:p>
        </w:tc>
        <w:tc>
          <w:tcPr>
            <w:tcW w:w="906" w:type="dxa"/>
            <w:shd w:val="clear" w:color="000000" w:fill="FFFFFF"/>
            <w:vAlign w:val="center"/>
          </w:tcPr>
          <w:p w14:paraId="184017E9">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 involved in light responsiveness</w:t>
            </w:r>
          </w:p>
        </w:tc>
        <w:tc>
          <w:tcPr>
            <w:tcW w:w="906" w:type="dxa"/>
            <w:shd w:val="clear" w:color="000000" w:fill="FFFFFF"/>
            <w:vAlign w:val="center"/>
          </w:tcPr>
          <w:p w14:paraId="5EF383DD">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 involved in the MeJA-responsiveness</w:t>
            </w:r>
          </w:p>
        </w:tc>
        <w:tc>
          <w:tcPr>
            <w:tcW w:w="833" w:type="dxa"/>
            <w:shd w:val="clear" w:color="000000" w:fill="FFFFFF"/>
            <w:vAlign w:val="center"/>
          </w:tcPr>
          <w:p w14:paraId="21DEA6B8">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core promoter element around -30 of transcription start</w:t>
            </w:r>
          </w:p>
        </w:tc>
        <w:tc>
          <w:tcPr>
            <w:tcW w:w="711" w:type="dxa"/>
            <w:shd w:val="clear" w:color="000000" w:fill="FFFFFF"/>
            <w:vAlign w:val="center"/>
          </w:tcPr>
          <w:p w14:paraId="28937463">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 essential for the anaerobic induction</w:t>
            </w:r>
          </w:p>
        </w:tc>
        <w:tc>
          <w:tcPr>
            <w:tcW w:w="906" w:type="dxa"/>
            <w:shd w:val="clear" w:color="000000" w:fill="FFFFFF"/>
            <w:vAlign w:val="center"/>
          </w:tcPr>
          <w:p w14:paraId="139B0B0E">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 involved in the MeJA-responsiveness</w:t>
            </w:r>
          </w:p>
        </w:tc>
        <w:tc>
          <w:tcPr>
            <w:tcW w:w="662" w:type="dxa"/>
            <w:shd w:val="clear" w:color="000000" w:fill="FFFFFF"/>
            <w:vAlign w:val="center"/>
          </w:tcPr>
          <w:p w14:paraId="44BB2A9D">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common cis-acting element in promoter and enhancer regions</w:t>
            </w:r>
          </w:p>
        </w:tc>
        <w:tc>
          <w:tcPr>
            <w:tcW w:w="711" w:type="dxa"/>
            <w:shd w:val="clear" w:color="000000" w:fill="FFFFFF"/>
            <w:vAlign w:val="center"/>
          </w:tcPr>
          <w:p w14:paraId="4D358C0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 related to meristem expression</w:t>
            </w:r>
          </w:p>
        </w:tc>
        <w:tc>
          <w:tcPr>
            <w:tcW w:w="906" w:type="dxa"/>
            <w:shd w:val="clear" w:color="000000" w:fill="FFFFFF"/>
            <w:vAlign w:val="center"/>
          </w:tcPr>
          <w:p w14:paraId="7D63AAE0">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conserved DNA module involved in light responsiveness</w:t>
            </w:r>
          </w:p>
        </w:tc>
        <w:tc>
          <w:tcPr>
            <w:tcW w:w="711" w:type="dxa"/>
            <w:shd w:val="clear" w:color="000000" w:fill="FFFFFF"/>
            <w:vAlign w:val="center"/>
          </w:tcPr>
          <w:p w14:paraId="7C4EBD0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light responsive element</w:t>
            </w:r>
          </w:p>
        </w:tc>
        <w:tc>
          <w:tcPr>
            <w:tcW w:w="711" w:type="dxa"/>
            <w:shd w:val="clear" w:color="000000" w:fill="FFFFFF"/>
            <w:vAlign w:val="center"/>
          </w:tcPr>
          <w:p w14:paraId="275F9C1F">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light responsive element</w:t>
            </w:r>
          </w:p>
        </w:tc>
        <w:tc>
          <w:tcPr>
            <w:tcW w:w="754" w:type="dxa"/>
            <w:shd w:val="clear" w:color="000000" w:fill="FFFFFF"/>
            <w:vAlign w:val="center"/>
          </w:tcPr>
          <w:p w14:paraId="36832B5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MYB binding site involved in drought-inducibility</w:t>
            </w:r>
          </w:p>
        </w:tc>
        <w:tc>
          <w:tcPr>
            <w:tcW w:w="906" w:type="dxa"/>
            <w:shd w:val="clear" w:color="000000" w:fill="FFFFFF"/>
            <w:vAlign w:val="center"/>
          </w:tcPr>
          <w:p w14:paraId="087A70B9">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MYB binding site involved in light responsiveness</w:t>
            </w:r>
          </w:p>
        </w:tc>
        <w:tc>
          <w:tcPr>
            <w:tcW w:w="906" w:type="dxa"/>
            <w:shd w:val="clear" w:color="000000" w:fill="FFFFFF"/>
            <w:vAlign w:val="center"/>
          </w:tcPr>
          <w:p w14:paraId="5764FCC7">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element involved in the abscisic acid responsiveness</w:t>
            </w:r>
          </w:p>
        </w:tc>
        <w:tc>
          <w:tcPr>
            <w:tcW w:w="711" w:type="dxa"/>
            <w:shd w:val="clear" w:color="000000" w:fill="FFFFFF"/>
            <w:vAlign w:val="center"/>
          </w:tcPr>
          <w:p w14:paraId="44B9E1C9">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light responsive element</w:t>
            </w:r>
          </w:p>
        </w:tc>
        <w:tc>
          <w:tcPr>
            <w:tcW w:w="711" w:type="dxa"/>
            <w:shd w:val="clear" w:color="000000" w:fill="FFFFFF"/>
            <w:vAlign w:val="center"/>
          </w:tcPr>
          <w:p w14:paraId="781ACFA1">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light responsive element</w:t>
            </w:r>
          </w:p>
        </w:tc>
        <w:tc>
          <w:tcPr>
            <w:tcW w:w="582" w:type="dxa"/>
            <w:shd w:val="clear" w:color="000000" w:fill="FFFFFF"/>
            <w:vAlign w:val="center"/>
          </w:tcPr>
          <w:p w14:paraId="56B4FF2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binding site of AT-rich DNA binding protein (ATBP-1)</w:t>
            </w:r>
          </w:p>
        </w:tc>
        <w:tc>
          <w:tcPr>
            <w:tcW w:w="754" w:type="dxa"/>
            <w:shd w:val="clear" w:color="000000" w:fill="FFFFFF"/>
            <w:vAlign w:val="center"/>
          </w:tcPr>
          <w:p w14:paraId="780798A9">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enhancer-like element involved in anoxic specific inducibility</w:t>
            </w:r>
          </w:p>
        </w:tc>
        <w:tc>
          <w:tcPr>
            <w:tcW w:w="906" w:type="dxa"/>
            <w:shd w:val="clear" w:color="000000" w:fill="FFFFFF"/>
            <w:vAlign w:val="center"/>
          </w:tcPr>
          <w:p w14:paraId="0DBBF81F">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element involved in low-temperature responsiveness</w:t>
            </w:r>
          </w:p>
        </w:tc>
        <w:tc>
          <w:tcPr>
            <w:tcW w:w="785" w:type="dxa"/>
            <w:shd w:val="clear" w:color="000000" w:fill="FFFFFF"/>
            <w:vAlign w:val="center"/>
          </w:tcPr>
          <w:p w14:paraId="1D28AB6F">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MYB binding site involved in flavonoid biosynthetic genes regulation</w:t>
            </w:r>
          </w:p>
        </w:tc>
        <w:tc>
          <w:tcPr>
            <w:tcW w:w="711" w:type="dxa"/>
            <w:shd w:val="clear" w:color="000000" w:fill="FFFFFF"/>
            <w:vAlign w:val="center"/>
          </w:tcPr>
          <w:p w14:paraId="28FB6AC3">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light responsive element</w:t>
            </w:r>
          </w:p>
        </w:tc>
        <w:tc>
          <w:tcPr>
            <w:tcW w:w="906" w:type="dxa"/>
            <w:shd w:val="clear" w:color="000000" w:fill="FFFFFF"/>
            <w:vAlign w:val="center"/>
          </w:tcPr>
          <w:p w14:paraId="4F8C8EDF">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element involved in salicylic acid responsiveness</w:t>
            </w:r>
          </w:p>
        </w:tc>
        <w:tc>
          <w:tcPr>
            <w:tcW w:w="906" w:type="dxa"/>
            <w:shd w:val="clear" w:color="000000" w:fill="FFFFFF"/>
            <w:vAlign w:val="center"/>
          </w:tcPr>
          <w:p w14:paraId="6BE761D8">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element involved in light responsiveness</w:t>
            </w:r>
          </w:p>
        </w:tc>
        <w:tc>
          <w:tcPr>
            <w:tcW w:w="711" w:type="dxa"/>
            <w:shd w:val="clear" w:color="000000" w:fill="FFFFFF"/>
            <w:vAlign w:val="center"/>
          </w:tcPr>
          <w:p w14:paraId="1191A46D">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wound-responsive element</w:t>
            </w:r>
          </w:p>
        </w:tc>
        <w:tc>
          <w:tcPr>
            <w:tcW w:w="711" w:type="dxa"/>
            <w:shd w:val="clear" w:color="000000" w:fill="FFFFFF"/>
            <w:vAlign w:val="center"/>
          </w:tcPr>
          <w:p w14:paraId="24B8B7C0">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light responsive element</w:t>
            </w:r>
          </w:p>
        </w:tc>
        <w:tc>
          <w:tcPr>
            <w:tcW w:w="711" w:type="dxa"/>
            <w:shd w:val="clear" w:color="000000" w:fill="FFFFFF"/>
            <w:vAlign w:val="center"/>
          </w:tcPr>
          <w:p w14:paraId="2DBA9032">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light responsive element</w:t>
            </w:r>
          </w:p>
        </w:tc>
        <w:tc>
          <w:tcPr>
            <w:tcW w:w="760" w:type="dxa"/>
            <w:shd w:val="clear" w:color="000000" w:fill="FFFFFF"/>
            <w:vAlign w:val="center"/>
          </w:tcPr>
          <w:p w14:paraId="11FCB95E">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gibberellin-responsive element</w:t>
            </w:r>
          </w:p>
        </w:tc>
        <w:tc>
          <w:tcPr>
            <w:tcW w:w="840" w:type="dxa"/>
            <w:shd w:val="clear" w:color="000000" w:fill="FFFFFF"/>
            <w:vAlign w:val="center"/>
          </w:tcPr>
          <w:p w14:paraId="66D44511">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60K protein binding site</w:t>
            </w:r>
          </w:p>
        </w:tc>
        <w:tc>
          <w:tcPr>
            <w:tcW w:w="711" w:type="dxa"/>
            <w:shd w:val="clear" w:color="000000" w:fill="FFFFFF"/>
            <w:vAlign w:val="center"/>
          </w:tcPr>
          <w:p w14:paraId="1E2BD39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 involved in circadian control</w:t>
            </w:r>
          </w:p>
        </w:tc>
        <w:tc>
          <w:tcPr>
            <w:tcW w:w="906" w:type="dxa"/>
            <w:shd w:val="clear" w:color="000000" w:fill="FFFFFF"/>
            <w:vAlign w:val="center"/>
          </w:tcPr>
          <w:p w14:paraId="79D4278A">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 involved in auxin responsiveness</w:t>
            </w:r>
          </w:p>
        </w:tc>
        <w:tc>
          <w:tcPr>
            <w:tcW w:w="906" w:type="dxa"/>
            <w:shd w:val="clear" w:color="000000" w:fill="FFFFFF"/>
            <w:vAlign w:val="center"/>
          </w:tcPr>
          <w:p w14:paraId="50CF5C1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element involved in gibberellin-responsiveness</w:t>
            </w:r>
          </w:p>
        </w:tc>
        <w:tc>
          <w:tcPr>
            <w:tcW w:w="711" w:type="dxa"/>
            <w:shd w:val="clear" w:color="000000" w:fill="FFFFFF"/>
            <w:vAlign w:val="center"/>
          </w:tcPr>
          <w:p w14:paraId="37774058">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part of a light responsive element</w:t>
            </w:r>
          </w:p>
        </w:tc>
        <w:tc>
          <w:tcPr>
            <w:tcW w:w="760" w:type="dxa"/>
            <w:shd w:val="clear" w:color="000000" w:fill="FFFFFF"/>
            <w:vAlign w:val="center"/>
          </w:tcPr>
          <w:p w14:paraId="04D2ADA0">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 involved in zein metabolism regulation</w:t>
            </w:r>
          </w:p>
        </w:tc>
        <w:tc>
          <w:tcPr>
            <w:tcW w:w="760" w:type="dxa"/>
            <w:shd w:val="clear" w:color="000000" w:fill="FFFFFF"/>
            <w:vAlign w:val="center"/>
          </w:tcPr>
          <w:p w14:paraId="729DD5D3">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gibberellin-responsive element</w:t>
            </w:r>
          </w:p>
        </w:tc>
        <w:tc>
          <w:tcPr>
            <w:tcW w:w="711" w:type="dxa"/>
            <w:shd w:val="clear" w:color="000000" w:fill="FFFFFF"/>
            <w:vAlign w:val="center"/>
          </w:tcPr>
          <w:p w14:paraId="2D4BCCCA">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regulatory element</w:t>
            </w:r>
          </w:p>
        </w:tc>
        <w:tc>
          <w:tcPr>
            <w:tcW w:w="906" w:type="dxa"/>
            <w:shd w:val="clear" w:color="000000" w:fill="FFFFFF"/>
            <w:vAlign w:val="center"/>
          </w:tcPr>
          <w:p w14:paraId="37D36418">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cis-acting element involved in defense and stress responsiveness</w:t>
            </w:r>
          </w:p>
        </w:tc>
        <w:tc>
          <w:tcPr>
            <w:tcW w:w="668" w:type="dxa"/>
            <w:shd w:val="clear" w:color="000000" w:fill="FFFFFF"/>
            <w:vAlign w:val="center"/>
          </w:tcPr>
          <w:p w14:paraId="57246447">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MYBHv1 binding site</w:t>
            </w:r>
          </w:p>
        </w:tc>
      </w:tr>
      <w:tr w14:paraId="240A0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165" w:type="dxa"/>
            <w:shd w:val="clear" w:color="auto" w:fill="auto"/>
            <w:noWrap/>
            <w:vAlign w:val="center"/>
          </w:tcPr>
          <w:p w14:paraId="39DEDB2A">
            <w:pPr>
              <w:spacing w:after="0" w:line="240" w:lineRule="auto"/>
              <w:rPr>
                <w:rFonts w:ascii="Times New Roman" w:hAnsi="Times New Roman" w:eastAsia="Times New Roman" w:cs="Times New Roman"/>
                <w:b/>
                <w:bCs/>
                <w:sz w:val="18"/>
                <w:szCs w:val="18"/>
              </w:rPr>
            </w:pPr>
          </w:p>
        </w:tc>
        <w:tc>
          <w:tcPr>
            <w:tcW w:w="710" w:type="dxa"/>
            <w:shd w:val="clear" w:color="000000" w:fill="FFFFFF"/>
            <w:noWrap/>
            <w:vAlign w:val="center"/>
          </w:tcPr>
          <w:p w14:paraId="002B02F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TGA-element</w:t>
            </w:r>
          </w:p>
        </w:tc>
        <w:tc>
          <w:tcPr>
            <w:tcW w:w="626" w:type="dxa"/>
            <w:shd w:val="clear" w:color="000000" w:fill="FFFFFF"/>
            <w:noWrap/>
            <w:vAlign w:val="center"/>
          </w:tcPr>
          <w:p w14:paraId="04353020">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AE-box</w:t>
            </w:r>
          </w:p>
        </w:tc>
        <w:tc>
          <w:tcPr>
            <w:tcW w:w="906" w:type="dxa"/>
            <w:shd w:val="clear" w:color="000000" w:fill="FFFFFF"/>
            <w:noWrap/>
            <w:vAlign w:val="center"/>
          </w:tcPr>
          <w:p w14:paraId="593633ED">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Box 4</w:t>
            </w:r>
          </w:p>
        </w:tc>
        <w:tc>
          <w:tcPr>
            <w:tcW w:w="906" w:type="dxa"/>
            <w:shd w:val="clear" w:color="000000" w:fill="FFFFFF"/>
            <w:noWrap/>
            <w:vAlign w:val="center"/>
          </w:tcPr>
          <w:p w14:paraId="6CD6E313">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G-box</w:t>
            </w:r>
          </w:p>
        </w:tc>
        <w:tc>
          <w:tcPr>
            <w:tcW w:w="906" w:type="dxa"/>
            <w:shd w:val="clear" w:color="000000" w:fill="FFFFFF"/>
            <w:noWrap/>
            <w:vAlign w:val="center"/>
          </w:tcPr>
          <w:p w14:paraId="2BFCCBF4">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CGTCA-motif</w:t>
            </w:r>
          </w:p>
        </w:tc>
        <w:tc>
          <w:tcPr>
            <w:tcW w:w="833" w:type="dxa"/>
            <w:shd w:val="clear" w:color="000000" w:fill="FFFFFF"/>
            <w:noWrap/>
            <w:vAlign w:val="center"/>
          </w:tcPr>
          <w:p w14:paraId="5256E532">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TATA-box</w:t>
            </w:r>
          </w:p>
        </w:tc>
        <w:tc>
          <w:tcPr>
            <w:tcW w:w="711" w:type="dxa"/>
            <w:shd w:val="clear" w:color="000000" w:fill="FFFFFF"/>
            <w:noWrap/>
            <w:vAlign w:val="center"/>
          </w:tcPr>
          <w:p w14:paraId="2B2A9AC2">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ARE</w:t>
            </w:r>
          </w:p>
        </w:tc>
        <w:tc>
          <w:tcPr>
            <w:tcW w:w="906" w:type="dxa"/>
            <w:shd w:val="clear" w:color="000000" w:fill="FFFFFF"/>
            <w:noWrap/>
            <w:vAlign w:val="center"/>
          </w:tcPr>
          <w:p w14:paraId="58B5E92B">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TGACG-motif</w:t>
            </w:r>
          </w:p>
        </w:tc>
        <w:tc>
          <w:tcPr>
            <w:tcW w:w="662" w:type="dxa"/>
            <w:shd w:val="clear" w:color="000000" w:fill="FFFFFF"/>
            <w:noWrap/>
            <w:vAlign w:val="center"/>
          </w:tcPr>
          <w:p w14:paraId="15FFB589">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CAAT-box</w:t>
            </w:r>
          </w:p>
        </w:tc>
        <w:tc>
          <w:tcPr>
            <w:tcW w:w="711" w:type="dxa"/>
            <w:shd w:val="clear" w:color="000000" w:fill="FFFFFF"/>
            <w:noWrap/>
            <w:vAlign w:val="center"/>
          </w:tcPr>
          <w:p w14:paraId="50D1044D">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CAT-box</w:t>
            </w:r>
          </w:p>
        </w:tc>
        <w:tc>
          <w:tcPr>
            <w:tcW w:w="906" w:type="dxa"/>
            <w:shd w:val="clear" w:color="000000" w:fill="FFFFFF"/>
            <w:noWrap/>
            <w:vAlign w:val="center"/>
          </w:tcPr>
          <w:p w14:paraId="334D4922">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ATC-motif</w:t>
            </w:r>
          </w:p>
        </w:tc>
        <w:tc>
          <w:tcPr>
            <w:tcW w:w="711" w:type="dxa"/>
            <w:shd w:val="clear" w:color="000000" w:fill="FFFFFF"/>
            <w:noWrap/>
            <w:vAlign w:val="center"/>
          </w:tcPr>
          <w:p w14:paraId="09868E91">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GATA-motif</w:t>
            </w:r>
          </w:p>
        </w:tc>
        <w:tc>
          <w:tcPr>
            <w:tcW w:w="711" w:type="dxa"/>
            <w:shd w:val="clear" w:color="000000" w:fill="FFFFFF"/>
            <w:noWrap/>
            <w:vAlign w:val="center"/>
          </w:tcPr>
          <w:p w14:paraId="51D01FD1">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TCCC-motif</w:t>
            </w:r>
          </w:p>
        </w:tc>
        <w:tc>
          <w:tcPr>
            <w:tcW w:w="754" w:type="dxa"/>
            <w:shd w:val="clear" w:color="000000" w:fill="FFFFFF"/>
            <w:noWrap/>
            <w:vAlign w:val="center"/>
          </w:tcPr>
          <w:p w14:paraId="23EB9DF1">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MBS</w:t>
            </w:r>
          </w:p>
        </w:tc>
        <w:tc>
          <w:tcPr>
            <w:tcW w:w="906" w:type="dxa"/>
            <w:shd w:val="clear" w:color="000000" w:fill="FFFFFF"/>
            <w:noWrap/>
            <w:vAlign w:val="center"/>
          </w:tcPr>
          <w:p w14:paraId="3017987B">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MRE</w:t>
            </w:r>
          </w:p>
        </w:tc>
        <w:tc>
          <w:tcPr>
            <w:tcW w:w="906" w:type="dxa"/>
            <w:shd w:val="clear" w:color="000000" w:fill="FFFFFF"/>
            <w:noWrap/>
            <w:vAlign w:val="center"/>
          </w:tcPr>
          <w:p w14:paraId="06426621">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ABRE</w:t>
            </w:r>
          </w:p>
        </w:tc>
        <w:tc>
          <w:tcPr>
            <w:tcW w:w="711" w:type="dxa"/>
            <w:shd w:val="clear" w:color="000000" w:fill="FFFFFF"/>
            <w:noWrap/>
            <w:vAlign w:val="center"/>
          </w:tcPr>
          <w:p w14:paraId="046CBBB0">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I-box</w:t>
            </w:r>
          </w:p>
        </w:tc>
        <w:tc>
          <w:tcPr>
            <w:tcW w:w="711" w:type="dxa"/>
            <w:shd w:val="clear" w:color="000000" w:fill="FFFFFF"/>
            <w:noWrap/>
            <w:vAlign w:val="center"/>
          </w:tcPr>
          <w:p w14:paraId="68A660AD">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GA-motif</w:t>
            </w:r>
          </w:p>
        </w:tc>
        <w:tc>
          <w:tcPr>
            <w:tcW w:w="582" w:type="dxa"/>
            <w:shd w:val="clear" w:color="000000" w:fill="FFFFFF"/>
            <w:noWrap/>
            <w:vAlign w:val="center"/>
          </w:tcPr>
          <w:p w14:paraId="0D52A068">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AT-rich element</w:t>
            </w:r>
          </w:p>
        </w:tc>
        <w:tc>
          <w:tcPr>
            <w:tcW w:w="754" w:type="dxa"/>
            <w:shd w:val="clear" w:color="000000" w:fill="FFFFFF"/>
            <w:noWrap/>
            <w:vAlign w:val="center"/>
          </w:tcPr>
          <w:p w14:paraId="4BB1FA7D">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GC-motif</w:t>
            </w:r>
          </w:p>
        </w:tc>
        <w:tc>
          <w:tcPr>
            <w:tcW w:w="906" w:type="dxa"/>
            <w:shd w:val="clear" w:color="000000" w:fill="FFFFFF"/>
            <w:noWrap/>
            <w:vAlign w:val="center"/>
          </w:tcPr>
          <w:p w14:paraId="1958F18A">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LTR</w:t>
            </w:r>
          </w:p>
        </w:tc>
        <w:tc>
          <w:tcPr>
            <w:tcW w:w="785" w:type="dxa"/>
            <w:shd w:val="clear" w:color="000000" w:fill="FFFFFF"/>
            <w:noWrap/>
            <w:vAlign w:val="center"/>
          </w:tcPr>
          <w:p w14:paraId="135E0063">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MBSI</w:t>
            </w:r>
          </w:p>
        </w:tc>
        <w:tc>
          <w:tcPr>
            <w:tcW w:w="711" w:type="dxa"/>
            <w:shd w:val="clear" w:color="000000" w:fill="FFFFFF"/>
            <w:noWrap/>
            <w:vAlign w:val="center"/>
          </w:tcPr>
          <w:p w14:paraId="406EF77E">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TCT-motif</w:t>
            </w:r>
          </w:p>
        </w:tc>
        <w:tc>
          <w:tcPr>
            <w:tcW w:w="906" w:type="dxa"/>
            <w:shd w:val="clear" w:color="000000" w:fill="FFFFFF"/>
            <w:noWrap/>
            <w:vAlign w:val="center"/>
          </w:tcPr>
          <w:p w14:paraId="2BC8E0D7">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TCA-element</w:t>
            </w:r>
          </w:p>
        </w:tc>
        <w:tc>
          <w:tcPr>
            <w:tcW w:w="906" w:type="dxa"/>
            <w:shd w:val="clear" w:color="000000" w:fill="FFFFFF"/>
            <w:noWrap/>
            <w:vAlign w:val="center"/>
          </w:tcPr>
          <w:p w14:paraId="744016F3">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ACE</w:t>
            </w:r>
          </w:p>
        </w:tc>
        <w:tc>
          <w:tcPr>
            <w:tcW w:w="711" w:type="dxa"/>
            <w:shd w:val="clear" w:color="000000" w:fill="FFFFFF"/>
            <w:noWrap/>
            <w:vAlign w:val="center"/>
          </w:tcPr>
          <w:p w14:paraId="1F0F7372">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WUN-motif</w:t>
            </w:r>
          </w:p>
        </w:tc>
        <w:tc>
          <w:tcPr>
            <w:tcW w:w="711" w:type="dxa"/>
            <w:shd w:val="clear" w:color="000000" w:fill="FFFFFF"/>
            <w:noWrap/>
            <w:vAlign w:val="center"/>
          </w:tcPr>
          <w:p w14:paraId="5456D0C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GT1-motif</w:t>
            </w:r>
          </w:p>
        </w:tc>
        <w:tc>
          <w:tcPr>
            <w:tcW w:w="711" w:type="dxa"/>
            <w:shd w:val="clear" w:color="000000" w:fill="FFFFFF"/>
            <w:noWrap/>
            <w:vAlign w:val="center"/>
          </w:tcPr>
          <w:p w14:paraId="6F7044BF">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chs-CMA2a</w:t>
            </w:r>
          </w:p>
        </w:tc>
        <w:tc>
          <w:tcPr>
            <w:tcW w:w="760" w:type="dxa"/>
            <w:shd w:val="clear" w:color="000000" w:fill="FFFFFF"/>
            <w:noWrap/>
            <w:vAlign w:val="center"/>
          </w:tcPr>
          <w:p w14:paraId="027C87A4">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GARE-motif</w:t>
            </w:r>
          </w:p>
        </w:tc>
        <w:tc>
          <w:tcPr>
            <w:tcW w:w="840" w:type="dxa"/>
            <w:shd w:val="clear" w:color="000000" w:fill="FFFFFF"/>
            <w:noWrap/>
            <w:vAlign w:val="center"/>
          </w:tcPr>
          <w:p w14:paraId="22D8BA6B">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Unnamed__1</w:t>
            </w:r>
          </w:p>
        </w:tc>
        <w:tc>
          <w:tcPr>
            <w:tcW w:w="711" w:type="dxa"/>
            <w:shd w:val="clear" w:color="000000" w:fill="FFFFFF"/>
            <w:noWrap/>
            <w:vAlign w:val="center"/>
          </w:tcPr>
          <w:p w14:paraId="37206226">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circadian</w:t>
            </w:r>
          </w:p>
        </w:tc>
        <w:tc>
          <w:tcPr>
            <w:tcW w:w="906" w:type="dxa"/>
            <w:shd w:val="clear" w:color="000000" w:fill="FFFFFF"/>
            <w:noWrap/>
            <w:vAlign w:val="center"/>
          </w:tcPr>
          <w:p w14:paraId="01132871">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AuxRR-core</w:t>
            </w:r>
          </w:p>
        </w:tc>
        <w:tc>
          <w:tcPr>
            <w:tcW w:w="906" w:type="dxa"/>
            <w:shd w:val="clear" w:color="000000" w:fill="FFFFFF"/>
            <w:noWrap/>
            <w:vAlign w:val="center"/>
          </w:tcPr>
          <w:p w14:paraId="32076F68">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TATC-box</w:t>
            </w:r>
          </w:p>
        </w:tc>
        <w:tc>
          <w:tcPr>
            <w:tcW w:w="711" w:type="dxa"/>
            <w:shd w:val="clear" w:color="000000" w:fill="FFFFFF"/>
            <w:noWrap/>
            <w:vAlign w:val="center"/>
          </w:tcPr>
          <w:p w14:paraId="617BAF9F">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chs-CMA1a</w:t>
            </w:r>
          </w:p>
        </w:tc>
        <w:tc>
          <w:tcPr>
            <w:tcW w:w="760" w:type="dxa"/>
            <w:shd w:val="clear" w:color="000000" w:fill="FFFFFF"/>
            <w:noWrap/>
            <w:vAlign w:val="center"/>
          </w:tcPr>
          <w:p w14:paraId="478F1BE5">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O2-site</w:t>
            </w:r>
          </w:p>
        </w:tc>
        <w:tc>
          <w:tcPr>
            <w:tcW w:w="760" w:type="dxa"/>
            <w:shd w:val="clear" w:color="000000" w:fill="FFFFFF"/>
            <w:noWrap/>
            <w:vAlign w:val="center"/>
          </w:tcPr>
          <w:p w14:paraId="10C487F8">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P-box</w:t>
            </w:r>
          </w:p>
        </w:tc>
        <w:tc>
          <w:tcPr>
            <w:tcW w:w="711" w:type="dxa"/>
            <w:shd w:val="clear" w:color="000000" w:fill="FFFFFF"/>
            <w:noWrap/>
            <w:vAlign w:val="center"/>
          </w:tcPr>
          <w:p w14:paraId="3DC0466C">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A-box</w:t>
            </w:r>
          </w:p>
        </w:tc>
        <w:tc>
          <w:tcPr>
            <w:tcW w:w="906" w:type="dxa"/>
            <w:shd w:val="clear" w:color="000000" w:fill="FFFFFF"/>
            <w:noWrap/>
            <w:vAlign w:val="center"/>
          </w:tcPr>
          <w:p w14:paraId="27991358">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TC-rich repeats</w:t>
            </w:r>
          </w:p>
        </w:tc>
        <w:tc>
          <w:tcPr>
            <w:tcW w:w="668" w:type="dxa"/>
            <w:shd w:val="clear" w:color="000000" w:fill="FFFFFF"/>
            <w:noWrap/>
            <w:vAlign w:val="center"/>
          </w:tcPr>
          <w:p w14:paraId="3BF4DDB7">
            <w:pPr>
              <w:spacing w:after="0" w:line="240" w:lineRule="auto"/>
              <w:rPr>
                <w:rFonts w:ascii="Times New Roman" w:hAnsi="Times New Roman" w:eastAsia="Times New Roman" w:cs="Times New Roman"/>
                <w:b/>
                <w:bCs/>
                <w:sz w:val="18"/>
                <w:szCs w:val="18"/>
              </w:rPr>
            </w:pPr>
            <w:r>
              <w:rPr>
                <w:rFonts w:ascii="Times New Roman" w:hAnsi="Times New Roman" w:eastAsia="Times New Roman" w:cs="Times New Roman"/>
                <w:b/>
                <w:bCs/>
                <w:sz w:val="18"/>
                <w:szCs w:val="18"/>
              </w:rPr>
              <w:t>CCAAT-box</w:t>
            </w:r>
          </w:p>
        </w:tc>
      </w:tr>
      <w:tr w14:paraId="7ADAA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5" w:type="dxa"/>
            <w:shd w:val="clear" w:color="auto" w:fill="auto"/>
            <w:noWrap/>
            <w:vAlign w:val="center"/>
          </w:tcPr>
          <w:p w14:paraId="2377970C">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StMAPKKKK1</w:t>
            </w:r>
          </w:p>
        </w:tc>
        <w:tc>
          <w:tcPr>
            <w:tcW w:w="710" w:type="dxa"/>
            <w:shd w:val="clear" w:color="000000" w:fill="FFFFFF"/>
            <w:noWrap/>
            <w:vAlign w:val="center"/>
          </w:tcPr>
          <w:p w14:paraId="09E68D7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626" w:type="dxa"/>
            <w:shd w:val="clear" w:color="000000" w:fill="FFFFFF"/>
            <w:noWrap/>
            <w:vAlign w:val="center"/>
          </w:tcPr>
          <w:p w14:paraId="025EAD0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259BFD0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790A2F1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06E8DC4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833" w:type="dxa"/>
            <w:shd w:val="clear" w:color="000000" w:fill="FFFFFF"/>
            <w:noWrap/>
            <w:vAlign w:val="center"/>
          </w:tcPr>
          <w:p w14:paraId="3567385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64</w:t>
            </w:r>
          </w:p>
        </w:tc>
        <w:tc>
          <w:tcPr>
            <w:tcW w:w="711" w:type="dxa"/>
            <w:shd w:val="clear" w:color="000000" w:fill="FFFFFF"/>
            <w:noWrap/>
            <w:vAlign w:val="center"/>
          </w:tcPr>
          <w:p w14:paraId="0CF8882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4398212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662" w:type="dxa"/>
            <w:shd w:val="clear" w:color="000000" w:fill="FFFFFF"/>
            <w:noWrap/>
            <w:vAlign w:val="center"/>
          </w:tcPr>
          <w:p w14:paraId="7F34C60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15</w:t>
            </w:r>
          </w:p>
        </w:tc>
        <w:tc>
          <w:tcPr>
            <w:tcW w:w="711" w:type="dxa"/>
            <w:shd w:val="clear" w:color="000000" w:fill="FFFFFF"/>
            <w:noWrap/>
            <w:vAlign w:val="center"/>
          </w:tcPr>
          <w:p w14:paraId="3606155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2E93AFE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090EC69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EE84FF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4E786E9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06" w:type="dxa"/>
            <w:shd w:val="clear" w:color="000000" w:fill="FFFFFF"/>
            <w:noWrap/>
            <w:vAlign w:val="center"/>
          </w:tcPr>
          <w:p w14:paraId="2AD7D52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2D62C34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11" w:type="dxa"/>
            <w:shd w:val="clear" w:color="000000" w:fill="FFFFFF"/>
            <w:noWrap/>
            <w:vAlign w:val="center"/>
          </w:tcPr>
          <w:p w14:paraId="6E1604B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84983B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582" w:type="dxa"/>
            <w:shd w:val="clear" w:color="000000" w:fill="FFFFFF"/>
            <w:noWrap/>
            <w:vAlign w:val="center"/>
          </w:tcPr>
          <w:p w14:paraId="2838CD2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66694EA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51894F5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85" w:type="dxa"/>
            <w:shd w:val="clear" w:color="000000" w:fill="FFFFFF"/>
            <w:noWrap/>
            <w:vAlign w:val="center"/>
          </w:tcPr>
          <w:p w14:paraId="5EE99F9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5A837C0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74183CB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2137199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9BE5E6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71CAC0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18638B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428EB85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840" w:type="dxa"/>
            <w:shd w:val="clear" w:color="000000" w:fill="FFFFFF"/>
            <w:noWrap/>
            <w:vAlign w:val="center"/>
          </w:tcPr>
          <w:p w14:paraId="5DF8CE3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888186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7132DA7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4E0D204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708AB6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1440D37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1606574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CBD718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0997434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668" w:type="dxa"/>
            <w:shd w:val="clear" w:color="000000" w:fill="FFFFFF"/>
            <w:noWrap/>
            <w:vAlign w:val="center"/>
          </w:tcPr>
          <w:p w14:paraId="6446398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r>
      <w:tr w14:paraId="0134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5" w:type="dxa"/>
            <w:shd w:val="clear" w:color="auto" w:fill="auto"/>
            <w:noWrap/>
            <w:vAlign w:val="center"/>
          </w:tcPr>
          <w:p w14:paraId="6481A5C2">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StMAPKKKK2</w:t>
            </w:r>
          </w:p>
        </w:tc>
        <w:tc>
          <w:tcPr>
            <w:tcW w:w="710" w:type="dxa"/>
            <w:shd w:val="clear" w:color="000000" w:fill="FFFFFF"/>
            <w:noWrap/>
            <w:vAlign w:val="center"/>
          </w:tcPr>
          <w:p w14:paraId="5A9B2EE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626" w:type="dxa"/>
            <w:shd w:val="clear" w:color="000000" w:fill="FFFFFF"/>
            <w:noWrap/>
            <w:vAlign w:val="center"/>
          </w:tcPr>
          <w:p w14:paraId="651A68B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B68C30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c>
          <w:tcPr>
            <w:tcW w:w="906" w:type="dxa"/>
            <w:shd w:val="clear" w:color="000000" w:fill="FFFFFF"/>
            <w:noWrap/>
            <w:vAlign w:val="center"/>
          </w:tcPr>
          <w:p w14:paraId="6DCC54F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6A7AF51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833" w:type="dxa"/>
            <w:shd w:val="clear" w:color="000000" w:fill="FFFFFF"/>
            <w:noWrap/>
            <w:vAlign w:val="center"/>
          </w:tcPr>
          <w:p w14:paraId="7335B01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94</w:t>
            </w:r>
          </w:p>
        </w:tc>
        <w:tc>
          <w:tcPr>
            <w:tcW w:w="711" w:type="dxa"/>
            <w:shd w:val="clear" w:color="000000" w:fill="FFFFFF"/>
            <w:noWrap/>
            <w:vAlign w:val="center"/>
          </w:tcPr>
          <w:p w14:paraId="4793BBA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D2F76D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662" w:type="dxa"/>
            <w:shd w:val="clear" w:color="000000" w:fill="FFFFFF"/>
            <w:noWrap/>
            <w:vAlign w:val="center"/>
          </w:tcPr>
          <w:p w14:paraId="307C3B5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15</w:t>
            </w:r>
          </w:p>
        </w:tc>
        <w:tc>
          <w:tcPr>
            <w:tcW w:w="711" w:type="dxa"/>
            <w:shd w:val="clear" w:color="000000" w:fill="FFFFFF"/>
            <w:noWrap/>
            <w:vAlign w:val="center"/>
          </w:tcPr>
          <w:p w14:paraId="441487B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06" w:type="dxa"/>
            <w:shd w:val="clear" w:color="000000" w:fill="FFFFFF"/>
            <w:noWrap/>
            <w:vAlign w:val="center"/>
          </w:tcPr>
          <w:p w14:paraId="3D5EE6D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5111AD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4E9EE54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54" w:type="dxa"/>
            <w:shd w:val="clear" w:color="000000" w:fill="FFFFFF"/>
            <w:noWrap/>
            <w:vAlign w:val="center"/>
          </w:tcPr>
          <w:p w14:paraId="3CA00F9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68D07E7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00C0C88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11" w:type="dxa"/>
            <w:shd w:val="clear" w:color="000000" w:fill="FFFFFF"/>
            <w:noWrap/>
            <w:vAlign w:val="center"/>
          </w:tcPr>
          <w:p w14:paraId="468F40D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870472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582" w:type="dxa"/>
            <w:shd w:val="clear" w:color="000000" w:fill="FFFFFF"/>
            <w:noWrap/>
            <w:vAlign w:val="center"/>
          </w:tcPr>
          <w:p w14:paraId="463E921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18EE57E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5C8169F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85" w:type="dxa"/>
            <w:shd w:val="clear" w:color="000000" w:fill="FFFFFF"/>
            <w:noWrap/>
            <w:vAlign w:val="center"/>
          </w:tcPr>
          <w:p w14:paraId="61E39D2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2BCC6CA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C978F0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425382D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2AE9F22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4825A05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619E7C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28FE8BC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840" w:type="dxa"/>
            <w:shd w:val="clear" w:color="000000" w:fill="FFFFFF"/>
            <w:noWrap/>
            <w:vAlign w:val="center"/>
          </w:tcPr>
          <w:p w14:paraId="7EFD1BE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5B1744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4ABF9C1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5FEF0D9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27A994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055252C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48E6CD1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1D5A17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13C0BA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68" w:type="dxa"/>
            <w:shd w:val="clear" w:color="000000" w:fill="FFFFFF"/>
            <w:noWrap/>
            <w:vAlign w:val="center"/>
          </w:tcPr>
          <w:p w14:paraId="7863149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r>
      <w:tr w14:paraId="76C0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5" w:type="dxa"/>
            <w:shd w:val="clear" w:color="auto" w:fill="auto"/>
            <w:noWrap/>
            <w:vAlign w:val="center"/>
          </w:tcPr>
          <w:p w14:paraId="5294D3ED">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StMAPKKKK3</w:t>
            </w:r>
          </w:p>
        </w:tc>
        <w:tc>
          <w:tcPr>
            <w:tcW w:w="710" w:type="dxa"/>
            <w:shd w:val="clear" w:color="000000" w:fill="FFFFFF"/>
            <w:noWrap/>
            <w:vAlign w:val="center"/>
          </w:tcPr>
          <w:p w14:paraId="2E5A2C6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26" w:type="dxa"/>
            <w:shd w:val="clear" w:color="000000" w:fill="FFFFFF"/>
            <w:noWrap/>
            <w:vAlign w:val="center"/>
          </w:tcPr>
          <w:p w14:paraId="43B91FA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06" w:type="dxa"/>
            <w:shd w:val="clear" w:color="000000" w:fill="FFFFFF"/>
            <w:noWrap/>
            <w:vAlign w:val="center"/>
          </w:tcPr>
          <w:p w14:paraId="6BE519E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1FD96E7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9EAEC9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833" w:type="dxa"/>
            <w:shd w:val="clear" w:color="000000" w:fill="FFFFFF"/>
            <w:noWrap/>
            <w:vAlign w:val="center"/>
          </w:tcPr>
          <w:p w14:paraId="5807BD1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55</w:t>
            </w:r>
          </w:p>
        </w:tc>
        <w:tc>
          <w:tcPr>
            <w:tcW w:w="711" w:type="dxa"/>
            <w:shd w:val="clear" w:color="000000" w:fill="FFFFFF"/>
            <w:noWrap/>
            <w:vAlign w:val="center"/>
          </w:tcPr>
          <w:p w14:paraId="1708E25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06" w:type="dxa"/>
            <w:shd w:val="clear" w:color="000000" w:fill="FFFFFF"/>
            <w:noWrap/>
            <w:vAlign w:val="center"/>
          </w:tcPr>
          <w:p w14:paraId="74E2364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662" w:type="dxa"/>
            <w:shd w:val="clear" w:color="000000" w:fill="FFFFFF"/>
            <w:noWrap/>
            <w:vAlign w:val="center"/>
          </w:tcPr>
          <w:p w14:paraId="1A40922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18</w:t>
            </w:r>
          </w:p>
        </w:tc>
        <w:tc>
          <w:tcPr>
            <w:tcW w:w="711" w:type="dxa"/>
            <w:shd w:val="clear" w:color="000000" w:fill="FFFFFF"/>
            <w:noWrap/>
            <w:vAlign w:val="center"/>
          </w:tcPr>
          <w:p w14:paraId="02DEC88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7AFF57E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A066D6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79AACA5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7834A3A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632C379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74C4121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4F5948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11" w:type="dxa"/>
            <w:shd w:val="clear" w:color="000000" w:fill="FFFFFF"/>
            <w:noWrap/>
            <w:vAlign w:val="center"/>
          </w:tcPr>
          <w:p w14:paraId="4BA0944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582" w:type="dxa"/>
            <w:shd w:val="clear" w:color="000000" w:fill="FFFFFF"/>
            <w:noWrap/>
            <w:vAlign w:val="center"/>
          </w:tcPr>
          <w:p w14:paraId="4AF437E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54" w:type="dxa"/>
            <w:shd w:val="clear" w:color="000000" w:fill="FFFFFF"/>
            <w:noWrap/>
            <w:vAlign w:val="center"/>
          </w:tcPr>
          <w:p w14:paraId="0F186EB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6524C6D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85" w:type="dxa"/>
            <w:shd w:val="clear" w:color="000000" w:fill="FFFFFF"/>
            <w:noWrap/>
            <w:vAlign w:val="center"/>
          </w:tcPr>
          <w:p w14:paraId="22A891A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574E5C3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06" w:type="dxa"/>
            <w:shd w:val="clear" w:color="000000" w:fill="FFFFFF"/>
            <w:noWrap/>
            <w:vAlign w:val="center"/>
          </w:tcPr>
          <w:p w14:paraId="67BF487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7513BB1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A5DB74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7CDF6C0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4DACADC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21C8550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840" w:type="dxa"/>
            <w:shd w:val="clear" w:color="000000" w:fill="FFFFFF"/>
            <w:noWrap/>
            <w:vAlign w:val="center"/>
          </w:tcPr>
          <w:p w14:paraId="0F105FD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5DC38E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2CEE205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42A17ED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2C77443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4CDC02C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3D66965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2F5FAE4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87101E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68" w:type="dxa"/>
            <w:shd w:val="clear" w:color="000000" w:fill="FFFFFF"/>
            <w:noWrap/>
            <w:vAlign w:val="center"/>
          </w:tcPr>
          <w:p w14:paraId="168758E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r>
      <w:tr w14:paraId="41CA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5" w:type="dxa"/>
            <w:shd w:val="clear" w:color="auto" w:fill="auto"/>
            <w:noWrap/>
            <w:vAlign w:val="center"/>
          </w:tcPr>
          <w:p w14:paraId="16ADA8EB">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StMAPKKKK4</w:t>
            </w:r>
          </w:p>
        </w:tc>
        <w:tc>
          <w:tcPr>
            <w:tcW w:w="710" w:type="dxa"/>
            <w:shd w:val="clear" w:color="000000" w:fill="FFFFFF"/>
            <w:noWrap/>
            <w:vAlign w:val="center"/>
          </w:tcPr>
          <w:p w14:paraId="753E3C4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626" w:type="dxa"/>
            <w:shd w:val="clear" w:color="000000" w:fill="FFFFFF"/>
            <w:noWrap/>
            <w:vAlign w:val="center"/>
          </w:tcPr>
          <w:p w14:paraId="0BE7292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48BA081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tc>
        <w:tc>
          <w:tcPr>
            <w:tcW w:w="906" w:type="dxa"/>
            <w:shd w:val="clear" w:color="000000" w:fill="FFFFFF"/>
            <w:noWrap/>
            <w:vAlign w:val="center"/>
          </w:tcPr>
          <w:p w14:paraId="7C9790B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06" w:type="dxa"/>
            <w:shd w:val="clear" w:color="000000" w:fill="FFFFFF"/>
            <w:noWrap/>
            <w:vAlign w:val="center"/>
          </w:tcPr>
          <w:p w14:paraId="13A1A4E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833" w:type="dxa"/>
            <w:shd w:val="clear" w:color="000000" w:fill="FFFFFF"/>
            <w:noWrap/>
            <w:vAlign w:val="center"/>
          </w:tcPr>
          <w:p w14:paraId="45E4899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55</w:t>
            </w:r>
          </w:p>
        </w:tc>
        <w:tc>
          <w:tcPr>
            <w:tcW w:w="711" w:type="dxa"/>
            <w:shd w:val="clear" w:color="000000" w:fill="FFFFFF"/>
            <w:noWrap/>
            <w:vAlign w:val="center"/>
          </w:tcPr>
          <w:p w14:paraId="2E11D26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30F7FEA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662" w:type="dxa"/>
            <w:shd w:val="clear" w:color="000000" w:fill="FFFFFF"/>
            <w:noWrap/>
            <w:vAlign w:val="center"/>
          </w:tcPr>
          <w:p w14:paraId="0325ED0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24</w:t>
            </w:r>
          </w:p>
        </w:tc>
        <w:tc>
          <w:tcPr>
            <w:tcW w:w="711" w:type="dxa"/>
            <w:shd w:val="clear" w:color="000000" w:fill="FFFFFF"/>
            <w:noWrap/>
            <w:vAlign w:val="center"/>
          </w:tcPr>
          <w:p w14:paraId="68F93AE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2A678A2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36B054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B8EB8C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5A7690C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5301B15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B051D8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11" w:type="dxa"/>
            <w:shd w:val="clear" w:color="000000" w:fill="FFFFFF"/>
            <w:noWrap/>
            <w:vAlign w:val="center"/>
          </w:tcPr>
          <w:p w14:paraId="673A0DF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86C818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582" w:type="dxa"/>
            <w:shd w:val="clear" w:color="000000" w:fill="FFFFFF"/>
            <w:noWrap/>
            <w:vAlign w:val="center"/>
          </w:tcPr>
          <w:p w14:paraId="3BE9373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6FA1483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5B33DC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85" w:type="dxa"/>
            <w:shd w:val="clear" w:color="000000" w:fill="FFFFFF"/>
            <w:noWrap/>
            <w:vAlign w:val="center"/>
          </w:tcPr>
          <w:p w14:paraId="02830B3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4FEA155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4614952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2912534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15DAECF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07C9102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47A2825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60" w:type="dxa"/>
            <w:shd w:val="clear" w:color="000000" w:fill="FFFFFF"/>
            <w:noWrap/>
            <w:vAlign w:val="center"/>
          </w:tcPr>
          <w:p w14:paraId="02698AD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840" w:type="dxa"/>
            <w:shd w:val="clear" w:color="000000" w:fill="FFFFFF"/>
            <w:noWrap/>
            <w:vAlign w:val="center"/>
          </w:tcPr>
          <w:p w14:paraId="1FBE0F0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69D6455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7107D27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85F2C4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3B9AF9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4A4CDC4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0A8A4D5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2269176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55F86B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68" w:type="dxa"/>
            <w:shd w:val="clear" w:color="000000" w:fill="FFFFFF"/>
            <w:noWrap/>
            <w:vAlign w:val="center"/>
          </w:tcPr>
          <w:p w14:paraId="2084370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r>
      <w:tr w14:paraId="334BF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165" w:type="dxa"/>
            <w:shd w:val="clear" w:color="auto" w:fill="auto"/>
            <w:noWrap/>
            <w:vAlign w:val="center"/>
          </w:tcPr>
          <w:p w14:paraId="772B2AC6">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StMAPKKKK5</w:t>
            </w:r>
          </w:p>
        </w:tc>
        <w:tc>
          <w:tcPr>
            <w:tcW w:w="710" w:type="dxa"/>
            <w:shd w:val="clear" w:color="000000" w:fill="FFFFFF"/>
            <w:noWrap/>
            <w:vAlign w:val="center"/>
          </w:tcPr>
          <w:p w14:paraId="313B89E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26" w:type="dxa"/>
            <w:shd w:val="clear" w:color="000000" w:fill="FFFFFF"/>
            <w:noWrap/>
            <w:vAlign w:val="center"/>
          </w:tcPr>
          <w:p w14:paraId="6BA576A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2F9F402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tc>
        <w:tc>
          <w:tcPr>
            <w:tcW w:w="906" w:type="dxa"/>
            <w:shd w:val="clear" w:color="000000" w:fill="FFFFFF"/>
            <w:noWrap/>
            <w:vAlign w:val="center"/>
          </w:tcPr>
          <w:p w14:paraId="2C4F335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4C2BC75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833" w:type="dxa"/>
            <w:shd w:val="clear" w:color="000000" w:fill="FFFFFF"/>
            <w:noWrap/>
            <w:vAlign w:val="center"/>
          </w:tcPr>
          <w:p w14:paraId="066D1EC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64</w:t>
            </w:r>
          </w:p>
        </w:tc>
        <w:tc>
          <w:tcPr>
            <w:tcW w:w="711" w:type="dxa"/>
            <w:shd w:val="clear" w:color="000000" w:fill="FFFFFF"/>
            <w:noWrap/>
            <w:vAlign w:val="center"/>
          </w:tcPr>
          <w:p w14:paraId="3F033FC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850907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662" w:type="dxa"/>
            <w:shd w:val="clear" w:color="000000" w:fill="FFFFFF"/>
            <w:noWrap/>
            <w:vAlign w:val="center"/>
          </w:tcPr>
          <w:p w14:paraId="3B1AE86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15</w:t>
            </w:r>
          </w:p>
        </w:tc>
        <w:tc>
          <w:tcPr>
            <w:tcW w:w="711" w:type="dxa"/>
            <w:shd w:val="clear" w:color="000000" w:fill="FFFFFF"/>
            <w:noWrap/>
            <w:vAlign w:val="center"/>
          </w:tcPr>
          <w:p w14:paraId="05A78B4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2AEF419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7F0FB7E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88BBCB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6BEBF2D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7CBCA4C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71643D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0D1376C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B0C9A5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582" w:type="dxa"/>
            <w:shd w:val="clear" w:color="000000" w:fill="FFFFFF"/>
            <w:noWrap/>
            <w:vAlign w:val="center"/>
          </w:tcPr>
          <w:p w14:paraId="6DA9520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54" w:type="dxa"/>
            <w:shd w:val="clear" w:color="000000" w:fill="FFFFFF"/>
            <w:noWrap/>
            <w:vAlign w:val="center"/>
          </w:tcPr>
          <w:p w14:paraId="1359CD0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F5EF27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85" w:type="dxa"/>
            <w:shd w:val="clear" w:color="000000" w:fill="FFFFFF"/>
            <w:noWrap/>
            <w:vAlign w:val="center"/>
          </w:tcPr>
          <w:p w14:paraId="5492842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2BD7BEF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7275DCA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02F04A7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8837F2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595F03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11" w:type="dxa"/>
            <w:shd w:val="clear" w:color="000000" w:fill="FFFFFF"/>
            <w:noWrap/>
            <w:vAlign w:val="center"/>
          </w:tcPr>
          <w:p w14:paraId="17FFD5D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60" w:type="dxa"/>
            <w:shd w:val="clear" w:color="000000" w:fill="FFFFFF"/>
            <w:noWrap/>
            <w:vAlign w:val="center"/>
          </w:tcPr>
          <w:p w14:paraId="3BA780C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840" w:type="dxa"/>
            <w:shd w:val="clear" w:color="000000" w:fill="FFFFFF"/>
            <w:noWrap/>
            <w:vAlign w:val="center"/>
          </w:tcPr>
          <w:p w14:paraId="5840722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3D1DFD6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08510B2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20AD454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2170AAC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66AE9CF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003DC62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8D13AA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3FA7688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68" w:type="dxa"/>
            <w:shd w:val="clear" w:color="000000" w:fill="FFFFFF"/>
            <w:noWrap/>
            <w:vAlign w:val="center"/>
          </w:tcPr>
          <w:p w14:paraId="4682FEB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r>
      <w:tr w14:paraId="2ECA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5" w:type="dxa"/>
            <w:shd w:val="clear" w:color="auto" w:fill="auto"/>
            <w:noWrap/>
            <w:vAlign w:val="center"/>
          </w:tcPr>
          <w:p w14:paraId="40BC20B0">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StMAPKKKK6</w:t>
            </w:r>
          </w:p>
        </w:tc>
        <w:tc>
          <w:tcPr>
            <w:tcW w:w="710" w:type="dxa"/>
            <w:shd w:val="clear" w:color="000000" w:fill="FFFFFF"/>
            <w:noWrap/>
            <w:vAlign w:val="center"/>
          </w:tcPr>
          <w:p w14:paraId="10F8F76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26" w:type="dxa"/>
            <w:shd w:val="clear" w:color="000000" w:fill="FFFFFF"/>
            <w:noWrap/>
            <w:vAlign w:val="center"/>
          </w:tcPr>
          <w:p w14:paraId="1DD7912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5365649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3238B37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26438FF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833" w:type="dxa"/>
            <w:shd w:val="clear" w:color="000000" w:fill="FFFFFF"/>
            <w:noWrap/>
            <w:vAlign w:val="center"/>
          </w:tcPr>
          <w:p w14:paraId="0ADA6D0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47</w:t>
            </w:r>
          </w:p>
        </w:tc>
        <w:tc>
          <w:tcPr>
            <w:tcW w:w="711" w:type="dxa"/>
            <w:shd w:val="clear" w:color="000000" w:fill="FFFFFF"/>
            <w:noWrap/>
            <w:vAlign w:val="center"/>
          </w:tcPr>
          <w:p w14:paraId="62D0C59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1B76648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662" w:type="dxa"/>
            <w:shd w:val="clear" w:color="000000" w:fill="FFFFFF"/>
            <w:noWrap/>
            <w:vAlign w:val="center"/>
          </w:tcPr>
          <w:p w14:paraId="55265C6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18</w:t>
            </w:r>
          </w:p>
        </w:tc>
        <w:tc>
          <w:tcPr>
            <w:tcW w:w="711" w:type="dxa"/>
            <w:shd w:val="clear" w:color="000000" w:fill="FFFFFF"/>
            <w:noWrap/>
            <w:vAlign w:val="center"/>
          </w:tcPr>
          <w:p w14:paraId="73A07732">
            <w:pPr>
              <w:spacing w:after="0" w:line="240" w:lineRule="auto"/>
              <w:jc w:val="right"/>
              <w:rPr>
                <w:rFonts w:ascii="Times New Roman" w:hAnsi="Times New Roman" w:eastAsia="宋体" w:cs="Times New Roman"/>
                <w:sz w:val="18"/>
                <w:szCs w:val="18"/>
                <w:lang w:eastAsia="zh-CN"/>
              </w:rPr>
            </w:pPr>
            <w:r>
              <w:rPr>
                <w:rFonts w:ascii="Times New Roman" w:hAnsi="Times New Roman" w:eastAsia="宋体" w:cs="Times New Roman"/>
                <w:sz w:val="18"/>
                <w:szCs w:val="18"/>
                <w:lang w:eastAsia="zh-CN"/>
              </w:rPr>
              <w:t>2</w:t>
            </w:r>
          </w:p>
        </w:tc>
        <w:tc>
          <w:tcPr>
            <w:tcW w:w="906" w:type="dxa"/>
            <w:shd w:val="clear" w:color="000000" w:fill="FFFFFF"/>
            <w:noWrap/>
            <w:vAlign w:val="center"/>
          </w:tcPr>
          <w:p w14:paraId="7E34A3A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A8455C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6C203D5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6203E8D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4E4566A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003445F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3A15F92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660A367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582" w:type="dxa"/>
            <w:shd w:val="clear" w:color="000000" w:fill="FFFFFF"/>
            <w:noWrap/>
            <w:vAlign w:val="center"/>
          </w:tcPr>
          <w:p w14:paraId="61EF853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6F8435E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321ACB1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85" w:type="dxa"/>
            <w:shd w:val="clear" w:color="000000" w:fill="FFFFFF"/>
            <w:noWrap/>
            <w:vAlign w:val="center"/>
          </w:tcPr>
          <w:p w14:paraId="4D24443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6420CB8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0E33F42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135531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FE4118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E409DE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01D6B28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770DF1F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840" w:type="dxa"/>
            <w:shd w:val="clear" w:color="000000" w:fill="FFFFFF"/>
            <w:noWrap/>
            <w:vAlign w:val="center"/>
          </w:tcPr>
          <w:p w14:paraId="4713215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4E76BC8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3C4F48E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5197D99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41DAA40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60" w:type="dxa"/>
            <w:shd w:val="clear" w:color="000000" w:fill="FFFFFF"/>
            <w:noWrap/>
            <w:vAlign w:val="center"/>
          </w:tcPr>
          <w:p w14:paraId="770B3C7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60" w:type="dxa"/>
            <w:shd w:val="clear" w:color="000000" w:fill="FFFFFF"/>
            <w:noWrap/>
            <w:vAlign w:val="center"/>
          </w:tcPr>
          <w:p w14:paraId="45A322C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C3AF2F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317AB91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68" w:type="dxa"/>
            <w:shd w:val="clear" w:color="000000" w:fill="FFFFFF"/>
            <w:noWrap/>
            <w:vAlign w:val="center"/>
          </w:tcPr>
          <w:p w14:paraId="2C1025B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r>
      <w:tr w14:paraId="4DA5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5" w:type="dxa"/>
            <w:shd w:val="clear" w:color="auto" w:fill="auto"/>
            <w:noWrap/>
            <w:vAlign w:val="center"/>
          </w:tcPr>
          <w:p w14:paraId="0BC283C8">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StMAPKKKK7</w:t>
            </w:r>
          </w:p>
        </w:tc>
        <w:tc>
          <w:tcPr>
            <w:tcW w:w="710" w:type="dxa"/>
            <w:shd w:val="clear" w:color="000000" w:fill="FFFFFF"/>
            <w:noWrap/>
            <w:vAlign w:val="center"/>
          </w:tcPr>
          <w:p w14:paraId="1621865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26" w:type="dxa"/>
            <w:shd w:val="clear" w:color="000000" w:fill="FFFFFF"/>
            <w:noWrap/>
            <w:vAlign w:val="center"/>
          </w:tcPr>
          <w:p w14:paraId="439BF8A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6C983A3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tc>
        <w:tc>
          <w:tcPr>
            <w:tcW w:w="906" w:type="dxa"/>
            <w:shd w:val="clear" w:color="000000" w:fill="FFFFFF"/>
            <w:noWrap/>
            <w:vAlign w:val="center"/>
          </w:tcPr>
          <w:p w14:paraId="1F117CC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906" w:type="dxa"/>
            <w:shd w:val="clear" w:color="000000" w:fill="FFFFFF"/>
            <w:noWrap/>
            <w:vAlign w:val="center"/>
          </w:tcPr>
          <w:p w14:paraId="22370BF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c>
          <w:tcPr>
            <w:tcW w:w="833" w:type="dxa"/>
            <w:shd w:val="clear" w:color="000000" w:fill="FFFFFF"/>
            <w:noWrap/>
            <w:vAlign w:val="center"/>
          </w:tcPr>
          <w:p w14:paraId="26B2EAE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53</w:t>
            </w:r>
          </w:p>
        </w:tc>
        <w:tc>
          <w:tcPr>
            <w:tcW w:w="711" w:type="dxa"/>
            <w:shd w:val="clear" w:color="000000" w:fill="FFFFFF"/>
            <w:noWrap/>
            <w:vAlign w:val="center"/>
          </w:tcPr>
          <w:p w14:paraId="2006293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06" w:type="dxa"/>
            <w:shd w:val="clear" w:color="000000" w:fill="FFFFFF"/>
            <w:noWrap/>
            <w:vAlign w:val="center"/>
          </w:tcPr>
          <w:p w14:paraId="7EB0F31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c>
          <w:tcPr>
            <w:tcW w:w="662" w:type="dxa"/>
            <w:shd w:val="clear" w:color="000000" w:fill="FFFFFF"/>
            <w:noWrap/>
            <w:vAlign w:val="center"/>
          </w:tcPr>
          <w:p w14:paraId="3920D023">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11" w:type="dxa"/>
            <w:shd w:val="clear" w:color="000000" w:fill="FFFFFF"/>
            <w:noWrap/>
            <w:vAlign w:val="center"/>
          </w:tcPr>
          <w:p w14:paraId="00AA4414">
            <w:pPr>
              <w:spacing w:after="0" w:line="240" w:lineRule="auto"/>
              <w:jc w:val="right"/>
              <w:rPr>
                <w:rFonts w:ascii="Times New Roman" w:hAnsi="Times New Roman" w:eastAsia="宋体" w:cs="Times New Roman"/>
                <w:sz w:val="18"/>
                <w:szCs w:val="18"/>
                <w:lang w:eastAsia="zh-CN"/>
              </w:rPr>
            </w:pPr>
            <w:r>
              <w:rPr>
                <w:rFonts w:ascii="Times New Roman" w:hAnsi="Times New Roman" w:eastAsia="宋体" w:cs="Times New Roman"/>
                <w:sz w:val="18"/>
                <w:szCs w:val="18"/>
                <w:lang w:eastAsia="zh-CN"/>
              </w:rPr>
              <w:t>2</w:t>
            </w:r>
          </w:p>
        </w:tc>
        <w:tc>
          <w:tcPr>
            <w:tcW w:w="906" w:type="dxa"/>
            <w:shd w:val="clear" w:color="000000" w:fill="FFFFFF"/>
            <w:noWrap/>
            <w:vAlign w:val="center"/>
          </w:tcPr>
          <w:p w14:paraId="5DFEEDCF">
            <w:pPr>
              <w:spacing w:after="0" w:line="240" w:lineRule="auto"/>
              <w:rPr>
                <w:rFonts w:ascii="Times New Roman" w:hAnsi="Times New Roman" w:eastAsia="宋体" w:cs="Times New Roman"/>
                <w:sz w:val="18"/>
                <w:szCs w:val="18"/>
                <w:lang w:eastAsia="zh-CN"/>
              </w:rPr>
            </w:pPr>
            <w:r>
              <w:rPr>
                <w:rFonts w:ascii="Times New Roman" w:hAnsi="Times New Roman" w:eastAsia="Times New Roman" w:cs="Times New Roman"/>
                <w:sz w:val="18"/>
                <w:szCs w:val="18"/>
              </w:rPr>
              <w:t> </w:t>
            </w:r>
            <w:r>
              <w:rPr>
                <w:rFonts w:hint="eastAsia" w:ascii="Times New Roman" w:hAnsi="Times New Roman" w:eastAsia="宋体" w:cs="Times New Roman"/>
                <w:sz w:val="18"/>
                <w:szCs w:val="18"/>
                <w:lang w:eastAsia="zh-CN"/>
              </w:rPr>
              <w:t>0</w:t>
            </w:r>
          </w:p>
        </w:tc>
        <w:tc>
          <w:tcPr>
            <w:tcW w:w="711" w:type="dxa"/>
            <w:shd w:val="clear" w:color="000000" w:fill="FFFFFF"/>
            <w:noWrap/>
            <w:vAlign w:val="center"/>
          </w:tcPr>
          <w:p w14:paraId="698A111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3204D99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02794F4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06DE4F4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47232D3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711" w:type="dxa"/>
            <w:shd w:val="clear" w:color="000000" w:fill="FFFFFF"/>
            <w:noWrap/>
            <w:vAlign w:val="center"/>
          </w:tcPr>
          <w:p w14:paraId="20D2B77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70E585D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582" w:type="dxa"/>
            <w:shd w:val="clear" w:color="000000" w:fill="FFFFFF"/>
            <w:noWrap/>
            <w:vAlign w:val="center"/>
          </w:tcPr>
          <w:p w14:paraId="268C148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3B99DB1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475E6E2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85" w:type="dxa"/>
            <w:shd w:val="clear" w:color="000000" w:fill="FFFFFF"/>
            <w:noWrap/>
            <w:vAlign w:val="center"/>
          </w:tcPr>
          <w:p w14:paraId="528B914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707F41E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7767BD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0AA77E7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69680B0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376659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3C9547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60" w:type="dxa"/>
            <w:shd w:val="clear" w:color="000000" w:fill="FFFFFF"/>
            <w:noWrap/>
            <w:vAlign w:val="center"/>
          </w:tcPr>
          <w:p w14:paraId="0129DDF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840" w:type="dxa"/>
            <w:shd w:val="clear" w:color="000000" w:fill="FFFFFF"/>
            <w:noWrap/>
            <w:vAlign w:val="center"/>
          </w:tcPr>
          <w:p w14:paraId="6B7DB35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6F802DF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08D7AA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6450E95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427C1E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6D6664A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60" w:type="dxa"/>
            <w:shd w:val="clear" w:color="000000" w:fill="FFFFFF"/>
            <w:noWrap/>
            <w:vAlign w:val="center"/>
          </w:tcPr>
          <w:p w14:paraId="111E6F5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47B40B8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54B549E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668" w:type="dxa"/>
            <w:shd w:val="clear" w:color="000000" w:fill="FFFFFF"/>
            <w:noWrap/>
            <w:vAlign w:val="center"/>
          </w:tcPr>
          <w:p w14:paraId="0F5E9F1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r>
      <w:tr w14:paraId="02D97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5" w:type="dxa"/>
            <w:shd w:val="clear" w:color="auto" w:fill="auto"/>
            <w:noWrap/>
            <w:vAlign w:val="center"/>
          </w:tcPr>
          <w:p w14:paraId="1C729411">
            <w:pPr>
              <w:spacing w:after="0" w:line="240" w:lineRule="auto"/>
              <w:jc w:val="center"/>
              <w:rPr>
                <w:rFonts w:ascii="Times New Roman" w:hAnsi="Times New Roman" w:eastAsia="Times New Roman" w:cs="Times New Roman"/>
                <w:i/>
                <w:iCs/>
                <w:color w:val="000000"/>
                <w:sz w:val="18"/>
                <w:szCs w:val="18"/>
              </w:rPr>
            </w:pPr>
            <w:r>
              <w:rPr>
                <w:rFonts w:ascii="Times New Roman" w:hAnsi="Times New Roman" w:eastAsia="Times New Roman" w:cs="Times New Roman"/>
                <w:i/>
                <w:iCs/>
                <w:color w:val="000000"/>
                <w:sz w:val="18"/>
                <w:szCs w:val="18"/>
              </w:rPr>
              <w:t>StMAPKKKK8</w:t>
            </w:r>
          </w:p>
        </w:tc>
        <w:tc>
          <w:tcPr>
            <w:tcW w:w="710" w:type="dxa"/>
            <w:shd w:val="clear" w:color="000000" w:fill="FFFFFF"/>
            <w:noWrap/>
            <w:vAlign w:val="center"/>
          </w:tcPr>
          <w:p w14:paraId="1B4FEAB0">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626" w:type="dxa"/>
            <w:shd w:val="clear" w:color="000000" w:fill="FFFFFF"/>
            <w:noWrap/>
            <w:vAlign w:val="center"/>
          </w:tcPr>
          <w:p w14:paraId="5485769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7A3A148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906" w:type="dxa"/>
            <w:shd w:val="clear" w:color="000000" w:fill="FFFFFF"/>
            <w:noWrap/>
            <w:vAlign w:val="center"/>
          </w:tcPr>
          <w:p w14:paraId="62F59A2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586C0C8A">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833" w:type="dxa"/>
            <w:shd w:val="clear" w:color="000000" w:fill="FFFFFF"/>
            <w:noWrap/>
            <w:vAlign w:val="center"/>
          </w:tcPr>
          <w:p w14:paraId="54F41A2C">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26</w:t>
            </w:r>
          </w:p>
        </w:tc>
        <w:tc>
          <w:tcPr>
            <w:tcW w:w="711" w:type="dxa"/>
            <w:shd w:val="clear" w:color="000000" w:fill="FFFFFF"/>
            <w:noWrap/>
            <w:vAlign w:val="center"/>
          </w:tcPr>
          <w:p w14:paraId="32375E1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1B440D4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662" w:type="dxa"/>
            <w:shd w:val="clear" w:color="000000" w:fill="FFFFFF"/>
            <w:noWrap/>
            <w:vAlign w:val="center"/>
          </w:tcPr>
          <w:p w14:paraId="69BDC25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15</w:t>
            </w:r>
          </w:p>
        </w:tc>
        <w:tc>
          <w:tcPr>
            <w:tcW w:w="711" w:type="dxa"/>
            <w:shd w:val="clear" w:color="000000" w:fill="FFFFFF"/>
            <w:noWrap/>
            <w:vAlign w:val="center"/>
          </w:tcPr>
          <w:p w14:paraId="3775E738">
            <w:pPr>
              <w:spacing w:after="0" w:line="240" w:lineRule="auto"/>
              <w:jc w:val="right"/>
              <w:rPr>
                <w:rFonts w:ascii="Times New Roman" w:hAnsi="Times New Roman" w:eastAsia="宋体" w:cs="Times New Roman"/>
                <w:sz w:val="18"/>
                <w:szCs w:val="18"/>
                <w:lang w:eastAsia="zh-CN"/>
              </w:rPr>
            </w:pPr>
            <w:r>
              <w:rPr>
                <w:rFonts w:ascii="Times New Roman" w:hAnsi="Times New Roman" w:eastAsia="宋体" w:cs="Times New Roman"/>
                <w:sz w:val="18"/>
                <w:szCs w:val="18"/>
                <w:lang w:eastAsia="zh-CN"/>
              </w:rPr>
              <w:t>2</w:t>
            </w:r>
          </w:p>
        </w:tc>
        <w:tc>
          <w:tcPr>
            <w:tcW w:w="906" w:type="dxa"/>
            <w:shd w:val="clear" w:color="000000" w:fill="FFFFFF"/>
            <w:noWrap/>
            <w:vAlign w:val="center"/>
          </w:tcPr>
          <w:p w14:paraId="3DB3CBA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F870AC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540E64F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54" w:type="dxa"/>
            <w:shd w:val="clear" w:color="000000" w:fill="FFFFFF"/>
            <w:noWrap/>
            <w:vAlign w:val="center"/>
          </w:tcPr>
          <w:p w14:paraId="187F8FF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06" w:type="dxa"/>
            <w:shd w:val="clear" w:color="000000" w:fill="FFFFFF"/>
            <w:noWrap/>
            <w:vAlign w:val="center"/>
          </w:tcPr>
          <w:p w14:paraId="036D9056">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34FE597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11" w:type="dxa"/>
            <w:shd w:val="clear" w:color="000000" w:fill="FFFFFF"/>
            <w:noWrap/>
            <w:vAlign w:val="center"/>
          </w:tcPr>
          <w:p w14:paraId="2E6090D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3F6FC08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582" w:type="dxa"/>
            <w:shd w:val="clear" w:color="000000" w:fill="FFFFFF"/>
            <w:noWrap/>
            <w:vAlign w:val="center"/>
          </w:tcPr>
          <w:p w14:paraId="7D79472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54" w:type="dxa"/>
            <w:shd w:val="clear" w:color="000000" w:fill="FFFFFF"/>
            <w:noWrap/>
            <w:vAlign w:val="center"/>
          </w:tcPr>
          <w:p w14:paraId="43873E39">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3BEB400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85" w:type="dxa"/>
            <w:shd w:val="clear" w:color="000000" w:fill="FFFFFF"/>
            <w:noWrap/>
            <w:vAlign w:val="center"/>
          </w:tcPr>
          <w:p w14:paraId="5E864725">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0C6AA171">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6FB819B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2FA27AF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27EC735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47752CD4">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04F33D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6585558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840" w:type="dxa"/>
            <w:shd w:val="clear" w:color="000000" w:fill="FFFFFF"/>
            <w:noWrap/>
            <w:vAlign w:val="center"/>
          </w:tcPr>
          <w:p w14:paraId="1477C1BF">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1185ED0E">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52F3F98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906" w:type="dxa"/>
            <w:shd w:val="clear" w:color="000000" w:fill="FFFFFF"/>
            <w:noWrap/>
            <w:vAlign w:val="center"/>
          </w:tcPr>
          <w:p w14:paraId="5E62705B">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11" w:type="dxa"/>
            <w:shd w:val="clear" w:color="000000" w:fill="FFFFFF"/>
            <w:noWrap/>
            <w:vAlign w:val="center"/>
          </w:tcPr>
          <w:p w14:paraId="71105E6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2B995A47">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c>
          <w:tcPr>
            <w:tcW w:w="760" w:type="dxa"/>
            <w:shd w:val="clear" w:color="000000" w:fill="FFFFFF"/>
            <w:noWrap/>
            <w:vAlign w:val="center"/>
          </w:tcPr>
          <w:p w14:paraId="6BDD6A3D">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711" w:type="dxa"/>
            <w:shd w:val="clear" w:color="000000" w:fill="FFFFFF"/>
            <w:noWrap/>
            <w:vAlign w:val="center"/>
          </w:tcPr>
          <w:p w14:paraId="6056213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06" w:type="dxa"/>
            <w:shd w:val="clear" w:color="000000" w:fill="FFFFFF"/>
            <w:noWrap/>
            <w:vAlign w:val="center"/>
          </w:tcPr>
          <w:p w14:paraId="3C5E9402">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668" w:type="dxa"/>
            <w:shd w:val="clear" w:color="000000" w:fill="FFFFFF"/>
            <w:noWrap/>
            <w:vAlign w:val="center"/>
          </w:tcPr>
          <w:p w14:paraId="4EBEA5C8">
            <w:pPr>
              <w:spacing w:after="0" w:line="240" w:lineRule="auto"/>
              <w:jc w:val="right"/>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r>
    </w:tbl>
    <w:p w14:paraId="51544EEF">
      <w:pPr>
        <w:pStyle w:val="13"/>
        <w:rPr>
          <w:b/>
          <w:color w:val="auto"/>
          <w:szCs w:val="22"/>
        </w:rPr>
      </w:pPr>
    </w:p>
    <w:p w14:paraId="6553BE41">
      <w:pPr>
        <w:pStyle w:val="13"/>
        <w:jc w:val="both"/>
        <w:rPr>
          <w:b/>
          <w:bCs/>
        </w:rPr>
      </w:pPr>
      <w:r>
        <w:rPr>
          <w:rFonts w:hint="eastAsia" w:eastAsia="宋体"/>
          <w:b/>
          <w:bCs/>
          <w:lang w:eastAsia="zh-CN"/>
        </w:rPr>
        <w:t xml:space="preserve">1.3 </w:t>
      </w:r>
      <w:r>
        <w:rPr>
          <w:b/>
          <w:bCs/>
        </w:rPr>
        <w:t>Supplementary Data 1</w:t>
      </w:r>
    </w:p>
    <w:p w14:paraId="41D2B225">
      <w:pPr>
        <w:pStyle w:val="13"/>
        <w:jc w:val="both"/>
        <w:rPr>
          <w:b/>
          <w:bCs/>
        </w:rPr>
      </w:pPr>
      <w:r>
        <w:rPr>
          <w:rFonts w:hint="eastAsia" w:eastAsia="宋体"/>
          <w:b/>
          <w:bCs/>
          <w:lang w:eastAsia="zh-CN"/>
        </w:rPr>
        <w:t xml:space="preserve">1.3.1 </w:t>
      </w:r>
      <w:r>
        <w:rPr>
          <w:b/>
          <w:bCs/>
        </w:rPr>
        <w:t xml:space="preserve">Investigation of biochemical and physiological indicators </w:t>
      </w:r>
    </w:p>
    <w:p w14:paraId="41D30EDA">
      <w:pPr>
        <w:pStyle w:val="13"/>
        <w:jc w:val="both"/>
        <w:rPr>
          <w:b/>
          <w:bCs/>
        </w:rPr>
      </w:pPr>
      <w:r>
        <w:rPr>
          <w:b/>
          <w:bCs/>
        </w:rPr>
        <w:t xml:space="preserve">Antioxidant enzyme activity determination </w:t>
      </w:r>
    </w:p>
    <w:p w14:paraId="58DBE2B2">
      <w:pPr>
        <w:ind w:left="720" w:right="720"/>
        <w:jc w:val="both"/>
        <w:rPr>
          <w:rStyle w:val="8"/>
          <w:rFonts w:ascii="Times New Roman" w:hAnsi="Times New Roman" w:eastAsia="宋体" w:cs="Times New Roman"/>
          <w:b w:val="0"/>
          <w:bCs w:val="0"/>
          <w:sz w:val="24"/>
          <w:szCs w:val="24"/>
          <w:lang w:eastAsia="zh-CN" w:bidi="ar"/>
        </w:rPr>
      </w:pPr>
    </w:p>
    <w:p w14:paraId="5554CB1B">
      <w:pPr>
        <w:ind w:right="720"/>
        <w:jc w:val="both"/>
        <w:rPr>
          <w:rFonts w:ascii="Times New Roman" w:hAnsi="Times New Roman" w:eastAsia="宋体" w:cs="Times New Roman"/>
          <w:sz w:val="24"/>
          <w:szCs w:val="24"/>
        </w:rPr>
      </w:pPr>
      <w:r>
        <w:rPr>
          <w:rStyle w:val="8"/>
          <w:rFonts w:ascii="Times New Roman" w:hAnsi="Times New Roman" w:eastAsia="宋体" w:cs="Times New Roman"/>
          <w:b w:val="0"/>
          <w:bCs w:val="0"/>
          <w:sz w:val="24"/>
          <w:szCs w:val="24"/>
          <w:lang w:eastAsia="zh-CN" w:bidi="ar"/>
        </w:rPr>
        <w:t>Enzyme extraction and assays.</w:t>
      </w:r>
      <w:r>
        <w:rPr>
          <w:rFonts w:ascii="Times New Roman" w:hAnsi="Times New Roman" w:eastAsia="宋体" w:cs="Times New Roman"/>
          <w:sz w:val="24"/>
          <w:szCs w:val="24"/>
          <w:lang w:eastAsia="zh-CN" w:bidi="ar"/>
        </w:rPr>
        <w:t xml:space="preserve"> Frozen leaf tissue (200 mg FW) was homogenised at 4 °C in 4 mL of ice-cold 50 mM potassium phosphate buffer (pH 7.0) containing 2 mM Na₂-EDTA, 2 mM ascorbate (to stabilise APX) and 1% (w/v) insoluble PVPP (pre-swollen and washed). The homogenate was filtered through four layers of Miracloth and centrifuged at 15,000 × </w:t>
      </w:r>
      <w:r>
        <w:rPr>
          <w:rStyle w:val="9"/>
          <w:rFonts w:ascii="Times New Roman" w:hAnsi="Times New Roman" w:eastAsia="宋体" w:cs="Times New Roman"/>
          <w:sz w:val="24"/>
          <w:szCs w:val="24"/>
          <w:lang w:eastAsia="zh-CN" w:bidi="ar"/>
        </w:rPr>
        <w:t>g</w:t>
      </w:r>
      <w:r>
        <w:rPr>
          <w:rFonts w:ascii="Times New Roman" w:hAnsi="Times New Roman" w:eastAsia="宋体" w:cs="Times New Roman"/>
          <w:sz w:val="24"/>
          <w:szCs w:val="24"/>
          <w:lang w:eastAsia="zh-CN" w:bidi="ar"/>
        </w:rPr>
        <w:t xml:space="preserve"> for 20 min at 4 °C. Supernatants were aliquoted, snap-frozen, and stored at −80 °C; each aliquot was thawed once only. Soluble protein was determined by the Bradford (</w:t>
      </w:r>
      <w:r>
        <w:rPr>
          <w:rFonts w:ascii="Times New Roman" w:hAnsi="Times New Roman" w:eastAsia="宋体" w:cs="Times New Roman"/>
          <w:color w:val="0000FF"/>
          <w:sz w:val="24"/>
          <w:szCs w:val="24"/>
          <w:lang w:eastAsia="zh-CN" w:bidi="ar"/>
        </w:rPr>
        <w:t>1976</w:t>
      </w:r>
      <w:r>
        <w:rPr>
          <w:rFonts w:ascii="Times New Roman" w:hAnsi="Times New Roman" w:eastAsia="宋体" w:cs="Times New Roman"/>
          <w:sz w:val="24"/>
          <w:szCs w:val="24"/>
          <w:lang w:eastAsia="zh-CN" w:bidi="ar"/>
        </w:rPr>
        <w:t xml:space="preserve">) method with BSA as standard, and all activities are expressed as specific activity (U mg⁻¹ protein). Assays were run at 25 °C in </w:t>
      </w:r>
      <w:r>
        <w:rPr>
          <w:rStyle w:val="8"/>
          <w:rFonts w:ascii="Times New Roman" w:hAnsi="Times New Roman" w:eastAsia="宋体" w:cs="Times New Roman"/>
          <w:b w:val="0"/>
          <w:bCs w:val="0"/>
          <w:sz w:val="24"/>
          <w:szCs w:val="24"/>
          <w:lang w:eastAsia="zh-CN" w:bidi="ar"/>
        </w:rPr>
        <w:t>1-cm path-length quartz cuvettes on a TU-1901 double-beam UV–Vis spectrophotometer (Beijing Purkinje General Instrument Co., Ltd., Beijing, China) equipped with a thermostatted cell holder connected to a circulating water bath</w:t>
      </w:r>
      <w:r>
        <w:rPr>
          <w:rFonts w:ascii="Times New Roman" w:hAnsi="Times New Roman" w:eastAsia="宋体" w:cs="Times New Roman"/>
          <w:sz w:val="24"/>
          <w:szCs w:val="24"/>
          <w:lang w:eastAsia="zh-CN" w:bidi="ar"/>
        </w:rPr>
        <w:t>, using three independently prepared extracts, each read in triplicate; the initial linear rate (first 30–60 s) was used for all calculations. APX was assayed within 24 h of extraction.</w:t>
      </w:r>
    </w:p>
    <w:p w14:paraId="3B0F9EDB">
      <w:pPr>
        <w:pStyle w:val="13"/>
        <w:jc w:val="both"/>
        <w:rPr>
          <w:b/>
          <w:bCs/>
        </w:rPr>
      </w:pPr>
      <w:r>
        <w:rPr>
          <w:rFonts w:hint="eastAsia" w:eastAsia="宋体"/>
          <w:b/>
          <w:bCs/>
          <w:lang w:eastAsia="zh-CN"/>
        </w:rPr>
        <w:t>1.</w:t>
      </w:r>
      <w:r>
        <w:rPr>
          <w:rFonts w:hint="eastAsia"/>
          <w:b/>
          <w:bCs/>
        </w:rPr>
        <w:t>3.1.</w:t>
      </w:r>
      <w:r>
        <w:rPr>
          <w:rFonts w:hint="eastAsia" w:eastAsia="宋体"/>
          <w:b/>
          <w:bCs/>
          <w:lang w:eastAsia="zh-CN"/>
        </w:rPr>
        <w:t>1</w:t>
      </w:r>
      <w:r>
        <w:rPr>
          <w:rFonts w:hint="eastAsia"/>
          <w:b/>
          <w:bCs/>
        </w:rPr>
        <w:t xml:space="preserve"> APX activity</w:t>
      </w:r>
    </w:p>
    <w:p w14:paraId="0F5B332E">
      <w:pPr>
        <w:pStyle w:val="13"/>
        <w:ind w:right="720"/>
        <w:rPr>
          <w:rStyle w:val="8"/>
          <w:rFonts w:eastAsia="宋体"/>
          <w:b w:val="0"/>
          <w:bCs w:val="0"/>
          <w:lang w:eastAsia="zh-CN" w:bidi="ar"/>
        </w:rPr>
      </w:pPr>
    </w:p>
    <w:p w14:paraId="30008B8E">
      <w:pPr>
        <w:ind w:right="720"/>
        <w:jc w:val="both"/>
        <w:rPr>
          <w:rFonts w:ascii="Times New Roman" w:hAnsi="Times New Roman" w:eastAsia="宋体" w:cs="Times New Roman"/>
          <w:sz w:val="24"/>
          <w:szCs w:val="24"/>
        </w:rPr>
      </w:pPr>
      <w:r>
        <w:rPr>
          <w:rStyle w:val="8"/>
          <w:rFonts w:ascii="Times New Roman" w:hAnsi="Times New Roman" w:eastAsia="宋体" w:cs="Times New Roman"/>
          <w:b w:val="0"/>
          <w:bCs w:val="0"/>
          <w:sz w:val="24"/>
          <w:szCs w:val="24"/>
          <w:lang w:eastAsia="zh-CN" w:bidi="ar"/>
        </w:rPr>
        <w:t>APX (EC 1.11.1.11)</w:t>
      </w:r>
      <w:r>
        <w:rPr>
          <w:rFonts w:ascii="Times New Roman" w:hAnsi="Times New Roman" w:eastAsia="宋体" w:cs="Times New Roman"/>
          <w:sz w:val="24"/>
          <w:szCs w:val="24"/>
          <w:lang w:eastAsia="zh-CN" w:bidi="ar"/>
        </w:rPr>
        <w:t xml:space="preserve"> was assayed following Nakano and Asada (</w:t>
      </w:r>
      <w:r>
        <w:rPr>
          <w:rFonts w:ascii="Times New Roman" w:hAnsi="Times New Roman" w:eastAsia="宋体" w:cs="Times New Roman"/>
          <w:color w:val="0000FF"/>
          <w:sz w:val="24"/>
          <w:szCs w:val="24"/>
          <w:lang w:eastAsia="zh-CN" w:bidi="ar"/>
        </w:rPr>
        <w:t>1981</w:t>
      </w:r>
      <w:r>
        <w:rPr>
          <w:rFonts w:ascii="Times New Roman" w:hAnsi="Times New Roman" w:eastAsia="宋体" w:cs="Times New Roman"/>
          <w:sz w:val="24"/>
          <w:szCs w:val="24"/>
          <w:lang w:eastAsia="zh-CN" w:bidi="ar"/>
        </w:rPr>
        <w:t>).</w:t>
      </w:r>
      <w:r>
        <w:rPr>
          <w:rFonts w:ascii="Times New Roman" w:hAnsi="Times New Roman" w:eastAsia="宋体" w:cs="Times New Roman"/>
          <w:i/>
          <w:iCs/>
          <w:sz w:val="24"/>
          <w:szCs w:val="24"/>
          <w:lang w:eastAsia="zh-CN" w:bidi="ar"/>
        </w:rPr>
        <w:t xml:space="preserve"> </w:t>
      </w:r>
      <w:r>
        <w:rPr>
          <w:rFonts w:ascii="Times New Roman" w:hAnsi="Times New Roman" w:eastAsia="宋体" w:cs="Times New Roman"/>
          <w:sz w:val="24"/>
          <w:szCs w:val="24"/>
          <w:lang w:eastAsia="zh-CN" w:bidi="ar"/>
        </w:rPr>
        <w:t>The 1 mL reaction contained 875 µL of 50 mM potassium phosphate (pH 7.0) with 1 mM Na₂-EDTA, 50 µL of 10 mM sodium ascorbate (final 0.5 mM), 25 µL of extract, and 50 µL of 2 mM H₂O₂ (final 0.1 mM) to start the reaction. The decrease in A₂₉₀ was recorded for 60 s and corrected against a blank without H₂O₂. Activity was calculated using ε = 2.8 mM⁻¹ cm⁻¹; one unit oxidises 1 µmol ascorbate min⁻¹.</w:t>
      </w:r>
    </w:p>
    <w:p w14:paraId="6BCD33D7">
      <w:pPr>
        <w:pStyle w:val="13"/>
        <w:jc w:val="both"/>
        <w:rPr>
          <w:b/>
          <w:bCs/>
        </w:rPr>
      </w:pPr>
      <w:r>
        <w:rPr>
          <w:rFonts w:hint="eastAsia" w:eastAsia="宋体"/>
          <w:b/>
          <w:bCs/>
          <w:lang w:eastAsia="zh-CN"/>
        </w:rPr>
        <w:t>1.</w:t>
      </w:r>
      <w:r>
        <w:rPr>
          <w:rFonts w:hint="eastAsia"/>
          <w:b/>
          <w:bCs/>
        </w:rPr>
        <w:t>3.1.</w:t>
      </w:r>
      <w:r>
        <w:rPr>
          <w:rFonts w:hint="eastAsia" w:eastAsia="宋体"/>
          <w:b/>
          <w:bCs/>
          <w:lang w:eastAsia="zh-CN"/>
        </w:rPr>
        <w:t>2</w:t>
      </w:r>
      <w:r>
        <w:rPr>
          <w:rFonts w:hint="eastAsia"/>
          <w:b/>
          <w:bCs/>
        </w:rPr>
        <w:t xml:space="preserve"> CAT activity</w:t>
      </w:r>
    </w:p>
    <w:p w14:paraId="69CB73E5">
      <w:pPr>
        <w:ind w:right="720"/>
        <w:jc w:val="both"/>
        <w:rPr>
          <w:rStyle w:val="8"/>
          <w:rFonts w:ascii="Times New Roman" w:hAnsi="Times New Roman" w:eastAsia="宋体" w:cs="Times New Roman"/>
          <w:b w:val="0"/>
          <w:bCs w:val="0"/>
          <w:sz w:val="24"/>
          <w:szCs w:val="24"/>
          <w:lang w:eastAsia="zh-CN" w:bidi="ar"/>
        </w:rPr>
      </w:pPr>
      <w:r>
        <w:rPr>
          <w:rStyle w:val="8"/>
          <w:rFonts w:ascii="Times New Roman" w:hAnsi="Times New Roman" w:eastAsia="宋体" w:cs="Times New Roman"/>
          <w:b w:val="0"/>
          <w:bCs w:val="0"/>
          <w:sz w:val="24"/>
          <w:szCs w:val="24"/>
          <w:lang w:eastAsia="zh-CN" w:bidi="ar"/>
        </w:rPr>
        <w:t>CAT (EC 1.11.1.6)</w:t>
      </w:r>
      <w:r>
        <w:rPr>
          <w:rFonts w:ascii="Times New Roman" w:hAnsi="Times New Roman" w:eastAsia="宋体" w:cs="Times New Roman"/>
          <w:sz w:val="24"/>
          <w:szCs w:val="24"/>
          <w:lang w:eastAsia="zh-CN" w:bidi="ar"/>
        </w:rPr>
        <w:t xml:space="preserve"> was assayed following Aebi (</w:t>
      </w:r>
      <w:r>
        <w:rPr>
          <w:rFonts w:ascii="Times New Roman" w:hAnsi="Times New Roman" w:eastAsia="宋体" w:cs="Times New Roman"/>
          <w:color w:val="0000FF"/>
          <w:sz w:val="24"/>
          <w:szCs w:val="24"/>
          <w:lang w:eastAsia="zh-CN" w:bidi="ar"/>
        </w:rPr>
        <w:t>1984</w:t>
      </w:r>
      <w:r>
        <w:rPr>
          <w:rFonts w:ascii="Times New Roman" w:hAnsi="Times New Roman" w:eastAsia="宋体" w:cs="Times New Roman"/>
          <w:sz w:val="24"/>
          <w:szCs w:val="24"/>
          <w:lang w:eastAsia="zh-CN" w:bidi="ar"/>
        </w:rPr>
        <w:t>). The 3 mL reaction contained 2,670 µL of 50 mM potassium phosphate (pH 7.0), 30 µL of extract, and 300 µL of 100 mM H₂O₂ (final 10 mM; initial A₂₄₀ ≈ 0.39), which started the reaction. The decrease in A₂₄₀ was recorded for 60 s against an enzyme-free blank. The H₂O₂ stock concentration was verified spectrophotometrically before use. Activity was calculated using ε = 39.4 M⁻¹ cm⁻¹ (0.0394 mM⁻¹ cm⁻¹); one unit decomposes 1 µmol H₂O₂ min⁻¹.</w:t>
      </w:r>
    </w:p>
    <w:p w14:paraId="638288E0">
      <w:pPr>
        <w:pStyle w:val="13"/>
        <w:jc w:val="both"/>
        <w:rPr>
          <w:b/>
          <w:bCs/>
        </w:rPr>
      </w:pPr>
      <w:r>
        <w:rPr>
          <w:rFonts w:hint="eastAsia" w:eastAsia="宋体"/>
          <w:b/>
          <w:bCs/>
          <w:lang w:eastAsia="zh-CN"/>
        </w:rPr>
        <w:t>1.</w:t>
      </w:r>
      <w:r>
        <w:rPr>
          <w:rFonts w:hint="eastAsia"/>
          <w:b/>
          <w:bCs/>
        </w:rPr>
        <w:t>3.1.</w:t>
      </w:r>
      <w:r>
        <w:rPr>
          <w:rFonts w:hint="eastAsia" w:eastAsia="宋体"/>
          <w:b/>
          <w:bCs/>
          <w:lang w:eastAsia="zh-CN"/>
        </w:rPr>
        <w:t>3</w:t>
      </w:r>
      <w:r>
        <w:rPr>
          <w:rFonts w:hint="eastAsia"/>
          <w:b/>
          <w:bCs/>
        </w:rPr>
        <w:t xml:space="preserve"> SOD activity</w:t>
      </w:r>
    </w:p>
    <w:p w14:paraId="153B1700">
      <w:pPr>
        <w:pStyle w:val="13"/>
        <w:jc w:val="both"/>
        <w:rPr>
          <w:rFonts w:eastAsia="宋体"/>
        </w:rPr>
      </w:pPr>
      <w:r>
        <w:rPr>
          <w:rStyle w:val="8"/>
          <w:rFonts w:eastAsia="宋体"/>
          <w:b w:val="0"/>
          <w:bCs w:val="0"/>
          <w:lang w:eastAsia="zh-CN" w:bidi="ar"/>
        </w:rPr>
        <w:t>SOD (EC 1.15.1.1)</w:t>
      </w:r>
      <w:r>
        <w:rPr>
          <w:rFonts w:eastAsia="宋体"/>
          <w:lang w:eastAsia="zh-CN" w:bidi="ar"/>
        </w:rPr>
        <w:t xml:space="preserve"> was assayed by inhibition of NBT photoreduction (Giannopolitis and Ries </w:t>
      </w:r>
      <w:r>
        <w:rPr>
          <w:rFonts w:eastAsia="宋体"/>
          <w:color w:val="0000FF"/>
          <w:lang w:eastAsia="zh-CN" w:bidi="ar"/>
        </w:rPr>
        <w:t>1977</w:t>
      </w:r>
      <w:r>
        <w:rPr>
          <w:rFonts w:eastAsia="宋体"/>
          <w:lang w:eastAsia="zh-CN" w:bidi="ar"/>
        </w:rPr>
        <w:t xml:space="preserve">). A reaction mixture was prepared in 50 mM potassium phosphate (pH 7.8) containing 0.1 mM Na₂-EDTA, 13 mM methionine and 75 µM NBT. Each 3 mL assay contained 2,700 µL of this mixture, an aliquot of extract (10–200 µL, adjusted so that inhibition fell within the linear range of 30–70%) and buffer to 2,800 µL; the reaction was started by adding </w:t>
      </w:r>
      <w:r>
        <w:rPr>
          <w:rStyle w:val="8"/>
          <w:rFonts w:eastAsia="宋体"/>
          <w:b w:val="0"/>
          <w:bCs w:val="0"/>
          <w:lang w:eastAsia="zh-CN" w:bidi="ar"/>
        </w:rPr>
        <w:t>200 µL of 30 µM riboflavin (final 2 µM) last</w:t>
      </w:r>
      <w:r>
        <w:rPr>
          <w:rFonts w:eastAsia="宋体"/>
          <w:lang w:eastAsia="zh-CN" w:bidi="ar"/>
        </w:rPr>
        <w:t xml:space="preserve">, under dim light. Tubes were illuminated at 4,000 lux and 25 °C for </w:t>
      </w:r>
      <w:r>
        <w:rPr>
          <w:rStyle w:val="8"/>
          <w:rFonts w:eastAsia="宋体"/>
          <w:b w:val="0"/>
          <w:bCs w:val="0"/>
          <w:lang w:eastAsia="zh-CN" w:bidi="ar"/>
        </w:rPr>
        <w:t>20 min</w:t>
      </w:r>
      <w:r>
        <w:rPr>
          <w:rFonts w:eastAsia="宋体"/>
          <w:lang w:eastAsia="zh-CN" w:bidi="ar"/>
        </w:rPr>
        <w:t>​ and then transferred to darkness, and A₅₆₀ was read against a non-illuminated blank. Illumination time was fixed in a pilot experiment so that the absorbance of the enzyme-free, illuminated control reached 0.3–0.8. One unit is the amount of enzyme causing 50% inhibition of NBT reduction, derived from the linear portion of the inhibition-versus-extract-volume curve.</w:t>
      </w:r>
    </w:p>
    <w:p w14:paraId="286F702C">
      <w:pPr>
        <w:pStyle w:val="13"/>
        <w:jc w:val="both"/>
        <w:rPr>
          <w:b/>
          <w:bCs/>
        </w:rPr>
      </w:pPr>
      <w:r>
        <w:rPr>
          <w:rFonts w:hint="eastAsia" w:eastAsia="宋体"/>
          <w:b/>
          <w:bCs/>
          <w:lang w:eastAsia="zh-CN"/>
        </w:rPr>
        <w:t>1.</w:t>
      </w:r>
      <w:r>
        <w:rPr>
          <w:rFonts w:hint="eastAsia"/>
          <w:b/>
          <w:bCs/>
        </w:rPr>
        <w:t>3.1.</w:t>
      </w:r>
      <w:r>
        <w:rPr>
          <w:rFonts w:hint="eastAsia" w:eastAsia="宋体"/>
          <w:b/>
          <w:bCs/>
          <w:lang w:eastAsia="zh-CN"/>
        </w:rPr>
        <w:t xml:space="preserve">4 </w:t>
      </w:r>
      <w:r>
        <w:rPr>
          <w:rFonts w:hint="eastAsia"/>
          <w:b/>
          <w:bCs/>
        </w:rPr>
        <w:t>POD activity</w:t>
      </w:r>
    </w:p>
    <w:p w14:paraId="56794483">
      <w:pPr>
        <w:pStyle w:val="13"/>
        <w:ind w:right="720"/>
        <w:rPr>
          <w:rStyle w:val="8"/>
          <w:rFonts w:eastAsia="宋体"/>
          <w:b w:val="0"/>
          <w:bCs w:val="0"/>
          <w:lang w:eastAsia="zh-CN" w:bidi="ar"/>
        </w:rPr>
      </w:pPr>
    </w:p>
    <w:p w14:paraId="738BB5CB">
      <w:pPr>
        <w:ind w:right="720"/>
        <w:jc w:val="both"/>
        <w:rPr>
          <w:rFonts w:ascii="Times New Roman" w:hAnsi="Times New Roman" w:eastAsia="宋体" w:cs="Times New Roman"/>
          <w:sz w:val="24"/>
          <w:szCs w:val="24"/>
          <w:lang w:eastAsia="zh-CN" w:bidi="ar"/>
        </w:rPr>
      </w:pPr>
      <w:r>
        <w:rPr>
          <w:rStyle w:val="8"/>
          <w:rFonts w:ascii="Times New Roman" w:hAnsi="Times New Roman" w:eastAsia="宋体" w:cs="Times New Roman"/>
          <w:b w:val="0"/>
          <w:bCs w:val="0"/>
          <w:sz w:val="24"/>
          <w:szCs w:val="24"/>
          <w:lang w:eastAsia="zh-CN" w:bidi="ar"/>
        </w:rPr>
        <w:t>POD (EC 1.11.1.7)</w:t>
      </w:r>
      <w:r>
        <w:rPr>
          <w:rFonts w:ascii="Times New Roman" w:hAnsi="Times New Roman" w:eastAsia="宋体" w:cs="Times New Roman"/>
          <w:sz w:val="24"/>
          <w:szCs w:val="24"/>
          <w:lang w:eastAsia="zh-CN" w:bidi="ar"/>
        </w:rPr>
        <w:t xml:space="preserve"> was assayed with guaiacol following Maehly and Chance (</w:t>
      </w:r>
      <w:r>
        <w:rPr>
          <w:rFonts w:ascii="Times New Roman" w:hAnsi="Times New Roman" w:eastAsia="宋体" w:cs="Times New Roman"/>
          <w:color w:val="0000FF"/>
          <w:sz w:val="24"/>
          <w:szCs w:val="24"/>
          <w:lang w:eastAsia="zh-CN" w:bidi="ar"/>
        </w:rPr>
        <w:t>1954</w:t>
      </w:r>
      <w:r>
        <w:rPr>
          <w:rFonts w:ascii="Times New Roman" w:hAnsi="Times New Roman" w:eastAsia="宋体" w:cs="Times New Roman"/>
          <w:sz w:val="24"/>
          <w:szCs w:val="24"/>
          <w:lang w:eastAsia="zh-CN" w:bidi="ar"/>
        </w:rPr>
        <w:t>). The 3 mL reaction contained 2,760 µL of 50 mM potassium phosphate (pH 7.0), 100 µL of 0.6 M guaiacol (final 20 mM), 40 µL of extract, and 100 µL of 300 mM H₂O₂ (final 10 mM) to start the reaction. The increase in A₄₇₀ was recorded for 60 s against an extract-free blank. Activity was calculated using ε = 26.6 mM⁻¹ cm⁻¹ for tetraguaiacol; one unit forms 1 µmol tetraguaiacol min⁻¹.</w:t>
      </w:r>
    </w:p>
    <w:p w14:paraId="22637BFD">
      <w:pPr>
        <w:pStyle w:val="13"/>
        <w:jc w:val="both"/>
      </w:pPr>
      <w:r>
        <w:rPr>
          <w:rFonts w:hint="eastAsia" w:eastAsia="宋体"/>
          <w:b/>
          <w:bCs/>
          <w:lang w:eastAsia="zh-CN"/>
        </w:rPr>
        <w:t xml:space="preserve">1.3.1.5 </w:t>
      </w:r>
      <w:r>
        <w:rPr>
          <w:b/>
          <w:bCs/>
        </w:rPr>
        <w:t>H</w:t>
      </w:r>
      <w:r>
        <w:rPr>
          <w:b/>
          <w:bCs/>
          <w:vertAlign w:val="subscript"/>
        </w:rPr>
        <w:t>2</w:t>
      </w:r>
      <w:r>
        <w:rPr>
          <w:b/>
          <w:bCs/>
        </w:rPr>
        <w:t>O</w:t>
      </w:r>
      <w:r>
        <w:rPr>
          <w:b/>
          <w:bCs/>
          <w:vertAlign w:val="subscript"/>
        </w:rPr>
        <w:t>2</w:t>
      </w:r>
      <w:r>
        <w:rPr>
          <w:b/>
          <w:bCs/>
        </w:rPr>
        <w:t xml:space="preserve"> Content </w:t>
      </w:r>
    </w:p>
    <w:p w14:paraId="36BE36ED">
      <w:pPr>
        <w:ind w:right="720"/>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485F77B9">
      <w:pPr>
        <w:ind w:right="720"/>
        <w:jc w:val="both"/>
        <w:rPr>
          <w:rFonts w:ascii="Times New Roman" w:hAnsi="Times New Roman" w:cs="Times New Roman"/>
          <w:sz w:val="24"/>
          <w:szCs w:val="24"/>
        </w:rPr>
      </w:pPr>
      <w:r>
        <w:rPr>
          <w:rFonts w:ascii="Times New Roman" w:hAnsi="Times New Roman" w:cs="Times New Roman"/>
          <w:sz w:val="24"/>
          <w:szCs w:val="24"/>
        </w:rPr>
        <w:t>H₂O₂ content was determined using the potassium iodide (KI) method of Velikova et al. (</w:t>
      </w:r>
      <w:r>
        <w:rPr>
          <w:rFonts w:ascii="Times New Roman" w:hAnsi="Times New Roman" w:cs="Times New Roman"/>
          <w:color w:val="0000FF"/>
          <w:sz w:val="24"/>
          <w:szCs w:val="24"/>
        </w:rPr>
        <w:t>2000</w:t>
      </w:r>
      <w:r>
        <w:rPr>
          <w:rFonts w:ascii="Times New Roman" w:hAnsi="Times New Roman" w:cs="Times New Roman"/>
          <w:sz w:val="24"/>
          <w:szCs w:val="24"/>
        </w:rPr>
        <w:t>), as applied by Loreto and Velikova (</w:t>
      </w:r>
      <w:r>
        <w:rPr>
          <w:rFonts w:ascii="Times New Roman" w:hAnsi="Times New Roman" w:cs="Times New Roman"/>
          <w:color w:val="0000FF"/>
          <w:sz w:val="24"/>
          <w:szCs w:val="24"/>
        </w:rPr>
        <w:t>2001</w:t>
      </w:r>
      <w:r>
        <w:rPr>
          <w:rFonts w:ascii="Times New Roman" w:hAnsi="Times New Roman" w:cs="Times New Roman"/>
          <w:sz w:val="24"/>
          <w:szCs w:val="24"/>
        </w:rPr>
        <w:t>). Fresh leaf tissue (0.5 g), sampled from the same leaves used for ion analysis but processed separately without drying, was homogenized in 5 mL of ice-cold 0.1% (w/v) trichloroacetic acid (TCA). The homogenate was centrifuged at 12,000 × g for 15 min at 4 °C. The reaction mixture contained 0.5 mL of supernatant, 0.5 mL of 10 mM potassium phosphate buffer (pH 7.0), and 1.0 mL of 1 M KI (final volume 2.0 mL). After incubation in the dark at 25 °C for 20 min, absorbance was recorded at 390 nm against a reagent blank in which the supernatant was replaced by 0.5 mL of 0.1% (w/v) TCA, using a TU-1901 double-beam UV–Vis spectrophotometer (Beijing Purkinje General Instrument Co., Ltd., Beijing, China) with 1-cm path-length quartz cuvettes. H₂O₂ concentration in the reaction mixture was calculated from the blank-corrected absorbance, and tissue H₂O₂ content was obtained as</w:t>
      </w:r>
    </w:p>
    <w:p w14:paraId="5CEB59B5">
      <w:pPr>
        <w:ind w:right="720"/>
        <w:jc w:val="both"/>
        <w:rPr>
          <w:rFonts w:ascii="Times New Roman" w:hAnsi="Times New Roman" w:cs="Times New Roman"/>
          <w:sz w:val="24"/>
          <w:szCs w:val="24"/>
        </w:rPr>
      </w:pPr>
      <w:r>
        <w:rPr>
          <w:rFonts w:ascii="Times New Roman" w:hAnsi="Times New Roman" w:cs="Times New Roman"/>
          <w:sz w:val="24"/>
          <w:szCs w:val="24"/>
        </w:rPr>
        <w:t>H₂O₂ (μmol g⁻¹ FW) = A₃₉₀ × V</w:t>
      </w:r>
      <w:r>
        <w:rPr>
          <w:rFonts w:ascii="Times New Roman" w:hAnsi="Times New Roman" w:cs="Times New Roman"/>
          <w:sz w:val="24"/>
          <w:szCs w:val="24"/>
          <w:vertAlign w:val="subscript"/>
        </w:rPr>
        <w:t>rxn</w:t>
      </w:r>
      <w:r>
        <w:rPr>
          <w:rFonts w:ascii="Times New Roman" w:hAnsi="Times New Roman" w:cs="Times New Roman"/>
          <w:sz w:val="24"/>
          <w:szCs w:val="24"/>
        </w:rPr>
        <w:t xml:space="preserve"> × V</w:t>
      </w:r>
      <w:r>
        <w:rPr>
          <w:rFonts w:ascii="Times New Roman" w:hAnsi="Times New Roman" w:cs="Times New Roman"/>
          <w:sz w:val="24"/>
          <w:szCs w:val="24"/>
          <w:vertAlign w:val="subscript"/>
        </w:rPr>
        <w:t>ext</w:t>
      </w:r>
      <w:r>
        <w:rPr>
          <w:rFonts w:ascii="Times New Roman" w:hAnsi="Times New Roman" w:cs="Times New Roman"/>
          <w:sz w:val="24"/>
          <w:szCs w:val="24"/>
        </w:rPr>
        <w:t xml:space="preserve"> / (ε₃₉₀ × l × V</w:t>
      </w:r>
      <w:r>
        <w:rPr>
          <w:rFonts w:ascii="Times New Roman" w:hAnsi="Times New Roman" w:cs="Times New Roman"/>
          <w:sz w:val="24"/>
          <w:szCs w:val="24"/>
          <w:vertAlign w:val="subscript"/>
        </w:rPr>
        <w:t>sup</w:t>
      </w:r>
      <w:r>
        <w:rPr>
          <w:rFonts w:ascii="Times New Roman" w:hAnsi="Times New Roman" w:cs="Times New Roman"/>
          <w:sz w:val="24"/>
          <w:szCs w:val="24"/>
        </w:rPr>
        <w:t xml:space="preserve"> × m)</w:t>
      </w:r>
    </w:p>
    <w:p w14:paraId="4E77EFF5">
      <w:pPr>
        <w:ind w:right="720"/>
        <w:jc w:val="both"/>
        <w:rPr>
          <w:rFonts w:ascii="Times New Roman" w:hAnsi="Times New Roman" w:cs="Times New Roman"/>
          <w:sz w:val="24"/>
          <w:szCs w:val="24"/>
        </w:rPr>
      </w:pPr>
      <w:r>
        <w:rPr>
          <w:rFonts w:ascii="Times New Roman" w:hAnsi="Times New Roman" w:cs="Times New Roman"/>
          <w:sz w:val="24"/>
          <w:szCs w:val="24"/>
        </w:rPr>
        <w:t>where V</w:t>
      </w:r>
      <w:r>
        <w:rPr>
          <w:rFonts w:ascii="Times New Roman" w:hAnsi="Times New Roman" w:cs="Times New Roman"/>
          <w:sz w:val="24"/>
          <w:szCs w:val="24"/>
          <w:vertAlign w:val="subscript"/>
        </w:rPr>
        <w:t>rxn</w:t>
      </w:r>
      <w:r>
        <w:rPr>
          <w:rFonts w:ascii="Times New Roman" w:hAnsi="Times New Roman" w:cs="Times New Roman"/>
          <w:sz w:val="24"/>
          <w:szCs w:val="24"/>
        </w:rPr>
        <w:t xml:space="preserve"> = 2.0 mL, V</w:t>
      </w:r>
      <w:r>
        <w:rPr>
          <w:rFonts w:ascii="Times New Roman" w:hAnsi="Times New Roman" w:cs="Times New Roman"/>
          <w:sz w:val="24"/>
          <w:szCs w:val="24"/>
          <w:vertAlign w:val="subscript"/>
        </w:rPr>
        <w:t>ext</w:t>
      </w:r>
      <w:r>
        <w:rPr>
          <w:rFonts w:ascii="Times New Roman" w:hAnsi="Times New Roman" w:cs="Times New Roman"/>
          <w:sz w:val="24"/>
          <w:szCs w:val="24"/>
        </w:rPr>
        <w:t xml:space="preserve"> = 5.0 mL, V</w:t>
      </w:r>
      <w:r>
        <w:rPr>
          <w:rFonts w:ascii="Times New Roman" w:hAnsi="Times New Roman" w:cs="Times New Roman"/>
          <w:sz w:val="24"/>
          <w:szCs w:val="24"/>
          <w:vertAlign w:val="subscript"/>
        </w:rPr>
        <w:t>sup</w:t>
      </w:r>
      <w:r>
        <w:rPr>
          <w:rFonts w:ascii="Times New Roman" w:hAnsi="Times New Roman" w:cs="Times New Roman"/>
          <w:sz w:val="24"/>
          <w:szCs w:val="24"/>
        </w:rPr>
        <w:t xml:space="preserve"> = 0.5 mL, m = 0.5 g FW and l = 1 cm. This reduces to H₂O₂ (μmol g⁻¹ FW) = 40 × A₃₉₀ / ε₃₉₀</w:t>
      </w:r>
      <w:r>
        <w:rPr>
          <w:rFonts w:ascii="Times New Roman" w:hAnsi="Times New Roman" w:eastAsia="宋体" w:cs="Times New Roman"/>
          <w:sz w:val="24"/>
          <w:szCs w:val="24"/>
        </w:rPr>
        <w:t xml:space="preserve"> </w:t>
      </w:r>
      <w:r>
        <w:rPr>
          <w:rFonts w:ascii="Times New Roman" w:hAnsi="Times New Roman" w:cs="Times New Roman"/>
          <w:sz w:val="24"/>
          <w:szCs w:val="24"/>
        </w:rPr>
        <w:t>(with ε₃₉₀ in mM⁻¹ cm⁻¹).</w:t>
      </w:r>
    </w:p>
    <w:p w14:paraId="08C5A461">
      <w:pPr>
        <w:pStyle w:val="13"/>
        <w:jc w:val="both"/>
      </w:pPr>
      <w:r>
        <w:rPr>
          <w:rFonts w:hint="eastAsia" w:eastAsia="宋体"/>
          <w:b/>
          <w:bCs/>
          <w:lang w:eastAsia="zh-CN"/>
        </w:rPr>
        <w:t xml:space="preserve">1.3.1.6 </w:t>
      </w:r>
      <w:r>
        <w:rPr>
          <w:b/>
          <w:bCs/>
        </w:rPr>
        <w:t xml:space="preserve">MDA Content </w:t>
      </w:r>
    </w:p>
    <w:p w14:paraId="443B35EF">
      <w:pPr>
        <w:ind w:right="720"/>
        <w:jc w:val="both"/>
        <w:rPr>
          <w:rFonts w:ascii="Times New Roman" w:hAnsi="Times New Roman" w:eastAsia="宋体" w:cs="Times New Roman"/>
          <w:sz w:val="24"/>
          <w:szCs w:val="24"/>
        </w:rPr>
      </w:pPr>
    </w:p>
    <w:p w14:paraId="496A8CAE">
      <w:pPr>
        <w:ind w:right="720"/>
        <w:jc w:val="both"/>
        <w:rPr>
          <w:rFonts w:ascii="Times New Roman" w:hAnsi="Times New Roman" w:eastAsia="宋体" w:cs="Times New Roman"/>
          <w:sz w:val="24"/>
          <w:szCs w:val="24"/>
        </w:rPr>
      </w:pPr>
      <w:r>
        <w:rPr>
          <w:rFonts w:ascii="Times New Roman" w:hAnsi="Times New Roman" w:eastAsia="宋体" w:cs="Times New Roman"/>
          <w:sz w:val="24"/>
          <w:szCs w:val="24"/>
          <w:lang w:eastAsia="zh-CN" w:bidi="ar"/>
        </w:rPr>
        <w:t xml:space="preserve">Malondialdehyde (MDA) content was determined by the thiobarbituric acid (TBA) reaction, with correction for soluble-sugar interference (Heath and Packer </w:t>
      </w:r>
      <w:r>
        <w:rPr>
          <w:rFonts w:ascii="Times New Roman" w:hAnsi="Times New Roman" w:eastAsia="宋体" w:cs="Times New Roman"/>
          <w:color w:val="0000FF"/>
          <w:sz w:val="24"/>
          <w:szCs w:val="24"/>
          <w:lang w:eastAsia="zh-CN" w:bidi="ar"/>
        </w:rPr>
        <w:t>1968</w:t>
      </w:r>
      <w:r>
        <w:rPr>
          <w:rFonts w:ascii="Times New Roman" w:hAnsi="Times New Roman" w:eastAsia="宋体" w:cs="Times New Roman"/>
          <w:sz w:val="24"/>
          <w:szCs w:val="24"/>
          <w:lang w:eastAsia="zh-CN" w:bidi="ar"/>
        </w:rPr>
        <w:t xml:space="preserve">; Hodges et al. </w:t>
      </w:r>
      <w:r>
        <w:rPr>
          <w:rFonts w:ascii="Times New Roman" w:hAnsi="Times New Roman" w:eastAsia="宋体" w:cs="Times New Roman"/>
          <w:color w:val="0000FF"/>
          <w:sz w:val="24"/>
          <w:szCs w:val="24"/>
          <w:lang w:eastAsia="zh-CN" w:bidi="ar"/>
        </w:rPr>
        <w:t>1999</w:t>
      </w:r>
      <w:r>
        <w:rPr>
          <w:rFonts w:ascii="Times New Roman" w:hAnsi="Times New Roman" w:eastAsia="宋体" w:cs="Times New Roman"/>
          <w:sz w:val="24"/>
          <w:szCs w:val="24"/>
          <w:lang w:eastAsia="zh-CN" w:bidi="ar"/>
        </w:rPr>
        <w:t xml:space="preserve">). Fresh leaf tissue (0.2 g) was homogenized in 5 mL of ice-cold 10% (w/v) trichloroacetic acid (TCA) and centrifuged at </w:t>
      </w:r>
      <w:r>
        <w:rPr>
          <w:rStyle w:val="8"/>
          <w:rFonts w:ascii="Times New Roman" w:hAnsi="Times New Roman" w:eastAsia="宋体" w:cs="Times New Roman"/>
          <w:b w:val="0"/>
          <w:bCs w:val="0"/>
          <w:sz w:val="24"/>
          <w:szCs w:val="24"/>
          <w:lang w:eastAsia="zh-CN" w:bidi="ar"/>
        </w:rPr>
        <w:t xml:space="preserve">12,000 × </w:t>
      </w:r>
      <w:r>
        <w:rPr>
          <w:rStyle w:val="9"/>
          <w:rFonts w:ascii="Times New Roman" w:hAnsi="Times New Roman" w:eastAsia="宋体" w:cs="Times New Roman"/>
          <w:sz w:val="24"/>
          <w:szCs w:val="24"/>
          <w:lang w:eastAsia="zh-CN" w:bidi="ar"/>
        </w:rPr>
        <w:t>g</w:t>
      </w:r>
      <w:r>
        <w:rPr>
          <w:rFonts w:ascii="Times New Roman" w:hAnsi="Times New Roman" w:eastAsia="宋体" w:cs="Times New Roman"/>
          <w:sz w:val="24"/>
          <w:szCs w:val="24"/>
          <w:lang w:eastAsia="zh-CN" w:bidi="ar"/>
        </w:rPr>
        <w:t xml:space="preserve"> for 10 min at 4 °C. An aliquot of the supernatant (2 mL) was mixed with 2 mL of 0.6% (w/v) TBA prepared in 10% (w/v) TCA (final volume 4 mL). The mixture was incubated in a boiling water bath (100 °C) for 15 min, cooled immediately in an ice bath, and centrifuged at </w:t>
      </w:r>
      <w:r>
        <w:rPr>
          <w:rStyle w:val="8"/>
          <w:rFonts w:ascii="Times New Roman" w:hAnsi="Times New Roman" w:eastAsia="宋体" w:cs="Times New Roman"/>
          <w:b w:val="0"/>
          <w:bCs w:val="0"/>
          <w:sz w:val="24"/>
          <w:szCs w:val="24"/>
          <w:lang w:eastAsia="zh-CN" w:bidi="ar"/>
        </w:rPr>
        <w:t xml:space="preserve">12,000 × </w:t>
      </w:r>
      <w:r>
        <w:rPr>
          <w:rStyle w:val="9"/>
          <w:rFonts w:ascii="Times New Roman" w:hAnsi="Times New Roman" w:eastAsia="宋体" w:cs="Times New Roman"/>
          <w:sz w:val="24"/>
          <w:szCs w:val="24"/>
          <w:lang w:eastAsia="zh-CN" w:bidi="ar"/>
        </w:rPr>
        <w:t>g</w:t>
      </w:r>
      <w:r>
        <w:rPr>
          <w:rStyle w:val="8"/>
          <w:rFonts w:ascii="Times New Roman" w:hAnsi="Times New Roman" w:eastAsia="宋体" w:cs="Times New Roman"/>
          <w:b w:val="0"/>
          <w:bCs w:val="0"/>
          <w:sz w:val="24"/>
          <w:szCs w:val="24"/>
          <w:lang w:eastAsia="zh-CN" w:bidi="ar"/>
        </w:rPr>
        <w:t xml:space="preserve"> for 10 min at 4 °C</w:t>
      </w:r>
      <w:r>
        <w:rPr>
          <w:rFonts w:ascii="Times New Roman" w:hAnsi="Times New Roman" w:eastAsia="宋体" w:cs="Times New Roman"/>
          <w:sz w:val="24"/>
          <w:szCs w:val="24"/>
          <w:lang w:eastAsia="zh-CN" w:bidi="ar"/>
        </w:rPr>
        <w:t xml:space="preserve">. Absorbance of the supernatant was recorded at 450, 532 and 600 nm in </w:t>
      </w:r>
      <w:r>
        <w:rPr>
          <w:rStyle w:val="8"/>
          <w:rFonts w:ascii="Times New Roman" w:hAnsi="Times New Roman" w:eastAsia="宋体" w:cs="Times New Roman"/>
          <w:b w:val="0"/>
          <w:bCs w:val="0"/>
          <w:sz w:val="24"/>
          <w:szCs w:val="24"/>
          <w:lang w:eastAsia="zh-CN" w:bidi="ar"/>
        </w:rPr>
        <w:t>1-cm path-length glass cuvettes</w:t>
      </w:r>
      <w:r>
        <w:rPr>
          <w:rFonts w:ascii="Times New Roman" w:hAnsi="Times New Roman" w:eastAsia="宋体" w:cs="Times New Roman"/>
          <w:sz w:val="24"/>
          <w:szCs w:val="24"/>
          <w:lang w:eastAsia="zh-CN" w:bidi="ar"/>
        </w:rPr>
        <w:t xml:space="preserve"> on </w:t>
      </w:r>
      <w:r>
        <w:rPr>
          <w:rStyle w:val="8"/>
          <w:rFonts w:ascii="Times New Roman" w:hAnsi="Times New Roman" w:eastAsia="宋体" w:cs="Times New Roman"/>
          <w:b w:val="0"/>
          <w:bCs w:val="0"/>
          <w:sz w:val="24"/>
          <w:szCs w:val="24"/>
          <w:lang w:eastAsia="zh-CN" w:bidi="ar"/>
        </w:rPr>
        <w:t>a TU-1901 double-beam UV–Vis spectrophotometer (Beijing Purkinje General Instrument Co., Ltd., Beijing, China)</w:t>
      </w:r>
      <w:r>
        <w:rPr>
          <w:rFonts w:ascii="Times New Roman" w:hAnsi="Times New Roman" w:eastAsia="宋体" w:cs="Times New Roman"/>
          <w:sz w:val="24"/>
          <w:szCs w:val="24"/>
          <w:lang w:eastAsia="zh-CN" w:bidi="ar"/>
        </w:rPr>
        <w:t xml:space="preserve">, against a reagent blank in which the extract was replaced by 2 mL of 10% (w/v) TCA and which was </w:t>
      </w:r>
      <w:r>
        <w:rPr>
          <w:rStyle w:val="8"/>
          <w:rFonts w:ascii="Times New Roman" w:hAnsi="Times New Roman" w:eastAsia="宋体" w:cs="Times New Roman"/>
          <w:b w:val="0"/>
          <w:bCs w:val="0"/>
          <w:sz w:val="24"/>
          <w:szCs w:val="24"/>
          <w:lang w:eastAsia="zh-CN" w:bidi="ar"/>
        </w:rPr>
        <w:t>carried through the identical heating and centrifugation procedure</w:t>
      </w:r>
      <w:r>
        <w:rPr>
          <w:rFonts w:ascii="Times New Roman" w:hAnsi="Times New Roman" w:eastAsia="宋体" w:cs="Times New Roman"/>
          <w:sz w:val="24"/>
          <w:szCs w:val="24"/>
          <w:lang w:eastAsia="zh-CN" w:bidi="ar"/>
        </w:rPr>
        <w:t>. The MDA concentration in the reaction mixture was calculated by the dual-wavelength procedure as:</w:t>
      </w:r>
    </w:p>
    <w:p w14:paraId="252AB1DD">
      <w:pPr>
        <w:ind w:right="720"/>
        <w:jc w:val="both"/>
        <w:rPr>
          <w:rFonts w:ascii="Times New Roman" w:hAnsi="Times New Roman" w:eastAsia="宋体" w:cs="Times New Roman"/>
          <w:sz w:val="24"/>
          <w:szCs w:val="24"/>
        </w:rPr>
      </w:pPr>
      <w:r>
        <w:rPr>
          <w:rStyle w:val="8"/>
          <w:rFonts w:ascii="Times New Roman" w:hAnsi="Times New Roman" w:eastAsia="宋体" w:cs="Times New Roman"/>
          <w:b w:val="0"/>
          <w:bCs w:val="0"/>
          <w:sz w:val="24"/>
          <w:szCs w:val="24"/>
          <w:lang w:eastAsia="zh-CN" w:bidi="ar"/>
        </w:rPr>
        <w:t>C</w:t>
      </w:r>
      <w:r>
        <w:rPr>
          <w:rStyle w:val="8"/>
          <w:rFonts w:ascii="Times New Roman" w:hAnsi="Times New Roman" w:eastAsia="宋体" w:cs="Times New Roman"/>
          <w:b w:val="0"/>
          <w:bCs w:val="0"/>
          <w:sz w:val="24"/>
          <w:szCs w:val="24"/>
          <w:vertAlign w:val="subscript"/>
          <w:lang w:eastAsia="zh-CN" w:bidi="ar"/>
        </w:rPr>
        <w:t>MDA</w:t>
      </w:r>
      <w:r>
        <w:rPr>
          <w:rStyle w:val="8"/>
          <w:rFonts w:ascii="Times New Roman" w:hAnsi="Times New Roman" w:eastAsia="宋体" w:cs="Times New Roman"/>
          <w:b w:val="0"/>
          <w:bCs w:val="0"/>
          <w:sz w:val="24"/>
          <w:szCs w:val="24"/>
          <w:lang w:eastAsia="zh-CN" w:bidi="ar"/>
        </w:rPr>
        <w:t xml:space="preserve"> (μmol L⁻¹) = 6.45 (A₅₃₂ − A₆₀₀) − 0.56 A₄₅₀</w:t>
      </w:r>
    </w:p>
    <w:p w14:paraId="7B225364">
      <w:pPr>
        <w:ind w:right="720"/>
        <w:jc w:val="both"/>
        <w:rPr>
          <w:rFonts w:ascii="Times New Roman" w:hAnsi="Times New Roman" w:eastAsia="宋体" w:cs="Times New Roman"/>
          <w:sz w:val="24"/>
          <w:szCs w:val="24"/>
        </w:rPr>
      </w:pPr>
      <w:r>
        <w:rPr>
          <w:rFonts w:ascii="Times New Roman" w:hAnsi="Times New Roman" w:eastAsia="宋体" w:cs="Times New Roman"/>
          <w:sz w:val="24"/>
          <w:szCs w:val="24"/>
          <w:lang w:eastAsia="zh-CN" w:bidi="ar"/>
        </w:rPr>
        <w:t xml:space="preserve">where 6.45 = 1000/ε₅₃₂, with ε₅₃₂ = 155 mM⁻¹ cm⁻¹ for the </w:t>
      </w:r>
      <w:r>
        <w:rPr>
          <w:rStyle w:val="8"/>
          <w:rFonts w:ascii="Times New Roman" w:hAnsi="Times New Roman" w:eastAsia="宋体" w:cs="Times New Roman"/>
          <w:b w:val="0"/>
          <w:bCs w:val="0"/>
          <w:sz w:val="24"/>
          <w:szCs w:val="24"/>
          <w:lang w:eastAsia="zh-CN" w:bidi="ar"/>
        </w:rPr>
        <w:t>MDA–TBA</w:t>
      </w:r>
      <w:r>
        <w:rPr>
          <w:rStyle w:val="8"/>
          <w:rFonts w:ascii="Times New Roman" w:hAnsi="Times New Roman" w:eastAsia="宋体" w:cs="Times New Roman"/>
          <w:b w:val="0"/>
          <w:bCs w:val="0"/>
          <w:sz w:val="24"/>
          <w:szCs w:val="24"/>
          <w:vertAlign w:val="subscript"/>
          <w:lang w:eastAsia="zh-CN" w:bidi="ar"/>
        </w:rPr>
        <w:t>2</w:t>
      </w:r>
      <w:r>
        <w:rPr>
          <w:rFonts w:ascii="Times New Roman" w:hAnsi="Times New Roman" w:eastAsia="宋体" w:cs="Times New Roman"/>
          <w:sz w:val="24"/>
          <w:szCs w:val="24"/>
          <w:lang w:eastAsia="zh-CN" w:bidi="ar"/>
        </w:rPr>
        <w:t xml:space="preserve"> adduct; the first difference corrects for non-specific turbidity and the second term for the sucrose–TBA chromophore. Because the 2 mL aliquot was diluted to 4 mL in the assay, the tissue MDA content was obtained as:</w:t>
      </w:r>
    </w:p>
    <w:p w14:paraId="4B7531F6">
      <w:pPr>
        <w:ind w:right="720"/>
        <w:jc w:val="both"/>
        <w:rPr>
          <w:rFonts w:ascii="Times New Roman" w:hAnsi="Times New Roman" w:eastAsia="宋体" w:cs="Times New Roman"/>
          <w:sz w:val="24"/>
          <w:szCs w:val="24"/>
        </w:rPr>
      </w:pPr>
      <w:r>
        <w:rPr>
          <w:rStyle w:val="8"/>
          <w:rFonts w:ascii="Times New Roman" w:hAnsi="Times New Roman" w:eastAsia="宋体" w:cs="Times New Roman"/>
          <w:b w:val="0"/>
          <w:bCs w:val="0"/>
          <w:sz w:val="24"/>
          <w:szCs w:val="24"/>
          <w:lang w:eastAsia="zh-CN" w:bidi="ar"/>
        </w:rPr>
        <w:t>MDA (μmol g⁻¹ FW) = C</w:t>
      </w:r>
      <w:r>
        <w:rPr>
          <w:rStyle w:val="8"/>
          <w:rFonts w:ascii="Times New Roman" w:hAnsi="Times New Roman" w:eastAsia="宋体" w:cs="Times New Roman"/>
          <w:b w:val="0"/>
          <w:bCs w:val="0"/>
          <w:sz w:val="24"/>
          <w:szCs w:val="24"/>
          <w:vertAlign w:val="subscript"/>
          <w:lang w:eastAsia="zh-CN" w:bidi="ar"/>
        </w:rPr>
        <w:t>MDA</w:t>
      </w:r>
      <w:r>
        <w:rPr>
          <w:rStyle w:val="8"/>
          <w:rFonts w:ascii="Times New Roman" w:hAnsi="Times New Roman" w:eastAsia="宋体" w:cs="Times New Roman"/>
          <w:b w:val="0"/>
          <w:bCs w:val="0"/>
          <w:sz w:val="24"/>
          <w:szCs w:val="24"/>
          <w:lang w:eastAsia="zh-CN" w:bidi="ar"/>
        </w:rPr>
        <w:t xml:space="preserve"> × V</w:t>
      </w:r>
      <w:r>
        <w:rPr>
          <w:rStyle w:val="8"/>
          <w:rFonts w:ascii="Times New Roman" w:hAnsi="Times New Roman" w:eastAsia="宋体" w:cs="Times New Roman"/>
          <w:b w:val="0"/>
          <w:bCs w:val="0"/>
          <w:sz w:val="24"/>
          <w:szCs w:val="24"/>
          <w:vertAlign w:val="subscript"/>
          <w:lang w:eastAsia="zh-CN" w:bidi="ar"/>
        </w:rPr>
        <w:t>rxn</w:t>
      </w:r>
      <w:r>
        <w:rPr>
          <w:rStyle w:val="8"/>
          <w:rFonts w:ascii="Times New Roman" w:hAnsi="Times New Roman" w:eastAsia="宋体" w:cs="Times New Roman"/>
          <w:b w:val="0"/>
          <w:bCs w:val="0"/>
          <w:sz w:val="24"/>
          <w:szCs w:val="24"/>
          <w:lang w:eastAsia="zh-CN" w:bidi="ar"/>
        </w:rPr>
        <w:t xml:space="preserve"> × 10⁻³ × V</w:t>
      </w:r>
      <w:r>
        <w:rPr>
          <w:rStyle w:val="8"/>
          <w:rFonts w:ascii="Times New Roman" w:hAnsi="Times New Roman" w:eastAsia="宋体" w:cs="Times New Roman"/>
          <w:b w:val="0"/>
          <w:bCs w:val="0"/>
          <w:sz w:val="24"/>
          <w:szCs w:val="24"/>
          <w:vertAlign w:val="subscript"/>
          <w:lang w:eastAsia="zh-CN" w:bidi="ar"/>
        </w:rPr>
        <w:t xml:space="preserve">ext </w:t>
      </w:r>
      <w:r>
        <w:rPr>
          <w:rStyle w:val="8"/>
          <w:rFonts w:ascii="Times New Roman" w:hAnsi="Times New Roman" w:eastAsia="宋体" w:cs="Times New Roman"/>
          <w:b w:val="0"/>
          <w:bCs w:val="0"/>
          <w:sz w:val="24"/>
          <w:szCs w:val="24"/>
          <w:lang w:eastAsia="zh-CN" w:bidi="ar"/>
        </w:rPr>
        <w:t>/ (V</w:t>
      </w:r>
      <w:r>
        <w:rPr>
          <w:rStyle w:val="8"/>
          <w:rFonts w:ascii="Times New Roman" w:hAnsi="Times New Roman" w:eastAsia="宋体" w:cs="Times New Roman"/>
          <w:b w:val="0"/>
          <w:bCs w:val="0"/>
          <w:sz w:val="24"/>
          <w:szCs w:val="24"/>
          <w:vertAlign w:val="subscript"/>
          <w:lang w:eastAsia="zh-CN" w:bidi="ar"/>
        </w:rPr>
        <w:t>aliquot</w:t>
      </w:r>
      <w:r>
        <w:rPr>
          <w:rStyle w:val="8"/>
          <w:rFonts w:ascii="Times New Roman" w:hAnsi="Times New Roman" w:eastAsia="宋体" w:cs="Times New Roman"/>
          <w:b w:val="0"/>
          <w:bCs w:val="0"/>
          <w:sz w:val="24"/>
          <w:szCs w:val="24"/>
          <w:lang w:eastAsia="zh-CN" w:bidi="ar"/>
        </w:rPr>
        <w:t xml:space="preserve"> × m) = C</w:t>
      </w:r>
      <w:r>
        <w:rPr>
          <w:rStyle w:val="8"/>
          <w:rFonts w:ascii="Times New Roman" w:hAnsi="Times New Roman" w:eastAsia="宋体" w:cs="Times New Roman"/>
          <w:b w:val="0"/>
          <w:bCs w:val="0"/>
          <w:sz w:val="24"/>
          <w:szCs w:val="24"/>
          <w:vertAlign w:val="subscript"/>
          <w:lang w:eastAsia="zh-CN" w:bidi="ar"/>
        </w:rPr>
        <w:t>MDA</w:t>
      </w:r>
      <w:r>
        <w:rPr>
          <w:rStyle w:val="8"/>
          <w:rFonts w:ascii="Times New Roman" w:hAnsi="Times New Roman" w:eastAsia="宋体" w:cs="Times New Roman"/>
          <w:b w:val="0"/>
          <w:bCs w:val="0"/>
          <w:sz w:val="24"/>
          <w:szCs w:val="24"/>
          <w:lang w:eastAsia="zh-CN" w:bidi="ar"/>
        </w:rPr>
        <w:t xml:space="preserve"> × 4 × 10⁻³ × 5 / (2 × 0.2) = 0.05 × C</w:t>
      </w:r>
      <w:r>
        <w:rPr>
          <w:rStyle w:val="8"/>
          <w:rFonts w:ascii="Times New Roman" w:hAnsi="Times New Roman" w:eastAsia="宋体" w:cs="Times New Roman"/>
          <w:b w:val="0"/>
          <w:bCs w:val="0"/>
          <w:sz w:val="24"/>
          <w:szCs w:val="24"/>
          <w:vertAlign w:val="subscript"/>
          <w:lang w:eastAsia="zh-CN" w:bidi="ar"/>
        </w:rPr>
        <w:t>MDA</w:t>
      </w:r>
    </w:p>
    <w:p w14:paraId="2B3956D1">
      <w:pPr>
        <w:ind w:right="720"/>
        <w:jc w:val="both"/>
        <w:rPr>
          <w:rFonts w:ascii="Times New Roman" w:hAnsi="Times New Roman" w:eastAsia="宋体" w:cs="Times New Roman"/>
          <w:sz w:val="24"/>
          <w:szCs w:val="24"/>
          <w:lang w:eastAsia="zh-CN" w:bidi="ar"/>
        </w:rPr>
      </w:pPr>
      <w:r>
        <w:rPr>
          <w:rFonts w:ascii="Times New Roman" w:hAnsi="Times New Roman" w:eastAsia="宋体" w:cs="Times New Roman"/>
          <w:sz w:val="24"/>
          <w:szCs w:val="24"/>
          <w:lang w:eastAsia="zh-CN" w:bidi="ar"/>
        </w:rPr>
        <w:t>where V</w:t>
      </w:r>
      <w:r>
        <w:rPr>
          <w:rFonts w:ascii="Times New Roman" w:hAnsi="Times New Roman" w:eastAsia="宋体" w:cs="Times New Roman"/>
          <w:sz w:val="24"/>
          <w:szCs w:val="24"/>
          <w:vertAlign w:val="subscript"/>
          <w:lang w:eastAsia="zh-CN" w:bidi="ar"/>
        </w:rPr>
        <w:t>rxn</w:t>
      </w:r>
      <w:r>
        <w:rPr>
          <w:rFonts w:ascii="Times New Roman" w:hAnsi="Times New Roman" w:eastAsia="宋体" w:cs="Times New Roman"/>
          <w:sz w:val="24"/>
          <w:szCs w:val="24"/>
          <w:lang w:eastAsia="zh-CN" w:bidi="ar"/>
        </w:rPr>
        <w:t xml:space="preserve"> = 4 mL, V</w:t>
      </w:r>
      <w:r>
        <w:rPr>
          <w:rFonts w:ascii="Times New Roman" w:hAnsi="Times New Roman" w:eastAsia="宋体" w:cs="Times New Roman"/>
          <w:sz w:val="24"/>
          <w:szCs w:val="24"/>
          <w:vertAlign w:val="subscript"/>
          <w:lang w:eastAsia="zh-CN" w:bidi="ar"/>
        </w:rPr>
        <w:t>aliquot</w:t>
      </w:r>
      <w:r>
        <w:rPr>
          <w:rFonts w:ascii="Times New Roman" w:hAnsi="Times New Roman" w:eastAsia="宋体" w:cs="Times New Roman"/>
          <w:sz w:val="24"/>
          <w:szCs w:val="24"/>
          <w:lang w:eastAsia="zh-CN" w:bidi="ar"/>
        </w:rPr>
        <w:t xml:space="preserve"> = 2 mL, V</w:t>
      </w:r>
      <w:r>
        <w:rPr>
          <w:rFonts w:ascii="Times New Roman" w:hAnsi="Times New Roman" w:eastAsia="宋体" w:cs="Times New Roman"/>
          <w:sz w:val="24"/>
          <w:szCs w:val="24"/>
          <w:vertAlign w:val="subscript"/>
          <w:lang w:eastAsia="zh-CN" w:bidi="ar"/>
        </w:rPr>
        <w:t>ext</w:t>
      </w:r>
      <w:r>
        <w:rPr>
          <w:rFonts w:ascii="Times New Roman" w:hAnsi="Times New Roman" w:eastAsia="宋体" w:cs="Times New Roman"/>
          <w:sz w:val="24"/>
          <w:szCs w:val="24"/>
          <w:lang w:eastAsia="zh-CN" w:bidi="ar"/>
        </w:rPr>
        <w:t xml:space="preserve"> = 5 mL (</w:t>
      </w:r>
      <w:r>
        <w:rPr>
          <w:rStyle w:val="8"/>
          <w:rFonts w:ascii="Times New Roman" w:hAnsi="Times New Roman" w:eastAsia="宋体" w:cs="Times New Roman"/>
          <w:b w:val="0"/>
          <w:bCs w:val="0"/>
          <w:sz w:val="24"/>
          <w:szCs w:val="24"/>
          <w:lang w:eastAsia="zh-CN" w:bidi="ar"/>
        </w:rPr>
        <w:t>the volume of TCA added, assuming quantitative recovery of the extract</w:t>
      </w:r>
      <w:r>
        <w:rPr>
          <w:rFonts w:ascii="Times New Roman" w:hAnsi="Times New Roman" w:eastAsia="宋体" w:cs="Times New Roman"/>
          <w:sz w:val="24"/>
          <w:szCs w:val="24"/>
          <w:lang w:eastAsia="zh-CN" w:bidi="ar"/>
        </w:rPr>
        <w:t>) and m = 0.2 g FW; results are also reported as nmol g⁻¹ FW (50 × C</w:t>
      </w:r>
      <w:r>
        <w:rPr>
          <w:rFonts w:ascii="Times New Roman" w:hAnsi="Times New Roman" w:eastAsia="宋体" w:cs="Times New Roman"/>
          <w:sz w:val="24"/>
          <w:szCs w:val="24"/>
          <w:vertAlign w:val="subscript"/>
          <w:lang w:eastAsia="zh-CN" w:bidi="ar"/>
        </w:rPr>
        <w:t>MDA</w:t>
      </w:r>
      <w:r>
        <w:rPr>
          <w:rFonts w:ascii="Times New Roman" w:hAnsi="Times New Roman" w:eastAsia="宋体" w:cs="Times New Roman"/>
          <w:sz w:val="24"/>
          <w:szCs w:val="24"/>
          <w:lang w:eastAsia="zh-CN" w:bidi="ar"/>
        </w:rPr>
        <w:t>).</w:t>
      </w:r>
    </w:p>
    <w:p w14:paraId="33564759">
      <w:pPr>
        <w:pStyle w:val="13"/>
        <w:rPr>
          <w:rFonts w:eastAsia="宋体"/>
        </w:rPr>
      </w:pPr>
      <w:r>
        <w:rPr>
          <w:rFonts w:hint="eastAsia" w:eastAsia="宋体"/>
          <w:b/>
          <w:bCs/>
          <w:lang w:eastAsia="zh-CN"/>
        </w:rPr>
        <w:t xml:space="preserve">1.3.1.7 </w:t>
      </w:r>
      <w:r>
        <w:rPr>
          <w:b/>
          <w:bCs/>
        </w:rPr>
        <w:t xml:space="preserve">Proline Content </w:t>
      </w:r>
    </w:p>
    <w:p w14:paraId="66797BC3">
      <w:pPr>
        <w:ind w:right="720"/>
        <w:jc w:val="both"/>
        <w:rPr>
          <w:rFonts w:ascii="Times New Roman" w:hAnsi="Times New Roman" w:eastAsia="宋体" w:cs="Times New Roman"/>
          <w:sz w:val="24"/>
          <w:szCs w:val="24"/>
          <w:lang w:eastAsia="zh-CN" w:bidi="ar"/>
        </w:rPr>
      </w:pPr>
      <w:r>
        <w:rPr>
          <w:rFonts w:ascii="Times New Roman" w:hAnsi="Times New Roman" w:eastAsia="宋体" w:cs="Times New Roman"/>
          <w:sz w:val="24"/>
          <w:szCs w:val="24"/>
          <w:lang w:eastAsia="zh-CN" w:bidi="ar"/>
        </w:rPr>
        <w:t>Free proline content was determined by the acid-ninhydrin method of Bates et al. (</w:t>
      </w:r>
      <w:r>
        <w:rPr>
          <w:rFonts w:ascii="Times New Roman" w:hAnsi="Times New Roman" w:eastAsia="宋体" w:cs="Times New Roman"/>
          <w:color w:val="0000FF"/>
          <w:sz w:val="24"/>
          <w:szCs w:val="24"/>
          <w:lang w:eastAsia="zh-CN" w:bidi="ar"/>
        </w:rPr>
        <w:t>1973</w:t>
      </w:r>
      <w:r>
        <w:rPr>
          <w:rFonts w:ascii="Times New Roman" w:hAnsi="Times New Roman" w:eastAsia="宋体" w:cs="Times New Roman"/>
          <w:sz w:val="24"/>
          <w:szCs w:val="24"/>
          <w:lang w:eastAsia="zh-CN" w:bidi="ar"/>
        </w:rPr>
        <w:t>) with minor modifications. Fresh leaf tissue (0.2 g) was homogenized in 5 mL of 3% (w/v) sulfosalicylic acid, and the homogenate was extracted in capped tubes in a boiling water bath at 100 °C for 10 min. After cooling to room temperature, the homogenate was centrifuged at 12,000 × g for 10 min and the supernatant was collected. An aliquot of the supernatant (2 mL) was mixed sequentially with 2 mL of glacial acetic acid and 3 mL of 2.5% (w/v) acid ninhydrin reagent [ninhydrin dissolved in a glacial acetic acid–6 M phosphoric acid mixture (3:2, v/v); freshly prepared and stored in an amber bottle at 4 °C in the dark]. The reaction mixture was incubated in a boiling water bath at 100 °C for 40 min and the reaction was then terminated in an ice bath. Toluene (4 mL) was added, and the tubes were stoppered and shaken vigorously; after phase separation (assisted by centrifugation at 3,000 × g for 5 min), the upper toluene layer was collected, and its absorbance was measured at 520 nm against a toluene blank using a TU-1901 double-beam UV–Vis spectrophotometer (Beijing Purkinje General Instrument Co., Ltd., Beijing, China). Proline was quantified against a calibration curve prepared from L-proline standards (0–40 μg per tube, r² ≥ 0.999), which were subjected to exactly the same procedure as the samples. Proline content was calculated as:</w:t>
      </w:r>
    </w:p>
    <w:p w14:paraId="2A280A4F">
      <w:pPr>
        <w:ind w:right="720"/>
        <w:jc w:val="both"/>
        <w:rPr>
          <w:rFonts w:ascii="Times New Roman" w:hAnsi="Times New Roman" w:eastAsia="宋体" w:cs="Times New Roman"/>
          <w:sz w:val="24"/>
          <w:szCs w:val="24"/>
        </w:rPr>
      </w:pPr>
      <w:r>
        <w:rPr>
          <w:rFonts w:ascii="Times New Roman" w:hAnsi="Times New Roman" w:eastAsia="宋体" w:cs="Times New Roman"/>
          <w:sz w:val="24"/>
          <w:szCs w:val="24"/>
        </w:rPr>
        <w:t>Proline (μg g⁻¹ FW) = X × V</w:t>
      </w:r>
      <w:r>
        <w:rPr>
          <w:rFonts w:ascii="Times New Roman" w:hAnsi="Times New Roman" w:eastAsia="宋体" w:cs="Times New Roman"/>
          <w:sz w:val="24"/>
          <w:szCs w:val="24"/>
          <w:vertAlign w:val="subscript"/>
        </w:rPr>
        <w:t>ext</w:t>
      </w:r>
      <w:r>
        <w:rPr>
          <w:rFonts w:ascii="Times New Roman" w:hAnsi="Times New Roman" w:eastAsia="宋体" w:cs="Times New Roman"/>
          <w:sz w:val="24"/>
          <w:szCs w:val="24"/>
        </w:rPr>
        <w:t xml:space="preserve"> / (V</w:t>
      </w:r>
      <w:r>
        <w:rPr>
          <w:rFonts w:ascii="Times New Roman" w:hAnsi="Times New Roman" w:eastAsia="宋体" w:cs="Times New Roman"/>
          <w:sz w:val="24"/>
          <w:szCs w:val="24"/>
          <w:vertAlign w:val="subscript"/>
        </w:rPr>
        <w:t>aliq</w:t>
      </w:r>
      <w:r>
        <w:rPr>
          <w:rFonts w:ascii="Times New Roman" w:hAnsi="Times New Roman" w:eastAsia="宋体" w:cs="Times New Roman"/>
          <w:sz w:val="24"/>
          <w:szCs w:val="24"/>
        </w:rPr>
        <w:t xml:space="preserve"> × m) = X × 5 / (2 × 0.2) = 12.5 X </w:t>
      </w:r>
    </w:p>
    <w:p w14:paraId="31CA07B0">
      <w:pPr>
        <w:ind w:right="720"/>
        <w:jc w:val="both"/>
        <w:rPr>
          <w:rFonts w:ascii="Times New Roman" w:hAnsi="Times New Roman" w:eastAsia="宋体" w:cs="Times New Roman"/>
          <w:sz w:val="24"/>
          <w:szCs w:val="24"/>
        </w:rPr>
      </w:pPr>
      <w:r>
        <w:rPr>
          <w:rFonts w:ascii="Times New Roman" w:hAnsi="Times New Roman" w:eastAsia="宋体" w:cs="Times New Roman"/>
          <w:sz w:val="24"/>
          <w:szCs w:val="24"/>
        </w:rPr>
        <w:t>where X is the amount of proline (μg) in the 2 mL aliquot obtained from the calibration curve, V</w:t>
      </w:r>
      <w:r>
        <w:rPr>
          <w:rFonts w:ascii="Times New Roman" w:hAnsi="Times New Roman" w:eastAsia="宋体" w:cs="Times New Roman"/>
          <w:sz w:val="24"/>
          <w:szCs w:val="24"/>
          <w:vertAlign w:val="subscript"/>
        </w:rPr>
        <w:t>ext</w:t>
      </w:r>
      <w:r>
        <w:rPr>
          <w:rFonts w:ascii="Times New Roman" w:hAnsi="Times New Roman" w:eastAsia="宋体" w:cs="Times New Roman"/>
          <w:sz w:val="24"/>
          <w:szCs w:val="24"/>
        </w:rPr>
        <w:t xml:space="preserve"> = 5 mL, V</w:t>
      </w:r>
      <w:r>
        <w:rPr>
          <w:rFonts w:ascii="Times New Roman" w:hAnsi="Times New Roman" w:eastAsia="宋体" w:cs="Times New Roman"/>
          <w:sz w:val="24"/>
          <w:szCs w:val="24"/>
          <w:vertAlign w:val="subscript"/>
        </w:rPr>
        <w:t>aliq</w:t>
      </w:r>
      <w:r>
        <w:rPr>
          <w:rFonts w:ascii="Times New Roman" w:hAnsi="Times New Roman" w:eastAsia="宋体" w:cs="Times New Roman"/>
          <w:sz w:val="24"/>
          <w:szCs w:val="24"/>
        </w:rPr>
        <w:t xml:space="preserve"> = 2 mL and m = 0.2 g FW; results are also expressed as μmol g⁻¹ FW (12.5 X / 115.13).</w:t>
      </w:r>
    </w:p>
    <w:p w14:paraId="7D125D97">
      <w:pPr>
        <w:pStyle w:val="12"/>
        <w:widowControl w:val="0"/>
        <w:spacing w:after="0" w:line="240" w:lineRule="auto"/>
        <w:ind w:left="0"/>
        <w:jc w:val="both"/>
        <w:rPr>
          <w:rFonts w:ascii="Times New Roman" w:hAnsi="Times New Roman" w:cs="Times New Roman"/>
          <w:b/>
          <w:bCs/>
          <w:sz w:val="24"/>
          <w:szCs w:val="24"/>
        </w:rPr>
      </w:pPr>
      <w:r>
        <w:rPr>
          <w:rFonts w:ascii="Times New Roman" w:hAnsi="Times New Roman" w:eastAsia="宋体" w:cs="Times New Roman"/>
          <w:b/>
          <w:bCs/>
          <w:sz w:val="24"/>
          <w:szCs w:val="24"/>
          <w:lang w:eastAsia="zh-CN"/>
        </w:rPr>
        <w:t xml:space="preserve">1.3.1.8 </w:t>
      </w:r>
      <w:r>
        <w:rPr>
          <w:rFonts w:ascii="Times New Roman" w:hAnsi="Times New Roman" w:cs="Times New Roman"/>
          <w:b/>
          <w:bCs/>
          <w:sz w:val="24"/>
          <w:szCs w:val="24"/>
        </w:rPr>
        <w:t>Total chlorophyll content</w:t>
      </w:r>
    </w:p>
    <w:p w14:paraId="6495B54F">
      <w:pPr>
        <w:spacing w:line="240" w:lineRule="auto"/>
        <w:jc w:val="both"/>
        <w:rPr>
          <w:rFonts w:ascii="Times New Roman" w:hAnsi="Times New Roman" w:cs="Times New Roman"/>
          <w:sz w:val="24"/>
          <w:szCs w:val="24"/>
        </w:rPr>
      </w:pPr>
      <w:r>
        <w:rPr>
          <w:rFonts w:hint="eastAsia" w:ascii="Times New Roman" w:hAnsi="Times New Roman" w:cs="Times New Roman"/>
          <w:sz w:val="24"/>
          <w:szCs w:val="24"/>
        </w:rPr>
        <w:t>Total</w:t>
      </w:r>
      <w:r>
        <w:rPr>
          <w:rFonts w:hint="eastAsia" w:ascii="Times New Roman" w:hAnsi="Times New Roman" w:cs="Times New Roman"/>
          <w:b/>
          <w:bCs/>
          <w:sz w:val="24"/>
          <w:szCs w:val="24"/>
        </w:rPr>
        <w:t xml:space="preserve"> </w:t>
      </w:r>
      <w:r>
        <w:rPr>
          <w:rFonts w:hint="eastAsia" w:ascii="Times New Roman" w:hAnsi="Times New Roman" w:cs="Times New Roman"/>
          <w:sz w:val="24"/>
          <w:szCs w:val="24"/>
          <w:lang w:eastAsia="zh-CN"/>
        </w:rPr>
        <w:t>c</w:t>
      </w:r>
      <w:r>
        <w:rPr>
          <w:rFonts w:ascii="Times New Roman" w:hAnsi="Times New Roman" w:cs="Times New Roman"/>
          <w:sz w:val="24"/>
          <w:szCs w:val="24"/>
        </w:rPr>
        <w:t>hlorophyll content in potato leaves was examined using the commercial chlorophyll assay</w:t>
      </w:r>
      <w:r>
        <w:rPr>
          <w:rFonts w:hint="eastAsia" w:ascii="Times New Roman" w:hAnsi="Times New Roman" w:cs="Times New Roman"/>
          <w:sz w:val="24"/>
          <w:szCs w:val="24"/>
          <w:lang w:eastAsia="zh-CN"/>
        </w:rPr>
        <w:t xml:space="preserve"> </w:t>
      </w:r>
      <w:r>
        <w:rPr>
          <w:rFonts w:ascii="Times New Roman" w:hAnsi="Times New Roman" w:cs="Times New Roman"/>
          <w:sz w:val="24"/>
          <w:szCs w:val="24"/>
        </w:rPr>
        <w:t xml:space="preserve">kit according to the manufacturer’s instructions (Item No Cat#BC0990; Solarbio, Beijing, China). Fresh potato leaves were collected and washed in distilled water. After draining the surface of the leaves, the midrib of the leaves was removed and cut into pieces. Approximately </w:t>
      </w:r>
      <w:r>
        <w:rPr>
          <w:rFonts w:hint="eastAsia" w:ascii="Times New Roman" w:hAnsi="Times New Roman" w:cs="Times New Roman"/>
          <w:sz w:val="24"/>
          <w:szCs w:val="24"/>
          <w:lang w:eastAsia="zh-CN"/>
        </w:rPr>
        <w:t>100</w:t>
      </w:r>
      <w:r>
        <w:rPr>
          <w:rFonts w:ascii="Times New Roman" w:hAnsi="Times New Roman" w:cs="Times New Roman"/>
          <w:sz w:val="24"/>
          <w:szCs w:val="24"/>
        </w:rPr>
        <w:t xml:space="preserve"> </w:t>
      </w:r>
      <w:r>
        <w:rPr>
          <w:rFonts w:hint="eastAsia" w:ascii="Times New Roman" w:hAnsi="Times New Roman" w:cs="Times New Roman"/>
          <w:sz w:val="24"/>
          <w:szCs w:val="24"/>
          <w:lang w:eastAsia="zh-CN"/>
        </w:rPr>
        <w:t>m</w:t>
      </w:r>
      <w:r>
        <w:rPr>
          <w:rFonts w:ascii="Times New Roman" w:hAnsi="Times New Roman" w:cs="Times New Roman"/>
          <w:sz w:val="24"/>
          <w:szCs w:val="24"/>
        </w:rPr>
        <w:t>g of leaves were weighed and ground thoroughly in 1 mL of water in the dark, which was then entirely transferred into a 10-mL volumetric flask, diluted with water to volume, and mixed. The volumetric flask was maintained in the dark for 3 h. The absorbance of the supernatant was measured at a wavelength of 663 nm and 645 nm using a spectrophotometer model (Perkin Elmer, Shelton, CT, USA).</w:t>
      </w:r>
    </w:p>
    <w:p w14:paraId="7526E101">
      <w:pPr>
        <w:jc w:val="both"/>
        <w:rPr>
          <w:rFonts w:ascii="Times New Roman" w:hAnsi="Times New Roman" w:cs="Times New Roman"/>
          <w:sz w:val="24"/>
          <w:szCs w:val="24"/>
        </w:rPr>
      </w:pPr>
    </w:p>
    <w:sectPr>
      <w:pgSz w:w="15840" w:h="12240" w:orient="landscape"/>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Palatino Linotype">
    <w:panose1 w:val="02040502050505030304"/>
    <w:charset w:val="00"/>
    <w:family w:val="roman"/>
    <w:pitch w:val="default"/>
    <w:sig w:usb0="E0000287" w:usb1="40000013" w:usb2="00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2606D7"/>
    <w:multiLevelType w:val="multilevel"/>
    <w:tmpl w:val="632606D7"/>
    <w:lvl w:ilvl="0" w:tentative="0">
      <w:start w:val="1"/>
      <w:numFmt w:val="decimal"/>
      <w:lvlText w:val="%1."/>
      <w:lvlJc w:val="left"/>
      <w:pPr>
        <w:ind w:left="360" w:hanging="360"/>
      </w:pPr>
      <w:rPr>
        <w:rFonts w:ascii="Times New Roman" w:hAnsi="Times New Roman" w:cs="Times New Roman" w:eastAsiaTheme="minorHAnsi"/>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b/>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A91"/>
    <w:rsid w:val="0001773C"/>
    <w:rsid w:val="0009209F"/>
    <w:rsid w:val="000B17F6"/>
    <w:rsid w:val="000C6EA4"/>
    <w:rsid w:val="000E0E8E"/>
    <w:rsid w:val="000E5EB5"/>
    <w:rsid w:val="000F5376"/>
    <w:rsid w:val="001B4B0B"/>
    <w:rsid w:val="001C7290"/>
    <w:rsid w:val="0023565D"/>
    <w:rsid w:val="00242D1C"/>
    <w:rsid w:val="00267D0C"/>
    <w:rsid w:val="00301192"/>
    <w:rsid w:val="00305F59"/>
    <w:rsid w:val="00312640"/>
    <w:rsid w:val="003344F8"/>
    <w:rsid w:val="003926A7"/>
    <w:rsid w:val="003973F5"/>
    <w:rsid w:val="003D6184"/>
    <w:rsid w:val="0044576B"/>
    <w:rsid w:val="00477D9A"/>
    <w:rsid w:val="00480FB1"/>
    <w:rsid w:val="004835BD"/>
    <w:rsid w:val="00557043"/>
    <w:rsid w:val="00560D89"/>
    <w:rsid w:val="005806D2"/>
    <w:rsid w:val="00592325"/>
    <w:rsid w:val="005A3C36"/>
    <w:rsid w:val="005F1240"/>
    <w:rsid w:val="006226E3"/>
    <w:rsid w:val="00674083"/>
    <w:rsid w:val="006E0EAB"/>
    <w:rsid w:val="007177BB"/>
    <w:rsid w:val="00721F3E"/>
    <w:rsid w:val="007D5ADB"/>
    <w:rsid w:val="0082324D"/>
    <w:rsid w:val="00833203"/>
    <w:rsid w:val="00871D9D"/>
    <w:rsid w:val="00955776"/>
    <w:rsid w:val="00966DD2"/>
    <w:rsid w:val="009E1958"/>
    <w:rsid w:val="009F1C05"/>
    <w:rsid w:val="00A03FEE"/>
    <w:rsid w:val="00A2085C"/>
    <w:rsid w:val="00A87390"/>
    <w:rsid w:val="00AC20BE"/>
    <w:rsid w:val="00B2209B"/>
    <w:rsid w:val="00B22BA0"/>
    <w:rsid w:val="00B57739"/>
    <w:rsid w:val="00B94BDA"/>
    <w:rsid w:val="00BA2893"/>
    <w:rsid w:val="00BE4DA0"/>
    <w:rsid w:val="00C03738"/>
    <w:rsid w:val="00C4402B"/>
    <w:rsid w:val="00CB3561"/>
    <w:rsid w:val="00CB3A2C"/>
    <w:rsid w:val="00CC0857"/>
    <w:rsid w:val="00CE5A91"/>
    <w:rsid w:val="00D04CF3"/>
    <w:rsid w:val="00D72C39"/>
    <w:rsid w:val="00DE045F"/>
    <w:rsid w:val="00DF5FFA"/>
    <w:rsid w:val="00E71002"/>
    <w:rsid w:val="00F22E1A"/>
    <w:rsid w:val="00FA3544"/>
    <w:rsid w:val="00FF30A0"/>
    <w:rsid w:val="00FF6967"/>
    <w:rsid w:val="0175017E"/>
    <w:rsid w:val="01EA1567"/>
    <w:rsid w:val="02B01361"/>
    <w:rsid w:val="02B42C02"/>
    <w:rsid w:val="02DC2156"/>
    <w:rsid w:val="037A11E6"/>
    <w:rsid w:val="0448715B"/>
    <w:rsid w:val="044955CA"/>
    <w:rsid w:val="04694570"/>
    <w:rsid w:val="04B80F23"/>
    <w:rsid w:val="04BE14C0"/>
    <w:rsid w:val="04D330E5"/>
    <w:rsid w:val="04DF6C00"/>
    <w:rsid w:val="058D14E6"/>
    <w:rsid w:val="063B6E0E"/>
    <w:rsid w:val="068A5032"/>
    <w:rsid w:val="07910313"/>
    <w:rsid w:val="079833F9"/>
    <w:rsid w:val="07B2792A"/>
    <w:rsid w:val="08E43B13"/>
    <w:rsid w:val="09430323"/>
    <w:rsid w:val="09FA1230"/>
    <w:rsid w:val="0A03446D"/>
    <w:rsid w:val="0A110938"/>
    <w:rsid w:val="0A1E12A6"/>
    <w:rsid w:val="0AC43DF0"/>
    <w:rsid w:val="0AF10769"/>
    <w:rsid w:val="0B1526A9"/>
    <w:rsid w:val="0B811AED"/>
    <w:rsid w:val="0BFF2A12"/>
    <w:rsid w:val="0CA35A93"/>
    <w:rsid w:val="0E0A5DCA"/>
    <w:rsid w:val="0E285928"/>
    <w:rsid w:val="0EAE0E4B"/>
    <w:rsid w:val="0EBB32CD"/>
    <w:rsid w:val="105C0433"/>
    <w:rsid w:val="10AB3168"/>
    <w:rsid w:val="10AE251F"/>
    <w:rsid w:val="10D05C95"/>
    <w:rsid w:val="132A4818"/>
    <w:rsid w:val="14863CD0"/>
    <w:rsid w:val="148F26F5"/>
    <w:rsid w:val="14F055ED"/>
    <w:rsid w:val="154020D1"/>
    <w:rsid w:val="163B5820"/>
    <w:rsid w:val="16B431A2"/>
    <w:rsid w:val="175015AF"/>
    <w:rsid w:val="17FB49D5"/>
    <w:rsid w:val="18702E37"/>
    <w:rsid w:val="198B7ED4"/>
    <w:rsid w:val="19C31523"/>
    <w:rsid w:val="19D62A32"/>
    <w:rsid w:val="1A163D48"/>
    <w:rsid w:val="1A3A431B"/>
    <w:rsid w:val="1AE053D8"/>
    <w:rsid w:val="1C1918CE"/>
    <w:rsid w:val="1D62346B"/>
    <w:rsid w:val="1D74500E"/>
    <w:rsid w:val="1D9C56BE"/>
    <w:rsid w:val="1DC835AB"/>
    <w:rsid w:val="1E026ABD"/>
    <w:rsid w:val="1E366767"/>
    <w:rsid w:val="1E5D0198"/>
    <w:rsid w:val="1F0028D1"/>
    <w:rsid w:val="1F6D7237"/>
    <w:rsid w:val="1F784B5D"/>
    <w:rsid w:val="22827337"/>
    <w:rsid w:val="22F1651C"/>
    <w:rsid w:val="24183C32"/>
    <w:rsid w:val="25FE3FF6"/>
    <w:rsid w:val="265956E8"/>
    <w:rsid w:val="266342A3"/>
    <w:rsid w:val="26DF701C"/>
    <w:rsid w:val="27F8144C"/>
    <w:rsid w:val="28AD1D1C"/>
    <w:rsid w:val="29657F00"/>
    <w:rsid w:val="298B4B63"/>
    <w:rsid w:val="29A54BF3"/>
    <w:rsid w:val="2A954815"/>
    <w:rsid w:val="2AC45412"/>
    <w:rsid w:val="2AD43D3C"/>
    <w:rsid w:val="2BAC62BA"/>
    <w:rsid w:val="2D0363AE"/>
    <w:rsid w:val="2D6C5D01"/>
    <w:rsid w:val="2D837914"/>
    <w:rsid w:val="2DB256DE"/>
    <w:rsid w:val="2E8368BC"/>
    <w:rsid w:val="2FA84FEB"/>
    <w:rsid w:val="3001685D"/>
    <w:rsid w:val="30201025"/>
    <w:rsid w:val="3063749E"/>
    <w:rsid w:val="307C26FF"/>
    <w:rsid w:val="32FA5B5D"/>
    <w:rsid w:val="33004250"/>
    <w:rsid w:val="338C3013"/>
    <w:rsid w:val="33C7005D"/>
    <w:rsid w:val="34967BB7"/>
    <w:rsid w:val="34FF745B"/>
    <w:rsid w:val="36CB62E7"/>
    <w:rsid w:val="374E6F28"/>
    <w:rsid w:val="38D440A8"/>
    <w:rsid w:val="39D13875"/>
    <w:rsid w:val="3A3648A3"/>
    <w:rsid w:val="3B0201FA"/>
    <w:rsid w:val="3B5D1951"/>
    <w:rsid w:val="3BD52013"/>
    <w:rsid w:val="3C05280F"/>
    <w:rsid w:val="3C9B3F0D"/>
    <w:rsid w:val="3D4F2F4A"/>
    <w:rsid w:val="3DF20AC7"/>
    <w:rsid w:val="3DF22256"/>
    <w:rsid w:val="3E946E66"/>
    <w:rsid w:val="40673890"/>
    <w:rsid w:val="414F3518"/>
    <w:rsid w:val="41B25D26"/>
    <w:rsid w:val="41D76CFC"/>
    <w:rsid w:val="42174CB7"/>
    <w:rsid w:val="422C3F22"/>
    <w:rsid w:val="42611755"/>
    <w:rsid w:val="42C65A5C"/>
    <w:rsid w:val="43645AC8"/>
    <w:rsid w:val="4453331F"/>
    <w:rsid w:val="44C67F95"/>
    <w:rsid w:val="46845A12"/>
    <w:rsid w:val="470D2FE4"/>
    <w:rsid w:val="472745EF"/>
    <w:rsid w:val="47AD44DC"/>
    <w:rsid w:val="48713F90"/>
    <w:rsid w:val="488C32A4"/>
    <w:rsid w:val="48E741CA"/>
    <w:rsid w:val="49E11D1A"/>
    <w:rsid w:val="4AB97C54"/>
    <w:rsid w:val="4BA35066"/>
    <w:rsid w:val="4BE4534F"/>
    <w:rsid w:val="4BEC1827"/>
    <w:rsid w:val="4BEF4D32"/>
    <w:rsid w:val="4C8524E4"/>
    <w:rsid w:val="4D8E7176"/>
    <w:rsid w:val="4D9C7AE5"/>
    <w:rsid w:val="4DA23ACD"/>
    <w:rsid w:val="4DDC7A1B"/>
    <w:rsid w:val="4E276B9F"/>
    <w:rsid w:val="4E453CD9"/>
    <w:rsid w:val="4E465C3F"/>
    <w:rsid w:val="4E5C1022"/>
    <w:rsid w:val="4E8A40FA"/>
    <w:rsid w:val="4EB55E2A"/>
    <w:rsid w:val="4F7725B8"/>
    <w:rsid w:val="4FBF5290"/>
    <w:rsid w:val="511C43E3"/>
    <w:rsid w:val="51DF3A1A"/>
    <w:rsid w:val="52DC6BD6"/>
    <w:rsid w:val="52E87329"/>
    <w:rsid w:val="53065A01"/>
    <w:rsid w:val="53121E44"/>
    <w:rsid w:val="53EF7B49"/>
    <w:rsid w:val="579A2E45"/>
    <w:rsid w:val="57AA72A2"/>
    <w:rsid w:val="57B974E6"/>
    <w:rsid w:val="57D8435E"/>
    <w:rsid w:val="582726A1"/>
    <w:rsid w:val="58353010"/>
    <w:rsid w:val="58DD0FB2"/>
    <w:rsid w:val="59EE73E1"/>
    <w:rsid w:val="5A2C3352"/>
    <w:rsid w:val="5A6C1F70"/>
    <w:rsid w:val="5A855D08"/>
    <w:rsid w:val="5A90452E"/>
    <w:rsid w:val="5B0B0058"/>
    <w:rsid w:val="5C07081F"/>
    <w:rsid w:val="5EE475B9"/>
    <w:rsid w:val="5F321771"/>
    <w:rsid w:val="5F781A34"/>
    <w:rsid w:val="61204131"/>
    <w:rsid w:val="619E1C26"/>
    <w:rsid w:val="62A50D92"/>
    <w:rsid w:val="62CF6979"/>
    <w:rsid w:val="64283A29"/>
    <w:rsid w:val="657A02B4"/>
    <w:rsid w:val="657B1F0E"/>
    <w:rsid w:val="66652D12"/>
    <w:rsid w:val="675E4C11"/>
    <w:rsid w:val="68556DB7"/>
    <w:rsid w:val="68E545B3"/>
    <w:rsid w:val="69390486"/>
    <w:rsid w:val="69745EDF"/>
    <w:rsid w:val="6A250324"/>
    <w:rsid w:val="6B5031F6"/>
    <w:rsid w:val="6BC95CAC"/>
    <w:rsid w:val="6CF12F78"/>
    <w:rsid w:val="6E7837FF"/>
    <w:rsid w:val="6E9C573F"/>
    <w:rsid w:val="705C6058"/>
    <w:rsid w:val="71364E65"/>
    <w:rsid w:val="72FC67AC"/>
    <w:rsid w:val="73DB1E6E"/>
    <w:rsid w:val="7487479C"/>
    <w:rsid w:val="74B350A4"/>
    <w:rsid w:val="74CC6652"/>
    <w:rsid w:val="74D3353D"/>
    <w:rsid w:val="76134FE4"/>
    <w:rsid w:val="76211E8A"/>
    <w:rsid w:val="76876CD5"/>
    <w:rsid w:val="76B26092"/>
    <w:rsid w:val="793571C6"/>
    <w:rsid w:val="7B445194"/>
    <w:rsid w:val="7B897B86"/>
    <w:rsid w:val="7BC71559"/>
    <w:rsid w:val="7C457D32"/>
    <w:rsid w:val="7C9275E1"/>
    <w:rsid w:val="7E140380"/>
    <w:rsid w:val="7E1E6CFB"/>
    <w:rsid w:val="7F2552DD"/>
    <w:rsid w:val="7F5E43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5"/>
    <w:semiHidden/>
    <w:unhideWhenUsed/>
    <w:qFormat/>
    <w:uiPriority w:val="99"/>
    <w:pPr>
      <w:spacing w:after="0" w:line="240" w:lineRule="auto"/>
    </w:pPr>
    <w:rPr>
      <w:rFonts w:ascii="Segoe UI" w:hAnsi="Segoe UI" w:cs="Segoe UI"/>
      <w:sz w:val="18"/>
      <w:szCs w:val="18"/>
    </w:rPr>
  </w:style>
  <w:style w:type="paragraph" w:styleId="3">
    <w:name w:val="footer"/>
    <w:basedOn w:val="1"/>
    <w:link w:val="11"/>
    <w:unhideWhenUsed/>
    <w:qFormat/>
    <w:uiPriority w:val="99"/>
    <w:pPr>
      <w:tabs>
        <w:tab w:val="center" w:pos="4680"/>
        <w:tab w:val="right" w:pos="9360"/>
      </w:tabs>
      <w:spacing w:after="0" w:line="240" w:lineRule="auto"/>
    </w:pPr>
  </w:style>
  <w:style w:type="paragraph" w:styleId="4">
    <w:name w:val="header"/>
    <w:basedOn w:val="1"/>
    <w:link w:val="10"/>
    <w:unhideWhenUsed/>
    <w:qFormat/>
    <w:uiPriority w:val="99"/>
    <w:pPr>
      <w:tabs>
        <w:tab w:val="center" w:pos="4680"/>
        <w:tab w:val="right" w:pos="9360"/>
      </w:tabs>
      <w:spacing w:after="0" w:line="240" w:lineRule="auto"/>
    </w:pPr>
  </w:style>
  <w:style w:type="paragraph" w:styleId="5">
    <w:name w:val="Normal (Web)"/>
    <w:basedOn w:val="1"/>
    <w:semiHidden/>
    <w:unhideWhenUsed/>
    <w:qFormat/>
    <w:uiPriority w:val="99"/>
    <w:pPr>
      <w:spacing w:beforeAutospacing="1" w:after="0" w:afterAutospacing="1"/>
    </w:pPr>
    <w:rPr>
      <w:rFonts w:cs="Times New Roman"/>
      <w:sz w:val="24"/>
      <w:lang w:eastAsia="zh-CN"/>
    </w:rPr>
  </w:style>
  <w:style w:type="character" w:styleId="8">
    <w:name w:val="Strong"/>
    <w:basedOn w:val="7"/>
    <w:qFormat/>
    <w:uiPriority w:val="22"/>
    <w:rPr>
      <w:b/>
      <w:bCs/>
    </w:rPr>
  </w:style>
  <w:style w:type="character" w:styleId="9">
    <w:name w:val="Emphasis"/>
    <w:basedOn w:val="7"/>
    <w:qFormat/>
    <w:uiPriority w:val="20"/>
    <w:rPr>
      <w:i/>
      <w:iCs/>
    </w:rPr>
  </w:style>
  <w:style w:type="character" w:customStyle="1" w:styleId="10">
    <w:name w:val="Header Char"/>
    <w:basedOn w:val="7"/>
    <w:link w:val="4"/>
    <w:qFormat/>
    <w:uiPriority w:val="99"/>
  </w:style>
  <w:style w:type="character" w:customStyle="1" w:styleId="11">
    <w:name w:val="Footer Char"/>
    <w:basedOn w:val="7"/>
    <w:link w:val="3"/>
    <w:qFormat/>
    <w:uiPriority w:val="99"/>
  </w:style>
  <w:style w:type="paragraph" w:styleId="12">
    <w:name w:val="List Paragraph"/>
    <w:basedOn w:val="1"/>
    <w:qFormat/>
    <w:uiPriority w:val="34"/>
    <w:pPr>
      <w:ind w:left="720"/>
      <w:contextualSpacing/>
    </w:pPr>
  </w:style>
  <w:style w:type="paragraph" w:customStyle="1" w:styleId="13">
    <w:name w:val="Default"/>
    <w:qFormat/>
    <w:uiPriority w:val="0"/>
    <w:pPr>
      <w:autoSpaceDE w:val="0"/>
      <w:autoSpaceDN w:val="0"/>
      <w:adjustRightInd w:val="0"/>
    </w:pPr>
    <w:rPr>
      <w:rFonts w:ascii="Times New Roman" w:hAnsi="Times New Roman" w:cs="Times New Roman" w:eastAsiaTheme="minorHAnsi"/>
      <w:color w:val="000000"/>
      <w:sz w:val="24"/>
      <w:szCs w:val="24"/>
      <w:lang w:val="en-US" w:eastAsia="en-US" w:bidi="ar-SA"/>
    </w:rPr>
  </w:style>
  <w:style w:type="paragraph" w:customStyle="1" w:styleId="14">
    <w:name w:val="MDPI_5.1_figure_caption"/>
    <w:qFormat/>
    <w:uiPriority w:val="0"/>
    <w:pPr>
      <w:adjustRightInd w:val="0"/>
      <w:snapToGrid w:val="0"/>
      <w:spacing w:before="120" w:after="240" w:line="280" w:lineRule="atLeast"/>
      <w:ind w:left="2608"/>
    </w:pPr>
    <w:rPr>
      <w:rFonts w:ascii="Palatino Linotype" w:hAnsi="Palatino Linotype" w:eastAsia="Times New Roman" w:cs="Times New Roman"/>
      <w:color w:val="000000"/>
      <w:sz w:val="18"/>
      <w:lang w:val="en-US" w:eastAsia="de-DE" w:bidi="en-US"/>
      <w14:ligatures w14:val="standardContextual"/>
    </w:rPr>
  </w:style>
  <w:style w:type="character" w:customStyle="1" w:styleId="15">
    <w:name w:val="Balloon Text Char"/>
    <w:basedOn w:val="7"/>
    <w:link w:val="2"/>
    <w:semiHidden/>
    <w:qFormat/>
    <w:uiPriority w:val="99"/>
    <w:rPr>
      <w:rFonts w:ascii="Segoe UI" w:hAnsi="Segoe UI" w:cs="Segoe UI" w:eastAsiaTheme="minorHAnsi"/>
      <w:sz w:val="18"/>
      <w:szCs w:val="18"/>
    </w:rPr>
  </w:style>
  <w:style w:type="character" w:customStyle="1" w:styleId="16">
    <w:name w:val="font11"/>
    <w:basedOn w:val="7"/>
    <w:qFormat/>
    <w:uiPriority w:val="0"/>
    <w:rPr>
      <w:rFonts w:hint="default" w:ascii="Times New Roman" w:hAnsi="Times New Roman" w:cs="Times New Roman"/>
      <w:b/>
      <w:bCs/>
      <w:color w:val="000000"/>
      <w:sz w:val="22"/>
      <w:szCs w:val="22"/>
      <w:u w:val="none"/>
    </w:rPr>
  </w:style>
  <w:style w:type="character" w:customStyle="1" w:styleId="17">
    <w:name w:val="font31"/>
    <w:basedOn w:val="7"/>
    <w:qFormat/>
    <w:uiPriority w:val="0"/>
    <w:rPr>
      <w:rFonts w:hint="default" w:ascii="Times New Roman" w:hAnsi="Times New Roman" w:cs="Times New Roman"/>
      <w:b/>
      <w:bCs/>
      <w:i/>
      <w:i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tiff"/><Relationship Id="rId8" Type="http://schemas.openxmlformats.org/officeDocument/2006/relationships/image" Target="media/image3.tiff"/><Relationship Id="rId7" Type="http://schemas.openxmlformats.org/officeDocument/2006/relationships/image" Target="media/image2.tiff"/><Relationship Id="rId6" Type="http://schemas.openxmlformats.org/officeDocument/2006/relationships/image" Target="media/image1.tif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9.tiff"/><Relationship Id="rId13" Type="http://schemas.openxmlformats.org/officeDocument/2006/relationships/image" Target="media/image8.tiff"/><Relationship Id="rId12" Type="http://schemas.openxmlformats.org/officeDocument/2006/relationships/image" Target="media/image7.tiff"/><Relationship Id="rId11" Type="http://schemas.openxmlformats.org/officeDocument/2006/relationships/image" Target="media/image6.tiff"/><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1231</Words>
  <Characters>9375</Characters>
  <Lines>307</Lines>
  <Paragraphs>86</Paragraphs>
  <TotalTime>1</TotalTime>
  <ScaleCrop>false</ScaleCrop>
  <LinksUpToDate>false</LinksUpToDate>
  <CharactersWithSpaces>10470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2026-07-12T06:50:00Z</dcterms:created>
  <dc:creator>hp</dc:creator>
  <cp:lastModifiedBy>Zx</cp:lastModifiedBy>
  <dcterms:modified xsi:type="dcterms:W3CDTF">2026-10-24T06:00:34Z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69fa5a93-bbab-4b4a-ace5-588f6e131236</vt:lpwstr>
  </property>
  <property fmtid="{D5CDD505-2E9C-101B-9397-08002B2CF9AE}" pid="3" name="KSOTemplateDocerSaveRecord">
    <vt:lpwstr>eyJoZGlkIjoiMGRiODU3ZmFlMTA2ODdhOGNjMjYzN2NkNTU4N2M3NDAiLCJ1c2VySWQiOiI5OTU4Njc1In0=</vt:lpwstr>
  </property>
  <property fmtid="{D5CDD505-2E9C-101B-9397-08002B2CF9AE}" pid="4" name="KSOProductBuildVer">
    <vt:lpwstr>2052-12.1.0.29161</vt:lpwstr>
  </property>
  <property fmtid="{D5CDD505-2E9C-101B-9397-08002B2CF9AE}" pid="5" name="ICV">
    <vt:lpwstr>6192C863FAAA46BC8384FA5F84AEE443_13</vt:lpwstr>
  </property>
</Properties>
</file>