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23F48" w14:textId="6045D9FF" w:rsidR="003A5193" w:rsidRDefault="003C38C1" w:rsidP="00B9440A">
      <w:pPr>
        <w:pStyle w:val="SMHeading"/>
      </w:pPr>
      <w:bookmarkStart w:id="0" w:name="_GoBack"/>
      <w:bookmarkEnd w:id="0"/>
      <w:r w:rsidRPr="003C38C1">
        <w:rPr>
          <w:noProof/>
        </w:rPr>
        <w:drawing>
          <wp:inline distT="0" distB="0" distL="0" distR="0" wp14:anchorId="72C8F67B" wp14:editId="55D11FF3">
            <wp:extent cx="5943600" cy="25342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0BBEF" w14:textId="74D1A14F" w:rsidR="00015F74" w:rsidRPr="003A5193" w:rsidRDefault="007411A1" w:rsidP="003A5193">
      <w:pPr>
        <w:pStyle w:val="SMcaption"/>
        <w:rPr>
          <w:b/>
        </w:rPr>
      </w:pPr>
      <w:r w:rsidRPr="003A5193">
        <w:rPr>
          <w:b/>
        </w:rPr>
        <w:t>Fig. S1.</w:t>
      </w:r>
    </w:p>
    <w:p w14:paraId="6BA73A6D" w14:textId="6E2DD5A1" w:rsidR="003A5193" w:rsidRDefault="003A5193" w:rsidP="003A5193">
      <w:pPr>
        <w:pStyle w:val="SMcaption"/>
        <w:rPr>
          <w:b/>
          <w:bCs/>
        </w:rPr>
      </w:pPr>
      <w:r w:rsidRPr="003A5193">
        <w:rPr>
          <w:b/>
        </w:rPr>
        <w:t xml:space="preserve">Heatmap of </w:t>
      </w:r>
      <w:r w:rsidR="006E707B">
        <w:rPr>
          <w:b/>
        </w:rPr>
        <w:t>importance</w:t>
      </w:r>
      <w:r w:rsidR="006E707B" w:rsidRPr="006E707B">
        <w:rPr>
          <w:b/>
        </w:rPr>
        <w:t xml:space="preserve"> </w:t>
      </w:r>
      <w:r w:rsidR="006E707B">
        <w:rPr>
          <w:b/>
        </w:rPr>
        <w:t xml:space="preserve">or </w:t>
      </w:r>
      <w:r w:rsidR="006E707B" w:rsidRPr="003A5193">
        <w:rPr>
          <w:b/>
        </w:rPr>
        <w:t>significance</w:t>
      </w:r>
      <w:r w:rsidR="006E707B" w:rsidRPr="006E707B">
        <w:rPr>
          <w:b/>
        </w:rPr>
        <w:t xml:space="preserve"> </w:t>
      </w:r>
      <w:r w:rsidR="006E707B" w:rsidRPr="003A5193">
        <w:rPr>
          <w:b/>
        </w:rPr>
        <w:t xml:space="preserve">ranking </w:t>
      </w:r>
      <w:r w:rsidRPr="003A5193">
        <w:rPr>
          <w:b/>
        </w:rPr>
        <w:t>of each species in tests for each original and corresponding twin cohort.</w:t>
      </w:r>
      <w:r w:rsidRPr="003A5193">
        <w:t xml:space="preserve"> Each column indicates the ranks in </w:t>
      </w:r>
      <w:r w:rsidR="006E707B">
        <w:rPr>
          <w:rFonts w:hint="eastAsia"/>
          <w:lang w:eastAsia="zh-CN"/>
        </w:rPr>
        <w:t>per</w:t>
      </w:r>
      <w:r w:rsidR="006E707B">
        <w:rPr>
          <w:lang w:eastAsia="zh-CN"/>
        </w:rPr>
        <w:t>mutation importance for original cohorts and FDR for twin cohorts</w:t>
      </w:r>
      <w:r w:rsidRPr="003A5193">
        <w:t xml:space="preserve">, and the last column of both cohort categories display the ranks for pooled samples. Colors indicates the range of rank. NA, </w:t>
      </w:r>
      <w:r w:rsidR="006E707B">
        <w:t xml:space="preserve">not significant or </w:t>
      </w:r>
      <w:r w:rsidRPr="003A5193">
        <w:t xml:space="preserve">absent in all samples of the cohort according to the taxonomic annotation. </w:t>
      </w:r>
    </w:p>
    <w:p w14:paraId="0D23682D" w14:textId="22604CC8" w:rsidR="003A5193" w:rsidRDefault="003A5193" w:rsidP="003A5193">
      <w:pPr>
        <w:pStyle w:val="SMcaption"/>
      </w:pPr>
    </w:p>
    <w:p w14:paraId="636E649A" w14:textId="1D1660E2" w:rsidR="003A5193" w:rsidRDefault="003A5193">
      <w:r>
        <w:br w:type="page"/>
      </w:r>
    </w:p>
    <w:p w14:paraId="7E8F7805" w14:textId="60FC4150" w:rsidR="003A5193" w:rsidRDefault="003A5193" w:rsidP="003A5193">
      <w:pPr>
        <w:pStyle w:val="SMcaption"/>
      </w:pPr>
    </w:p>
    <w:p w14:paraId="486290AC" w14:textId="25C224FD" w:rsidR="003A5193" w:rsidRDefault="003A5193" w:rsidP="003C38C1">
      <w:pPr>
        <w:pStyle w:val="SMcaption"/>
        <w:jc w:val="center"/>
      </w:pPr>
      <w:r w:rsidRPr="003A5193">
        <w:rPr>
          <w:noProof/>
        </w:rPr>
        <w:drawing>
          <wp:inline distT="0" distB="0" distL="0" distR="0" wp14:anchorId="2411C4B8" wp14:editId="7516A6E7">
            <wp:extent cx="3811014" cy="3767769"/>
            <wp:effectExtent l="0" t="0" r="0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7675" cy="377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FF03F" w14:textId="77777777" w:rsidR="003C38C1" w:rsidRDefault="003C38C1" w:rsidP="003A5193">
      <w:pPr>
        <w:pStyle w:val="SMcaption"/>
        <w:rPr>
          <w:b/>
        </w:rPr>
      </w:pPr>
    </w:p>
    <w:p w14:paraId="34210965" w14:textId="77777777" w:rsidR="003C38C1" w:rsidRDefault="003C38C1" w:rsidP="003A5193">
      <w:pPr>
        <w:pStyle w:val="SMcaption"/>
        <w:rPr>
          <w:b/>
        </w:rPr>
      </w:pPr>
    </w:p>
    <w:p w14:paraId="71C4C6B3" w14:textId="226E856B" w:rsidR="00477182" w:rsidRPr="003C38C1" w:rsidRDefault="00112C5B" w:rsidP="003A5193">
      <w:pPr>
        <w:pStyle w:val="SMcaption"/>
        <w:rPr>
          <w:b/>
        </w:rPr>
      </w:pPr>
      <w:r w:rsidRPr="003A5193">
        <w:rPr>
          <w:b/>
        </w:rPr>
        <w:t>Fig. S2</w:t>
      </w:r>
      <w:r w:rsidR="008218C4" w:rsidRPr="003A5193">
        <w:rPr>
          <w:b/>
        </w:rPr>
        <w:t>.</w:t>
      </w:r>
      <w:r w:rsidR="003C38C1">
        <w:rPr>
          <w:rFonts w:hint="eastAsia"/>
          <w:b/>
        </w:rPr>
        <w:t xml:space="preserve"> </w:t>
      </w:r>
      <w:r w:rsidR="003A5193" w:rsidRPr="003A5193">
        <w:rPr>
          <w:b/>
        </w:rPr>
        <w:t xml:space="preserve">Volcano plots of the differential species in </w:t>
      </w:r>
      <w:proofErr w:type="spellStart"/>
      <w:r w:rsidR="003A5193" w:rsidRPr="003A5193">
        <w:rPr>
          <w:b/>
        </w:rPr>
        <w:t>Vtwins</w:t>
      </w:r>
      <w:proofErr w:type="spellEnd"/>
      <w:r w:rsidR="003A5193" w:rsidRPr="003A5193">
        <w:rPr>
          <w:b/>
        </w:rPr>
        <w:t xml:space="preserve"> analysis of the pooled samples.</w:t>
      </w:r>
      <w:r w:rsidR="003A5193" w:rsidRPr="003A5193">
        <w:t xml:space="preserve"> Fold change of the species abundance and </w:t>
      </w:r>
      <w:proofErr w:type="spellStart"/>
      <w:r w:rsidR="003A5193" w:rsidRPr="003A5193">
        <w:t>Benjamini</w:t>
      </w:r>
      <w:proofErr w:type="spellEnd"/>
      <w:r w:rsidR="003A5193" w:rsidRPr="003A5193">
        <w:t xml:space="preserve">-Hochberg-adjusted P value (FDR) are plotted for each species. Top 30 species with highest significance (FDR &gt; 10-75) are labeled with red (enriched in CRC samples) or blue triangles (enriched in control samples). Colored circles indicates the 13 CRC-associated species identified by the two meta-analyses.  </w:t>
      </w:r>
      <w:r w:rsidR="00477182">
        <w:t>Type or paste caption here.</w:t>
      </w:r>
      <w:r w:rsidR="00BC3E04">
        <w:t xml:space="preserve"> </w:t>
      </w:r>
      <w:r w:rsidR="00477182">
        <w:t xml:space="preserve">Create a page break and paste in the </w:t>
      </w:r>
      <w:r w:rsidR="00E4519A">
        <w:t xml:space="preserve">Figure </w:t>
      </w:r>
      <w:r w:rsidR="00477182">
        <w:t>above the caption.</w:t>
      </w:r>
    </w:p>
    <w:p w14:paraId="2507BD7C" w14:textId="77777777" w:rsidR="00670299" w:rsidRDefault="00670299" w:rsidP="003A5193">
      <w:pPr>
        <w:pStyle w:val="SMcaption"/>
      </w:pPr>
    </w:p>
    <w:p w14:paraId="287CCFBF" w14:textId="77777777" w:rsidR="003A5193" w:rsidRDefault="003A5193">
      <w:r>
        <w:br w:type="page"/>
      </w:r>
    </w:p>
    <w:p w14:paraId="7F8F4E84" w14:textId="77777777" w:rsidR="003A5193" w:rsidRDefault="003A5193" w:rsidP="003A5193">
      <w:pPr>
        <w:pStyle w:val="SMcaption"/>
      </w:pPr>
    </w:p>
    <w:p w14:paraId="34FD0CA6" w14:textId="180DD500" w:rsidR="009A5287" w:rsidRDefault="003C38C1" w:rsidP="003C38C1">
      <w:pPr>
        <w:pStyle w:val="SMcaption"/>
        <w:jc w:val="center"/>
      </w:pPr>
      <w:r w:rsidRPr="003C38C1">
        <w:rPr>
          <w:noProof/>
        </w:rPr>
        <w:drawing>
          <wp:inline distT="0" distB="0" distL="0" distR="0" wp14:anchorId="65B12D80" wp14:editId="4C4F4E96">
            <wp:extent cx="3310569" cy="2889572"/>
            <wp:effectExtent l="0" t="0" r="444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1907" cy="289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A7138" w14:textId="77777777" w:rsidR="003C38C1" w:rsidRDefault="003C38C1" w:rsidP="003A5193">
      <w:pPr>
        <w:pStyle w:val="SMcaption"/>
        <w:rPr>
          <w:b/>
        </w:rPr>
      </w:pPr>
    </w:p>
    <w:p w14:paraId="2ADDDC07" w14:textId="1885F1AC" w:rsidR="009A5287" w:rsidRPr="003C38C1" w:rsidRDefault="00112C5B" w:rsidP="003A5193">
      <w:pPr>
        <w:pStyle w:val="SMcaption"/>
        <w:rPr>
          <w:b/>
        </w:rPr>
      </w:pPr>
      <w:r w:rsidRPr="003A5193">
        <w:rPr>
          <w:b/>
        </w:rPr>
        <w:t>Fig. S</w:t>
      </w:r>
      <w:r w:rsidR="00355362" w:rsidRPr="003A5193">
        <w:rPr>
          <w:b/>
        </w:rPr>
        <w:t>3</w:t>
      </w:r>
      <w:r w:rsidR="008218C4" w:rsidRPr="003A5193">
        <w:rPr>
          <w:b/>
        </w:rPr>
        <w:t>.</w:t>
      </w:r>
      <w:r w:rsidR="003C38C1">
        <w:rPr>
          <w:rFonts w:hint="eastAsia"/>
          <w:b/>
        </w:rPr>
        <w:t xml:space="preserve"> </w:t>
      </w:r>
      <w:r w:rsidR="003A5193" w:rsidRPr="003A5193">
        <w:rPr>
          <w:b/>
        </w:rPr>
        <w:t>Prediction performances at increasing number of features</w:t>
      </w:r>
      <w:r w:rsidR="003A5193" w:rsidRPr="003A5193">
        <w:rPr>
          <w:rFonts w:hint="eastAsia"/>
          <w:b/>
          <w:lang w:eastAsia="zh-CN"/>
        </w:rPr>
        <w:t xml:space="preserve"> </w:t>
      </w:r>
      <w:r w:rsidR="003A5193" w:rsidRPr="003A5193">
        <w:rPr>
          <w:b/>
        </w:rPr>
        <w:t>in LODO cross-validation setting.</w:t>
      </w:r>
      <w:r w:rsidR="003A5193">
        <w:t xml:space="preserve"> Features are top-ranking species selected by </w:t>
      </w:r>
      <w:proofErr w:type="spellStart"/>
      <w:r w:rsidR="003A5193">
        <w:t>VTwins</w:t>
      </w:r>
      <w:proofErr w:type="spellEnd"/>
    </w:p>
    <w:p w14:paraId="49EEF1E6" w14:textId="6EC2D33A" w:rsidR="003A5193" w:rsidRDefault="003A5193" w:rsidP="003A5193">
      <w:pPr>
        <w:pStyle w:val="SMcaption"/>
      </w:pPr>
    </w:p>
    <w:p w14:paraId="432E4DA2" w14:textId="6265198A" w:rsidR="003A5193" w:rsidRDefault="003A5193">
      <w:r>
        <w:br w:type="page"/>
      </w:r>
    </w:p>
    <w:p w14:paraId="5B91AD3B" w14:textId="7EAF9210" w:rsidR="003A5193" w:rsidRDefault="003A5193" w:rsidP="003A5193">
      <w:pPr>
        <w:pStyle w:val="SMcaption"/>
      </w:pPr>
    </w:p>
    <w:p w14:paraId="308363A7" w14:textId="26DAD425" w:rsidR="003A5193" w:rsidRDefault="003A5193" w:rsidP="003A5193">
      <w:pPr>
        <w:pStyle w:val="SMcaption"/>
      </w:pPr>
      <w:r w:rsidRPr="003A5193">
        <w:rPr>
          <w:noProof/>
        </w:rPr>
        <w:drawing>
          <wp:inline distT="0" distB="0" distL="0" distR="0" wp14:anchorId="340967C8" wp14:editId="6DCE6719">
            <wp:extent cx="5943600" cy="2866390"/>
            <wp:effectExtent l="0" t="0" r="0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03D25" w14:textId="77777777" w:rsidR="008218C4" w:rsidRDefault="008218C4" w:rsidP="003A5193">
      <w:pPr>
        <w:pStyle w:val="SMcaption"/>
      </w:pPr>
    </w:p>
    <w:p w14:paraId="72D45427" w14:textId="77777777" w:rsidR="003C38C1" w:rsidRDefault="003C38C1" w:rsidP="003A5193">
      <w:pPr>
        <w:pStyle w:val="SMcaption"/>
        <w:rPr>
          <w:b/>
        </w:rPr>
      </w:pPr>
    </w:p>
    <w:p w14:paraId="1B4E8C15" w14:textId="4C22EC69" w:rsidR="003A5193" w:rsidRPr="003C38C1" w:rsidRDefault="003A5193" w:rsidP="003A5193">
      <w:pPr>
        <w:pStyle w:val="SMcaption"/>
        <w:rPr>
          <w:b/>
        </w:rPr>
      </w:pPr>
      <w:r w:rsidRPr="003A5193">
        <w:rPr>
          <w:b/>
        </w:rPr>
        <w:t>Fig. S</w:t>
      </w:r>
      <w:r>
        <w:rPr>
          <w:b/>
        </w:rPr>
        <w:t>4</w:t>
      </w:r>
      <w:r w:rsidRPr="003A5193">
        <w:rPr>
          <w:b/>
        </w:rPr>
        <w:t>.</w:t>
      </w:r>
      <w:r w:rsidR="003C38C1">
        <w:rPr>
          <w:rFonts w:hint="eastAsia"/>
          <w:b/>
        </w:rPr>
        <w:t xml:space="preserve"> </w:t>
      </w:r>
      <w:r w:rsidRPr="003A5193">
        <w:rPr>
          <w:b/>
        </w:rPr>
        <w:t xml:space="preserve">The number of species in the 13 CRC-associated species recalled by </w:t>
      </w:r>
      <w:proofErr w:type="spellStart"/>
      <w:r w:rsidRPr="003A5193">
        <w:rPr>
          <w:b/>
        </w:rPr>
        <w:t>Vtwins</w:t>
      </w:r>
      <w:proofErr w:type="spellEnd"/>
      <w:r w:rsidRPr="003A5193">
        <w:rPr>
          <w:b/>
        </w:rPr>
        <w:t xml:space="preserve">. </w:t>
      </w:r>
      <w:r w:rsidRPr="003A5193">
        <w:t>The left panel indicates the settings where 30 top-ranking features are used, and right panel indicates settings of 50 features. The X-axis indicates the sample size in the random sampling test.</w:t>
      </w:r>
    </w:p>
    <w:p w14:paraId="10BF7DE9" w14:textId="652BE273" w:rsidR="003A5193" w:rsidRDefault="003A5193">
      <w:r>
        <w:br w:type="page"/>
      </w:r>
    </w:p>
    <w:p w14:paraId="5F9B5587" w14:textId="652D10A1" w:rsidR="00B9440A" w:rsidRDefault="00B9440A" w:rsidP="003A5193">
      <w:pPr>
        <w:pStyle w:val="SMcaption"/>
      </w:pPr>
    </w:p>
    <w:p w14:paraId="0CE3E29C" w14:textId="374DADA1" w:rsidR="003A5193" w:rsidRDefault="003A5193" w:rsidP="003A5193">
      <w:pPr>
        <w:pStyle w:val="SMcaption"/>
      </w:pPr>
      <w:r w:rsidRPr="003A5193">
        <w:rPr>
          <w:noProof/>
        </w:rPr>
        <w:drawing>
          <wp:inline distT="0" distB="0" distL="0" distR="0" wp14:anchorId="181709F4" wp14:editId="443786BB">
            <wp:extent cx="5811398" cy="1809750"/>
            <wp:effectExtent l="0" t="0" r="5715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6252" cy="18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AD281" w14:textId="674949AB" w:rsidR="003A5193" w:rsidRDefault="003A5193" w:rsidP="003A5193">
      <w:pPr>
        <w:pStyle w:val="SMcaption"/>
      </w:pPr>
    </w:p>
    <w:p w14:paraId="218D1233" w14:textId="540DF6A3" w:rsidR="003A5193" w:rsidRPr="003C38C1" w:rsidRDefault="003A5193" w:rsidP="003A5193">
      <w:pPr>
        <w:pStyle w:val="SMcaption"/>
        <w:rPr>
          <w:b/>
        </w:rPr>
      </w:pPr>
      <w:r w:rsidRPr="003A5193">
        <w:rPr>
          <w:b/>
        </w:rPr>
        <w:t>Fig. S</w:t>
      </w:r>
      <w:r>
        <w:rPr>
          <w:b/>
        </w:rPr>
        <w:t>5</w:t>
      </w:r>
      <w:r w:rsidRPr="003A5193">
        <w:rPr>
          <w:b/>
        </w:rPr>
        <w:t>.</w:t>
      </w:r>
      <w:r w:rsidR="003C38C1">
        <w:rPr>
          <w:rFonts w:hint="eastAsia"/>
          <w:b/>
        </w:rPr>
        <w:t xml:space="preserve"> </w:t>
      </w:r>
      <w:r w:rsidRPr="003A5193">
        <w:rPr>
          <w:b/>
          <w:bCs/>
        </w:rPr>
        <w:t xml:space="preserve">The heatmap of the significance of the 13 CRC-associated pathways. </w:t>
      </w:r>
      <w:r w:rsidRPr="003A5193">
        <w:t xml:space="preserve">Numbers are the P values of these pathways tested with each original cohort (Wilcoxon rank-sum test, left panel) and corresponding “twin” cohort (Wilcoxon signed-rank test, right panel). The last columns of both cohort types show the P value calculated with pooled samples. All the P values were </w:t>
      </w:r>
      <w:proofErr w:type="spellStart"/>
      <w:r w:rsidRPr="003A5193">
        <w:t>Benjamini</w:t>
      </w:r>
      <w:proofErr w:type="spellEnd"/>
      <w:r w:rsidRPr="003A5193">
        <w:t>-Hochberg adjusted and the colors indicated the rank of significance. NA, absent in the samples of the cohort.</w:t>
      </w:r>
    </w:p>
    <w:p w14:paraId="78241784" w14:textId="77777777" w:rsidR="00FF1FAF" w:rsidRDefault="00FF1FAF" w:rsidP="003A5193">
      <w:pPr>
        <w:pStyle w:val="SMcaption"/>
      </w:pPr>
    </w:p>
    <w:p w14:paraId="019C13A5" w14:textId="73D7212D" w:rsidR="003A5193" w:rsidRPr="00015F74" w:rsidRDefault="003A5193" w:rsidP="003A5193">
      <w:pPr>
        <w:pStyle w:val="SMcaption"/>
      </w:pPr>
    </w:p>
    <w:sectPr w:rsidR="003A5193" w:rsidRPr="00015F74" w:rsidSect="00E853D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8E2AE" w14:textId="77777777" w:rsidR="00F91BA7" w:rsidRDefault="00F91BA7">
      <w:r>
        <w:separator/>
      </w:r>
    </w:p>
  </w:endnote>
  <w:endnote w:type="continuationSeparator" w:id="0">
    <w:p w14:paraId="1FE78C70" w14:textId="77777777" w:rsidR="00F91BA7" w:rsidRDefault="00F9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26209" w14:textId="77777777" w:rsidR="00F91BA7" w:rsidRDefault="00F91BA7">
      <w:r>
        <w:separator/>
      </w:r>
    </w:p>
  </w:footnote>
  <w:footnote w:type="continuationSeparator" w:id="0">
    <w:p w14:paraId="697C4AF4" w14:textId="77777777" w:rsidR="00F91BA7" w:rsidRDefault="00F9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bordersDoNotSurroundHeader/>
  <w:bordersDoNotSurroundFooter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fvzzxvdd99tnexzel5ezf9a2fx0rxtp0tr&quot;&gt;My EndNote Library&lt;record-ids&gt;&lt;item&gt;578&lt;/item&gt;&lt;item&gt;788&lt;/item&gt;&lt;item&gt;789&lt;/item&gt;&lt;/record-ids&gt;&lt;/item&gt;&lt;/Libraries&gt;"/>
  </w:docVars>
  <w:rsids>
    <w:rsidRoot w:val="002C030F"/>
    <w:rsid w:val="00015F74"/>
    <w:rsid w:val="00065EBD"/>
    <w:rsid w:val="00083B44"/>
    <w:rsid w:val="000850DC"/>
    <w:rsid w:val="000A4E54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77B9"/>
    <w:rsid w:val="00262D72"/>
    <w:rsid w:val="00294FBB"/>
    <w:rsid w:val="002C030F"/>
    <w:rsid w:val="00331D75"/>
    <w:rsid w:val="00335E0B"/>
    <w:rsid w:val="00355362"/>
    <w:rsid w:val="00363E44"/>
    <w:rsid w:val="00395E86"/>
    <w:rsid w:val="003A2FD8"/>
    <w:rsid w:val="003A5193"/>
    <w:rsid w:val="003B40E6"/>
    <w:rsid w:val="003C38C1"/>
    <w:rsid w:val="003E74FB"/>
    <w:rsid w:val="003F6E14"/>
    <w:rsid w:val="00405336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A558C"/>
    <w:rsid w:val="005E28F8"/>
    <w:rsid w:val="005E6513"/>
    <w:rsid w:val="00651114"/>
    <w:rsid w:val="00664560"/>
    <w:rsid w:val="00670299"/>
    <w:rsid w:val="00683217"/>
    <w:rsid w:val="00691985"/>
    <w:rsid w:val="006A1B64"/>
    <w:rsid w:val="006E707B"/>
    <w:rsid w:val="007108F5"/>
    <w:rsid w:val="00713E5B"/>
    <w:rsid w:val="007402FC"/>
    <w:rsid w:val="007411A1"/>
    <w:rsid w:val="00793072"/>
    <w:rsid w:val="00807D35"/>
    <w:rsid w:val="008218C4"/>
    <w:rsid w:val="00867A98"/>
    <w:rsid w:val="0087006A"/>
    <w:rsid w:val="00870867"/>
    <w:rsid w:val="00885C9B"/>
    <w:rsid w:val="008D5D2A"/>
    <w:rsid w:val="00914B63"/>
    <w:rsid w:val="009354F3"/>
    <w:rsid w:val="009446C1"/>
    <w:rsid w:val="009447DC"/>
    <w:rsid w:val="00961BA5"/>
    <w:rsid w:val="009743A9"/>
    <w:rsid w:val="009A5287"/>
    <w:rsid w:val="009B2AC5"/>
    <w:rsid w:val="009B7984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92B22"/>
    <w:rsid w:val="00CA0E9E"/>
    <w:rsid w:val="00CC1384"/>
    <w:rsid w:val="00CD3720"/>
    <w:rsid w:val="00CF1848"/>
    <w:rsid w:val="00CF5C2F"/>
    <w:rsid w:val="00D04BCF"/>
    <w:rsid w:val="00D13C4D"/>
    <w:rsid w:val="00D143D9"/>
    <w:rsid w:val="00D5511B"/>
    <w:rsid w:val="00D70303"/>
    <w:rsid w:val="00D766F1"/>
    <w:rsid w:val="00E257C8"/>
    <w:rsid w:val="00E41512"/>
    <w:rsid w:val="00E4245B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2632F"/>
    <w:rsid w:val="00F515FB"/>
    <w:rsid w:val="00F630EA"/>
    <w:rsid w:val="00F7007E"/>
    <w:rsid w:val="00F73193"/>
    <w:rsid w:val="00F74F95"/>
    <w:rsid w:val="00F80705"/>
    <w:rsid w:val="00F91BA7"/>
    <w:rsid w:val="00FA1481"/>
    <w:rsid w:val="00FF04E3"/>
    <w:rsid w:val="00F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link w:val="SMText0"/>
    <w:qFormat/>
    <w:rsid w:val="00B9440A"/>
    <w:pPr>
      <w:ind w:firstLine="480"/>
    </w:pPr>
  </w:style>
  <w:style w:type="paragraph" w:customStyle="1" w:styleId="SMcaption">
    <w:name w:val="SM caption"/>
    <w:basedOn w:val="SMText"/>
    <w:link w:val="SMcaption0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a1"/>
    <w:link w:val="EndNoteBibliographyTitle0"/>
    <w:rsid w:val="00FF1FAF"/>
    <w:pPr>
      <w:jc w:val="center"/>
    </w:pPr>
  </w:style>
  <w:style w:type="character" w:customStyle="1" w:styleId="SMText0">
    <w:name w:val="SM Text 字符"/>
    <w:basedOn w:val="a2"/>
    <w:link w:val="SMText"/>
    <w:rsid w:val="00FF1FAF"/>
    <w:rPr>
      <w:sz w:val="24"/>
    </w:rPr>
  </w:style>
  <w:style w:type="character" w:customStyle="1" w:styleId="SMcaption0">
    <w:name w:val="SM caption 字符"/>
    <w:basedOn w:val="SMText0"/>
    <w:link w:val="SMcaption"/>
    <w:rsid w:val="00FF1FAF"/>
    <w:rPr>
      <w:sz w:val="24"/>
    </w:rPr>
  </w:style>
  <w:style w:type="character" w:customStyle="1" w:styleId="EndNoteBibliographyTitle0">
    <w:name w:val="EndNote Bibliography Title 字符"/>
    <w:basedOn w:val="SMcaption0"/>
    <w:link w:val="EndNoteBibliographyTitle"/>
    <w:rsid w:val="00FF1FAF"/>
    <w:rPr>
      <w:sz w:val="24"/>
    </w:rPr>
  </w:style>
  <w:style w:type="paragraph" w:customStyle="1" w:styleId="EndNoteBibliography">
    <w:name w:val="EndNote Bibliography"/>
    <w:basedOn w:val="a1"/>
    <w:link w:val="EndNoteBibliography0"/>
    <w:rsid w:val="00FF1FAF"/>
  </w:style>
  <w:style w:type="character" w:customStyle="1" w:styleId="EndNoteBibliography0">
    <w:name w:val="EndNote Bibliography 字符"/>
    <w:basedOn w:val="SMcaption0"/>
    <w:link w:val="EndNoteBibliography"/>
    <w:rsid w:val="00FF1FAF"/>
    <w:rPr>
      <w:sz w:val="24"/>
    </w:rPr>
  </w:style>
  <w:style w:type="paragraph" w:customStyle="1" w:styleId="AuthorsFull">
    <w:name w:val="Authors Full"/>
    <w:basedOn w:val="a1"/>
    <w:rsid w:val="00D70303"/>
    <w:rPr>
      <w:rFonts w:eastAsia="MS Mincho"/>
      <w:i/>
      <w:szCs w:val="24"/>
      <w:lang w:eastAsia="ja-JP"/>
    </w:rPr>
  </w:style>
  <w:style w:type="paragraph" w:customStyle="1" w:styleId="Tableofcontents">
    <w:name w:val="Table of contents"/>
    <w:basedOn w:val="a1"/>
    <w:autoRedefine/>
    <w:rsid w:val="00D70303"/>
    <w:rPr>
      <w:rFonts w:eastAsia="MS Mincho"/>
      <w:szCs w:val="24"/>
      <w:lang w:eastAsia="ja-JP"/>
    </w:rPr>
  </w:style>
  <w:style w:type="paragraph" w:customStyle="1" w:styleId="Title2">
    <w:name w:val="Title2"/>
    <w:basedOn w:val="a1"/>
    <w:rsid w:val="00D70303"/>
    <w:rPr>
      <w:rFonts w:eastAsia="MS Mincho"/>
      <w:b/>
      <w:szCs w:val="24"/>
      <w:lang w:eastAsia="ja-JP"/>
    </w:rPr>
  </w:style>
  <w:style w:type="paragraph" w:customStyle="1" w:styleId="Maintext">
    <w:name w:val="Main text"/>
    <w:basedOn w:val="a1"/>
    <w:link w:val="MaintextChar"/>
    <w:autoRedefine/>
    <w:rsid w:val="00D70303"/>
    <w:pPr>
      <w:spacing w:line="480" w:lineRule="auto"/>
    </w:pPr>
    <w:rPr>
      <w:rFonts w:eastAsia="MS Mincho"/>
      <w:szCs w:val="24"/>
      <w:lang w:eastAsia="ja-JP"/>
    </w:rPr>
  </w:style>
  <w:style w:type="character" w:customStyle="1" w:styleId="MaintextChar">
    <w:name w:val="Main text Char"/>
    <w:link w:val="Maintext"/>
    <w:rsid w:val="00D70303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5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1948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kangyu kangyu</cp:lastModifiedBy>
  <cp:revision>5</cp:revision>
  <cp:lastPrinted>2018-01-11T19:53:00Z</cp:lastPrinted>
  <dcterms:created xsi:type="dcterms:W3CDTF">2021-01-09T12:33:00Z</dcterms:created>
  <dcterms:modified xsi:type="dcterms:W3CDTF">2021-01-28T03:13:00Z</dcterms:modified>
</cp:coreProperties>
</file>