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6445" w14:textId="28A4FB31" w:rsidR="003A183B" w:rsidRPr="00AE6CBD" w:rsidRDefault="003A183B" w:rsidP="003A183B">
      <w:pPr>
        <w:jc w:val="center"/>
        <w:rPr>
          <w:rFonts w:asciiTheme="majorBidi" w:hAnsiTheme="majorBidi" w:cstheme="majorBidi"/>
          <w:sz w:val="20"/>
          <w:szCs w:val="20"/>
          <w:rtl/>
        </w:rPr>
      </w:pPr>
      <w:r>
        <w:rPr>
          <w:noProof/>
        </w:rPr>
        <w:drawing>
          <wp:inline distT="0" distB="0" distL="0" distR="0" wp14:anchorId="5C454B82" wp14:editId="582CF288">
            <wp:extent cx="5731510" cy="6263640"/>
            <wp:effectExtent l="0" t="0" r="2540" b="381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67A0A" w14:textId="77777777" w:rsidR="003A183B" w:rsidRPr="00AE6CBD" w:rsidRDefault="003A183B" w:rsidP="003A183B">
      <w:pPr>
        <w:jc w:val="center"/>
        <w:rPr>
          <w:rFonts w:asciiTheme="majorBidi" w:hAnsiTheme="majorBidi" w:cstheme="majorBidi"/>
          <w:sz w:val="20"/>
          <w:szCs w:val="20"/>
          <w:rtl/>
        </w:rPr>
      </w:pPr>
    </w:p>
    <w:p w14:paraId="493BD250" w14:textId="77777777" w:rsidR="003A183B" w:rsidRPr="00AE6CBD" w:rsidRDefault="003A183B" w:rsidP="003A183B">
      <w:pPr>
        <w:rPr>
          <w:sz w:val="20"/>
          <w:szCs w:val="20"/>
          <w:rtl/>
        </w:rPr>
      </w:pPr>
    </w:p>
    <w:p w14:paraId="170032AA" w14:textId="77777777" w:rsidR="003A183B" w:rsidRPr="00AE6CBD" w:rsidRDefault="003A183B" w:rsidP="003A183B">
      <w:pPr>
        <w:jc w:val="center"/>
        <w:rPr>
          <w:sz w:val="20"/>
          <w:szCs w:val="20"/>
          <w:rtl/>
        </w:rPr>
      </w:pPr>
      <w:r w:rsidRPr="00AE6CBD">
        <w:rPr>
          <w:sz w:val="20"/>
          <w:szCs w:val="20"/>
          <w:rtl/>
        </w:rPr>
        <w:tab/>
      </w:r>
      <w:r w:rsidRPr="00AE6CBD">
        <w:rPr>
          <w:rFonts w:asciiTheme="majorBidi" w:hAnsiTheme="majorBidi" w:cstheme="majorBidi"/>
          <w:sz w:val="20"/>
          <w:szCs w:val="20"/>
        </w:rPr>
        <w:t>Appendix 1- PRISMA diagram of the process of reviewing and selecting articles</w:t>
      </w:r>
    </w:p>
    <w:p w14:paraId="7DA450F0" w14:textId="77777777" w:rsidR="003A183B" w:rsidRPr="00AE6CBD" w:rsidRDefault="003A183B" w:rsidP="003A183B">
      <w:pPr>
        <w:rPr>
          <w:sz w:val="20"/>
          <w:szCs w:val="20"/>
          <w:rtl/>
        </w:rPr>
      </w:pPr>
    </w:p>
    <w:p w14:paraId="23C1F556" w14:textId="77777777" w:rsidR="003A183B" w:rsidRPr="00AE6CBD" w:rsidRDefault="003A183B" w:rsidP="003A183B">
      <w:pPr>
        <w:rPr>
          <w:sz w:val="20"/>
          <w:szCs w:val="20"/>
          <w:rtl/>
        </w:rPr>
        <w:sectPr w:rsidR="003A183B" w:rsidRPr="00AE6CBD" w:rsidSect="00F31EAF"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bottomFromText="160" w:horzAnchor="margin" w:tblpY="841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992"/>
        <w:gridCol w:w="1134"/>
        <w:gridCol w:w="851"/>
        <w:gridCol w:w="3118"/>
        <w:gridCol w:w="1276"/>
        <w:gridCol w:w="1701"/>
        <w:gridCol w:w="883"/>
      </w:tblGrid>
      <w:tr w:rsidR="003A183B" w:rsidRPr="00AE6CBD" w14:paraId="4DF7D539" w14:textId="77777777" w:rsidTr="004F1027">
        <w:trPr>
          <w:trHeight w:val="450"/>
        </w:trPr>
        <w:tc>
          <w:tcPr>
            <w:tcW w:w="110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2ED985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FF93E7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B62F3" wp14:editId="207FD281">
                      <wp:simplePos x="0" y="0"/>
                      <wp:positionH relativeFrom="column">
                        <wp:posOffset>-805815</wp:posOffset>
                      </wp:positionH>
                      <wp:positionV relativeFrom="paragraph">
                        <wp:posOffset>-483870</wp:posOffset>
                      </wp:positionV>
                      <wp:extent cx="7813675" cy="332105"/>
                      <wp:effectExtent l="0" t="0" r="15875" b="1079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3675" cy="332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B6715C" w14:textId="77777777" w:rsidR="003A183B" w:rsidRDefault="003A183B" w:rsidP="003A183B">
                                  <w:pPr>
                                    <w:jc w:val="right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Appendix 2- Characteristics of the final studies extracted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B62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left:0;text-align:left;margin-left:-63.45pt;margin-top:-38.1pt;width:615.25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" fillcolor="white [3201]" strokecolor="white [3212]" strokeweight=".5pt">
                      <v:textbox>
                        <w:txbxContent>
                          <w:p w14:paraId="1FB6715C" w14:textId="77777777" w:rsidR="003A183B" w:rsidRDefault="003A183B" w:rsidP="003A183B">
                            <w:pPr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Appendix 2- Characteristics of the final studies extracted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Setting</w:t>
            </w: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centres</w:t>
            </w:r>
            <w:proofErr w:type="spellEnd"/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7DED37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A6373D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45EEED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Evaluation Type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FEA19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8A5A7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Main result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5BCCEE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Prespective</w:t>
            </w:r>
            <w:proofErr w:type="spellEnd"/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7599D8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Interventions and comparator</w:t>
            </w:r>
          </w:p>
        </w:tc>
        <w:tc>
          <w:tcPr>
            <w:tcW w:w="88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3FD0D6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CBD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age (sex)</w:t>
            </w:r>
          </w:p>
        </w:tc>
      </w:tr>
      <w:tr w:rsidR="003A183B" w:rsidRPr="00AE6CBD" w14:paraId="547A775F" w14:textId="77777777" w:rsidTr="004F1027">
        <w:trPr>
          <w:trHeight w:val="510"/>
        </w:trPr>
        <w:tc>
          <w:tcPr>
            <w:tcW w:w="1101" w:type="dxa"/>
            <w:vMerge/>
            <w:vAlign w:val="center"/>
            <w:hideMark/>
          </w:tcPr>
          <w:p w14:paraId="37BBDD86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D2E3426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09360CF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0F5B839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DA92014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4049AD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39574458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E5BD48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9B60C6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14:paraId="06DC822C" w14:textId="77777777" w:rsidR="003A183B" w:rsidRPr="00AE6CBD" w:rsidRDefault="003A183B" w:rsidP="004F102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183B" w:rsidRPr="00AE6CBD" w14:paraId="25C6EBA9" w14:textId="77777777" w:rsidTr="004F1027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794269D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Ralf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Birkemeyer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  <w:p w14:paraId="03E3B11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10D20D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German statutory sick funds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FB274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insured 75-year-old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C2D72B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German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697240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F4D43D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10,000 persons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72310E6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implementation of a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systematic screening on AF with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Preventicus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Heartbeats was associated 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with  the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health benefits and economic effects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01C00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statutory sick funds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130EB9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1.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Preventicus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Heartbeats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screening </w:t>
            </w:r>
          </w:p>
          <w:p w14:paraId="2CCBD7C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2.  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Non-screening</w:t>
            </w:r>
            <w:proofErr w:type="gramEnd"/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2321BCC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75-year-old </w:t>
            </w:r>
          </w:p>
          <w:p w14:paraId="605486D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318FA53E" w14:textId="77777777" w:rsidTr="004F1027">
        <w:trPr>
          <w:trHeight w:val="1418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5B4B734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Hobbs 2005</w:t>
            </w:r>
          </w:p>
          <w:p w14:paraId="789276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t>31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DA366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fifty primary care centers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F65854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patients aged 65 and over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4B5C9C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West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Midlands, UK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D0BD0B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95286A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10,000 Patients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0542E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opportunistic screening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E5AB7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 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7F073A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The targeted screening of people at higher risk of AF 2. Total population 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2E91FC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65 years and over</w:t>
            </w:r>
          </w:p>
        </w:tc>
      </w:tr>
      <w:tr w:rsidR="003A183B" w:rsidRPr="00AE6CBD" w14:paraId="53868AFE" w14:textId="77777777" w:rsidTr="004F1027">
        <w:trPr>
          <w:trHeight w:val="841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6EC31BF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Godwin D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Giebel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  <w:p w14:paraId="4E14571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[28]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D5D626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health care system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295A001" w14:textId="77777777" w:rsidR="003A183B" w:rsidRPr="00AE6CBD" w:rsidRDefault="003A183B" w:rsidP="004F1027">
            <w:pPr>
              <w:bidi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female 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patients  aged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65 and over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128070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German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7A2680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C7D557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30,000 patients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1F43B0C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 xml:space="preserve">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mHealth devices to screen for AF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 xml:space="preserve">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leads to increased costs but also a reduction in the incidence of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br/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stroke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2E1D5A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patient-oriented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CCF32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ECG diagnosis positive and negative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23D8E99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age 65-74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years,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age≥75 years, female</w:t>
            </w:r>
          </w:p>
        </w:tc>
      </w:tr>
      <w:tr w:rsidR="003A183B" w:rsidRPr="00AE6CBD" w14:paraId="512BED1E" w14:textId="77777777" w:rsidTr="004F1027">
        <w:trPr>
          <w:trHeight w:val="2138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6B8F082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Nathan R. Hill 2020</w:t>
            </w:r>
          </w:p>
          <w:p w14:paraId="69382D0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[30]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258C8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UK NHS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A8C654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 screening using the ML risk prediction algorithm required fewer patients to be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screened and detected more AF cases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5716B0B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UK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C85EE0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908D64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31094C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br/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E2807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UK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NHS 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0B5CE9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targeted screening 2. traditional systematic screening</w:t>
            </w:r>
          </w:p>
          <w:p w14:paraId="29C2425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3. opportunistic AF 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1C7860F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adults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&gt;= 50 years</w:t>
            </w:r>
          </w:p>
        </w:tc>
      </w:tr>
      <w:tr w:rsidR="003A183B" w:rsidRPr="00AE6CBD" w14:paraId="0B40C8F0" w14:textId="77777777" w:rsidTr="004F1027">
        <w:trPr>
          <w:trHeight w:val="1134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1D34837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Maartje S. Jacobs 2018</w:t>
            </w:r>
          </w:p>
          <w:p w14:paraId="02A572B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[33]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02D6B5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all people aged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≥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65 years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97C5C5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patients aged 65 years and over attending the seasonal inﬂuenza vaccination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02EFAE7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Netherlands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004761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63394C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2919,000 persons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03DE30F1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opulation screening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E0840F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societal 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DB09B5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1B445C8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all patients older than 65 years</w:t>
            </w:r>
          </w:p>
          <w:p w14:paraId="289F886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277EB172" w14:textId="77777777" w:rsidTr="004F1027">
        <w:trPr>
          <w:trHeight w:val="2397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4F6959C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2015</w:t>
            </w:r>
          </w:p>
          <w:p w14:paraId="17A6292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[22]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C8541F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data obtained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from the STROKESTOP study and supplemented with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published literature and registers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F406C2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263 fewer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patient-years with undetected AF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65831D8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Sweden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21128A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751494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of 1000 individuals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4746A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for asymptomatic AF is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 xml:space="preserve">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cost-effective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138D84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public health 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CCE055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 Asymptomatic AF screening</w:t>
            </w:r>
          </w:p>
          <w:p w14:paraId="26B0BE5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2. 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Non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</w:t>
            </w:r>
            <w:proofErr w:type="gramEnd"/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6583E01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75-year-old individuals</w:t>
            </w:r>
          </w:p>
          <w:p w14:paraId="0F39625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1AF37C16" w14:textId="77777777" w:rsidTr="004F1027">
        <w:trPr>
          <w:trHeight w:val="1413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426A365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2017</w:t>
            </w:r>
          </w:p>
          <w:p w14:paraId="7FB3458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[21]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B7E2B8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Swedish setting screened at the ages of 65, 75, and 80 years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259710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affected a population of 55-year-olds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C50F05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Sweden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821A75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E1E0EC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022A7F8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opportunistic screening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36C1D1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 health care payer 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5A4BF2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Repeated screening</w:t>
            </w:r>
          </w:p>
          <w:p w14:paraId="2C46ADD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2. One-off</w:t>
            </w:r>
          </w:p>
          <w:p w14:paraId="2E88B79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4DF7566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the ages of 65, 75, 78, 80,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82 years</w:t>
            </w:r>
          </w:p>
          <w:p w14:paraId="24BA524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1E22BD1A" w14:textId="77777777" w:rsidTr="004F1027">
        <w:trPr>
          <w:trHeight w:val="1835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09EC090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Mustafa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Oguz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 2019</w:t>
            </w:r>
          </w:p>
          <w:p w14:paraId="3F21F08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[42]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14:paraId="14157F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screening in non-US settings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7D0DE4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patients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aged&gt;75 years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2EB307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3B0132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Cost-Effectiveness Analysis and Cost-Utility Analysis (CUA)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DCE1D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D1DBC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population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5E99B9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US healthcare system</w:t>
            </w:r>
          </w:p>
          <w:p w14:paraId="5E01D29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6F86D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Single 12-lead ECG</w:t>
            </w:r>
          </w:p>
          <w:p w14:paraId="039B283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2- A 14-day extended screening with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Zenicor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single-lead ECG, Z14</w:t>
            </w:r>
          </w:p>
          <w:p w14:paraId="7262FF5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3- No screening</w:t>
            </w:r>
          </w:p>
        </w:tc>
        <w:tc>
          <w:tcPr>
            <w:tcW w:w="883" w:type="dxa"/>
            <w:shd w:val="clear" w:color="auto" w:fill="FFFFFF" w:themeFill="background1"/>
            <w:noWrap/>
            <w:vAlign w:val="center"/>
            <w:hideMark/>
          </w:tcPr>
          <w:p w14:paraId="5AEB081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75-year-old individuals</w:t>
            </w:r>
          </w:p>
          <w:p w14:paraId="05A1756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52A75221" w14:textId="77777777" w:rsidTr="004F1027">
        <w:trPr>
          <w:trHeight w:val="274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35BD548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Jessica Orchard 2020</w:t>
            </w:r>
          </w:p>
          <w:p w14:paraId="3B5FAC5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[43]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063200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AF screening implementation in the rural setting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5D1977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people ≥65 years of age, screening with no screening and included screening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64ADB7E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7741D4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C945E9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2FDEEC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population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2BDD79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80424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Using the Health Tracker app</w:t>
            </w:r>
          </w:p>
          <w:p w14:paraId="6200E25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2. Treatment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rates before and during the study period AF Prevalence and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Treatment Rates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3. Metropolitan and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Nonrandomized Control Groups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56F8D38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People ≥65  </w:t>
            </w:r>
          </w:p>
          <w:p w14:paraId="22D73E9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years</w:t>
            </w:r>
          </w:p>
          <w:p w14:paraId="3689770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2937FC0D" w14:textId="77777777" w:rsidTr="004F1027">
        <w:trPr>
          <w:trHeight w:val="1237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7806A3F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Marco </w:t>
            </w:r>
            <w:proofErr w:type="spellStart"/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Proietti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2019</w:t>
            </w:r>
            <w:proofErr w:type="gramEnd"/>
          </w:p>
          <w:p w14:paraId="31CDFF3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[44]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14:paraId="46C5E1B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Belgian national campaign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071DEF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general population subjects 65 and subjects 75 years old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B82576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Danmark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2600FC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CEA, CUA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A4A9E8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BAFD13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population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FB269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80369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performance analysis using a population-wide screening model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6600E6F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people ≥65,75 years</w:t>
            </w:r>
          </w:p>
          <w:p w14:paraId="4BA8E3C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0DD36DC4" w14:textId="77777777" w:rsidTr="004F1027">
        <w:trPr>
          <w:trHeight w:val="1694"/>
        </w:trPr>
        <w:tc>
          <w:tcPr>
            <w:tcW w:w="1101" w:type="dxa"/>
            <w:shd w:val="clear" w:color="auto" w:fill="FFFFFF" w:themeFill="background1"/>
            <w:noWrap/>
            <w:vAlign w:val="center"/>
            <w:hideMark/>
          </w:tcPr>
          <w:p w14:paraId="63CD4A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Maeda 2004</w:t>
            </w:r>
          </w:p>
          <w:p w14:paraId="55B4B60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[38]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14:paraId="10B8764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F9E30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65-year-old males or females who were followed until 85 years of age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2BF11A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71415B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1892119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6B93D8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population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B7A009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societal</w:t>
            </w:r>
          </w:p>
          <w:p w14:paraId="1275829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11EA2C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Annual screening with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2. Annual screening with pulse palpation </w:t>
            </w:r>
          </w:p>
          <w:p w14:paraId="4F56BB2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3. No screening</w:t>
            </w:r>
          </w:p>
        </w:tc>
        <w:tc>
          <w:tcPr>
            <w:tcW w:w="883" w:type="dxa"/>
            <w:shd w:val="clear" w:color="auto" w:fill="FFFFFF" w:themeFill="background1"/>
            <w:noWrap/>
            <w:vAlign w:val="center"/>
            <w:hideMark/>
          </w:tcPr>
          <w:p w14:paraId="4D56965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65-year-old individuals</w:t>
            </w:r>
          </w:p>
        </w:tc>
      </w:tr>
      <w:tr w:rsidR="003A183B" w:rsidRPr="00AE6CBD" w14:paraId="585CD65D" w14:textId="77777777" w:rsidTr="004F1027">
        <w:trPr>
          <w:trHeight w:val="1010"/>
        </w:trPr>
        <w:tc>
          <w:tcPr>
            <w:tcW w:w="1101" w:type="dxa"/>
            <w:shd w:val="clear" w:color="auto" w:fill="FFFFFF" w:themeFill="background1"/>
            <w:noWrap/>
            <w:vAlign w:val="center"/>
            <w:hideMark/>
          </w:tcPr>
          <w:p w14:paraId="0326B4F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Lowres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2014</w:t>
            </w:r>
          </w:p>
          <w:p w14:paraId="7EF973D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[37]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2DE18F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 pharmacies in Sydney, Australia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D6F762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all people aged ≥65 years entering the pharmacies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81443C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C7A11E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20E6DA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  <w:p w14:paraId="0E90FD6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persons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B57180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with ECG and an automated algorithm is both feasible and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742F30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health funder</w:t>
            </w:r>
          </w:p>
          <w:p w14:paraId="2E715B6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DCD84A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Pulse palpation +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 No 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6066872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people aged 65 to 84</w:t>
            </w:r>
          </w:p>
        </w:tc>
      </w:tr>
      <w:tr w:rsidR="003A183B" w:rsidRPr="00AE6CBD" w14:paraId="4CC91E28" w14:textId="77777777" w:rsidTr="004F1027">
        <w:trPr>
          <w:trHeight w:val="1401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7C9881C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Levin 2014</w:t>
            </w:r>
          </w:p>
          <w:p w14:paraId="01B7A0E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[36]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CA3E60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Swedish hospitals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6BC71E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patients were diagnosed with AF during hospitalization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66AE09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Sweden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D37F99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76F212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  <w:p w14:paraId="2D577C0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persons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103F095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screening of silent AF by intermittent ECG recordings is </w:t>
            </w:r>
          </w:p>
          <w:p w14:paraId="5D5629C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D8E2CC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societal</w:t>
            </w:r>
          </w:p>
          <w:p w14:paraId="6257EA6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61C8B9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No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Screening using handheld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3. screening using 24 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hour  Holter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ECG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6C80566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75–85 years</w:t>
            </w:r>
          </w:p>
          <w:p w14:paraId="127FD2D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15F29EB9" w14:textId="77777777" w:rsidTr="004F1027">
        <w:trPr>
          <w:trHeight w:val="1690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5A96D55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Moran 2016</w:t>
            </w:r>
          </w:p>
          <w:p w14:paraId="67848C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[41]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30E24E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Irish primary care system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0AA59B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the target population was men and women aged 65 years or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older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240398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Ireland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4EC333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4763EF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7597B9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opportunistic screening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EE73A1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societal</w:t>
            </w:r>
          </w:p>
          <w:p w14:paraId="07ACE70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F2749C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Annual opportunistic AF screening by pulse palpation, followed by an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No 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7145985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people aged 65 years or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older</w:t>
            </w:r>
          </w:p>
        </w:tc>
      </w:tr>
      <w:tr w:rsidR="003A183B" w:rsidRPr="00AE6CBD" w14:paraId="39F47F23" w14:textId="77777777" w:rsidTr="004F1027">
        <w:trPr>
          <w:trHeight w:val="1564"/>
        </w:trPr>
        <w:tc>
          <w:tcPr>
            <w:tcW w:w="1101" w:type="dxa"/>
            <w:shd w:val="clear" w:color="auto" w:fill="FFFFFF" w:themeFill="background1"/>
            <w:vAlign w:val="center"/>
            <w:hideMark/>
          </w:tcPr>
          <w:p w14:paraId="17BFD39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McIntyre 2020</w:t>
            </w:r>
          </w:p>
          <w:p w14:paraId="3524D3B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[39]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0DA21F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primary care clinics and one general internal medicine clinic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55D37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individuals </w:t>
            </w:r>
          </w:p>
          <w:p w14:paraId="169DD10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≥ 80 years old attending outpatient clinics without a history of AF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3F67A7E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Canada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6A0CD3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CEA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1EC91D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BA3B20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br/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being cost-effective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1F2B1D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payer</w:t>
            </w:r>
          </w:p>
          <w:p w14:paraId="369CFDB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perspective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FBD237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ECG monitoring (30 days + 30 days more if no AF was detected)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No Screening</w:t>
            </w:r>
          </w:p>
        </w:tc>
        <w:tc>
          <w:tcPr>
            <w:tcW w:w="883" w:type="dxa"/>
            <w:shd w:val="clear" w:color="auto" w:fill="FFFFFF" w:themeFill="background1"/>
            <w:vAlign w:val="center"/>
            <w:hideMark/>
          </w:tcPr>
          <w:p w14:paraId="5605DCC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individuals ≥ 80 years</w:t>
            </w:r>
          </w:p>
        </w:tc>
      </w:tr>
    </w:tbl>
    <w:p w14:paraId="73BE334F" w14:textId="77777777" w:rsidR="003A183B" w:rsidRPr="00AE6CBD" w:rsidRDefault="003A183B" w:rsidP="003A183B">
      <w:pPr>
        <w:tabs>
          <w:tab w:val="left" w:pos="6127"/>
          <w:tab w:val="center" w:pos="6979"/>
        </w:tabs>
        <w:bidi w:val="0"/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  <w:r w:rsidRPr="00AE6CBD">
        <w:rPr>
          <w:rFonts w:asciiTheme="majorBidi" w:hAnsiTheme="majorBidi" w:cstheme="majorBidi"/>
          <w:sz w:val="20"/>
          <w:szCs w:val="20"/>
        </w:rPr>
        <w:t>Appendix 3- Characteristics of the final studies extracted</w:t>
      </w:r>
    </w:p>
    <w:tbl>
      <w:tblPr>
        <w:tblpPr w:leftFromText="180" w:rightFromText="180" w:bottomFromText="160" w:vertAnchor="page" w:horzAnchor="margin" w:tblpXSpec="center" w:tblpY="3194"/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134"/>
        <w:gridCol w:w="992"/>
        <w:gridCol w:w="567"/>
        <w:gridCol w:w="567"/>
        <w:gridCol w:w="567"/>
        <w:gridCol w:w="1560"/>
        <w:gridCol w:w="1275"/>
        <w:gridCol w:w="1843"/>
        <w:gridCol w:w="1133"/>
        <w:gridCol w:w="993"/>
        <w:gridCol w:w="1286"/>
      </w:tblGrid>
      <w:tr w:rsidR="003A183B" w:rsidRPr="00AE6CBD" w14:paraId="77A67C4B" w14:textId="77777777" w:rsidTr="004F1027">
        <w:trPr>
          <w:trHeight w:val="41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3567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D9A56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method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AADF1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Screening tests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3C853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Model structure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CE5F8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Outcome measure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27BE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QALY/YLG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834E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Incremental costs $ (95%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CrI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A2F9B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Incremental</w:t>
            </w:r>
          </w:p>
          <w:p w14:paraId="255262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QALYs</w:t>
            </w:r>
          </w:p>
          <w:p w14:paraId="649AC3B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(95%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CrI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301D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ICER £ (95%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CrI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79B3E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threshold of willingness to pay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84E6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discount rate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3E3C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Sens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it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ivity Analysis Method</w:t>
            </w:r>
          </w:p>
        </w:tc>
      </w:tr>
      <w:tr w:rsidR="003A183B" w:rsidRPr="00AE6CBD" w14:paraId="41725F41" w14:textId="77777777" w:rsidTr="004F1027">
        <w:trPr>
          <w:trHeight w:val="559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B472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4767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14C8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2CCB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435E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44222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YLG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DF001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36EF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DALY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4AFD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A378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1E67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3B07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5661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BA98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3A183B" w:rsidRPr="00AE6CBD" w14:paraId="32D39F02" w14:textId="77777777" w:rsidTr="004F1027">
        <w:trPr>
          <w:trHeight w:val="14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D0C9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Ralf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Birkemeyer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  <w:p w14:paraId="7E98DDB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F702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F6A5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Preventicus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Heartbeats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FF02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C48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E010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92E2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C36C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E725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144.39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6669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65 years old: 0.008</w:t>
            </w:r>
          </w:p>
          <w:p w14:paraId="3819FA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75 years old: 0.018</w:t>
            </w:r>
          </w:p>
          <w:p w14:paraId="57B97B2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85 years old 0.021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6479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ICER ratio of 5663.57 per additional</w:t>
            </w:r>
          </w:p>
          <w:p w14:paraId="48E5E73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4F88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E92E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6958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deterministic and probabilistic</w:t>
            </w:r>
          </w:p>
        </w:tc>
      </w:tr>
      <w:tr w:rsidR="003A183B" w:rsidRPr="00AE6CBD" w14:paraId="1D15CAE7" w14:textId="77777777" w:rsidTr="004F1027">
        <w:trPr>
          <w:trHeight w:val="183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7DB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Hobbs 2005</w:t>
            </w:r>
          </w:p>
          <w:p w14:paraId="25FBC9A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t>31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4396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targeted, population</w:t>
            </w:r>
          </w:p>
          <w:p w14:paraId="50CBED0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and opportunistic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1FF7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32A3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 multicenter randomized controlled trial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8391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ICER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39DA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F39EC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012D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F78F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opportunistic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18394.04</w:t>
            </w:r>
          </w:p>
          <w:p w14:paraId="3A5000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high risk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:</w:t>
            </w:r>
          </w:p>
          <w:p w14:paraId="2A427CF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41198.84</w:t>
            </w:r>
          </w:p>
          <w:p w14:paraId="53C008A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population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:</w:t>
            </w:r>
          </w:p>
          <w:p w14:paraId="09181BF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79752.39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4FEB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D5AB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11738.31 per QALY in men and</w:t>
            </w:r>
          </w:p>
          <w:p w14:paraId="0FEF335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14672.89 in women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093C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1FB9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3.5%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E39A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probabilistic and one-way</w:t>
            </w:r>
          </w:p>
        </w:tc>
      </w:tr>
      <w:tr w:rsidR="003A183B" w:rsidRPr="00AE6CBD" w14:paraId="0ACD0EE4" w14:textId="77777777" w:rsidTr="004F1027">
        <w:trPr>
          <w:trHeight w:val="9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5CB9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Godwin D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Giebel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  <w:p w14:paraId="2730719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[28]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292D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mHealth devices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8D61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9235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Monte Carlo simulation based on developed state-transition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DA04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costs per prevented stroke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B0EF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B3D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0BFB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7C26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A752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C99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E8E2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F5D5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C5B7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sensitivity analysis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for values of device sensitivity (86%, 93%, 100%)</w:t>
            </w:r>
          </w:p>
        </w:tc>
      </w:tr>
      <w:tr w:rsidR="003A183B" w:rsidRPr="00AE6CBD" w14:paraId="0378DD0D" w14:textId="77777777" w:rsidTr="004F1027">
        <w:trPr>
          <w:trHeight w:val="9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0F89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Nathan R. Hill 2020</w:t>
            </w:r>
          </w:p>
          <w:p w14:paraId="410CFEA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[30]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187F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targeted,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systematic &amp; opportunistic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9AC8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ML risk prediction algorithm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D824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decision tree and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C9F1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QALY gained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FE40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0C0D6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B03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48CA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Systematic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Screening (per 1,000 patients):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–7211.52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Events: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–12442.95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Treatment: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43812.49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Opportunistic Screening: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–2255.43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Events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–7511.76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Treatment: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26450.06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5902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Systematic: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patients with AF diagnosed through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screening 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t>(per 1,000 patients)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: 34.71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patients not diagnosed thorough screening: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–31.31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Opportunistic: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patients diagnosed through screening: 20.95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patients not diagnosed thorough screening: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–18.90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90B8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systematic:</w:t>
            </w:r>
          </w:p>
          <w:p w14:paraId="1C4D0E1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7098.75</w:t>
            </w:r>
          </w:p>
          <w:p w14:paraId="532186F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opportunistic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:</w:t>
            </w:r>
          </w:p>
          <w:p w14:paraId="4843243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8119.55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2440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29291.32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854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3.5%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AFDD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univariate</w:t>
            </w:r>
          </w:p>
        </w:tc>
      </w:tr>
      <w:tr w:rsidR="003A183B" w:rsidRPr="00AE6CBD" w14:paraId="64244EB6" w14:textId="77777777" w:rsidTr="004F1027">
        <w:trPr>
          <w:trHeight w:val="15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4FB3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Maartje S. Jacobs 2018</w:t>
            </w:r>
          </w:p>
          <w:p w14:paraId="75E5348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[33]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C316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0E01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handheld, single-lead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2975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straight forward decision tree and joining 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33F60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overall costs to QALYs per patient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1A70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1C4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9F56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937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overall costs by 1016.64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ADDD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QALYs by 0.27 years per patient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C6FA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448.44 per additional</w:t>
            </w:r>
          </w:p>
          <w:p w14:paraId="57F4DDA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case detected up to 5739.22 per QALY gained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8CE3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26613.58  per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QALY gained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B55A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health gains: 1.5%,</w:t>
            </w:r>
          </w:p>
          <w:p w14:paraId="245149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all unit costs:</w:t>
            </w:r>
          </w:p>
          <w:p w14:paraId="5D8238D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4%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AA4E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probabilistic and univariate</w:t>
            </w:r>
          </w:p>
        </w:tc>
      </w:tr>
      <w:tr w:rsidR="003A183B" w:rsidRPr="00AE6CBD" w14:paraId="350F53F8" w14:textId="77777777" w:rsidTr="004F1027">
        <w:trPr>
          <w:trHeight w:val="126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C897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2015</w:t>
            </w:r>
          </w:p>
          <w:p w14:paraId="1061680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[22]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196D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intermittent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3661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hand-held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0EAA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 lifelong decision-analytic Markov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7087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cost per gained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QALY&amp;avoided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stroke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DD3B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83F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6AA4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FD9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6377.66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A711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 screening: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6646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Screening: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6657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233F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of</w:t>
            </w:r>
          </w:p>
          <w:p w14:paraId="05C12B3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550 per gained QALY and</w:t>
            </w:r>
          </w:p>
          <w:p w14:paraId="5EA34FD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839.48 per avoided stroke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BD9A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higher than</w:t>
            </w:r>
          </w:p>
          <w:p w14:paraId="2519CBF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637.61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3671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0%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7212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deterministic and probabilistic sensitivity analysis</w:t>
            </w:r>
          </w:p>
        </w:tc>
      </w:tr>
      <w:tr w:rsidR="003A183B" w:rsidRPr="00AE6CBD" w14:paraId="57599428" w14:textId="77777777" w:rsidTr="004F1027">
        <w:trPr>
          <w:trHeight w:val="8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52E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2017</w:t>
            </w:r>
          </w:p>
          <w:p w14:paraId="4FA6DE4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[21]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A904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repeated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DD40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hand-held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AE68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simulation model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AC3C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gained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5710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CE06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962E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3F416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8E7C47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588.88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7CB5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per QALY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17DF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588.88</w:t>
            </w:r>
          </w:p>
          <w:p w14:paraId="517B062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gained QALY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8360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D69F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5C31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deterministic two-way and probabilistic</w:t>
            </w:r>
          </w:p>
        </w:tc>
      </w:tr>
      <w:tr w:rsidR="003A183B" w:rsidRPr="00AE6CBD" w14:paraId="77437C03" w14:textId="77777777" w:rsidTr="004F1027">
        <w:trPr>
          <w:trHeight w:val="12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59DB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Mustafa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Oguz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 2019</w:t>
            </w:r>
          </w:p>
          <w:p w14:paraId="60D077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[42]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2E87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E251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1.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Zenicor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over 14 days</w:t>
            </w:r>
          </w:p>
          <w:p w14:paraId="291255E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2.12-lead ECG</w:t>
            </w:r>
          </w:p>
          <w:p w14:paraId="3F76315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3. no screening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FE02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cohort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7E4B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DBCB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E4F2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EDF9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36CB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1884860.08 with ECG 12-lead 6548194.57 with Z14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F1E7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$58,728 with ECG 12-</w:t>
            </w:r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lead  $</w:t>
            </w:r>
            <w:proofErr w:type="gram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47,949 with Z14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0C7F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61200.59 with12-lead ECG and 49967.77 with Z14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36D6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104210.25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8BDC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4EEA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deterministic</w:t>
            </w:r>
          </w:p>
        </w:tc>
      </w:tr>
      <w:tr w:rsidR="003A183B" w:rsidRPr="00AE6CBD" w14:paraId="07334EB7" w14:textId="77777777" w:rsidTr="004F1027">
        <w:trPr>
          <w:trHeight w:val="8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9840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Jessica Orchard 2020</w:t>
            </w:r>
          </w:p>
          <w:p w14:paraId="694A49E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[43]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2ACB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7C07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single-lead ECGs (ECGs)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072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4577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1.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QALY</w:t>
            </w:r>
          </w:p>
          <w:p w14:paraId="651D0D7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2.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ost-saving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9B150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1A1B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638A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867F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8330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AB9B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4367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B476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F2D2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3A183B" w:rsidRPr="00AE6CBD" w14:paraId="4E590475" w14:textId="77777777" w:rsidTr="004F1027">
        <w:trPr>
          <w:trHeight w:val="7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F828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Marco </w:t>
            </w:r>
            <w:proofErr w:type="spellStart"/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Proietti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2019</w:t>
            </w:r>
            <w:proofErr w:type="gramEnd"/>
          </w:p>
          <w:p w14:paraId="291FF3F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[44]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E88D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Systematic population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5937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684B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DFD2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696F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B5A7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AC9D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D4C6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9512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B2C6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3465.71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3EA4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higher than 569.44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E69D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07AE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probabilistic</w:t>
            </w:r>
          </w:p>
        </w:tc>
      </w:tr>
      <w:tr w:rsidR="003A183B" w:rsidRPr="00AE6CBD" w14:paraId="5AA487D6" w14:textId="77777777" w:rsidTr="004F1027">
        <w:trPr>
          <w:trHeight w:val="20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C9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Maeda 2004</w:t>
            </w:r>
          </w:p>
          <w:p w14:paraId="2DAD74F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[38]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D900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Mass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A79D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Pulse Palpation +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1E4B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0C4D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DCE71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B306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CDCB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B8D7A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ECG</w:t>
            </w:r>
          </w:p>
          <w:p w14:paraId="44FF61FA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Male:  1.29</w:t>
            </w:r>
          </w:p>
          <w:p w14:paraId="145E99CD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Female: 1.54</w:t>
            </w:r>
          </w:p>
          <w:p w14:paraId="0C3F091E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694D8DDA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Pulse Palpation</w:t>
            </w:r>
          </w:p>
          <w:p w14:paraId="5F47C8BF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Male: 1.23</w:t>
            </w:r>
          </w:p>
          <w:p w14:paraId="5FED3E72" w14:textId="77777777" w:rsidR="003A183B" w:rsidRPr="00AE6CBD" w:rsidRDefault="003A183B" w:rsidP="004F10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Female: 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18D4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Incremental QALYs: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Male: 5.86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Female: 5.37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Pulse Palpation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Male: 5.83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Female: 5.35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6C6C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ECG</w:t>
            </w:r>
          </w:p>
          <w:p w14:paraId="18D460D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Male: 80.37</w:t>
            </w:r>
          </w:p>
          <w:p w14:paraId="2692DEF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Female: 78.39</w:t>
            </w:r>
          </w:p>
          <w:p w14:paraId="6B803D3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2. Pulse Palpation</w:t>
            </w:r>
          </w:p>
          <w:p w14:paraId="31B9232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Male: 593.71</w:t>
            </w:r>
          </w:p>
          <w:p w14:paraId="26863D4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Female: 102.32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88EE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BFE94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5E23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</w:tr>
      <w:tr w:rsidR="003A183B" w:rsidRPr="00AE6CBD" w14:paraId="44CCDD59" w14:textId="77777777" w:rsidTr="004F1027">
        <w:trPr>
          <w:trHeight w:val="15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C027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Lowres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2014</w:t>
            </w:r>
          </w:p>
          <w:p w14:paraId="02F88F3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[37]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BED8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community-based screening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(Mass Screening)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524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Pulse Palpation +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iECG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AD5E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CFF9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2. ICER per QALY gained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3. ICER per stroke avoided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5592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A3A8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05506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B1C3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67A3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B832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ICER per QALY gained: 4677.94</w:t>
            </w:r>
          </w:p>
          <w:p w14:paraId="08D3035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ICER per stroke avoided: 23812.34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35BA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0C21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3F86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3A183B" w:rsidRPr="00AE6CBD" w14:paraId="5A97F363" w14:textId="77777777" w:rsidTr="004F1027">
        <w:trPr>
          <w:trHeight w:val="6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4665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Levin 2014</w:t>
            </w:r>
          </w:p>
          <w:p w14:paraId="7AE7DF1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[36]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759D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targetted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screening (75-year-old stroke patients)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F6DA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screening using intermittent long-term handheld ECG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2. screening using continuous Holter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E1E2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decision-analytic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83F8C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1.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life-year gained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 xml:space="preserve">2.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ost per 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QALY gained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DAB53A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743F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7490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9536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189A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AD9C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QALY gained: 338.4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2A3A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C31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8B4A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one-way sensitivity</w:t>
            </w:r>
          </w:p>
        </w:tc>
      </w:tr>
      <w:tr w:rsidR="003A183B" w:rsidRPr="00AE6CBD" w14:paraId="02276D36" w14:textId="77777777" w:rsidTr="004F1027">
        <w:trPr>
          <w:trHeight w:val="7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11321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Moran 2016</w:t>
            </w:r>
          </w:p>
          <w:p w14:paraId="31279DA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[41]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6C54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annual opportunistic AF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B6A4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pulse palpation followed by 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8B05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probabilistic</w:t>
            </w:r>
          </w:p>
          <w:p w14:paraId="0B62845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C3CB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Cost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3533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D1B90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712F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F92A5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9975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0.0036441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F9E7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30124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E844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58928.63 /QALY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69F1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13D3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3A183B" w:rsidRPr="00AE6CBD" w14:paraId="165B29C7" w14:textId="77777777" w:rsidTr="004F1027">
        <w:trPr>
          <w:trHeight w:val="24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5637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McIntyre 2020</w:t>
            </w:r>
          </w:p>
          <w:p w14:paraId="2716BF6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[39]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AA399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Targeted Screening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2E6B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ECG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AEFC6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Markov model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D5638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ost per QALY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193A3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9A044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="MS Mincho" w:eastAsia="MS Mincho" w:hAnsi="MS Mincho" w:cs="MS Mincho" w:hint="eastAsia"/>
                <w:sz w:val="2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6388E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46FFD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1. 7 days monitoring: 231981.13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2. Up to 30 days monitoring: 416550.06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3. Up to 60 days monitoring: 645991.25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8EC92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 7 days monitoring: 5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2. Up to 30 days monitoring: 7</w:t>
            </w: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3. Up to 60 days monitoring: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83E3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1. 7 days monitoring: 42247.66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2. Up to 30 days monitoring: 59095.92</w:t>
            </w:r>
            <w:r w:rsidRPr="00AE6CBD">
              <w:rPr>
                <w:rFonts w:asciiTheme="majorBidi" w:hAnsiTheme="majorBidi" w:cstheme="majorBidi"/>
                <w:sz w:val="20"/>
                <w:szCs w:val="20"/>
              </w:rPr>
              <w:br/>
              <w:t>3. Up to 60 days monitoring: 70864.31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8492F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C56A7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1.5%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548EB" w14:textId="77777777" w:rsidR="003A183B" w:rsidRPr="00AE6CBD" w:rsidRDefault="003A183B" w:rsidP="004F102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one-way</w:t>
            </w:r>
          </w:p>
        </w:tc>
      </w:tr>
    </w:tbl>
    <w:p w14:paraId="425E78EE" w14:textId="77777777" w:rsidR="003A183B" w:rsidRPr="00AE6CBD" w:rsidRDefault="003A183B" w:rsidP="003A183B">
      <w:pPr>
        <w:tabs>
          <w:tab w:val="left" w:pos="2934"/>
        </w:tabs>
        <w:bidi w:val="0"/>
        <w:rPr>
          <w:rFonts w:asciiTheme="majorBidi" w:hAnsiTheme="majorBidi" w:cstheme="majorBidi"/>
          <w:sz w:val="20"/>
          <w:szCs w:val="20"/>
        </w:rPr>
      </w:pPr>
    </w:p>
    <w:p w14:paraId="3D5220CC" w14:textId="77777777" w:rsidR="003A183B" w:rsidRPr="00AE6CBD" w:rsidRDefault="003A183B" w:rsidP="003A183B">
      <w:pPr>
        <w:spacing w:line="240" w:lineRule="auto"/>
        <w:rPr>
          <w:sz w:val="20"/>
          <w:szCs w:val="20"/>
          <w:rtl/>
        </w:rPr>
      </w:pPr>
    </w:p>
    <w:p w14:paraId="12C0FFE3" w14:textId="77777777" w:rsidR="003A183B" w:rsidRPr="00AE6CBD" w:rsidRDefault="003A183B" w:rsidP="003A183B">
      <w:pPr>
        <w:tabs>
          <w:tab w:val="left" w:pos="1279"/>
        </w:tabs>
        <w:rPr>
          <w:sz w:val="20"/>
          <w:szCs w:val="20"/>
          <w:rtl/>
        </w:rPr>
      </w:pPr>
      <w:r w:rsidRPr="00AE6CBD">
        <w:rPr>
          <w:sz w:val="20"/>
          <w:szCs w:val="20"/>
          <w:rtl/>
        </w:rPr>
        <w:tab/>
      </w:r>
    </w:p>
    <w:p w14:paraId="11256FC6" w14:textId="77777777" w:rsidR="003A183B" w:rsidRPr="00AE6CBD" w:rsidRDefault="003A183B" w:rsidP="003A183B">
      <w:pPr>
        <w:bidi w:val="0"/>
        <w:jc w:val="center"/>
        <w:rPr>
          <w:sz w:val="20"/>
          <w:szCs w:val="20"/>
        </w:rPr>
      </w:pPr>
    </w:p>
    <w:p w14:paraId="643DBD45" w14:textId="77777777" w:rsidR="003A183B" w:rsidRPr="00AE6CBD" w:rsidRDefault="003A183B" w:rsidP="003A183B">
      <w:pPr>
        <w:jc w:val="right"/>
        <w:rPr>
          <w:rFonts w:asciiTheme="majorBidi" w:hAnsiTheme="majorBidi" w:cstheme="majorBidi"/>
          <w:sz w:val="20"/>
          <w:szCs w:val="20"/>
        </w:rPr>
        <w:sectPr w:rsidR="003A183B" w:rsidRPr="00AE6CBD" w:rsidSect="0065586D">
          <w:pgSz w:w="16838" w:h="11906" w:orient="landscape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2F92DEB4" w14:textId="77777777" w:rsidR="003A183B" w:rsidRPr="00AE6CBD" w:rsidRDefault="003A183B" w:rsidP="003A183B">
      <w:pPr>
        <w:jc w:val="right"/>
        <w:rPr>
          <w:rStyle w:val="jlqj4b"/>
          <w:rFonts w:asciiTheme="majorBidi" w:hAnsiTheme="majorBidi" w:cstheme="majorBidi"/>
          <w:sz w:val="20"/>
          <w:szCs w:val="20"/>
          <w:rtl/>
        </w:rPr>
      </w:pPr>
      <w:r w:rsidRPr="00AE6CBD">
        <w:rPr>
          <w:rFonts w:asciiTheme="majorBidi" w:hAnsiTheme="majorBidi" w:cstheme="majorBidi"/>
          <w:sz w:val="20"/>
          <w:szCs w:val="20"/>
        </w:rPr>
        <w:lastRenderedPageBreak/>
        <w:t>Appendix 4. CHEERS Checklist- The Quality of Methodology of the Studies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2"/>
        <w:gridCol w:w="851"/>
        <w:gridCol w:w="708"/>
        <w:gridCol w:w="709"/>
        <w:gridCol w:w="709"/>
        <w:gridCol w:w="709"/>
        <w:gridCol w:w="708"/>
        <w:gridCol w:w="709"/>
        <w:gridCol w:w="567"/>
        <w:gridCol w:w="709"/>
        <w:gridCol w:w="709"/>
        <w:gridCol w:w="567"/>
        <w:gridCol w:w="567"/>
        <w:gridCol w:w="567"/>
        <w:gridCol w:w="567"/>
        <w:gridCol w:w="572"/>
      </w:tblGrid>
      <w:tr w:rsidR="003A183B" w:rsidRPr="00AE6CBD" w14:paraId="487B0666" w14:textId="77777777" w:rsidTr="004F1027">
        <w:trPr>
          <w:cantSplit/>
          <w:trHeight w:val="113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7662A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CHEERS Items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48B46508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Ralf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Birkemeyer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4B94CA1C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Hobbs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261A64B9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Godwin D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Giebel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5D96CACC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Nathan R. Hill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7CEED9C9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Maartje S. Jacobs 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7225E083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32230265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Mattias Aronsson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041F9976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Mustafa </w:t>
            </w: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Oguz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4B4F0342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Jessica Orchard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313CC814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Marco </w:t>
            </w:r>
            <w:proofErr w:type="spellStart"/>
            <w:proofErr w:type="gram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Proietti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2019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03D47D96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Maeda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09E2A090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Lowres</w:t>
            </w:r>
            <w:proofErr w:type="spellEnd"/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56366936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Levin 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006F1F9A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Moran 2016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  <w:hideMark/>
          </w:tcPr>
          <w:p w14:paraId="421C0866" w14:textId="77777777" w:rsidR="003A183B" w:rsidRPr="00AE6CBD" w:rsidRDefault="003A183B" w:rsidP="004F1027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eastAsia="Times New Roman" w:hAnsiTheme="majorBidi" w:cstheme="majorBidi"/>
                <w:sz w:val="20"/>
                <w:szCs w:val="20"/>
              </w:rPr>
              <w:t>McIntyre 2020</w:t>
            </w:r>
          </w:p>
        </w:tc>
      </w:tr>
      <w:tr w:rsidR="003A183B" w:rsidRPr="00AE6CBD" w14:paraId="4CAD194C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581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Title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67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D72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CB8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40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1C0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1BD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3AF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740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A11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D63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583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03B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380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64D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5EB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6BCC04BF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66C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Abstract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D46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488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96C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E09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911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EF5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7C0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E9F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53A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7DA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EBF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B98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00E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72B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87C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02AE179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183B" w:rsidRPr="00AE6CBD" w14:paraId="6FAE9C56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0E2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Background and objective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9A0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8F9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1D1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227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054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55E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41F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037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B86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49B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12E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251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042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448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FDD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31B01227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911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Target population and subgroup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175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50D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672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1B1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10D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70A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BC3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979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879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C94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9AA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090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7F0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C9B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9A4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2F1FE4A9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330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Setting and location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F9E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819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5F4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260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9E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71E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A8E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59D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627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652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3F1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0D4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3D9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E47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F6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33F8F0BA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F8B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Study perspective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7B3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A97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6AA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8C9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5E3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558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CA1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D63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80D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FD9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68B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32C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58B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C09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3A7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141F7A06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CEF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comparators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807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51F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1AF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8D0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358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E43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F4F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592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356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1F8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D60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E1F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EAF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F9F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883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7723EA48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F0D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Time horizon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B4C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63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B3D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575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88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566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D5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F2E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FC9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8FD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FA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2C8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C02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F14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269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742A351B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C94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Discount rate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C8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B75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14D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4C1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ADC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7CB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236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766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C9B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C84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DCA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C77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D19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624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CC8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6E24EC8C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4A1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Choice of health outcomes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22C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197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DCC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93C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436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B79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F38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3A1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591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FEA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4BB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948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F23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BC1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7F5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3F66CFDE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A8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Measurement of effectiveness </w:t>
            </w:r>
          </w:p>
          <w:p w14:paraId="50A3CC6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single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 study-based estimates)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3E2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104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412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C0E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0C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C96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4A9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322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33D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AC9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91C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10A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E24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A0C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C9F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0D7FEE24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534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Measurement of effectiveness </w:t>
            </w:r>
          </w:p>
          <w:p w14:paraId="7324F6F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synthesis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>-based estimates)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BE6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FFF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318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C13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4B4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CD6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217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852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235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43D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EEA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B0A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8F7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CD2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33D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451D4DE5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9A8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Measurement and valuation of preference-based outcomes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9A9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7F0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D48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417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A7E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1B8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4A9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5BD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25A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CD9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E3B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97E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B3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4F6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BD8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49D1BE4D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04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Estimate resources and cost </w:t>
            </w:r>
          </w:p>
          <w:p w14:paraId="53DD5F0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single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 study-based economic evaluation)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109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859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E0E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DED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593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340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CE1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E30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76D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9E4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DBA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237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032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3CE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FB5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4AF3D6E2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625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Estimate resources and cost </w:t>
            </w:r>
          </w:p>
          <w:p w14:paraId="218EAF2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model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>-based economic evaluation)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D41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786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409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87E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4E1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7F2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0C7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9FC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3C6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349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E09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EC6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1D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4AF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40A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62D86B4B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721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Currency, price date, and conversion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6D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FBA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D71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677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808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1F3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C50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DE7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A6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AC3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A16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1FA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E95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684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6CC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2BFD5377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F9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Choice of model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8B3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8A4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3C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E89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005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ADE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40A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FF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40B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03C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6A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DFA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73B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2AF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677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3A183B" w:rsidRPr="00AE6CBD" w14:paraId="3337FFEE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D32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Assumptions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274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C94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423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41B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FE1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EA6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A19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197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E53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F8E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820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CED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F44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252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2F7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2E474D10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2D4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Analytic method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7C4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589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386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8CF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35B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CB5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0AF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869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E37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FDD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B7A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9BB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CD1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DC3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12E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3A183B" w:rsidRPr="00AE6CBD" w14:paraId="2811AD37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1F2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Study parameters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DC5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B02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584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9DC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A6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32F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391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483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B23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877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51C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F05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8B9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588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0F9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3A183B" w:rsidRPr="00AE6CBD" w14:paraId="17C43E25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CCD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Incremental costs and outcomes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B80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203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9E6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970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AC5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E29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818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898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370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840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9F6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90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D5D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801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AF0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284D6B3B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E2A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Characterizing uncertainty </w:t>
            </w:r>
          </w:p>
          <w:p w14:paraId="775469B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single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 study-based economic evaluation)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DEF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0CD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5CD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4C1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3AF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C2D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731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3F8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C42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040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9EC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771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2B2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BFD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A5E7" w14:textId="77777777" w:rsidR="003A183B" w:rsidRPr="00AE6CBD" w:rsidRDefault="003A183B" w:rsidP="004F1027">
            <w:pPr>
              <w:jc w:val="center"/>
              <w:rPr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3A183B" w:rsidRPr="00AE6CBD" w14:paraId="673810C4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87E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 xml:space="preserve">Characterizing uncertainty </w:t>
            </w:r>
          </w:p>
          <w:p w14:paraId="4AC4AD9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AE6CBD">
              <w:rPr>
                <w:rFonts w:asciiTheme="majorBidi" w:hAnsiTheme="majorBidi" w:cstheme="majorBidi"/>
                <w:sz w:val="20"/>
                <w:szCs w:val="20"/>
              </w:rPr>
              <w:t>model</w:t>
            </w:r>
            <w:proofErr w:type="gramEnd"/>
            <w:r w:rsidRPr="00AE6CBD">
              <w:rPr>
                <w:rFonts w:asciiTheme="majorBidi" w:hAnsiTheme="majorBidi" w:cstheme="majorBidi"/>
                <w:sz w:val="20"/>
                <w:szCs w:val="20"/>
              </w:rPr>
              <w:t>-based economic evaluation)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2E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A64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088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A84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EDC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F5C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071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E19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F8D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EBE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0BC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0CC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3A4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019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26D3" w14:textId="77777777" w:rsidR="003A183B" w:rsidRPr="00AE6CBD" w:rsidRDefault="003A183B" w:rsidP="004F1027">
            <w:pPr>
              <w:jc w:val="center"/>
              <w:rPr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3A183B" w:rsidRPr="00AE6CBD" w14:paraId="26171FDA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1E2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Characterizing heterogeneity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583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6AA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59F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5BB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1BC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85E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CC9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DF5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851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7D1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566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D47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7B8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64F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8AA1" w14:textId="77777777" w:rsidR="003A183B" w:rsidRPr="00AE6CBD" w:rsidRDefault="003A183B" w:rsidP="004F1027">
            <w:pPr>
              <w:jc w:val="center"/>
              <w:rPr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3A183B" w:rsidRPr="00AE6CBD" w14:paraId="0E436D33" w14:textId="77777777" w:rsidTr="004F1027">
        <w:trPr>
          <w:trHeight w:hRule="exact" w:val="51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AE1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Study funding. limitation, generalizability, and current knowledge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3FB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22C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C59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275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53B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2BB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A5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73E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71E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B1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908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FFE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91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240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FDE8" w14:textId="77777777" w:rsidR="003A183B" w:rsidRPr="00AE6CBD" w:rsidRDefault="003A183B" w:rsidP="004F1027">
            <w:pPr>
              <w:jc w:val="center"/>
              <w:rPr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3A183B" w:rsidRPr="00AE6CBD" w14:paraId="68D467B7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EEA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Source of funding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690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B10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025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631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B4D4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1C8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510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1A2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8B1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5A5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119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11C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724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36A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9B1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3A183B" w:rsidRPr="00AE6CBD" w14:paraId="2FE25272" w14:textId="77777777" w:rsidTr="004F1027">
        <w:trPr>
          <w:trHeight w:hRule="exact" w:val="340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D7AF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Conflict of interest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263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184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2A1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AD7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8FE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989D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970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BE4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9D7B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2E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355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73B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325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D492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E23E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3A183B" w:rsidRPr="00AE6CBD" w14:paraId="53027AE3" w14:textId="77777777" w:rsidTr="004F1027">
        <w:trPr>
          <w:trHeight w:hRule="exact" w:val="555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A4E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percentage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E77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25/5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7BA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17/5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6AB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DF66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26/5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1BA1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26/5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C595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24/5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B3A8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24/5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F54C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201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67D3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F687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499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4109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090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6A4A" w14:textId="77777777" w:rsidR="003A183B" w:rsidRPr="00AE6CBD" w:rsidRDefault="003A183B" w:rsidP="004F10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E6CBD">
              <w:rPr>
                <w:rFonts w:asciiTheme="majorBidi" w:hAnsiTheme="majorBidi" w:cstheme="majorBidi"/>
                <w:sz w:val="20"/>
                <w:szCs w:val="20"/>
              </w:rPr>
              <w:t>23/5</w:t>
            </w:r>
          </w:p>
        </w:tc>
      </w:tr>
    </w:tbl>
    <w:p w14:paraId="213146C9" w14:textId="77777777" w:rsidR="003A183B" w:rsidRPr="00AE6CBD" w:rsidRDefault="003A183B" w:rsidP="003A183B">
      <w:pPr>
        <w:bidi w:val="0"/>
        <w:spacing w:before="240"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AE6CBD">
        <w:rPr>
          <w:rFonts w:asciiTheme="majorBidi" w:hAnsiTheme="majorBidi" w:cstheme="majorBidi"/>
          <w:b/>
          <w:bCs/>
          <w:sz w:val="20"/>
          <w:szCs w:val="20"/>
        </w:rPr>
        <w:t xml:space="preserve">Abbreviations: </w:t>
      </w:r>
    </w:p>
    <w:p w14:paraId="7A754B35" w14:textId="77777777" w:rsidR="003A183B" w:rsidRPr="00AE6CBD" w:rsidRDefault="003A183B" w:rsidP="003A183B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AE6CBD">
        <w:rPr>
          <w:rFonts w:asciiTheme="majorBidi" w:hAnsiTheme="majorBidi" w:cstheme="majorBidi"/>
          <w:sz w:val="20"/>
          <w:szCs w:val="20"/>
        </w:rPr>
        <w:t xml:space="preserve">N, item of the checklist </w:t>
      </w:r>
      <w:proofErr w:type="gramStart"/>
      <w:r w:rsidRPr="00AE6CBD">
        <w:rPr>
          <w:rFonts w:asciiTheme="majorBidi" w:hAnsiTheme="majorBidi" w:cstheme="majorBidi"/>
          <w:sz w:val="20"/>
          <w:szCs w:val="20"/>
        </w:rPr>
        <w:t>were</w:t>
      </w:r>
      <w:proofErr w:type="gramEnd"/>
      <w:r w:rsidRPr="00AE6CBD">
        <w:rPr>
          <w:rFonts w:asciiTheme="majorBidi" w:hAnsiTheme="majorBidi" w:cstheme="majorBidi"/>
          <w:sz w:val="20"/>
          <w:szCs w:val="20"/>
        </w:rPr>
        <w:t xml:space="preserve"> not fulfilled at all in the study and received a score of zero; NA, not available; P, item of the checklist were partially met in the study and received a score of 0.5; Y, items of the checklist were completely met in the study and received a score of 1.</w:t>
      </w:r>
    </w:p>
    <w:p w14:paraId="00D32752" w14:textId="77777777" w:rsidR="003A183B" w:rsidRPr="00AE6CBD" w:rsidRDefault="003A183B" w:rsidP="003A183B">
      <w:pPr>
        <w:bidi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AE6CBD">
        <w:rPr>
          <w:rFonts w:asciiTheme="majorBidi" w:hAnsiTheme="majorBidi" w:cstheme="majorBidi"/>
          <w:b/>
          <w:bCs/>
          <w:sz w:val="20"/>
          <w:szCs w:val="20"/>
        </w:rPr>
        <w:t xml:space="preserve">Description: </w:t>
      </w:r>
    </w:p>
    <w:p w14:paraId="3F981A07" w14:textId="77777777" w:rsidR="003A183B" w:rsidRPr="00AE6CBD" w:rsidRDefault="003A183B" w:rsidP="003A183B">
      <w:pPr>
        <w:bidi w:val="0"/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E6CBD">
        <w:rPr>
          <w:rFonts w:asciiTheme="majorBidi" w:hAnsiTheme="majorBidi" w:cstheme="majorBidi"/>
          <w:sz w:val="20"/>
          <w:szCs w:val="20"/>
        </w:rPr>
        <w:t>Items of the checklist that were completely met in the studies received a score of 1 and were marked with the symbol of “Y”; items that were partially met in the studies received a score of 0.5 and marked with the symbol of “P”, and items that were not fulfilled at all received a score of zero and marked with the symbol of “N”. Studies with a score above 85% have been considered as excellent quality, studies with a score of &lt; 70% - 85% as very good quality, papers with a score of &lt; 55% - 70% as good quality, and articles with a score of less than 55% were classified as poor quality. Based on the results, 3 articles received a score above 85% and had “excellent” quality, and 4 articles with a score of 70% - 85% were rated as “very good” ones</w:t>
      </w:r>
      <w:r w:rsidRPr="00AE6CBD">
        <w:rPr>
          <w:rStyle w:val="jlqj4b"/>
          <w:rFonts w:asciiTheme="majorBidi" w:hAnsiTheme="majorBidi" w:cstheme="majorBidi"/>
          <w:sz w:val="20"/>
          <w:szCs w:val="20"/>
          <w:lang w:val="en"/>
        </w:rPr>
        <w:t>.</w:t>
      </w:r>
    </w:p>
    <w:p w14:paraId="4B7E114B" w14:textId="77777777" w:rsidR="0044175A" w:rsidRDefault="0044175A"/>
    <w:sectPr w:rsidR="0044175A" w:rsidSect="0065586D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E53FC"/>
    <w:multiLevelType w:val="hybridMultilevel"/>
    <w:tmpl w:val="D9AC2B88"/>
    <w:lvl w:ilvl="0" w:tplc="B8F41B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3F1E19"/>
    <w:multiLevelType w:val="multilevel"/>
    <w:tmpl w:val="9B94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3B"/>
    <w:rsid w:val="003A183B"/>
    <w:rsid w:val="0044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669FB"/>
  <w15:chartTrackingRefBased/>
  <w15:docId w15:val="{294F8B6F-50BC-4E47-BC83-4A017D84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83B"/>
    <w:pPr>
      <w:bidi/>
    </w:pPr>
    <w:rPr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A183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A183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A183B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A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83B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A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83B"/>
    <w:rPr>
      <w:lang w:bidi="fa-IR"/>
    </w:rPr>
  </w:style>
  <w:style w:type="character" w:styleId="Hyperlink">
    <w:name w:val="Hyperlink"/>
    <w:basedOn w:val="DefaultParagraphFont"/>
    <w:uiPriority w:val="99"/>
    <w:unhideWhenUsed/>
    <w:rsid w:val="003A183B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3A183B"/>
    <w:pPr>
      <w:bidi w:val="0"/>
      <w:spacing w:line="240" w:lineRule="auto"/>
      <w:jc w:val="both"/>
    </w:pPr>
    <w:rPr>
      <w:rFonts w:ascii="Calibri" w:hAnsi="Calibri" w:cs="Calibri"/>
      <w:noProof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3A183B"/>
    <w:rPr>
      <w:rFonts w:ascii="Calibri" w:hAnsi="Calibri" w:cs="Calibri"/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183B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18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183B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3A183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183B"/>
    <w:rPr>
      <w:rFonts w:ascii="Calibri" w:hAnsi="Calibri"/>
      <w:noProof/>
      <w:lang w:bidi="fa-IR"/>
    </w:rPr>
  </w:style>
  <w:style w:type="character" w:styleId="Strong">
    <w:name w:val="Strong"/>
    <w:basedOn w:val="DefaultParagraphFont"/>
    <w:uiPriority w:val="22"/>
    <w:qFormat/>
    <w:rsid w:val="003A183B"/>
    <w:rPr>
      <w:b/>
      <w:bCs/>
    </w:rPr>
  </w:style>
  <w:style w:type="character" w:customStyle="1" w:styleId="jlqj4b">
    <w:name w:val="jlqj4b"/>
    <w:basedOn w:val="DefaultParagraphFont"/>
    <w:rsid w:val="003A183B"/>
  </w:style>
  <w:style w:type="paragraph" w:styleId="BalloonText">
    <w:name w:val="Balloon Text"/>
    <w:basedOn w:val="Normal"/>
    <w:link w:val="BalloonTextChar"/>
    <w:uiPriority w:val="99"/>
    <w:semiHidden/>
    <w:unhideWhenUsed/>
    <w:rsid w:val="003A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83B"/>
    <w:rPr>
      <w:rFonts w:ascii="Tahoma" w:hAnsi="Tahoma" w:cs="Tahoma"/>
      <w:sz w:val="16"/>
      <w:szCs w:val="16"/>
      <w:lang w:bidi="fa-IR"/>
    </w:rPr>
  </w:style>
  <w:style w:type="character" w:customStyle="1" w:styleId="mceitemhidden">
    <w:name w:val="mceitemhidden"/>
    <w:basedOn w:val="DefaultParagraphFont"/>
    <w:rsid w:val="003A183B"/>
  </w:style>
  <w:style w:type="character" w:customStyle="1" w:styleId="hiddengrammarerror">
    <w:name w:val="hiddengrammarerror"/>
    <w:basedOn w:val="DefaultParagraphFont"/>
    <w:rsid w:val="003A183B"/>
  </w:style>
  <w:style w:type="character" w:customStyle="1" w:styleId="hiddenspellerror">
    <w:name w:val="hiddenspellerror"/>
    <w:basedOn w:val="DefaultParagraphFont"/>
    <w:rsid w:val="003A183B"/>
  </w:style>
  <w:style w:type="character" w:customStyle="1" w:styleId="hiddensuggestion">
    <w:name w:val="hiddensuggestion"/>
    <w:basedOn w:val="DefaultParagraphFont"/>
    <w:rsid w:val="003A183B"/>
  </w:style>
  <w:style w:type="character" w:customStyle="1" w:styleId="corrected-phrasedisplayed-text">
    <w:name w:val="corrected-phrase__displayed-text"/>
    <w:basedOn w:val="DefaultParagraphFont"/>
    <w:rsid w:val="003A183B"/>
  </w:style>
  <w:style w:type="character" w:customStyle="1" w:styleId="corrected-textresult-text-truncated">
    <w:name w:val="corrected-text__result-text-truncated"/>
    <w:basedOn w:val="DefaultParagraphFont"/>
    <w:rsid w:val="003A183B"/>
  </w:style>
  <w:style w:type="character" w:customStyle="1" w:styleId="mtfg0">
    <w:name w:val="mtfg0"/>
    <w:basedOn w:val="DefaultParagraphFont"/>
    <w:rsid w:val="003A183B"/>
  </w:style>
  <w:style w:type="paragraph" w:styleId="ListParagraph">
    <w:name w:val="List Paragraph"/>
    <w:basedOn w:val="Normal"/>
    <w:uiPriority w:val="34"/>
    <w:qFormat/>
    <w:rsid w:val="003A183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A183B"/>
  </w:style>
  <w:style w:type="paragraph" w:customStyle="1" w:styleId="c-article-author-affiliationaddress">
    <w:name w:val="c-article-author-affiliation__address"/>
    <w:basedOn w:val="Normal"/>
    <w:rsid w:val="003A183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author-affiliationauthors-list">
    <w:name w:val="c-article-author-affiliation__authors-list"/>
    <w:basedOn w:val="Normal"/>
    <w:rsid w:val="003A183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ancouverCopy">
    <w:name w:val="Vancouver Copy"/>
    <w:basedOn w:val="Normal"/>
    <w:rsid w:val="003A183B"/>
    <w:pPr>
      <w:bidi w:val="0"/>
      <w:spacing w:after="0" w:line="276" w:lineRule="auto"/>
      <w:jc w:val="both"/>
    </w:pPr>
    <w:rPr>
      <w:rFonts w:asciiTheme="majorBidi" w:eastAsia="Times New Roman" w:hAnsiTheme="majorBidi" w:cstheme="majorBidi"/>
      <w:color w:val="00B050"/>
      <w:sz w:val="20"/>
      <w:szCs w:val="20"/>
    </w:rPr>
  </w:style>
  <w:style w:type="character" w:customStyle="1" w:styleId="identifier">
    <w:name w:val="identifier"/>
    <w:basedOn w:val="DefaultParagraphFont"/>
    <w:rsid w:val="003A183B"/>
  </w:style>
  <w:style w:type="character" w:customStyle="1" w:styleId="id-label">
    <w:name w:val="id-label"/>
    <w:basedOn w:val="DefaultParagraphFont"/>
    <w:rsid w:val="003A183B"/>
  </w:style>
  <w:style w:type="character" w:customStyle="1" w:styleId="epub-sectionitem">
    <w:name w:val="epub-section__item"/>
    <w:basedOn w:val="DefaultParagraphFont"/>
    <w:rsid w:val="003A183B"/>
  </w:style>
  <w:style w:type="character" w:customStyle="1" w:styleId="highwire-cite-doi">
    <w:name w:val="highwire-cite-doi"/>
    <w:basedOn w:val="DefaultParagraphFont"/>
    <w:rsid w:val="003A183B"/>
  </w:style>
  <w:style w:type="character" w:customStyle="1" w:styleId="article-doi">
    <w:name w:val="article-doi"/>
    <w:basedOn w:val="DefaultParagraphFont"/>
    <w:rsid w:val="003A183B"/>
  </w:style>
  <w:style w:type="table" w:styleId="TableGrid">
    <w:name w:val="Table Grid"/>
    <w:basedOn w:val="TableNormal"/>
    <w:uiPriority w:val="59"/>
    <w:rsid w:val="003A183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1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3B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3B"/>
    <w:rPr>
      <w:b/>
      <w:bCs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1995</Words>
  <Characters>11372</Characters>
  <Application>Microsoft Office Word</Application>
  <DocSecurity>0</DocSecurity>
  <Lines>94</Lines>
  <Paragraphs>26</Paragraphs>
  <ScaleCrop>false</ScaleCrop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2021-12-14T01:06:00Z</dcterms:created>
  <dcterms:modified xsi:type="dcterms:W3CDTF">2021-12-14T01:07:00Z</dcterms:modified>
</cp:coreProperties>
</file>