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44F" w:rsidRDefault="009D344F" w:rsidP="009D344F">
      <w:pPr>
        <w:spacing w:line="480" w:lineRule="auto"/>
        <w:ind w:left="426" w:hanging="427"/>
        <w:jc w:val="both"/>
        <w:rPr>
          <w:rFonts w:ascii="Times New Roman" w:hAnsi="Times New Roman" w:cs="Times New Roman"/>
          <w:b/>
          <w:sz w:val="28"/>
        </w:rPr>
      </w:pPr>
      <w:r w:rsidRPr="00AA38AB">
        <w:rPr>
          <w:rFonts w:ascii="Times New Roman" w:hAnsi="Times New Roman" w:cs="Times New Roman"/>
          <w:b/>
          <w:sz w:val="28"/>
        </w:rPr>
        <w:t>Supplementary Table</w:t>
      </w:r>
    </w:p>
    <w:p w:rsidR="009D344F" w:rsidRPr="00EB7CD8" w:rsidRDefault="009D344F" w:rsidP="009D344F">
      <w:pPr>
        <w:autoSpaceDE w:val="0"/>
        <w:autoSpaceDN w:val="0"/>
        <w:adjustRightInd w:val="0"/>
        <w:spacing w:line="480" w:lineRule="auto"/>
        <w:ind w:left="850" w:hangingChars="354" w:hanging="85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</w:rPr>
        <w:t>Suppl.</w:t>
      </w:r>
      <w:r w:rsidRPr="006A5A95">
        <w:rPr>
          <w:rFonts w:ascii="Times New Roman" w:hAnsi="Times New Roman" w:cs="Times New Roman"/>
          <w:b/>
        </w:rPr>
        <w:t>Table</w:t>
      </w:r>
      <w:proofErr w:type="spellEnd"/>
      <w:r w:rsidRPr="006A5A9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1: </w:t>
      </w:r>
      <w:r>
        <w:rPr>
          <w:rFonts w:ascii="Times New Roman" w:hAnsi="Times New Roman" w:cs="Times New Roman"/>
        </w:rPr>
        <w:t>L</w:t>
      </w:r>
      <w:r w:rsidRPr="00DF3C5A">
        <w:rPr>
          <w:rFonts w:ascii="Times New Roman" w:hAnsi="Times New Roman" w:cs="Times New Roman"/>
        </w:rPr>
        <w:t>ist of reagents used in the automated procedure.</w:t>
      </w:r>
    </w:p>
    <w:tbl>
      <w:tblPr>
        <w:tblW w:w="911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00"/>
        <w:gridCol w:w="6314"/>
        <w:gridCol w:w="1100"/>
      </w:tblGrid>
      <w:tr w:rsidR="009D344F" w:rsidRPr="00EB7CD8" w:rsidTr="00750AC7">
        <w:trPr>
          <w:trHeight w:val="400"/>
        </w:trPr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b/>
                <w:bCs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b/>
                <w:bCs/>
                <w:color w:val="000000"/>
                <w:szCs w:val="28"/>
              </w:rPr>
              <w:t>Vial number</w:t>
            </w:r>
          </w:p>
        </w:tc>
        <w:tc>
          <w:tcPr>
            <w:tcW w:w="6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b/>
                <w:bCs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b/>
                <w:bCs/>
                <w:color w:val="000000"/>
                <w:szCs w:val="28"/>
              </w:rPr>
              <w:t xml:space="preserve">        Reagents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b/>
                <w:bCs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b/>
                <w:bCs/>
                <w:color w:val="000000"/>
                <w:szCs w:val="28"/>
              </w:rPr>
              <w:t>Volumes</w:t>
            </w:r>
          </w:p>
        </w:tc>
      </w:tr>
      <w:tr w:rsidR="009D344F" w:rsidRPr="00EB7CD8" w:rsidTr="00750AC7">
        <w:trPr>
          <w:trHeight w:val="44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A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Recovered H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2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perscript"/>
              </w:rPr>
              <w:t>18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>O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 xml:space="preserve">　</w:t>
            </w:r>
          </w:p>
        </w:tc>
      </w:tr>
      <w:tr w:rsidR="009D344F" w:rsidRPr="00EB7CD8" w:rsidTr="00750AC7">
        <w:trPr>
          <w:trHeight w:val="3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B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Eluent QMA (K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2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>CO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3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>/K222 in CH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3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>CN/H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2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 xml:space="preserve">O, 44/11, v/v)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1 mL</w:t>
            </w:r>
          </w:p>
        </w:tc>
      </w:tr>
      <w:tr w:rsidR="009D344F" w:rsidRPr="00EB7CD8" w:rsidTr="00750AC7">
        <w:trPr>
          <w:trHeight w:val="3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C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CH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3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 xml:space="preserve">CN anhydrous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0.8 mL</w:t>
            </w:r>
          </w:p>
        </w:tc>
      </w:tr>
      <w:tr w:rsidR="009D344F" w:rsidRPr="00EB7CD8" w:rsidTr="00750AC7">
        <w:trPr>
          <w:trHeight w:val="3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D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CH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3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 xml:space="preserve">CN anhydrous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0.8 mL</w:t>
            </w:r>
          </w:p>
        </w:tc>
      </w:tr>
      <w:tr w:rsidR="009D344F" w:rsidRPr="00EB7CD8" w:rsidTr="00750AC7">
        <w:trPr>
          <w:trHeight w:val="3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E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Mobile phase (1/1 CH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3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>CN /H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2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 xml:space="preserve">O + 0.5% phosphoric acid)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2 mL</w:t>
            </w:r>
          </w:p>
        </w:tc>
      </w:tr>
      <w:tr w:rsidR="009D344F" w:rsidRPr="00EB7CD8" w:rsidTr="00750AC7">
        <w:trPr>
          <w:trHeight w:val="3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F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 xml:space="preserve">Precursor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5 mg</w:t>
            </w:r>
          </w:p>
        </w:tc>
      </w:tr>
      <w:tr w:rsidR="009D344F" w:rsidRPr="00EB7CD8" w:rsidTr="00750AC7">
        <w:trPr>
          <w:trHeight w:val="3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G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Collect reaction mixture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 xml:space="preserve">　</w:t>
            </w:r>
          </w:p>
        </w:tc>
      </w:tr>
      <w:tr w:rsidR="009D344F" w:rsidRPr="00EB7CD8" w:rsidTr="00750AC7">
        <w:trPr>
          <w:trHeight w:val="3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H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H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2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 xml:space="preserve">O (to mix with the collected LC fraction) 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40 mL</w:t>
            </w:r>
          </w:p>
        </w:tc>
      </w:tr>
      <w:tr w:rsidR="009D344F" w:rsidRPr="00EB7CD8" w:rsidTr="00750AC7">
        <w:trPr>
          <w:trHeight w:val="3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I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H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2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>O (to remove CH3CN)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15 mL</w:t>
            </w:r>
          </w:p>
        </w:tc>
      </w:tr>
      <w:tr w:rsidR="009D344F" w:rsidRPr="00EB7CD8" w:rsidTr="00750AC7">
        <w:trPr>
          <w:trHeight w:val="3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J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Ethanol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 xml:space="preserve"> 0.9 mL</w:t>
            </w:r>
          </w:p>
        </w:tc>
      </w:tr>
      <w:tr w:rsidR="009D344F" w:rsidRPr="00EB7CD8" w:rsidTr="00750AC7">
        <w:trPr>
          <w:trHeight w:val="3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K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Normal saline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 xml:space="preserve"> 5 mL</w:t>
            </w:r>
          </w:p>
        </w:tc>
      </w:tr>
      <w:tr w:rsidR="009D344F" w:rsidRPr="00EB7CD8" w:rsidTr="00750AC7">
        <w:trPr>
          <w:trHeight w:val="3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L</w:t>
            </w:r>
          </w:p>
        </w:tc>
        <w:tc>
          <w:tcPr>
            <w:tcW w:w="7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sterile vial containing 5 ml saline (for collecting product)</w:t>
            </w:r>
          </w:p>
        </w:tc>
      </w:tr>
      <w:tr w:rsidR="009D344F" w:rsidRPr="00EB7CD8" w:rsidTr="00750AC7">
        <w:trPr>
          <w:trHeight w:val="400"/>
        </w:trPr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vial M</w:t>
            </w:r>
          </w:p>
        </w:tc>
        <w:tc>
          <w:tcPr>
            <w:tcW w:w="6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>Mobile phase (1/1 CH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3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>CN /H</w:t>
            </w:r>
            <w:r w:rsidRPr="00921DB8">
              <w:rPr>
                <w:rFonts w:ascii="Calibri" w:hAnsi="Calibri" w:cs="Calibri"/>
                <w:color w:val="000000"/>
                <w:szCs w:val="28"/>
                <w:vertAlign w:val="subscript"/>
              </w:rPr>
              <w:t>2</w:t>
            </w:r>
            <w:r w:rsidRPr="00921DB8">
              <w:rPr>
                <w:rFonts w:ascii="Calibri" w:hAnsi="Calibri" w:cs="Calibri"/>
                <w:color w:val="000000"/>
                <w:szCs w:val="28"/>
              </w:rPr>
              <w:t>O + 0.5% phosphoric acid)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344F" w:rsidRPr="00921DB8" w:rsidRDefault="009D344F" w:rsidP="00750AC7">
            <w:pPr>
              <w:jc w:val="center"/>
              <w:rPr>
                <w:rFonts w:ascii="Calibri" w:hAnsi="Calibri" w:cs="Calibri"/>
                <w:color w:val="000000"/>
                <w:szCs w:val="28"/>
              </w:rPr>
            </w:pPr>
            <w:r w:rsidRPr="00921DB8">
              <w:rPr>
                <w:rFonts w:ascii="Calibri" w:hAnsi="Calibri" w:cs="Calibri"/>
                <w:color w:val="000000"/>
                <w:szCs w:val="28"/>
              </w:rPr>
              <w:t xml:space="preserve">　</w:t>
            </w:r>
          </w:p>
        </w:tc>
      </w:tr>
      <w:tr w:rsidR="009D344F" w:rsidRPr="00EB7CD8" w:rsidTr="00750AC7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344F" w:rsidRPr="00EB7CD8" w:rsidRDefault="009D344F" w:rsidP="00750AC7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344F" w:rsidRPr="00EB7CD8" w:rsidRDefault="009D344F" w:rsidP="00750AC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344F" w:rsidRPr="00EB7CD8" w:rsidRDefault="009D344F" w:rsidP="00750AC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62C55" w:rsidRDefault="00B62C55">
      <w:bookmarkStart w:id="0" w:name="_GoBack"/>
      <w:bookmarkEnd w:id="0"/>
    </w:p>
    <w:sectPr w:rsidR="00B62C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44F"/>
    <w:rsid w:val="009D344F"/>
    <w:rsid w:val="00B62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C2F512-27E8-473C-B764-DBD736963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44F"/>
    <w:pPr>
      <w:spacing w:after="0" w:line="240" w:lineRule="auto"/>
    </w:pPr>
    <w:rPr>
      <w:rFonts w:ascii="PMingLiU" w:eastAsia="PMingLiU" w:hAnsi="PMingLiU" w:cs="PMingLiU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586</Characters>
  <Application>Microsoft Office Word</Application>
  <DocSecurity>0</DocSecurity>
  <Lines>4</Lines>
  <Paragraphs>1</Paragraphs>
  <ScaleCrop>false</ScaleCrop>
  <Company>Springer Nature IT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2020-11-27T18:16:00Z</dcterms:created>
  <dcterms:modified xsi:type="dcterms:W3CDTF">2020-11-27T18:16:00Z</dcterms:modified>
</cp:coreProperties>
</file>