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972" w:rsidRPr="00435236" w:rsidRDefault="005201E2" w:rsidP="00CD2972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eastAsia="Calibri" w:hAnsi="Arial" w:cs="Arial"/>
          <w:b/>
          <w:sz w:val="24"/>
          <w:szCs w:val="24"/>
          <w:lang w:val="en-US"/>
        </w:rPr>
        <w:t>Supplementary t</w:t>
      </w:r>
      <w:r w:rsidR="00CD2972" w:rsidRPr="00435236">
        <w:rPr>
          <w:rFonts w:ascii="Arial" w:eastAsia="Calibri" w:hAnsi="Arial" w:cs="Arial"/>
          <w:b/>
          <w:sz w:val="24"/>
          <w:szCs w:val="24"/>
          <w:lang w:val="en-US"/>
        </w:rPr>
        <w:t>able 1. Baseline patient, socio-demographic and clinical characteristics and geriatric assessment data</w:t>
      </w: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tbl>
      <w:tblPr>
        <w:tblStyle w:val="Tabelraster"/>
        <w:tblpPr w:leftFromText="141" w:rightFromText="141" w:vertAnchor="text" w:tblpY="1"/>
        <w:tblW w:w="5000" w:type="pct"/>
        <w:tblLook w:val="04A0" w:firstRow="1" w:lastRow="0" w:firstColumn="1" w:lastColumn="0" w:noHBand="0" w:noVBand="1"/>
      </w:tblPr>
      <w:tblGrid>
        <w:gridCol w:w="2690"/>
        <w:gridCol w:w="3969"/>
        <w:gridCol w:w="1984"/>
        <w:gridCol w:w="1984"/>
        <w:gridCol w:w="1702"/>
        <w:gridCol w:w="1665"/>
      </w:tblGrid>
      <w:tr w:rsidR="00CD2972" w:rsidRPr="005201E2" w:rsidTr="006B0F9A">
        <w:trPr>
          <w:trHeight w:val="362"/>
        </w:trPr>
        <w:tc>
          <w:tcPr>
            <w:tcW w:w="961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gridSpan w:val="2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>Patients with data on falls at baseline available</w:t>
            </w:r>
            <w:r>
              <w:rPr>
                <w:rFonts w:ascii="Arial" w:eastAsia="Calibri" w:hAnsi="Arial" w:cs="Arial"/>
                <w:b/>
                <w:bCs/>
                <w:lang w:val="en-US"/>
              </w:rPr>
              <w:t xml:space="preserve"> (</w:t>
            </w:r>
            <w:r w:rsidRPr="00C63C44">
              <w:rPr>
                <w:rFonts w:ascii="Arial" w:eastAsia="Calibri" w:hAnsi="Arial" w:cs="Arial"/>
                <w:b/>
                <w:bCs/>
                <w:i/>
                <w:lang w:val="en-US"/>
              </w:rPr>
              <w:t>n</w:t>
            </w:r>
            <w:r>
              <w:rPr>
                <w:rFonts w:ascii="Arial" w:eastAsia="Calibri" w:hAnsi="Arial" w:cs="Arial"/>
                <w:b/>
                <w:bCs/>
                <w:lang w:val="en-US"/>
              </w:rPr>
              <w:t>=5759)</w:t>
            </w:r>
          </w:p>
        </w:tc>
        <w:tc>
          <w:tcPr>
            <w:tcW w:w="1203" w:type="pct"/>
            <w:gridSpan w:val="2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>Patients with data on falls at follow-up available</w:t>
            </w:r>
            <w:r>
              <w:rPr>
                <w:rFonts w:ascii="Arial" w:eastAsia="Calibri" w:hAnsi="Arial" w:cs="Arial"/>
                <w:b/>
                <w:bCs/>
                <w:lang w:val="en-US"/>
              </w:rPr>
              <w:t xml:space="preserve"> (</w:t>
            </w:r>
            <w:r w:rsidRPr="00C63C44">
              <w:rPr>
                <w:rFonts w:ascii="Arial" w:eastAsia="Calibri" w:hAnsi="Arial" w:cs="Arial"/>
                <w:b/>
                <w:bCs/>
                <w:i/>
                <w:lang w:val="en-US"/>
              </w:rPr>
              <w:t>n</w:t>
            </w:r>
            <w:r>
              <w:rPr>
                <w:rFonts w:ascii="Arial" w:eastAsia="Calibri" w:hAnsi="Arial" w:cs="Arial"/>
                <w:b/>
                <w:bCs/>
                <w:lang w:val="en-US"/>
              </w:rPr>
              <w:t>=3681)</w:t>
            </w:r>
          </w:p>
        </w:tc>
      </w:tr>
      <w:tr w:rsidR="00CD2972" w:rsidRPr="00435236" w:rsidTr="006B0F9A">
        <w:trPr>
          <w:trHeight w:val="229"/>
        </w:trPr>
        <w:tc>
          <w:tcPr>
            <w:tcW w:w="961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 xml:space="preserve">Variable 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lang w:val="en-US"/>
              </w:rPr>
              <w:t>Operationalization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lang w:val="en-US"/>
              </w:rPr>
            </w:pPr>
            <w:r w:rsidRPr="00C63C44">
              <w:rPr>
                <w:rFonts w:ascii="Arial" w:eastAsia="Calibri" w:hAnsi="Arial" w:cs="Arial"/>
                <w:b/>
                <w:i/>
                <w:lang w:val="en-US"/>
              </w:rPr>
              <w:t>N</w:t>
            </w:r>
            <w:r w:rsidRPr="00435236">
              <w:rPr>
                <w:rFonts w:ascii="Arial" w:eastAsia="Calibri" w:hAnsi="Arial" w:cs="Arial"/>
                <w:b/>
                <w:lang w:val="en-US"/>
              </w:rPr>
              <w:t xml:space="preserve"> (%) 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lang w:val="en-US"/>
              </w:rPr>
            </w:pPr>
            <w:r>
              <w:rPr>
                <w:rFonts w:ascii="Arial" w:eastAsia="Calibri" w:hAnsi="Arial" w:cs="Arial"/>
                <w:b/>
                <w:lang w:val="en-US"/>
              </w:rPr>
              <w:t>95% CI</w:t>
            </w:r>
            <w:r w:rsidRPr="003E11F6">
              <w:rPr>
                <w:rFonts w:ascii="Arial" w:eastAsia="Calibri" w:hAnsi="Arial" w:cs="Arial"/>
                <w:b/>
                <w:vertAlign w:val="superscript"/>
                <w:lang w:val="en-US"/>
              </w:rPr>
              <w:t>a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lang w:val="en-US"/>
              </w:rPr>
            </w:pPr>
            <w:r w:rsidRPr="00C63C44">
              <w:rPr>
                <w:rFonts w:ascii="Arial" w:eastAsia="Calibri" w:hAnsi="Arial" w:cs="Arial"/>
                <w:b/>
                <w:i/>
                <w:lang w:val="en-US"/>
              </w:rPr>
              <w:t>N</w:t>
            </w:r>
            <w:r w:rsidRPr="00435236">
              <w:rPr>
                <w:rFonts w:ascii="Arial" w:eastAsia="Calibri" w:hAnsi="Arial" w:cs="Arial"/>
                <w:b/>
                <w:lang w:val="en-US"/>
              </w:rPr>
              <w:t xml:space="preserve"> (%)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lang w:val="en-US"/>
              </w:rPr>
            </w:pPr>
            <w:r>
              <w:rPr>
                <w:rFonts w:ascii="Arial" w:eastAsia="Calibri" w:hAnsi="Arial" w:cs="Arial"/>
                <w:b/>
                <w:lang w:val="en-US"/>
              </w:rPr>
              <w:t>95% CI</w:t>
            </w:r>
            <w:r w:rsidRPr="003E11F6">
              <w:rPr>
                <w:rFonts w:ascii="Arial" w:eastAsia="Calibri" w:hAnsi="Arial" w:cs="Arial"/>
                <w:b/>
                <w:vertAlign w:val="superscript"/>
                <w:lang w:val="en-US"/>
              </w:rPr>
              <w:t>a</w:t>
            </w:r>
          </w:p>
        </w:tc>
      </w:tr>
      <w:tr w:rsidR="00CD2972" w:rsidRPr="00435236" w:rsidTr="006B0F9A"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>Age (years)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70-74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1212 (21.0)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19.99-22.10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815 (22.1)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20.80-23.48</w:t>
            </w:r>
          </w:p>
        </w:tc>
      </w:tr>
      <w:tr w:rsidR="00CD2972" w:rsidRPr="00435236" w:rsidTr="006B0F9A"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75-79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1556 (27.0) 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25.87-28.17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1007 (27.4)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25.92-28.80</w:t>
            </w:r>
          </w:p>
        </w:tc>
      </w:tr>
      <w:tr w:rsidR="00CD2972" w:rsidRPr="00435236" w:rsidTr="006B0F9A"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80-84</w:t>
            </w:r>
            <w:bookmarkStart w:id="0" w:name="_GoBack"/>
            <w:bookmarkEnd w:id="0"/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1668 (29.0)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27.79-30.14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1038 (28.2)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26.74-29.65</w:t>
            </w:r>
          </w:p>
        </w:tc>
      </w:tr>
      <w:tr w:rsidR="00CD2972" w:rsidRPr="00435236" w:rsidTr="006B0F9A"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≥85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1323 (23.0)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21.87-24.04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821 (22.3)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20.96-23.65</w:t>
            </w:r>
          </w:p>
        </w:tc>
      </w:tr>
      <w:tr w:rsidR="00CD2972" w:rsidRPr="00435236" w:rsidTr="006B0F9A"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Median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80.0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80.0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Range 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70-101 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70-100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>Gender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Male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2626 (45.6)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44.31-46.88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1601 (43.5)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41.89-45.10</w:t>
            </w:r>
          </w:p>
        </w:tc>
      </w:tr>
      <w:tr w:rsidR="00CD2972" w:rsidRPr="00435236" w:rsidTr="006B0F9A">
        <w:trPr>
          <w:trHeight w:val="143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Female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3133 (54.4)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53.12-55.69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2080 (56.5)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54.90-58.11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>Diagnosis general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Solid tumor/Carcinoma 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5218 (90.6)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89.85-91.36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3352 (91.1)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90.14-91.98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Hematologic malignancy 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541 (9.4)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8.64-10.15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329 (8.9)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8.02-9.86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 xml:space="preserve">Diagnosis specific 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New diagnosis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4488 (77.9)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76.86-79.00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2907 (79.0)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77.66-80.29</w:t>
            </w:r>
          </w:p>
        </w:tc>
      </w:tr>
      <w:tr w:rsidR="00CD2972" w:rsidRPr="00435236" w:rsidTr="006B0F9A">
        <w:trPr>
          <w:trHeight w:val="201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Relapse/ Progression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1271 (22.1)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21.00-23.14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774 (21.0)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19.71-22.34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 xml:space="preserve">CCI 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Score 0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1486 (26.0)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24.90-27.18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989 (27.0)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25.58-28.46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Score ≥1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4220 (74.0)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72.82-75.10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2671 (73.0)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71.54-74.42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Missing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53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21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 xml:space="preserve">Polypharmacy 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Number 0-4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2052 (36.4)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35.12-37.63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1355 (37.3)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35.71-38.86</w:t>
            </w:r>
          </w:p>
        </w:tc>
      </w:tr>
      <w:tr w:rsidR="00CD2972" w:rsidRPr="00435236" w:rsidTr="006B0F9A">
        <w:trPr>
          <w:trHeight w:val="102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Number ≥5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3589 (63.6)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62.37-64.88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2279 (62.7)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61.14-64.29</w:t>
            </w:r>
          </w:p>
        </w:tc>
      </w:tr>
      <w:tr w:rsidR="00CD2972" w:rsidRPr="00435236" w:rsidTr="006B0F9A">
        <w:trPr>
          <w:trHeight w:val="67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Missing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118 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47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>ECOG-PS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Score 0-1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2915 (50.6)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49.32-51.91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2098 (57.0)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55.40-58.60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Score 2-4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2844 (49.4)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49.32-51.91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1583 (43.0)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41.40-44.60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>Living situation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Living alone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2070 (36.0)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34.70-37.18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1307 (35.5)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33.96-37.05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Living with others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3179 (55.2)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53.92-56.49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2080 (56.5)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54.90-58.11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Other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508 (8.8)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8.12-9.59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294 (8.0)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7.11-8.86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 xml:space="preserve">Missing 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0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 w:val="restar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eastAsia="Calibri" w:hAnsi="Arial" w:cs="Arial"/>
                <w:b/>
                <w:bCs/>
                <w:lang w:val="en-US"/>
              </w:rPr>
              <w:t xml:space="preserve">Professional home care </w:t>
            </w: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No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2694 (46.8)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45.55-48.13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1696 (46.1)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44.51-47.72</w:t>
            </w:r>
          </w:p>
        </w:tc>
      </w:tr>
      <w:tr w:rsidR="00CD2972" w:rsidRPr="00435236" w:rsidTr="006B0F9A">
        <w:trPr>
          <w:trHeight w:val="90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Yes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3057 (53.2)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51.87-54.45</w:t>
            </w: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1982 (53.9)</w:t>
            </w:r>
          </w:p>
        </w:tc>
        <w:tc>
          <w:tcPr>
            <w:tcW w:w="595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52.28-55.50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Missing</w:t>
            </w:r>
          </w:p>
        </w:tc>
        <w:tc>
          <w:tcPr>
            <w:tcW w:w="709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8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  <w:hideMark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eastAsia="Calibri" w:hAnsi="Arial" w:cs="Arial"/>
                <w:lang w:val="en-US"/>
              </w:rPr>
              <w:t>3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171"/>
        </w:trPr>
        <w:tc>
          <w:tcPr>
            <w:tcW w:w="5000" w:type="pct"/>
            <w:gridSpan w:val="6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Geriatric domain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 w:val="restar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FS: ADL (6-24)</w:t>
            </w: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Independent: score 6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2329 (40.5)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39.1- 41.7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1623 (44.1)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42.5-45.7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Dependent: score </w:t>
            </w:r>
            <w:r w:rsidRPr="00435236">
              <w:rPr>
                <w:rFonts w:ascii="Arial" w:eastAsia="Cambria Math" w:hAnsi="Arial" w:cs="Arial"/>
              </w:rPr>
              <w:t>≥</w:t>
            </w:r>
            <w:r w:rsidRPr="00435236">
              <w:rPr>
                <w:rFonts w:ascii="Arial" w:hAnsi="Arial" w:cs="Arial"/>
              </w:rPr>
              <w:t xml:space="preserve"> 7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3430 (59.5)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58.0 -61.0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2058 (55.9)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54.0-58.0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 w:val="restart"/>
          </w:tcPr>
          <w:p w:rsidR="00CD2972" w:rsidRPr="00435236" w:rsidRDefault="00CD2972" w:rsidP="006B0F9A">
            <w:pPr>
              <w:jc w:val="both"/>
              <w:rPr>
                <w:rFonts w:ascii="Arial" w:hAnsi="Arial" w:cs="Arial"/>
                <w:b/>
                <w:bCs/>
              </w:rPr>
            </w:pPr>
            <w:r w:rsidRPr="00435236">
              <w:rPr>
                <w:rFonts w:ascii="Arial" w:hAnsi="Arial" w:cs="Arial"/>
                <w:b/>
                <w:bCs/>
              </w:rPr>
              <w:t xml:space="preserve">FS: IADL </w:t>
            </w:r>
          </w:p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(0-5 (male)/8(female))</w:t>
            </w: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Independent: score 8 (female) or 5 (male)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1817 (31.8)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30.3-32.7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1267 (34.4)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33.0-36.0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Dependent: score &lt; 8 or 5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3902 (68.2)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67.0-69.0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2401 (65.6)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64.0-67.0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Missing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40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13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 w:val="restar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Pain (VAS) (0-10)</w:t>
            </w: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No pain (score 0)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2725 (48.3)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47.0-49.6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1810 (50.1)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48.4-51.7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Mild pain (score 0.5-3)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1086 (19.2)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18.2-20.3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717 (19.8) 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18.5-21.1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Severe (score 3.5-10)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1828 (32.4)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31.2-33.6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1087 (30.0)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28.6- 31.6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Missing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120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67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 w:val="restar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Fatigue (VAS) (0-10)</w:t>
            </w: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No fatigue (score 0)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1261 (22.7)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21.6-23.8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937 (26.3) 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24.8-27.7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Presence of fatigue (score 0.5-10)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4299 (77.3)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76.0-78.0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2632 (73.5)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72.0-75.0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Missing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199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112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 w:val="restar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Cognition (MMSE) (0-30)</w:t>
            </w: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 xml:space="preserve">Score </w:t>
            </w:r>
            <w:r w:rsidRPr="00435236">
              <w:rPr>
                <w:rFonts w:ascii="Arial" w:eastAsia="Cambria Math" w:hAnsi="Arial" w:cs="Arial"/>
                <w:lang w:val="en-US"/>
              </w:rPr>
              <w:t>≥</w:t>
            </w:r>
            <w:r w:rsidRPr="00435236">
              <w:rPr>
                <w:rFonts w:ascii="Arial" w:hAnsi="Arial" w:cs="Arial"/>
                <w:lang w:val="en-US"/>
              </w:rPr>
              <w:t xml:space="preserve"> 24 = normal cognition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3942 (76.9)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75.7-78.1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2686 (80.1)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78.8- 81.5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Score 18-23 = mild cognitive decline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831 (16.2)  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15.2- 17.2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495 (14.8) 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13.6-16.0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 xml:space="preserve">Score </w:t>
            </w:r>
            <w:r w:rsidRPr="00435236">
              <w:rPr>
                <w:rFonts w:ascii="Arial" w:eastAsia="Cambria Math" w:hAnsi="Arial" w:cs="Arial"/>
                <w:lang w:val="en-US"/>
              </w:rPr>
              <w:t>≤</w:t>
            </w:r>
            <w:r w:rsidRPr="00435236">
              <w:rPr>
                <w:rFonts w:ascii="Arial" w:hAnsi="Arial" w:cs="Arial"/>
                <w:lang w:val="en-US"/>
              </w:rPr>
              <w:t xml:space="preserve"> 17 = severe cognitive decline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353 (6.9)    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6.2 -7.6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170 (5.1)   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4.3-5.8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Missing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633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330 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 w:val="restar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Depression (GDS) (0-15)</w:t>
            </w: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Score 0-4 = not at risk for depression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3301(62.8) 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61.5-64.1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2297 (66.8)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65.3-68.4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Score 5-15 = at risk for depression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1954 (37.2)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36.0-38.0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1140 (33.2)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32.0-35.0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Missing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504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244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 w:val="restar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435236">
              <w:rPr>
                <w:rFonts w:ascii="Arial" w:hAnsi="Arial" w:cs="Arial"/>
                <w:b/>
                <w:bCs/>
              </w:rPr>
              <w:t>Nutrition (MNA-SF) (0-14)</w:t>
            </w: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Normal nutritional status: score 12-14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1028 (17.9)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16.9-18.9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760 (20.7) 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19.4-22.0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  <w:lang w:val="en-US"/>
              </w:rPr>
              <w:t>Risk of malnutrition: score 8-11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2986 (52.0)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50.7-53.3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2022 (50.1)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53.4-56.6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Malnutrition: score 0-7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1728 (30.0)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28.9-31.3</w:t>
            </w: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 xml:space="preserve">891 (24.2)  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22.9-25.6</w:t>
            </w:r>
          </w:p>
        </w:tc>
      </w:tr>
      <w:tr w:rsidR="00CD2972" w:rsidRPr="00435236" w:rsidTr="006B0F9A">
        <w:trPr>
          <w:trHeight w:val="171"/>
        </w:trPr>
        <w:tc>
          <w:tcPr>
            <w:tcW w:w="961" w:type="pct"/>
            <w:vMerge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41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Missing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17</w:t>
            </w:r>
          </w:p>
        </w:tc>
        <w:tc>
          <w:tcPr>
            <w:tcW w:w="709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608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  <w:r w:rsidRPr="00435236">
              <w:rPr>
                <w:rFonts w:ascii="Arial" w:hAnsi="Arial" w:cs="Arial"/>
              </w:rPr>
              <w:t>8</w:t>
            </w:r>
          </w:p>
        </w:tc>
        <w:tc>
          <w:tcPr>
            <w:tcW w:w="595" w:type="pct"/>
          </w:tcPr>
          <w:p w:rsidR="00CD2972" w:rsidRPr="00435236" w:rsidRDefault="00CD2972" w:rsidP="006B0F9A">
            <w:pPr>
              <w:jc w:val="both"/>
              <w:rPr>
                <w:rFonts w:ascii="Arial" w:eastAsia="Calibri" w:hAnsi="Arial" w:cs="Arial"/>
                <w:lang w:val="en-US"/>
              </w:rPr>
            </w:pPr>
          </w:p>
        </w:tc>
      </w:tr>
    </w:tbl>
    <w:p w:rsidR="00CD2972" w:rsidRDefault="00CD2972" w:rsidP="00CD2972">
      <w:pPr>
        <w:jc w:val="both"/>
        <w:rPr>
          <w:rFonts w:ascii="Arial" w:hAnsi="Arial" w:cs="Arial"/>
          <w:b/>
          <w:sz w:val="16"/>
          <w:szCs w:val="16"/>
          <w:lang w:val="en-US"/>
        </w:rPr>
      </w:pPr>
    </w:p>
    <w:p w:rsidR="00CD2972" w:rsidRPr="00FB6C38" w:rsidRDefault="00CD2972" w:rsidP="00CD2972">
      <w:pPr>
        <w:jc w:val="both"/>
        <w:rPr>
          <w:rFonts w:ascii="Arial" w:hAnsi="Arial" w:cs="Arial"/>
          <w:sz w:val="16"/>
          <w:szCs w:val="16"/>
          <w:lang w:val="en-US"/>
        </w:rPr>
      </w:pPr>
      <w:r w:rsidRPr="003E11F6">
        <w:rPr>
          <w:rFonts w:ascii="Arial" w:hAnsi="Arial" w:cs="Arial"/>
          <w:sz w:val="16"/>
          <w:szCs w:val="16"/>
          <w:vertAlign w:val="superscript"/>
          <w:lang w:val="en-US"/>
        </w:rPr>
        <w:t>a</w:t>
      </w:r>
      <w:r w:rsidRPr="00FB6C38">
        <w:rPr>
          <w:rFonts w:ascii="Arial" w:hAnsi="Arial" w:cs="Arial"/>
          <w:sz w:val="16"/>
          <w:szCs w:val="16"/>
          <w:lang w:val="en-US"/>
        </w:rPr>
        <w:t xml:space="preserve"> In case of </w:t>
      </w:r>
      <w:r w:rsidRPr="00FB6C38">
        <w:rPr>
          <w:rFonts w:ascii="Arial" w:hAnsi="Arial" w:cs="Arial"/>
          <w:color w:val="000000"/>
          <w:sz w:val="16"/>
          <w:szCs w:val="16"/>
          <w:lang w:val="en-US"/>
        </w:rPr>
        <w:t>missings, calculation of the 95% CI were made by subtracting the missings from the denominator.</w:t>
      </w:r>
    </w:p>
    <w:p w:rsidR="00CD2972" w:rsidRPr="00FB6C38" w:rsidRDefault="00CD2972" w:rsidP="00CD2972">
      <w:pPr>
        <w:jc w:val="both"/>
        <w:rPr>
          <w:rFonts w:ascii="Arial" w:hAnsi="Arial" w:cs="Arial"/>
          <w:b/>
          <w:sz w:val="16"/>
          <w:szCs w:val="16"/>
          <w:lang w:val="en-US"/>
        </w:rPr>
      </w:pPr>
    </w:p>
    <w:p w:rsidR="00CD2972" w:rsidRPr="00FB6C38" w:rsidRDefault="00CD2972" w:rsidP="00CD2972">
      <w:pPr>
        <w:jc w:val="both"/>
        <w:rPr>
          <w:rFonts w:ascii="Arial" w:hAnsi="Arial" w:cs="Arial"/>
          <w:sz w:val="16"/>
          <w:szCs w:val="16"/>
          <w:lang w:val="en-US"/>
        </w:rPr>
      </w:pPr>
      <w:r w:rsidRPr="00FB6C38">
        <w:rPr>
          <w:rFonts w:ascii="Arial" w:hAnsi="Arial" w:cs="Arial"/>
          <w:b/>
          <w:sz w:val="16"/>
          <w:szCs w:val="16"/>
          <w:lang w:val="en-US"/>
        </w:rPr>
        <w:t>Legend</w:t>
      </w:r>
      <w:r w:rsidRPr="00FB6C38">
        <w:rPr>
          <w:rFonts w:ascii="Arial" w:hAnsi="Arial" w:cs="Arial"/>
          <w:sz w:val="16"/>
          <w:szCs w:val="16"/>
          <w:lang w:val="en-US"/>
        </w:rPr>
        <w:t xml:space="preserve">: </w:t>
      </w:r>
      <w:r w:rsidRPr="00FB6C38">
        <w:rPr>
          <w:rFonts w:ascii="Arial" w:hAnsi="Arial" w:cs="Arial"/>
          <w:sz w:val="16"/>
          <w:szCs w:val="16"/>
          <w:lang w:val="en-US" w:eastAsia="nl-BE"/>
        </w:rPr>
        <w:t>CCI = Charlson Comorbidity Index; ECOG-PS = Eastern Cooperative Oncology Group – Performance Status;</w:t>
      </w:r>
      <w:r w:rsidRPr="00FB6C38">
        <w:rPr>
          <w:rFonts w:ascii="Arial" w:hAnsi="Arial" w:cs="Arial"/>
          <w:sz w:val="16"/>
          <w:szCs w:val="16"/>
          <w:lang w:val="en-US"/>
        </w:rPr>
        <w:t xml:space="preserve"> FS = functional status; ADL = Activities of Daily Living; IADL = Instrumental Activities of Daily Living; VAS = Visual Analogue Scale; MMSE = Mini Mental State Examination: GDS = Geriatric Depression Scale; MNA-SF = Mini Nutritional Assessment – Short Form</w:t>
      </w:r>
    </w:p>
    <w:p w:rsidR="00CD2972" w:rsidRDefault="00CD2972" w:rsidP="00CD2972">
      <w:pPr>
        <w:spacing w:line="276" w:lineRule="auto"/>
        <w:jc w:val="both"/>
        <w:rPr>
          <w:rFonts w:ascii="Arial" w:eastAsia="Calibri" w:hAnsi="Arial" w:cs="Arial"/>
          <w:sz w:val="16"/>
          <w:szCs w:val="16"/>
          <w:lang w:val="en-US" w:eastAsia="nl-BE"/>
        </w:rPr>
      </w:pPr>
    </w:p>
    <w:p w:rsidR="005201E2" w:rsidRPr="00FB6C38" w:rsidRDefault="005201E2" w:rsidP="00CD2972">
      <w:pPr>
        <w:spacing w:line="276" w:lineRule="auto"/>
        <w:jc w:val="both"/>
        <w:rPr>
          <w:rFonts w:ascii="Arial" w:eastAsia="Calibri" w:hAnsi="Arial" w:cs="Arial"/>
          <w:sz w:val="16"/>
          <w:szCs w:val="16"/>
          <w:lang w:val="en-US" w:eastAsia="nl-BE"/>
        </w:rPr>
      </w:pPr>
    </w:p>
    <w:sectPr w:rsidR="005201E2" w:rsidRPr="00FB6C38" w:rsidSect="005201E2">
      <w:pgSz w:w="16838" w:h="11906" w:orient="landscape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5BD" w:rsidRDefault="00C145BD" w:rsidP="00C145BD">
      <w:r>
        <w:separator/>
      </w:r>
    </w:p>
  </w:endnote>
  <w:endnote w:type="continuationSeparator" w:id="0">
    <w:p w:rsidR="00C145BD" w:rsidRDefault="00C145BD" w:rsidP="00C14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5BD" w:rsidRDefault="00C145BD" w:rsidP="00C145BD">
      <w:r>
        <w:separator/>
      </w:r>
    </w:p>
  </w:footnote>
  <w:footnote w:type="continuationSeparator" w:id="0">
    <w:p w:rsidR="00C145BD" w:rsidRDefault="00C145BD" w:rsidP="00C14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972"/>
    <w:rsid w:val="001A17D0"/>
    <w:rsid w:val="005201E2"/>
    <w:rsid w:val="008216D6"/>
    <w:rsid w:val="00C145BD"/>
    <w:rsid w:val="00C63C44"/>
    <w:rsid w:val="00CD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15F52"/>
  <w15:chartTrackingRefBased/>
  <w15:docId w15:val="{4A8413B3-D9B9-4C07-A102-9C9FEB763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D2972"/>
    <w:pPr>
      <w:spacing w:after="0" w:line="240" w:lineRule="auto"/>
    </w:pPr>
    <w:rPr>
      <w:rFonts w:ascii="Times New Roman" w:eastAsia="Times New Roman" w:hAnsi="Times New Roman" w:cs="Times New Roman"/>
      <w:szCs w:val="20"/>
      <w:lang w:val="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CD29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145B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C145BD"/>
    <w:rPr>
      <w:rFonts w:ascii="Times New Roman" w:eastAsia="Times New Roman" w:hAnsi="Times New Roman" w:cs="Times New Roman"/>
      <w:szCs w:val="20"/>
      <w:lang w:val="nl"/>
    </w:rPr>
  </w:style>
  <w:style w:type="paragraph" w:styleId="Voettekst">
    <w:name w:val="footer"/>
    <w:basedOn w:val="Standaard"/>
    <w:link w:val="VoettekstChar"/>
    <w:uiPriority w:val="99"/>
    <w:unhideWhenUsed/>
    <w:rsid w:val="00C145B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145BD"/>
    <w:rPr>
      <w:rFonts w:ascii="Times New Roman" w:eastAsia="Times New Roman" w:hAnsi="Times New Roman" w:cs="Times New Roman"/>
      <w:szCs w:val="20"/>
      <w:lang w:val="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Kenis</dc:creator>
  <cp:keywords/>
  <dc:description/>
  <cp:lastModifiedBy>Cindy Kenis</cp:lastModifiedBy>
  <cp:revision>4</cp:revision>
  <dcterms:created xsi:type="dcterms:W3CDTF">2021-09-16T09:28:00Z</dcterms:created>
  <dcterms:modified xsi:type="dcterms:W3CDTF">2021-09-23T14:16:00Z</dcterms:modified>
</cp:coreProperties>
</file>