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E67A" w14:textId="77777777" w:rsidR="00EC77BE" w:rsidRDefault="00EC77BE" w:rsidP="00EC77BE">
      <w:pPr>
        <w:pStyle w:val="EndNoteBibliography0"/>
        <w:spacing w:line="276" w:lineRule="auto"/>
        <w:ind w:left="284" w:hanging="284"/>
        <w:rPr>
          <w:b/>
          <w:color w:val="000000" w:themeColor="text1"/>
          <w:szCs w:val="24"/>
          <w:shd w:val="clear" w:color="auto" w:fill="F8F8F8"/>
        </w:rPr>
      </w:pPr>
      <w:r>
        <w:rPr>
          <w:b/>
          <w:color w:val="000000" w:themeColor="text1"/>
          <w:szCs w:val="24"/>
          <w:shd w:val="clear" w:color="auto" w:fill="F8F8F8"/>
        </w:rPr>
        <w:t>An appendix</w:t>
      </w:r>
    </w:p>
    <w:tbl>
      <w:tblPr>
        <w:tblStyle w:val="TableGrid"/>
        <w:tblW w:w="949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669"/>
        <w:gridCol w:w="2407"/>
      </w:tblGrid>
      <w:tr w:rsidR="00EC77BE" w14:paraId="489F61ED" w14:textId="77777777" w:rsidTr="00EC77BE">
        <w:tc>
          <w:tcPr>
            <w:tcW w:w="1418" w:type="dxa"/>
            <w:hideMark/>
          </w:tcPr>
          <w:p w14:paraId="58949688" w14:textId="0388A486" w:rsidR="00EC77BE" w:rsidRDefault="00EC77BE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0364C4" wp14:editId="6ABA2E21">
                  <wp:extent cx="733425" cy="2209800"/>
                  <wp:effectExtent l="0" t="0" r="9525" b="0"/>
                  <wp:docPr id="4" name="Picture 4" descr="A picture containing text, drinking water, beverage, toothbrus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drinking water, beverage, toothbrus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14:paraId="575FD2CB" w14:textId="77777777" w:rsidR="00EC77BE" w:rsidRDefault="00EC77BE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Hermetically sealed non-carbonated original drinking water before the observation. </w:t>
            </w:r>
          </w:p>
          <w:p w14:paraId="1226AB76" w14:textId="5E94F198" w:rsidR="00EC77BE" w:rsidRDefault="00EC77BE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50927C" wp14:editId="071227F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71120</wp:posOffset>
                      </wp:positionV>
                      <wp:extent cx="619125" cy="171450"/>
                      <wp:effectExtent l="19050" t="19050" r="28575" b="38100"/>
                      <wp:wrapNone/>
                      <wp:docPr id="6" name="Arrow: Lef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1714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1355A7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rrow: Left 6" o:spid="_x0000_s1026" type="#_x0000_t66" style="position:absolute;margin-left:1.9pt;margin-top:5.6pt;width:48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" adj="2991" fillcolor="#4472c4 [3204]" strokecolor="#1f3763 [1604]" strokeweight="1pt"/>
                  </w:pict>
                </mc:Fallback>
              </mc:AlternateContent>
            </w:r>
          </w:p>
          <w:p w14:paraId="708C8F0D" w14:textId="77777777" w:rsidR="00EC77BE" w:rsidRDefault="00EC77BE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B58E6F9" w14:textId="77777777" w:rsidR="00EC77BE" w:rsidRDefault="00EC77BE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CA1C508" w14:textId="77777777" w:rsidR="00EC77BE" w:rsidRDefault="00EC77BE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510B74B" w14:textId="77777777" w:rsidR="00EC77BE" w:rsidRDefault="00EC77BE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D54ADF5" w14:textId="77777777" w:rsidR="00EC77BE" w:rsidRDefault="00EC77BE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4A2778E" w14:textId="77777777" w:rsidR="00EC77BE" w:rsidRDefault="00EC77BE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Hermetically sealed non-carbonated original drinking water after four-year follow-up.</w:t>
            </w:r>
          </w:p>
          <w:p w14:paraId="27D15D7A" w14:textId="651ED81A" w:rsidR="00EC77BE" w:rsidRDefault="00EC77BE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106BC5" wp14:editId="70681C9E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83820</wp:posOffset>
                      </wp:positionV>
                      <wp:extent cx="619125" cy="171450"/>
                      <wp:effectExtent l="0" t="19050" r="47625" b="38100"/>
                      <wp:wrapNone/>
                      <wp:docPr id="7" name="Arrow: Lef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19125" cy="1714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A01FB" id="Arrow: Left 7" o:spid="_x0000_s1026" type="#_x0000_t66" style="position:absolute;margin-left:221.85pt;margin-top:6.6pt;width:48.75pt;height:13.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" adj="2991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2405" w:type="dxa"/>
            <w:hideMark/>
          </w:tcPr>
          <w:p w14:paraId="25FBD176" w14:textId="2AC3C4D0" w:rsidR="00EC77BE" w:rsidRDefault="00EC77BE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3DAB4F" wp14:editId="4C105CC5">
                  <wp:extent cx="1238250" cy="2209800"/>
                  <wp:effectExtent l="0" t="0" r="0" b="0"/>
                  <wp:docPr id="3" name="Picture 3" descr="A picture containing beverage, drinking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beverage, drinking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BE" w14:paraId="4621210D" w14:textId="77777777" w:rsidTr="00EC77BE">
        <w:tc>
          <w:tcPr>
            <w:tcW w:w="9488" w:type="dxa"/>
            <w:gridSpan w:val="3"/>
            <w:hideMark/>
          </w:tcPr>
          <w:p w14:paraId="257C9492" w14:textId="77777777" w:rsidR="00EC77BE" w:rsidRDefault="00EC77BE">
            <w:pPr>
              <w:spacing w:before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The hermetically sealed eight elastic plastic bottles with different liquids after a not-opened four years observational period (in front and obliquely from above).</w:t>
            </w:r>
          </w:p>
          <w:p w14:paraId="375C65DA" w14:textId="38598454" w:rsidR="00EC77BE" w:rsidRDefault="00EC77BE">
            <w:pPr>
              <w:spacing w:line="240" w:lineRule="auto"/>
              <w:rPr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E1FC6B" wp14:editId="593A9B02">
                  <wp:extent cx="4914900" cy="2762250"/>
                  <wp:effectExtent l="0" t="0" r="0" b="0"/>
                  <wp:docPr id="2" name="Picture 2" descr="A picture containing bottle, water, wall, emp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bottle, water, wall, empt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BC3A9A" w14:textId="5DE813B2" w:rsidR="00EC77BE" w:rsidRDefault="00EC77BE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Attributes: The #1-4 and #6 bottles are non-carbonated drinking water from various manufacturers; #5 bottle is chemical solvent "646"; #7 bottle is drying oil; and #8 bottle is alkyd </w:t>
            </w:r>
            <w:r>
              <w:rPr>
                <w:rFonts w:ascii="Arial" w:hAnsi="Arial" w:cs="Arial"/>
                <w:szCs w:val="24"/>
                <w:lang w:val="en-US"/>
              </w:rPr>
              <w:lastRenderedPageBreak/>
              <w:t xml:space="preserve">varnish (the bottle was initially incomplete). The bottles were evaluated at a temperature of 24 </w:t>
            </w:r>
            <w:r>
              <w:rPr>
                <w:rFonts w:ascii="Arial" w:hAnsi="Arial" w:cs="Arial"/>
                <w:szCs w:val="24"/>
                <w:vertAlign w:val="superscript"/>
              </w:rPr>
              <w:t>о</w:t>
            </w:r>
            <w:r>
              <w:rPr>
                <w:rFonts w:ascii="Arial" w:hAnsi="Arial" w:cs="Arial"/>
                <w:szCs w:val="24"/>
              </w:rPr>
              <w:t>С</w:t>
            </w:r>
            <w:r>
              <w:rPr>
                <w:rFonts w:ascii="Arial" w:hAnsi="Arial" w:cs="Arial"/>
                <w:szCs w:val="24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D857D" wp14:editId="60169892">
                  <wp:extent cx="4886325" cy="2743200"/>
                  <wp:effectExtent l="0" t="0" r="9525" b="0"/>
                  <wp:docPr id="1" name="Picture 1" descr="A picture containing bottle, wall, indoor, bath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bottle, wall, indoor, bathroo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32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CD432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BE"/>
    <w:rsid w:val="00AF2E74"/>
    <w:rsid w:val="00EC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3FD3"/>
  <w15:chartTrackingRefBased/>
  <w15:docId w15:val="{629C9EC7-96E8-4EE5-8D0A-CFBA041E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BE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">
    <w:name w:val="EndNote Bibliography Знак"/>
    <w:basedOn w:val="DefaultParagraphFont"/>
    <w:link w:val="EndNoteBibliography0"/>
    <w:locked/>
    <w:rsid w:val="00EC77BE"/>
    <w:rPr>
      <w:rFonts w:ascii="Arial" w:hAnsi="Arial" w:cs="Arial"/>
      <w:noProof/>
      <w:sz w:val="24"/>
    </w:rPr>
  </w:style>
  <w:style w:type="paragraph" w:customStyle="1" w:styleId="EndNoteBibliography0">
    <w:name w:val="EndNote Bibliography"/>
    <w:basedOn w:val="Normal"/>
    <w:link w:val="EndNoteBibliography"/>
    <w:rsid w:val="00EC77BE"/>
    <w:pPr>
      <w:spacing w:after="200" w:line="480" w:lineRule="auto"/>
    </w:pPr>
    <w:rPr>
      <w:rFonts w:ascii="Arial" w:hAnsi="Arial" w:cs="Arial"/>
      <w:noProof/>
      <w:sz w:val="24"/>
      <w:lang w:val="en-US"/>
    </w:rPr>
  </w:style>
  <w:style w:type="table" w:styleId="TableGrid">
    <w:name w:val="Table Grid"/>
    <w:basedOn w:val="TableNormal"/>
    <w:uiPriority w:val="39"/>
    <w:rsid w:val="00EC77BE"/>
    <w:pPr>
      <w:spacing w:after="0" w:line="240" w:lineRule="auto"/>
    </w:pPr>
    <w:rPr>
      <w:rFonts w:ascii="Times New Roman" w:hAnsi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8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2021-12-27T17:41:00Z</dcterms:created>
  <dcterms:modified xsi:type="dcterms:W3CDTF">2021-12-27T17:41:00Z</dcterms:modified>
</cp:coreProperties>
</file>