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8F6FC" w14:textId="0393400B" w:rsidR="00192628" w:rsidRDefault="0060327A" w:rsidP="00192628">
      <w:pPr>
        <w:spacing w:after="0" w:line="240" w:lineRule="auto"/>
        <w:rPr>
          <w:rFonts w:ascii="Helvetica" w:hAnsi="Helvetica"/>
          <w:b/>
          <w:sz w:val="24"/>
          <w:szCs w:val="24"/>
          <w:lang w:val="en-US"/>
        </w:rPr>
      </w:pPr>
      <w:r>
        <w:rPr>
          <w:rFonts w:ascii="Helvetica" w:hAnsi="Helvetica"/>
          <w:b/>
          <w:sz w:val="24"/>
          <w:szCs w:val="24"/>
          <w:lang w:val="en-US"/>
        </w:rPr>
        <w:t>Supplementary Information</w:t>
      </w:r>
    </w:p>
    <w:p w14:paraId="7B181E86" w14:textId="77777777" w:rsidR="00372C0B" w:rsidRPr="00372C0B" w:rsidRDefault="00372C0B" w:rsidP="00192628">
      <w:pPr>
        <w:spacing w:after="0" w:line="240" w:lineRule="auto"/>
        <w:rPr>
          <w:rFonts w:ascii="Helvetica" w:hAnsi="Helvetica"/>
          <w:b/>
          <w:sz w:val="24"/>
          <w:szCs w:val="24"/>
          <w:lang w:val="en-US"/>
        </w:rPr>
      </w:pPr>
    </w:p>
    <w:p w14:paraId="6757F9FB" w14:textId="77777777" w:rsidR="00192628" w:rsidRPr="00372C0B" w:rsidRDefault="00192628" w:rsidP="00192628">
      <w:pPr>
        <w:spacing w:after="0" w:line="240" w:lineRule="auto"/>
        <w:rPr>
          <w:rFonts w:ascii="Helvetica" w:hAnsi="Helvetica"/>
          <w:b/>
          <w:sz w:val="24"/>
          <w:szCs w:val="24"/>
          <w:lang w:val="en-US"/>
        </w:rPr>
      </w:pPr>
    </w:p>
    <w:p w14:paraId="351E0367" w14:textId="33006F05" w:rsidR="00192628" w:rsidRPr="0060327A" w:rsidRDefault="00192628" w:rsidP="00192628">
      <w:pPr>
        <w:spacing w:line="480" w:lineRule="auto"/>
        <w:rPr>
          <w:rFonts w:ascii="Helvetica" w:hAnsi="Helvetica"/>
          <w:sz w:val="24"/>
          <w:szCs w:val="24"/>
          <w:lang w:val="en-US"/>
        </w:rPr>
      </w:pPr>
      <w:r w:rsidRPr="00372C0B">
        <w:rPr>
          <w:rFonts w:ascii="Helvetica" w:hAnsi="Helvetica"/>
          <w:b/>
          <w:sz w:val="24"/>
          <w:szCs w:val="24"/>
          <w:lang w:val="en-US"/>
        </w:rPr>
        <w:t xml:space="preserve">Table </w:t>
      </w:r>
      <w:r w:rsidR="00F46E2C">
        <w:rPr>
          <w:rFonts w:ascii="Helvetica" w:hAnsi="Helvetica"/>
          <w:b/>
          <w:sz w:val="24"/>
          <w:szCs w:val="24"/>
          <w:lang w:val="en-US"/>
        </w:rPr>
        <w:t>S</w:t>
      </w:r>
      <w:r w:rsidRPr="00372C0B">
        <w:rPr>
          <w:rFonts w:ascii="Helvetica" w:hAnsi="Helvetica"/>
          <w:b/>
          <w:sz w:val="24"/>
          <w:szCs w:val="24"/>
          <w:lang w:val="en-US"/>
        </w:rPr>
        <w:t xml:space="preserve">1 </w:t>
      </w:r>
      <w:r w:rsidRPr="0060327A">
        <w:rPr>
          <w:rFonts w:ascii="Helvetica" w:hAnsi="Helvetica"/>
          <w:sz w:val="24"/>
          <w:szCs w:val="24"/>
          <w:lang w:val="en-US"/>
        </w:rPr>
        <w:t>Environmental variables recorded in 37 ponds sampled in the coastal plains of the state of São Paulo in Southeastern Brazil.</w:t>
      </w:r>
    </w:p>
    <w:tbl>
      <w:tblPr>
        <w:tblW w:w="9412" w:type="dxa"/>
        <w:jc w:val="center"/>
        <w:tblBorders>
          <w:top w:val="single" w:sz="12" w:space="0" w:color="auto"/>
          <w:bottom w:val="single" w:sz="12" w:space="0" w:color="auto"/>
        </w:tblBorders>
        <w:tblLook w:val="04A0" w:firstRow="1" w:lastRow="0" w:firstColumn="1" w:lastColumn="0" w:noHBand="0" w:noVBand="1"/>
      </w:tblPr>
      <w:tblGrid>
        <w:gridCol w:w="2519"/>
        <w:gridCol w:w="6893"/>
      </w:tblGrid>
      <w:tr w:rsidR="00192628" w:rsidRPr="00372C0B" w14:paraId="161B46FC" w14:textId="77777777" w:rsidTr="00B62ED3">
        <w:trPr>
          <w:jc w:val="center"/>
        </w:trPr>
        <w:tc>
          <w:tcPr>
            <w:tcW w:w="2552" w:type="dxa"/>
            <w:tcBorders>
              <w:top w:val="single" w:sz="4" w:space="0" w:color="auto"/>
              <w:bottom w:val="single" w:sz="4" w:space="0" w:color="auto"/>
            </w:tcBorders>
          </w:tcPr>
          <w:p w14:paraId="5B754B80" w14:textId="77777777" w:rsidR="00192628" w:rsidRPr="00372C0B" w:rsidRDefault="00192628" w:rsidP="00BC2904">
            <w:pPr>
              <w:spacing w:before="240" w:after="0" w:line="360" w:lineRule="auto"/>
              <w:rPr>
                <w:rFonts w:ascii="Helvetica" w:eastAsia="Times New Roman" w:hAnsi="Helvetica" w:cs="Arial"/>
                <w:b/>
                <w:szCs w:val="18"/>
                <w:lang w:val="en-US" w:eastAsia="pt-BR"/>
              </w:rPr>
            </w:pPr>
            <w:r w:rsidRPr="00372C0B">
              <w:rPr>
                <w:rFonts w:ascii="Helvetica" w:eastAsia="Times New Roman" w:hAnsi="Helvetica" w:cs="Arial"/>
                <w:b/>
                <w:sz w:val="24"/>
                <w:szCs w:val="18"/>
                <w:lang w:val="en-US" w:eastAsia="pt-BR"/>
              </w:rPr>
              <w:t>Variable</w:t>
            </w:r>
          </w:p>
        </w:tc>
        <w:tc>
          <w:tcPr>
            <w:tcW w:w="7088" w:type="dxa"/>
            <w:tcBorders>
              <w:top w:val="single" w:sz="4" w:space="0" w:color="auto"/>
              <w:bottom w:val="single" w:sz="4" w:space="0" w:color="auto"/>
            </w:tcBorders>
          </w:tcPr>
          <w:p w14:paraId="3DDE5979" w14:textId="77777777" w:rsidR="00192628" w:rsidRPr="00372C0B" w:rsidRDefault="00192628" w:rsidP="00BC2904">
            <w:pPr>
              <w:spacing w:before="240" w:after="0" w:line="360" w:lineRule="auto"/>
              <w:rPr>
                <w:rFonts w:ascii="Helvetica" w:hAnsi="Helvetica" w:cs="Arial"/>
                <w:b/>
                <w:sz w:val="18"/>
                <w:szCs w:val="18"/>
                <w:lang w:val="en-US"/>
              </w:rPr>
            </w:pPr>
            <w:r w:rsidRPr="00372C0B">
              <w:rPr>
                <w:rFonts w:ascii="Helvetica" w:hAnsi="Helvetica" w:cs="Arial"/>
                <w:b/>
                <w:sz w:val="24"/>
                <w:szCs w:val="18"/>
                <w:lang w:val="en-US"/>
              </w:rPr>
              <w:t>Parameter description</w:t>
            </w:r>
          </w:p>
        </w:tc>
      </w:tr>
      <w:tr w:rsidR="00192628" w:rsidRPr="0060327A" w14:paraId="13EC2506" w14:textId="77777777" w:rsidTr="00B62ED3">
        <w:trPr>
          <w:jc w:val="center"/>
        </w:trPr>
        <w:tc>
          <w:tcPr>
            <w:tcW w:w="2552" w:type="dxa"/>
            <w:tcBorders>
              <w:top w:val="single" w:sz="4" w:space="0" w:color="auto"/>
              <w:bottom w:val="nil"/>
            </w:tcBorders>
          </w:tcPr>
          <w:p w14:paraId="2F7EE4B9"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eastAsia="Times New Roman" w:hAnsi="Helvetica" w:cs="Arial"/>
                <w:b/>
                <w:sz w:val="24"/>
                <w:szCs w:val="18"/>
                <w:lang w:val="en-US" w:eastAsia="pt-BR"/>
              </w:rPr>
              <w:t>Hydroperiod</w:t>
            </w:r>
          </w:p>
        </w:tc>
        <w:tc>
          <w:tcPr>
            <w:tcW w:w="7088" w:type="dxa"/>
            <w:tcBorders>
              <w:top w:val="single" w:sz="4" w:space="0" w:color="auto"/>
              <w:bottom w:val="nil"/>
            </w:tcBorders>
          </w:tcPr>
          <w:p w14:paraId="3219695F"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i/>
                <w:sz w:val="24"/>
                <w:szCs w:val="18"/>
                <w:lang w:val="en-US"/>
              </w:rPr>
              <w:t>ephemeral</w:t>
            </w:r>
            <w:r w:rsidRPr="00372C0B">
              <w:rPr>
                <w:rFonts w:ascii="Helvetica" w:hAnsi="Helvetica" w:cs="Arial"/>
                <w:sz w:val="24"/>
                <w:szCs w:val="18"/>
                <w:lang w:val="en-US"/>
              </w:rPr>
              <w:t>:</w:t>
            </w:r>
            <w:r w:rsidRPr="00372C0B">
              <w:rPr>
                <w:rFonts w:ascii="Helvetica" w:eastAsia="Times New Roman" w:hAnsi="Helvetica" w:cs="Arial"/>
                <w:sz w:val="24"/>
                <w:szCs w:val="18"/>
                <w:lang w:val="en-US" w:eastAsia="pt-BR"/>
              </w:rPr>
              <w:t xml:space="preserve"> retained water for a period of time less than sample period; </w:t>
            </w:r>
            <w:r w:rsidRPr="00372C0B">
              <w:rPr>
                <w:rFonts w:ascii="Helvetica" w:eastAsia="Times New Roman" w:hAnsi="Helvetica" w:cs="Arial"/>
                <w:i/>
                <w:sz w:val="24"/>
                <w:szCs w:val="18"/>
                <w:lang w:val="en-US" w:eastAsia="pt-BR"/>
              </w:rPr>
              <w:t>temporary</w:t>
            </w:r>
            <w:r w:rsidRPr="00372C0B">
              <w:rPr>
                <w:rFonts w:ascii="Helvetica" w:eastAsia="Times New Roman" w:hAnsi="Helvetica" w:cs="Arial"/>
                <w:sz w:val="24"/>
                <w:szCs w:val="18"/>
                <w:lang w:val="en-US" w:eastAsia="pt-BR"/>
              </w:rPr>
              <w:t xml:space="preserve">: retained water throughout the entire sampling period, but not for 100% of the year; </w:t>
            </w:r>
            <w:r w:rsidRPr="00372C0B">
              <w:rPr>
                <w:rFonts w:ascii="Helvetica" w:eastAsia="Times New Roman" w:hAnsi="Helvetica" w:cs="Arial"/>
                <w:i/>
                <w:sz w:val="24"/>
                <w:szCs w:val="18"/>
                <w:lang w:val="en-US" w:eastAsia="pt-BR"/>
              </w:rPr>
              <w:t>permanent</w:t>
            </w:r>
            <w:r w:rsidRPr="00372C0B">
              <w:rPr>
                <w:rFonts w:ascii="Helvetica" w:eastAsia="Times New Roman" w:hAnsi="Helvetica" w:cs="Arial"/>
                <w:sz w:val="24"/>
                <w:szCs w:val="18"/>
                <w:lang w:val="en-US" w:eastAsia="pt-BR"/>
              </w:rPr>
              <w:t>: retained water throughout the entire sampling period and throughout the year</w:t>
            </w:r>
          </w:p>
        </w:tc>
      </w:tr>
      <w:tr w:rsidR="00192628" w:rsidRPr="0060327A" w14:paraId="148157F0" w14:textId="77777777" w:rsidTr="00B62ED3">
        <w:trPr>
          <w:jc w:val="center"/>
        </w:trPr>
        <w:tc>
          <w:tcPr>
            <w:tcW w:w="2552" w:type="dxa"/>
            <w:tcBorders>
              <w:top w:val="nil"/>
              <w:bottom w:val="nil"/>
            </w:tcBorders>
          </w:tcPr>
          <w:p w14:paraId="655523E8"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Area</w:t>
            </w:r>
          </w:p>
        </w:tc>
        <w:tc>
          <w:tcPr>
            <w:tcW w:w="7088" w:type="dxa"/>
            <w:tcBorders>
              <w:top w:val="nil"/>
              <w:bottom w:val="nil"/>
            </w:tcBorders>
          </w:tcPr>
          <w:p w14:paraId="0E4F5520"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surface area of the pond (m</w:t>
            </w:r>
            <w:r w:rsidRPr="00372C0B">
              <w:rPr>
                <w:rFonts w:ascii="Helvetica" w:hAnsi="Helvetica" w:cs="Arial"/>
                <w:sz w:val="24"/>
                <w:szCs w:val="18"/>
                <w:vertAlign w:val="superscript"/>
                <w:lang w:val="en-US"/>
              </w:rPr>
              <w:t>2</w:t>
            </w:r>
            <w:r w:rsidRPr="00372C0B">
              <w:rPr>
                <w:rFonts w:ascii="Helvetica" w:hAnsi="Helvetica" w:cs="Arial"/>
                <w:sz w:val="24"/>
                <w:szCs w:val="18"/>
                <w:lang w:val="en-US"/>
              </w:rPr>
              <w:t>)</w:t>
            </w:r>
          </w:p>
        </w:tc>
      </w:tr>
      <w:tr w:rsidR="00192628" w:rsidRPr="0060327A" w14:paraId="55B84601" w14:textId="77777777" w:rsidTr="00B62ED3">
        <w:trPr>
          <w:jc w:val="center"/>
        </w:trPr>
        <w:tc>
          <w:tcPr>
            <w:tcW w:w="2552" w:type="dxa"/>
            <w:tcBorders>
              <w:top w:val="nil"/>
              <w:bottom w:val="nil"/>
            </w:tcBorders>
          </w:tcPr>
          <w:p w14:paraId="41174537"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Water depth</w:t>
            </w:r>
          </w:p>
        </w:tc>
        <w:tc>
          <w:tcPr>
            <w:tcW w:w="7088" w:type="dxa"/>
            <w:tcBorders>
              <w:top w:val="nil"/>
              <w:bottom w:val="nil"/>
            </w:tcBorders>
          </w:tcPr>
          <w:p w14:paraId="34C71D35"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lang w:val="en-US"/>
              </w:rPr>
              <w:t>maximum depth of the pond (cm)</w:t>
            </w:r>
          </w:p>
        </w:tc>
      </w:tr>
      <w:tr w:rsidR="00192628" w:rsidRPr="0060327A" w14:paraId="0836B9F4" w14:textId="77777777" w:rsidTr="00B62ED3">
        <w:trPr>
          <w:jc w:val="center"/>
        </w:trPr>
        <w:tc>
          <w:tcPr>
            <w:tcW w:w="2552" w:type="dxa"/>
            <w:tcBorders>
              <w:top w:val="nil"/>
              <w:bottom w:val="nil"/>
            </w:tcBorders>
          </w:tcPr>
          <w:p w14:paraId="196286B5"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Canopy cover</w:t>
            </w:r>
          </w:p>
        </w:tc>
        <w:tc>
          <w:tcPr>
            <w:tcW w:w="7088" w:type="dxa"/>
            <w:tcBorders>
              <w:top w:val="nil"/>
              <w:bottom w:val="nil"/>
            </w:tcBorders>
          </w:tcPr>
          <w:p w14:paraId="73D68845"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percentage of canopy cover above the pond</w:t>
            </w:r>
          </w:p>
        </w:tc>
      </w:tr>
      <w:tr w:rsidR="00192628" w:rsidRPr="0060327A" w14:paraId="3C61A18D" w14:textId="77777777" w:rsidTr="00B62ED3">
        <w:trPr>
          <w:jc w:val="center"/>
        </w:trPr>
        <w:tc>
          <w:tcPr>
            <w:tcW w:w="2552" w:type="dxa"/>
            <w:tcBorders>
              <w:top w:val="nil"/>
              <w:bottom w:val="nil"/>
            </w:tcBorders>
          </w:tcPr>
          <w:p w14:paraId="368874EC"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 xml:space="preserve">Diversity of internal vegetation structure </w:t>
            </w:r>
          </w:p>
        </w:tc>
        <w:tc>
          <w:tcPr>
            <w:tcW w:w="7088" w:type="dxa"/>
            <w:tcBorders>
              <w:top w:val="nil"/>
              <w:bottom w:val="nil"/>
            </w:tcBorders>
          </w:tcPr>
          <w:p w14:paraId="2BFA4CD0"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percentage of each vegetation type present in the pond (macrophytes submerged, floating and upright herbaceous, shrubby and arboreal vegetation)</w:t>
            </w:r>
          </w:p>
        </w:tc>
      </w:tr>
      <w:tr w:rsidR="00192628" w:rsidRPr="0060327A" w14:paraId="2CAB7B05" w14:textId="77777777" w:rsidTr="00B62ED3">
        <w:trPr>
          <w:jc w:val="center"/>
        </w:trPr>
        <w:tc>
          <w:tcPr>
            <w:tcW w:w="2552" w:type="dxa"/>
            <w:tcBorders>
              <w:top w:val="nil"/>
              <w:bottom w:val="nil"/>
            </w:tcBorders>
          </w:tcPr>
          <w:p w14:paraId="087F7DD6"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 xml:space="preserve">Diversity of external vegetation structure </w:t>
            </w:r>
          </w:p>
        </w:tc>
        <w:tc>
          <w:tcPr>
            <w:tcW w:w="7088" w:type="dxa"/>
            <w:tcBorders>
              <w:top w:val="nil"/>
              <w:bottom w:val="nil"/>
            </w:tcBorders>
          </w:tcPr>
          <w:p w14:paraId="1E0B2587"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percentage of each vegetation types present around the pond (upright herbaceous, shrubby and arboreal vegetation)</w:t>
            </w:r>
          </w:p>
        </w:tc>
      </w:tr>
      <w:tr w:rsidR="00192628" w:rsidRPr="0060327A" w14:paraId="492BFB9D" w14:textId="77777777" w:rsidTr="00B62ED3">
        <w:trPr>
          <w:jc w:val="center"/>
        </w:trPr>
        <w:tc>
          <w:tcPr>
            <w:tcW w:w="2552" w:type="dxa"/>
            <w:tcBorders>
              <w:top w:val="nil"/>
              <w:bottom w:val="nil"/>
            </w:tcBorders>
          </w:tcPr>
          <w:p w14:paraId="499B3387"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Presence of potential predator (fish)</w:t>
            </w:r>
          </w:p>
        </w:tc>
        <w:tc>
          <w:tcPr>
            <w:tcW w:w="7088" w:type="dxa"/>
            <w:tcBorders>
              <w:top w:val="nil"/>
              <w:bottom w:val="nil"/>
            </w:tcBorders>
          </w:tcPr>
          <w:p w14:paraId="62148B2C"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eastAsia="Times New Roman" w:hAnsi="Helvetica" w:cs="Arial"/>
                <w:sz w:val="24"/>
                <w:szCs w:val="18"/>
                <w:lang w:val="en-US" w:eastAsia="pt-BR"/>
              </w:rPr>
              <w:t>collected by a dipnet: absent (0) or present (1)</w:t>
            </w:r>
          </w:p>
        </w:tc>
      </w:tr>
      <w:tr w:rsidR="00192628" w:rsidRPr="0060327A" w14:paraId="5503E4EB" w14:textId="77777777" w:rsidTr="00B62ED3">
        <w:trPr>
          <w:jc w:val="center"/>
        </w:trPr>
        <w:tc>
          <w:tcPr>
            <w:tcW w:w="2552" w:type="dxa"/>
            <w:tcBorders>
              <w:top w:val="nil"/>
              <w:bottom w:val="nil"/>
            </w:tcBorders>
          </w:tcPr>
          <w:p w14:paraId="37608DB4" w14:textId="77777777" w:rsidR="00192628" w:rsidRPr="00A60D3E" w:rsidRDefault="00192628" w:rsidP="00BC2904">
            <w:pPr>
              <w:spacing w:after="0" w:line="360" w:lineRule="auto"/>
              <w:rPr>
                <w:rFonts w:ascii="Helvetica" w:hAnsi="Helvetica" w:cs="Arial"/>
                <w:b/>
                <w:sz w:val="24"/>
                <w:szCs w:val="18"/>
                <w:lang w:val="en-US"/>
              </w:rPr>
            </w:pPr>
            <w:r w:rsidRPr="00A60D3E">
              <w:rPr>
                <w:rFonts w:ascii="Helvetica" w:hAnsi="Helvetica" w:cs="Arial"/>
                <w:b/>
                <w:sz w:val="24"/>
                <w:szCs w:val="18"/>
                <w:lang w:val="en-US"/>
              </w:rPr>
              <w:t>pH</w:t>
            </w:r>
          </w:p>
        </w:tc>
        <w:tc>
          <w:tcPr>
            <w:tcW w:w="7088" w:type="dxa"/>
            <w:tcBorders>
              <w:top w:val="nil"/>
              <w:bottom w:val="nil"/>
            </w:tcBorders>
          </w:tcPr>
          <w:p w14:paraId="0E28F9CD"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 xml:space="preserve">pH of the pond water </w:t>
            </w:r>
          </w:p>
        </w:tc>
      </w:tr>
      <w:tr w:rsidR="00192628" w:rsidRPr="0060327A" w14:paraId="02141319" w14:textId="77777777" w:rsidTr="00B62ED3">
        <w:trPr>
          <w:jc w:val="center"/>
        </w:trPr>
        <w:tc>
          <w:tcPr>
            <w:tcW w:w="2552" w:type="dxa"/>
            <w:tcBorders>
              <w:top w:val="nil"/>
              <w:bottom w:val="nil"/>
            </w:tcBorders>
          </w:tcPr>
          <w:p w14:paraId="1171F519"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Dissolved oxygen</w:t>
            </w:r>
          </w:p>
        </w:tc>
        <w:tc>
          <w:tcPr>
            <w:tcW w:w="7088" w:type="dxa"/>
            <w:tcBorders>
              <w:top w:val="nil"/>
              <w:bottom w:val="nil"/>
            </w:tcBorders>
          </w:tcPr>
          <w:p w14:paraId="5BD47EDF"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dissolved oxygen of the pond water (ppm)</w:t>
            </w:r>
          </w:p>
        </w:tc>
      </w:tr>
      <w:tr w:rsidR="00192628" w:rsidRPr="0060327A" w14:paraId="1D844F2B" w14:textId="77777777" w:rsidTr="00B62ED3">
        <w:trPr>
          <w:jc w:val="center"/>
        </w:trPr>
        <w:tc>
          <w:tcPr>
            <w:tcW w:w="2552" w:type="dxa"/>
            <w:tcBorders>
              <w:top w:val="nil"/>
              <w:bottom w:val="nil"/>
            </w:tcBorders>
          </w:tcPr>
          <w:p w14:paraId="572D50A4"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Water conductivity</w:t>
            </w:r>
          </w:p>
        </w:tc>
        <w:tc>
          <w:tcPr>
            <w:tcW w:w="7088" w:type="dxa"/>
            <w:tcBorders>
              <w:top w:val="nil"/>
              <w:bottom w:val="nil"/>
            </w:tcBorders>
          </w:tcPr>
          <w:p w14:paraId="007B8404"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Level of conductivity of the pond water (µs/cm)</w:t>
            </w:r>
          </w:p>
        </w:tc>
      </w:tr>
      <w:tr w:rsidR="00192628" w:rsidRPr="0060327A" w14:paraId="5D033309" w14:textId="77777777" w:rsidTr="00B62ED3">
        <w:trPr>
          <w:jc w:val="center"/>
        </w:trPr>
        <w:tc>
          <w:tcPr>
            <w:tcW w:w="2552" w:type="dxa"/>
            <w:tcBorders>
              <w:top w:val="nil"/>
              <w:bottom w:val="single" w:sz="4" w:space="0" w:color="auto"/>
            </w:tcBorders>
          </w:tcPr>
          <w:p w14:paraId="77DDE38F" w14:textId="77777777" w:rsidR="00192628" w:rsidRPr="00372C0B" w:rsidRDefault="00192628" w:rsidP="00BC2904">
            <w:pPr>
              <w:spacing w:after="0" w:line="360" w:lineRule="auto"/>
              <w:rPr>
                <w:rFonts w:ascii="Helvetica" w:hAnsi="Helvetica" w:cs="Arial"/>
                <w:b/>
                <w:sz w:val="24"/>
                <w:szCs w:val="18"/>
                <w:lang w:val="en-US"/>
              </w:rPr>
            </w:pPr>
            <w:r w:rsidRPr="00372C0B">
              <w:rPr>
                <w:rFonts w:ascii="Helvetica" w:hAnsi="Helvetica" w:cs="Arial"/>
                <w:b/>
                <w:sz w:val="24"/>
                <w:szCs w:val="18"/>
                <w:lang w:val="en-US"/>
              </w:rPr>
              <w:t>Water temperature</w:t>
            </w:r>
          </w:p>
        </w:tc>
        <w:tc>
          <w:tcPr>
            <w:tcW w:w="7088" w:type="dxa"/>
            <w:tcBorders>
              <w:top w:val="nil"/>
              <w:bottom w:val="single" w:sz="4" w:space="0" w:color="auto"/>
            </w:tcBorders>
          </w:tcPr>
          <w:p w14:paraId="166FE079" w14:textId="77777777" w:rsidR="00192628" w:rsidRPr="00372C0B" w:rsidRDefault="00192628" w:rsidP="00BC2904">
            <w:pPr>
              <w:spacing w:after="0" w:line="360" w:lineRule="auto"/>
              <w:rPr>
                <w:rFonts w:ascii="Helvetica" w:hAnsi="Helvetica" w:cs="Arial"/>
                <w:sz w:val="24"/>
                <w:szCs w:val="18"/>
                <w:lang w:val="en-US"/>
              </w:rPr>
            </w:pPr>
            <w:r w:rsidRPr="00372C0B">
              <w:rPr>
                <w:rFonts w:ascii="Helvetica" w:hAnsi="Helvetica" w:cs="Arial"/>
                <w:sz w:val="24"/>
                <w:szCs w:val="18"/>
                <w:lang w:val="en-US"/>
              </w:rPr>
              <w:t>temperature of the pond water (°C)</w:t>
            </w:r>
          </w:p>
        </w:tc>
      </w:tr>
    </w:tbl>
    <w:p w14:paraId="5EC9B922" w14:textId="77777777" w:rsidR="00192628" w:rsidRPr="00372C0B" w:rsidRDefault="00192628" w:rsidP="00192628">
      <w:pPr>
        <w:spacing w:line="480" w:lineRule="auto"/>
        <w:rPr>
          <w:rFonts w:ascii="Helvetica" w:hAnsi="Helvetica"/>
          <w:sz w:val="24"/>
          <w:szCs w:val="24"/>
          <w:lang w:val="en-US"/>
        </w:rPr>
      </w:pPr>
    </w:p>
    <w:p w14:paraId="7BD03786" w14:textId="77777777" w:rsidR="00192628" w:rsidRDefault="00192628" w:rsidP="00192628">
      <w:pPr>
        <w:spacing w:line="480" w:lineRule="auto"/>
        <w:rPr>
          <w:rFonts w:ascii="Helvetica" w:hAnsi="Helvetica"/>
          <w:sz w:val="24"/>
          <w:szCs w:val="24"/>
          <w:lang w:val="en-US"/>
        </w:rPr>
      </w:pPr>
    </w:p>
    <w:p w14:paraId="7DEEF847" w14:textId="77777777" w:rsidR="001617C5" w:rsidRPr="00372C0B" w:rsidRDefault="001617C5" w:rsidP="00192628">
      <w:pPr>
        <w:spacing w:line="480" w:lineRule="auto"/>
        <w:rPr>
          <w:rFonts w:ascii="Helvetica" w:hAnsi="Helvetica"/>
          <w:sz w:val="24"/>
          <w:szCs w:val="24"/>
          <w:lang w:val="en-US"/>
        </w:rPr>
      </w:pPr>
    </w:p>
    <w:p w14:paraId="53B7AB83" w14:textId="77777777" w:rsidR="00192628" w:rsidRPr="00372C0B" w:rsidRDefault="00192628" w:rsidP="00192628">
      <w:pPr>
        <w:spacing w:line="480" w:lineRule="auto"/>
        <w:jc w:val="center"/>
        <w:rPr>
          <w:rFonts w:ascii="Helvetica" w:hAnsi="Helvetica"/>
          <w:smallCaps/>
          <w:noProof/>
          <w:sz w:val="24"/>
          <w:szCs w:val="24"/>
          <w:lang w:val="en-US" w:eastAsia="pt-BR"/>
        </w:rPr>
      </w:pPr>
      <w:r w:rsidRPr="00372C0B">
        <w:rPr>
          <w:rFonts w:ascii="Helvetica" w:hAnsi="Helvetica"/>
          <w:smallCaps/>
          <w:noProof/>
          <w:sz w:val="24"/>
          <w:szCs w:val="24"/>
          <w:lang w:eastAsia="pt-BR"/>
        </w:rPr>
        <w:drawing>
          <wp:inline distT="0" distB="0" distL="0" distR="0" wp14:anchorId="7695C28C" wp14:editId="6A557369">
            <wp:extent cx="5976000" cy="2988000"/>
            <wp:effectExtent l="0" t="0" r="5715" b="0"/>
            <wp:docPr id="3" name="Imagem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6000" cy="2988000"/>
                    </a:xfrm>
                    <a:prstGeom prst="rect">
                      <a:avLst/>
                    </a:prstGeom>
                    <a:noFill/>
                    <a:ln>
                      <a:noFill/>
                    </a:ln>
                  </pic:spPr>
                </pic:pic>
              </a:graphicData>
            </a:graphic>
          </wp:inline>
        </w:drawing>
      </w:r>
    </w:p>
    <w:p w14:paraId="483B93D6" w14:textId="72D3544C" w:rsidR="00192628" w:rsidRPr="00372C0B" w:rsidRDefault="00372C0B" w:rsidP="00192628">
      <w:pPr>
        <w:spacing w:line="480" w:lineRule="auto"/>
        <w:jc w:val="both"/>
        <w:rPr>
          <w:rFonts w:ascii="Helvetica" w:hAnsi="Helvetica"/>
          <w:b/>
          <w:sz w:val="24"/>
          <w:szCs w:val="24"/>
          <w:lang w:val="en-US"/>
        </w:rPr>
      </w:pPr>
      <w:r>
        <w:rPr>
          <w:rFonts w:ascii="Helvetica" w:hAnsi="Helvetica"/>
          <w:b/>
          <w:sz w:val="24"/>
          <w:szCs w:val="24"/>
          <w:lang w:val="en-US"/>
        </w:rPr>
        <w:t>Fig.</w:t>
      </w:r>
      <w:r w:rsidR="00192628" w:rsidRPr="00372C0B">
        <w:rPr>
          <w:rFonts w:ascii="Helvetica" w:hAnsi="Helvetica"/>
          <w:b/>
          <w:sz w:val="24"/>
          <w:szCs w:val="24"/>
          <w:lang w:val="en-US"/>
        </w:rPr>
        <w:t xml:space="preserve"> </w:t>
      </w:r>
      <w:r w:rsidR="00F46E2C">
        <w:rPr>
          <w:rFonts w:ascii="Helvetica" w:hAnsi="Helvetica"/>
          <w:b/>
          <w:sz w:val="24"/>
          <w:szCs w:val="24"/>
          <w:lang w:val="en-US"/>
        </w:rPr>
        <w:t>S</w:t>
      </w:r>
      <w:bookmarkStart w:id="0" w:name="_GoBack"/>
      <w:bookmarkEnd w:id="0"/>
      <w:r>
        <w:rPr>
          <w:rFonts w:ascii="Helvetica" w:hAnsi="Helvetica"/>
          <w:b/>
          <w:sz w:val="24"/>
          <w:szCs w:val="24"/>
          <w:lang w:val="en-US"/>
        </w:rPr>
        <w:t>1</w:t>
      </w:r>
      <w:r w:rsidR="00192628" w:rsidRPr="00372C0B">
        <w:rPr>
          <w:rFonts w:ascii="Helvetica" w:hAnsi="Helvetica"/>
          <w:b/>
          <w:sz w:val="24"/>
          <w:szCs w:val="24"/>
          <w:lang w:val="en-US"/>
        </w:rPr>
        <w:t xml:space="preserve"> </w:t>
      </w:r>
      <w:r w:rsidR="00192628" w:rsidRPr="0060327A">
        <w:rPr>
          <w:rFonts w:ascii="Helvetica" w:hAnsi="Helvetica"/>
          <w:sz w:val="24"/>
          <w:szCs w:val="24"/>
          <w:lang w:val="en-US"/>
        </w:rPr>
        <w:t>Morphological characters recorded for calculation of ecomorphological attributes: body width (BW), musculature caudal width (MCW), height of caudal musculature (HCM), height of dorsal fin (HDF), height of ventral fin (HVF), body length (BL), body height (BH), spiracle’s height (SH), and body total length (BTL).</w:t>
      </w:r>
    </w:p>
    <w:p w14:paraId="30A34B04" w14:textId="77777777" w:rsidR="00192628" w:rsidRDefault="00192628" w:rsidP="00192628">
      <w:pPr>
        <w:spacing w:line="480" w:lineRule="auto"/>
        <w:jc w:val="both"/>
        <w:rPr>
          <w:rFonts w:ascii="Helvetica" w:hAnsi="Helvetica"/>
          <w:lang w:val="en-US"/>
        </w:rPr>
      </w:pPr>
    </w:p>
    <w:p w14:paraId="03819CDE" w14:textId="77777777" w:rsidR="00E54AB6" w:rsidRDefault="00E54AB6" w:rsidP="00192628">
      <w:pPr>
        <w:spacing w:line="480" w:lineRule="auto"/>
        <w:jc w:val="both"/>
        <w:rPr>
          <w:rFonts w:ascii="Helvetica" w:hAnsi="Helvetica"/>
          <w:lang w:val="en-US"/>
        </w:rPr>
      </w:pPr>
    </w:p>
    <w:p w14:paraId="1E6B9DE8" w14:textId="77777777" w:rsidR="00BC2904" w:rsidRDefault="00BC2904" w:rsidP="00192628">
      <w:pPr>
        <w:spacing w:line="480" w:lineRule="auto"/>
        <w:jc w:val="both"/>
        <w:rPr>
          <w:rFonts w:ascii="Helvetica" w:hAnsi="Helvetica"/>
          <w:lang w:val="en-US"/>
        </w:rPr>
      </w:pPr>
    </w:p>
    <w:p w14:paraId="21959C08" w14:textId="77777777" w:rsidR="00BC2904" w:rsidRDefault="00BC2904" w:rsidP="00192628">
      <w:pPr>
        <w:spacing w:line="480" w:lineRule="auto"/>
        <w:jc w:val="both"/>
        <w:rPr>
          <w:rFonts w:ascii="Helvetica" w:hAnsi="Helvetica"/>
          <w:lang w:val="en-US"/>
        </w:rPr>
      </w:pPr>
    </w:p>
    <w:p w14:paraId="038FB514" w14:textId="77777777" w:rsidR="00BC2904" w:rsidRDefault="00BC2904" w:rsidP="00192628">
      <w:pPr>
        <w:spacing w:line="480" w:lineRule="auto"/>
        <w:jc w:val="both"/>
        <w:rPr>
          <w:rFonts w:ascii="Helvetica" w:hAnsi="Helvetica"/>
          <w:lang w:val="en-US"/>
        </w:rPr>
      </w:pPr>
    </w:p>
    <w:p w14:paraId="4822B565" w14:textId="77777777" w:rsidR="00715F43" w:rsidRPr="00B1441E" w:rsidRDefault="00715F43" w:rsidP="00192628">
      <w:pPr>
        <w:rPr>
          <w:lang w:val="en-US"/>
        </w:rPr>
      </w:pPr>
    </w:p>
    <w:sectPr w:rsidR="00715F43" w:rsidRPr="00B1441E" w:rsidSect="00372C0B">
      <w:footerReference w:type="default" r:id="rId7"/>
      <w:pgSz w:w="12240" w:h="15840" w:code="1"/>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D04BD" w14:textId="77777777" w:rsidR="00984D07" w:rsidRDefault="00984D07">
      <w:pPr>
        <w:spacing w:after="0" w:line="240" w:lineRule="auto"/>
      </w:pPr>
      <w:r>
        <w:separator/>
      </w:r>
    </w:p>
  </w:endnote>
  <w:endnote w:type="continuationSeparator" w:id="0">
    <w:p w14:paraId="36F66790" w14:textId="77777777" w:rsidR="00984D07" w:rsidRDefault="0098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3E4F8" w14:textId="77777777" w:rsidR="0043055D" w:rsidRDefault="00192628">
    <w:pPr>
      <w:pStyle w:val="Rodap"/>
      <w:jc w:val="center"/>
    </w:pPr>
    <w:r>
      <w:fldChar w:fldCharType="begin"/>
    </w:r>
    <w:r>
      <w:instrText>PAGE   \* MERGEFORMAT</w:instrText>
    </w:r>
    <w:r>
      <w:fldChar w:fldCharType="separate"/>
    </w:r>
    <w:r w:rsidR="009D6B2A">
      <w:rPr>
        <w:noProof/>
      </w:rPr>
      <w:t>3</w:t>
    </w:r>
    <w:r>
      <w:fldChar w:fldCharType="end"/>
    </w:r>
  </w:p>
  <w:p w14:paraId="44F3B1A5" w14:textId="77777777" w:rsidR="0043055D" w:rsidRDefault="00984D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82137" w14:textId="77777777" w:rsidR="00984D07" w:rsidRDefault="00984D07">
      <w:pPr>
        <w:spacing w:after="0" w:line="240" w:lineRule="auto"/>
      </w:pPr>
      <w:r>
        <w:separator/>
      </w:r>
    </w:p>
  </w:footnote>
  <w:footnote w:type="continuationSeparator" w:id="0">
    <w:p w14:paraId="0FA0031A" w14:textId="77777777" w:rsidR="00984D07" w:rsidRDefault="00984D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36"/>
    <w:rsid w:val="00052FF6"/>
    <w:rsid w:val="001617C5"/>
    <w:rsid w:val="00192628"/>
    <w:rsid w:val="00194A1C"/>
    <w:rsid w:val="00212E8B"/>
    <w:rsid w:val="00244263"/>
    <w:rsid w:val="00255223"/>
    <w:rsid w:val="0034719C"/>
    <w:rsid w:val="00372C0B"/>
    <w:rsid w:val="0060327A"/>
    <w:rsid w:val="00715F43"/>
    <w:rsid w:val="00721C36"/>
    <w:rsid w:val="00787185"/>
    <w:rsid w:val="00984D07"/>
    <w:rsid w:val="009D6B2A"/>
    <w:rsid w:val="00A07BD5"/>
    <w:rsid w:val="00A60D3E"/>
    <w:rsid w:val="00B1441E"/>
    <w:rsid w:val="00B253DC"/>
    <w:rsid w:val="00BC2904"/>
    <w:rsid w:val="00C90F54"/>
    <w:rsid w:val="00D37267"/>
    <w:rsid w:val="00DD2F48"/>
    <w:rsid w:val="00E5450F"/>
    <w:rsid w:val="00E54AB6"/>
    <w:rsid w:val="00EE4A22"/>
    <w:rsid w:val="00F46E2C"/>
    <w:rsid w:val="00F64F0B"/>
    <w:rsid w:val="00FF17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DC44"/>
  <w15:chartTrackingRefBased/>
  <w15:docId w15:val="{7D1BA2C5-8AEE-46EA-9B4D-12ECFF2A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C36"/>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92628"/>
    <w:pPr>
      <w:tabs>
        <w:tab w:val="center" w:pos="4252"/>
        <w:tab w:val="right" w:pos="8504"/>
      </w:tabs>
      <w:spacing w:after="0" w:line="240" w:lineRule="auto"/>
    </w:pPr>
  </w:style>
  <w:style w:type="character" w:customStyle="1" w:styleId="RodapChar">
    <w:name w:val="Rodapé Char"/>
    <w:basedOn w:val="Fontepargpadro"/>
    <w:link w:val="Rodap"/>
    <w:uiPriority w:val="99"/>
    <w:rsid w:val="00192628"/>
    <w:rPr>
      <w:rFonts w:ascii="Calibri" w:eastAsia="Calibri" w:hAnsi="Calibri" w:cs="Times New Roman"/>
    </w:rPr>
  </w:style>
  <w:style w:type="character" w:styleId="Nmerodelinha">
    <w:name w:val="line number"/>
    <w:basedOn w:val="Fontepargpadro"/>
    <w:uiPriority w:val="99"/>
    <w:semiHidden/>
    <w:unhideWhenUsed/>
    <w:rsid w:val="00372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8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Augusto Pires</dc:creator>
  <cp:keywords/>
  <dc:description/>
  <cp:lastModifiedBy>Thiago A. Leão-Pires</cp:lastModifiedBy>
  <cp:revision>3</cp:revision>
  <cp:lastPrinted>2021-07-28T18:52:00Z</cp:lastPrinted>
  <dcterms:created xsi:type="dcterms:W3CDTF">2021-07-28T18:52:00Z</dcterms:created>
  <dcterms:modified xsi:type="dcterms:W3CDTF">2021-07-28T20:43:00Z</dcterms:modified>
</cp:coreProperties>
</file>