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2526"/>
        <w:gridCol w:w="6834"/>
      </w:tblGrid>
      <w:tr w:rsidR="00201F74" w:rsidRPr="00C24F47" w:rsidTr="00F31F31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  <w:t>Supplementary</w:t>
            </w: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 Table 1. Codes for patient selection based on the International Classification of Diseases for Oncology, third edition (ICD-O-3).</w:t>
            </w:r>
          </w:p>
        </w:tc>
      </w:tr>
      <w:tr w:rsidR="00201F74" w:rsidRPr="00C24F47" w:rsidTr="00F31F31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Tumor type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Code</w:t>
            </w:r>
          </w:p>
        </w:tc>
      </w:tr>
      <w:tr w:rsidR="00201F74" w:rsidRPr="00C24F47" w:rsidTr="00F31F31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Esophagus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Site code: C15.</w:t>
            </w:r>
          </w:p>
        </w:tc>
      </w:tr>
      <w:tr w:rsidR="00201F74" w:rsidRPr="00C24F47" w:rsidTr="00F31F31">
        <w:trPr>
          <w:trHeight w:val="4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1F74" w:rsidRPr="00C24F47" w:rsidRDefault="00201F74" w:rsidP="00F31F3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Pathological code: 8140/3, 8141/3, 8144/3, 8200/3, 8210/3, 8211/3, 8244/3, 8255/3, 8260/3, 8261/3, 8263/3, 8310/3, 8323/3, 8480/3, 8481/3, 8560/3, 8570/3, 8574/3.</w:t>
            </w:r>
          </w:p>
        </w:tc>
      </w:tr>
      <w:tr w:rsidR="00201F74" w:rsidRPr="00C24F47" w:rsidTr="00F31F31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1F74" w:rsidRPr="00C24F47" w:rsidRDefault="00201F74" w:rsidP="00F31F3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Squamous cell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Pathological code: 8052/3, 8070-8076/3, 8083/3, 8084/3, 8094/3.</w:t>
            </w:r>
          </w:p>
        </w:tc>
      </w:tr>
      <w:tr w:rsidR="00201F74" w:rsidRPr="00C24F47" w:rsidTr="00F31F31">
        <w:trPr>
          <w:trHeight w:val="6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Gastric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Site code: C16; Pathological code: 8140/3, 8141/3, 8144/3, 8210/3, 8211/3, 8221/3, 8244/3, 8245/3, 8255/3, 8260-8263/3, 8290/3, 8310/3, 8323/3, 8410/3, </w:t>
            </w:r>
            <w:r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8441/3, 8480/3, 8481/3, 8503/3,</w:t>
            </w: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 8560/3, 8570/3, 8574/3. </w:t>
            </w:r>
          </w:p>
        </w:tc>
      </w:tr>
      <w:tr w:rsidR="00201F74" w:rsidRPr="00C24F47" w:rsidTr="00F31F31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Hepatocellular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Site code: C22.0; Pathological code: 8170-8175.</w:t>
            </w:r>
          </w:p>
        </w:tc>
      </w:tr>
      <w:tr w:rsidR="00201F74" w:rsidRPr="00C24F47" w:rsidTr="00F31F31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Intrahepatic </w:t>
            </w:r>
            <w:proofErr w:type="spellStart"/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cholangiocarcinoma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Site code: C22.1; Pathological code: 8160/3.</w:t>
            </w:r>
          </w:p>
        </w:tc>
      </w:tr>
      <w:tr w:rsidR="00201F74" w:rsidRPr="00C24F47" w:rsidTr="00F31F31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 xml:space="preserve">Extrahepatic </w:t>
            </w:r>
            <w:proofErr w:type="spellStart"/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cholangiocarcinoma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Site code: C24.0.</w:t>
            </w:r>
          </w:p>
        </w:tc>
      </w:tr>
      <w:tr w:rsidR="00201F74" w:rsidRPr="00C24F47" w:rsidTr="00F31F31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Gallbladder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Site code: C23.9.</w:t>
            </w:r>
          </w:p>
        </w:tc>
      </w:tr>
      <w:tr w:rsidR="00201F74" w:rsidRPr="00C24F47" w:rsidTr="00F31F31">
        <w:trPr>
          <w:trHeight w:val="6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Pancreatic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Site code: C25; Pathological code: 8140/3,8141/3, 8144/3, 8210/3, 8211/3, 8244/3, 8245/3, 8255/3, 8260-8263/3, 8290/3, 8310/3, 8323/3, 8401/3, 8440/3, 8441/3, 8450/3, 8460/3, 8470/3, 8471/3, 8480/3, 8481/3, 8503/3, 8551/3, 8560/3, 8570/3, 8574/3.</w:t>
            </w:r>
          </w:p>
        </w:tc>
      </w:tr>
      <w:tr w:rsidR="00201F74" w:rsidRPr="00C24F47" w:rsidTr="00F31F31">
        <w:trPr>
          <w:trHeight w:val="4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Small bowel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Site code: C17; Pathological code: 8140/3, 8144/3, 8210/3, 8211/3, 8220/3, 8221/3, 8244/3, 8245/3, 8255/3, 8260-8263/3, 8310/3, 8441/3, 8470/3, 8480/3, 8481/3, 8560/3, 8572/3, 8574/3, 8576/3.</w:t>
            </w:r>
          </w:p>
        </w:tc>
      </w:tr>
      <w:tr w:rsidR="00201F74" w:rsidRPr="00C24F47" w:rsidTr="00F31F31">
        <w:trPr>
          <w:trHeight w:val="6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Colonic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Site code: C18; Pathological code: 8140/3, 8141/3, 8143/3, 8144/3, 8147/3, 8210/3, 8211/3, 8213/3, 8220/3, 8221/3, 8244/3, 8245/3, 8255/3, 8260-8263/3, 8310/3, 8323/3, 8440/3, 8441/3, 8460/3, 8470-8472/3, 8480/3, 8481/3, 8551/3, 8560/3, 8570-8574/3, 8576/3.</w:t>
            </w:r>
          </w:p>
        </w:tc>
      </w:tr>
      <w:tr w:rsidR="00201F74" w:rsidRPr="00C24F47" w:rsidTr="00F31F31">
        <w:trPr>
          <w:trHeight w:val="6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Rectal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Site code: C20.9; Pathological code: 8140/3, 8141/3, 8144/3, 8210/3, 8211/3, 8213/3, 8220/3, 8221/3, 8244/3, 8245/3, 8255/3, 8260-8263/3, 8310/3, 8323/3, 8441/3, 8480/3, 8481/3, 8560/3, 8570-8574/3, 8576/3.</w:t>
            </w:r>
          </w:p>
        </w:tc>
      </w:tr>
      <w:tr w:rsidR="00201F74" w:rsidRPr="00C24F47" w:rsidTr="00F31F31">
        <w:trPr>
          <w:trHeight w:val="4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Anal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Site code: C21; Pathological code: 8140/3, 8144/3, 8210/3, 8215/3, 8255/3, 8260-8263/3, 8310/3, 8401/3, 8470/3, 8480/3, 8481/3, 8570/3, 8574/3.</w:t>
            </w:r>
          </w:p>
        </w:tc>
      </w:tr>
      <w:tr w:rsidR="00201F74" w:rsidRPr="00C24F47" w:rsidTr="00F31F31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Anal squamous cell carcinoma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201F74" w:rsidRPr="00C24F47" w:rsidRDefault="00201F74" w:rsidP="00F31F31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16"/>
                <w:szCs w:val="16"/>
              </w:rPr>
            </w:pPr>
            <w:r w:rsidRPr="00C24F47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16"/>
                <w:szCs w:val="16"/>
              </w:rPr>
              <w:t>Site code: C21; Pathological code: 8052/3, 8070-8076/3, 8078/3, 8083/3, 8094/3.</w:t>
            </w:r>
          </w:p>
        </w:tc>
      </w:tr>
    </w:tbl>
    <w:p w:rsidR="0030701A" w:rsidRDefault="0030701A">
      <w:bookmarkStart w:id="0" w:name="_GoBack"/>
      <w:bookmarkEnd w:id="0"/>
    </w:p>
    <w:sectPr w:rsidR="003070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F74"/>
    <w:rsid w:val="00201F74"/>
    <w:rsid w:val="0030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1ACEA0-9CEF-4D91-86D1-04B37BD36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1F7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1886</Characters>
  <Application>Microsoft Office Word</Application>
  <DocSecurity>0</DocSecurity>
  <Lines>15</Lines>
  <Paragraphs>4</Paragraphs>
  <ScaleCrop>false</ScaleCrop>
  <Company>Springer Nature IT</Company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2020-11-27T13:49:00Z</dcterms:created>
  <dcterms:modified xsi:type="dcterms:W3CDTF">2020-11-27T13:49:00Z</dcterms:modified>
</cp:coreProperties>
</file>