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CBD823" w14:textId="77777777" w:rsidR="00F60827" w:rsidRPr="00B5065B" w:rsidRDefault="00F60827" w:rsidP="00F60827">
      <w:pPr>
        <w:pStyle w:val="Default"/>
        <w:spacing w:line="480" w:lineRule="auto"/>
        <w:jc w:val="both"/>
        <w:rPr>
          <w:rFonts w:ascii="Book Antiqua" w:hAnsi="Book Antiqua"/>
          <w:b/>
          <w:bCs/>
        </w:rPr>
      </w:pPr>
      <w:bookmarkStart w:id="0" w:name="OLE_LINK28"/>
      <w:r w:rsidRPr="00B5065B">
        <w:rPr>
          <w:rFonts w:ascii="Book Antiqua" w:hAnsi="Book Antiqua"/>
          <w:b/>
          <w:bCs/>
        </w:rPr>
        <w:t>Activation of Toll-like receptor 2 via specific agonists promotes OXPHOS and glycolysis in gastric cancer cells rather than other Toll-like receptors.</w:t>
      </w:r>
    </w:p>
    <w:bookmarkEnd w:id="0"/>
    <w:p w14:paraId="212F80E5" w14:textId="77777777" w:rsidR="00F60827" w:rsidRPr="00B5065B" w:rsidRDefault="00F60827" w:rsidP="00F60827">
      <w:pPr>
        <w:spacing w:line="480" w:lineRule="auto"/>
        <w:rPr>
          <w:rFonts w:ascii="Book Antiqua" w:hAnsi="Book Antiqua" w:cs="Times New Roman"/>
          <w:sz w:val="24"/>
          <w:szCs w:val="24"/>
        </w:rPr>
      </w:pPr>
    </w:p>
    <w:p w14:paraId="3670A44A" w14:textId="40BEE966" w:rsidR="00F60827" w:rsidRPr="00B5065B" w:rsidRDefault="00F60827" w:rsidP="00F60827">
      <w:pPr>
        <w:spacing w:line="480" w:lineRule="auto"/>
        <w:rPr>
          <w:rFonts w:ascii="Book Antiqua" w:hAnsi="Book Antiqua" w:cs="Times New Roman"/>
          <w:sz w:val="24"/>
          <w:szCs w:val="24"/>
        </w:rPr>
      </w:pPr>
      <w:bookmarkStart w:id="1" w:name="_Hlk30942249"/>
      <w:bookmarkStart w:id="2" w:name="OLE_LINK93"/>
      <w:proofErr w:type="spellStart"/>
      <w:r>
        <w:rPr>
          <w:rFonts w:ascii="Book Antiqua" w:hAnsi="Book Antiqua" w:cs="Times New Roman"/>
          <w:sz w:val="24"/>
          <w:szCs w:val="24"/>
        </w:rPr>
        <w:t>Y</w:t>
      </w:r>
      <w:r>
        <w:rPr>
          <w:rFonts w:ascii="Book Antiqua" w:hAnsi="Book Antiqua" w:cs="Times New Roman" w:hint="eastAsia"/>
          <w:sz w:val="24"/>
          <w:szCs w:val="24"/>
        </w:rPr>
        <w:t>uzhe</w:t>
      </w:r>
      <w:proofErr w:type="spellEnd"/>
      <w:r>
        <w:rPr>
          <w:rFonts w:ascii="Book Antiqua" w:hAnsi="Book Antiqua" w:cs="Times New Roman"/>
          <w:sz w:val="24"/>
          <w:szCs w:val="24"/>
        </w:rPr>
        <w:t xml:space="preserve"> Li, </w:t>
      </w:r>
      <w:proofErr w:type="spellStart"/>
      <w:r w:rsidRPr="00B5065B">
        <w:rPr>
          <w:rFonts w:ascii="Book Antiqua" w:hAnsi="Book Antiqua" w:cs="Times New Roman"/>
          <w:sz w:val="24"/>
          <w:szCs w:val="24"/>
        </w:rPr>
        <w:t>Chengbo</w:t>
      </w:r>
      <w:proofErr w:type="spellEnd"/>
      <w:r w:rsidRPr="00B5065B">
        <w:rPr>
          <w:rFonts w:ascii="Book Antiqua" w:hAnsi="Book Antiqua" w:cs="Times New Roman"/>
          <w:sz w:val="24"/>
          <w:szCs w:val="24"/>
        </w:rPr>
        <w:t xml:space="preserve"> Ji, </w:t>
      </w:r>
      <w:bookmarkStart w:id="3" w:name="OLE_LINK15"/>
      <w:bookmarkStart w:id="4" w:name="OLE_LINK16"/>
      <w:proofErr w:type="spellStart"/>
      <w:r w:rsidRPr="00B5065B">
        <w:rPr>
          <w:rFonts w:ascii="Book Antiqua" w:hAnsi="Book Antiqua" w:cs="Times New Roman"/>
          <w:sz w:val="24"/>
          <w:szCs w:val="24"/>
        </w:rPr>
        <w:t>Youdong</w:t>
      </w:r>
      <w:proofErr w:type="spellEnd"/>
      <w:r w:rsidRPr="00B5065B">
        <w:rPr>
          <w:rFonts w:ascii="Book Antiqua" w:hAnsi="Book Antiqua" w:cs="Times New Roman"/>
          <w:sz w:val="24"/>
          <w:szCs w:val="24"/>
        </w:rPr>
        <w:t xml:space="preserve"> Liu</w:t>
      </w:r>
      <w:bookmarkEnd w:id="3"/>
      <w:bookmarkEnd w:id="4"/>
      <w:r w:rsidRPr="00B5065B">
        <w:rPr>
          <w:rFonts w:ascii="Book Antiqua" w:hAnsi="Book Antiqua" w:cs="Times New Roman"/>
          <w:sz w:val="24"/>
          <w:szCs w:val="24"/>
        </w:rPr>
        <w:t xml:space="preserve">, </w:t>
      </w:r>
      <w:proofErr w:type="spellStart"/>
      <w:r w:rsidRPr="00B5065B">
        <w:rPr>
          <w:rFonts w:ascii="Book Antiqua" w:hAnsi="Book Antiqua" w:cs="Times New Roman"/>
          <w:sz w:val="24"/>
          <w:szCs w:val="24"/>
        </w:rPr>
        <w:t>Qisheng</w:t>
      </w:r>
      <w:proofErr w:type="spellEnd"/>
      <w:r w:rsidRPr="00B5065B">
        <w:rPr>
          <w:rFonts w:ascii="Book Antiqua" w:hAnsi="Book Antiqua" w:cs="Times New Roman"/>
          <w:sz w:val="24"/>
          <w:szCs w:val="24"/>
        </w:rPr>
        <w:t xml:space="preserve"> Gu, </w:t>
      </w:r>
      <w:bookmarkStart w:id="5" w:name="OLE_LINK95"/>
      <w:bookmarkStart w:id="6" w:name="OLE_LINK96"/>
      <w:r w:rsidRPr="00B5065B">
        <w:rPr>
          <w:rFonts w:ascii="Book Antiqua" w:hAnsi="Book Antiqua" w:cs="Times New Roman"/>
          <w:sz w:val="24"/>
          <w:szCs w:val="24"/>
        </w:rPr>
        <w:t>Brendan J. Jenkins</w:t>
      </w:r>
      <w:bookmarkEnd w:id="5"/>
      <w:bookmarkEnd w:id="6"/>
      <w:r w:rsidRPr="00B5065B">
        <w:rPr>
          <w:rFonts w:ascii="Book Antiqua" w:hAnsi="Book Antiqua" w:cs="Times New Roman"/>
          <w:sz w:val="24"/>
          <w:szCs w:val="24"/>
          <w:vertAlign w:val="superscript"/>
        </w:rPr>
        <w:t xml:space="preserve"> </w:t>
      </w:r>
      <w:r w:rsidRPr="00B5065B">
        <w:rPr>
          <w:rFonts w:ascii="Book Antiqua" w:hAnsi="Book Antiqua" w:cs="Times New Roman"/>
          <w:sz w:val="24"/>
          <w:szCs w:val="24"/>
        </w:rPr>
        <w:t xml:space="preserve">, Liang Yu, </w:t>
      </w:r>
      <w:proofErr w:type="spellStart"/>
      <w:r w:rsidRPr="00B5065B">
        <w:rPr>
          <w:rFonts w:ascii="Book Antiqua" w:hAnsi="Book Antiqua" w:cs="Times New Roman"/>
          <w:sz w:val="24"/>
          <w:szCs w:val="24"/>
        </w:rPr>
        <w:t>Jikun</w:t>
      </w:r>
      <w:proofErr w:type="spellEnd"/>
      <w:r w:rsidRPr="00B5065B">
        <w:rPr>
          <w:rFonts w:ascii="Book Antiqua" w:hAnsi="Book Antiqua" w:cs="Times New Roman"/>
          <w:sz w:val="24"/>
          <w:szCs w:val="24"/>
        </w:rPr>
        <w:t xml:space="preserve"> Li</w:t>
      </w:r>
    </w:p>
    <w:bookmarkEnd w:id="1"/>
    <w:bookmarkEnd w:id="2"/>
    <w:p w14:paraId="4C918A34" w14:textId="77777777" w:rsidR="00F60827" w:rsidRPr="00F60827" w:rsidRDefault="00F60827" w:rsidP="003B5D0A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18072F7E" w14:textId="77777777" w:rsidR="00F60827" w:rsidRDefault="00F60827" w:rsidP="003B5D0A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1D5A4755" w14:textId="77777777" w:rsidR="00F60827" w:rsidRDefault="00F60827" w:rsidP="003B5D0A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65F6E21C" w14:textId="77777777" w:rsidR="00F60827" w:rsidRDefault="00F60827" w:rsidP="003B5D0A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2FD5725E" w14:textId="77777777" w:rsidR="00F60827" w:rsidRDefault="00F60827" w:rsidP="003B5D0A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5C35B776" w14:textId="7B70C228" w:rsidR="003B5D0A" w:rsidRPr="00F0692A" w:rsidRDefault="003B5D0A" w:rsidP="003B5D0A">
      <w:pPr>
        <w:widowControl/>
        <w:rPr>
          <w:rFonts w:ascii="Times New Roman" w:hAnsi="Times New Roman" w:cs="Times New Roman"/>
          <w:sz w:val="20"/>
          <w:szCs w:val="20"/>
        </w:rPr>
      </w:pPr>
      <w:r w:rsidRPr="00F0692A">
        <w:rPr>
          <w:rFonts w:ascii="Times New Roman" w:hAnsi="Times New Roman" w:cs="Times New Roman"/>
          <w:b/>
          <w:bCs/>
          <w:sz w:val="20"/>
          <w:szCs w:val="20"/>
        </w:rPr>
        <w:t>Supplementary Table S1</w:t>
      </w:r>
      <w:r w:rsidRPr="00F0692A">
        <w:rPr>
          <w:rFonts w:ascii="Times New Roman" w:hAnsi="Times New Roman" w:cs="Times New Roman"/>
          <w:sz w:val="20"/>
          <w:szCs w:val="20"/>
        </w:rPr>
        <w:t xml:space="preserve">. Primer sequences used for SYBR qPCR gene expression assays. </w:t>
      </w:r>
    </w:p>
    <w:p w14:paraId="13CC00F0" w14:textId="77777777" w:rsidR="003B5D0A" w:rsidRPr="00F0692A" w:rsidRDefault="003B5D0A" w:rsidP="003B5D0A">
      <w:pPr>
        <w:widowControl/>
        <w:rPr>
          <w:rFonts w:ascii="Times New Roman" w:hAnsi="Times New Roman" w:cs="Times New Roman"/>
          <w:sz w:val="20"/>
          <w:szCs w:val="20"/>
        </w:rPr>
      </w:pP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1414"/>
        <w:gridCol w:w="3360"/>
        <w:gridCol w:w="3532"/>
      </w:tblGrid>
      <w:tr w:rsidR="003B5D0A" w:rsidRPr="00F0692A" w14:paraId="334207D1" w14:textId="77777777" w:rsidTr="00CE27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noWrap/>
            <w:hideMark/>
          </w:tcPr>
          <w:p w14:paraId="144CAD37" w14:textId="77777777" w:rsidR="003B5D0A" w:rsidRPr="00F0692A" w:rsidRDefault="003B5D0A" w:rsidP="00CE27E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3360" w:type="dxa"/>
            <w:noWrap/>
            <w:hideMark/>
          </w:tcPr>
          <w:p w14:paraId="5C9DC908" w14:textId="77777777" w:rsidR="003B5D0A" w:rsidRPr="00F0692A" w:rsidRDefault="003B5D0A" w:rsidP="00CE27EC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forward 5→3</w:t>
            </w:r>
          </w:p>
        </w:tc>
        <w:tc>
          <w:tcPr>
            <w:tcW w:w="3532" w:type="dxa"/>
            <w:noWrap/>
            <w:hideMark/>
          </w:tcPr>
          <w:p w14:paraId="2C361EA2" w14:textId="77777777" w:rsidR="003B5D0A" w:rsidRPr="00F0692A" w:rsidRDefault="003B5D0A" w:rsidP="00CE27EC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reverse 5→3</w:t>
            </w:r>
          </w:p>
        </w:tc>
      </w:tr>
      <w:tr w:rsidR="003B5D0A" w:rsidRPr="00F0692A" w14:paraId="33F99ABD" w14:textId="77777777" w:rsidTr="00CE27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noWrap/>
            <w:hideMark/>
          </w:tcPr>
          <w:p w14:paraId="0732A409" w14:textId="77777777" w:rsidR="003B5D0A" w:rsidRPr="00F0692A" w:rsidRDefault="003B5D0A" w:rsidP="00CE27E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GCLC</w:t>
            </w:r>
          </w:p>
        </w:tc>
        <w:tc>
          <w:tcPr>
            <w:tcW w:w="3360" w:type="dxa"/>
            <w:noWrap/>
            <w:hideMark/>
          </w:tcPr>
          <w:p w14:paraId="3CCBAF35" w14:textId="77777777" w:rsidR="003B5D0A" w:rsidRPr="00F0692A" w:rsidRDefault="003B5D0A" w:rsidP="00CE27E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ACTTCATTTCCCAGTACCTTAACA</w:t>
            </w:r>
          </w:p>
        </w:tc>
        <w:tc>
          <w:tcPr>
            <w:tcW w:w="3532" w:type="dxa"/>
            <w:noWrap/>
            <w:hideMark/>
          </w:tcPr>
          <w:p w14:paraId="6D0D5819" w14:textId="77777777" w:rsidR="003B5D0A" w:rsidRPr="00F0692A" w:rsidRDefault="003B5D0A" w:rsidP="00CE27E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CCGGCTTAGAAGCCCTTGAA</w:t>
            </w:r>
          </w:p>
        </w:tc>
      </w:tr>
      <w:tr w:rsidR="003B5D0A" w:rsidRPr="00F0692A" w14:paraId="16C9691E" w14:textId="77777777" w:rsidTr="00CE27EC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noWrap/>
            <w:hideMark/>
          </w:tcPr>
          <w:p w14:paraId="09B20E9E" w14:textId="77777777" w:rsidR="003B5D0A" w:rsidRPr="00F0692A" w:rsidRDefault="003B5D0A" w:rsidP="00CE27E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GSS</w:t>
            </w:r>
          </w:p>
        </w:tc>
        <w:tc>
          <w:tcPr>
            <w:tcW w:w="3360" w:type="dxa"/>
            <w:noWrap/>
            <w:hideMark/>
          </w:tcPr>
          <w:p w14:paraId="0EE78198" w14:textId="77777777" w:rsidR="003B5D0A" w:rsidRPr="00F0692A" w:rsidRDefault="003B5D0A" w:rsidP="00CE27E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GGAGGAAAGGCGAACTAGTGTT</w:t>
            </w:r>
          </w:p>
        </w:tc>
        <w:tc>
          <w:tcPr>
            <w:tcW w:w="3532" w:type="dxa"/>
            <w:hideMark/>
          </w:tcPr>
          <w:p w14:paraId="62634E8D" w14:textId="77777777" w:rsidR="003B5D0A" w:rsidRPr="00F0692A" w:rsidRDefault="003B5D0A" w:rsidP="00CE27E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GCAATACTCCCTCAGCCAGG</w:t>
            </w:r>
          </w:p>
        </w:tc>
      </w:tr>
      <w:tr w:rsidR="003B5D0A" w:rsidRPr="00F0692A" w14:paraId="33FAFA49" w14:textId="77777777" w:rsidTr="00CE27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noWrap/>
            <w:hideMark/>
          </w:tcPr>
          <w:p w14:paraId="47D25AF8" w14:textId="77777777" w:rsidR="003B5D0A" w:rsidRPr="00F0692A" w:rsidRDefault="003B5D0A" w:rsidP="00CE27E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MT-ATP6</w:t>
            </w:r>
          </w:p>
        </w:tc>
        <w:tc>
          <w:tcPr>
            <w:tcW w:w="3360" w:type="dxa"/>
            <w:noWrap/>
            <w:hideMark/>
          </w:tcPr>
          <w:p w14:paraId="6BF8C956" w14:textId="77777777" w:rsidR="003B5D0A" w:rsidRPr="00F0692A" w:rsidRDefault="003B5D0A" w:rsidP="00CE27E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GCACAGTGATTATAGGCTTTC</w:t>
            </w:r>
          </w:p>
        </w:tc>
        <w:tc>
          <w:tcPr>
            <w:tcW w:w="3532" w:type="dxa"/>
            <w:noWrap/>
            <w:hideMark/>
          </w:tcPr>
          <w:p w14:paraId="4250E200" w14:textId="77777777" w:rsidR="003B5D0A" w:rsidRPr="00F0692A" w:rsidRDefault="003B5D0A" w:rsidP="00CE27E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CCTGCAGTAATGTTAGCGGT</w:t>
            </w:r>
          </w:p>
        </w:tc>
      </w:tr>
      <w:tr w:rsidR="003B5D0A" w:rsidRPr="00F0692A" w14:paraId="50B93BF5" w14:textId="77777777" w:rsidTr="00CE27EC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noWrap/>
            <w:hideMark/>
          </w:tcPr>
          <w:p w14:paraId="3E6085A8" w14:textId="77777777" w:rsidR="003B5D0A" w:rsidRPr="00F0692A" w:rsidRDefault="003B5D0A" w:rsidP="00CE27E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MT-COX1</w:t>
            </w:r>
          </w:p>
        </w:tc>
        <w:tc>
          <w:tcPr>
            <w:tcW w:w="3360" w:type="dxa"/>
            <w:noWrap/>
            <w:hideMark/>
          </w:tcPr>
          <w:p w14:paraId="17F44E48" w14:textId="77777777" w:rsidR="003B5D0A" w:rsidRPr="00F0692A" w:rsidRDefault="003B5D0A" w:rsidP="00CE27E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CAGGTTGAACAGTCTACCCT</w:t>
            </w:r>
          </w:p>
        </w:tc>
        <w:tc>
          <w:tcPr>
            <w:tcW w:w="3532" w:type="dxa"/>
            <w:noWrap/>
            <w:hideMark/>
          </w:tcPr>
          <w:p w14:paraId="126BE83E" w14:textId="77777777" w:rsidR="003B5D0A" w:rsidRPr="00F0692A" w:rsidRDefault="003B5D0A" w:rsidP="00CE27E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AAGAGGGGCGTTTGGTATTG</w:t>
            </w:r>
          </w:p>
        </w:tc>
      </w:tr>
      <w:tr w:rsidR="003B5D0A" w:rsidRPr="00F0692A" w14:paraId="5A92991F" w14:textId="77777777" w:rsidTr="00CE27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noWrap/>
            <w:hideMark/>
          </w:tcPr>
          <w:p w14:paraId="6D3E1100" w14:textId="77777777" w:rsidR="003B5D0A" w:rsidRPr="00F0692A" w:rsidRDefault="003B5D0A" w:rsidP="00CE27E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MT-CYTB</w:t>
            </w:r>
          </w:p>
        </w:tc>
        <w:tc>
          <w:tcPr>
            <w:tcW w:w="3360" w:type="dxa"/>
            <w:noWrap/>
            <w:hideMark/>
          </w:tcPr>
          <w:p w14:paraId="011F1587" w14:textId="77777777" w:rsidR="003B5D0A" w:rsidRPr="00F0692A" w:rsidRDefault="003B5D0A" w:rsidP="00CE27E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ATGACCCCAATACGCAAAACT</w:t>
            </w:r>
          </w:p>
        </w:tc>
        <w:tc>
          <w:tcPr>
            <w:tcW w:w="3532" w:type="dxa"/>
            <w:hideMark/>
          </w:tcPr>
          <w:p w14:paraId="20899E82" w14:textId="77777777" w:rsidR="003B5D0A" w:rsidRPr="00F0692A" w:rsidRDefault="003B5D0A" w:rsidP="00CE27E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GGGAGGACATAGCCTATGAA</w:t>
            </w:r>
          </w:p>
        </w:tc>
      </w:tr>
      <w:tr w:rsidR="003B5D0A" w:rsidRPr="00F0692A" w14:paraId="54CB107E" w14:textId="77777777" w:rsidTr="00CE27EC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noWrap/>
            <w:hideMark/>
          </w:tcPr>
          <w:p w14:paraId="450932EF" w14:textId="77777777" w:rsidR="003B5D0A" w:rsidRPr="00F0692A" w:rsidRDefault="003B5D0A" w:rsidP="00CE27E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MT-ND1</w:t>
            </w:r>
          </w:p>
        </w:tc>
        <w:tc>
          <w:tcPr>
            <w:tcW w:w="3360" w:type="dxa"/>
            <w:noWrap/>
            <w:hideMark/>
          </w:tcPr>
          <w:p w14:paraId="0CF3D5F1" w14:textId="77777777" w:rsidR="003B5D0A" w:rsidRPr="00F0692A" w:rsidRDefault="003B5D0A" w:rsidP="00CE27E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CTACTCCTCATTGTACCCAT</w:t>
            </w:r>
          </w:p>
        </w:tc>
        <w:tc>
          <w:tcPr>
            <w:tcW w:w="3532" w:type="dxa"/>
            <w:noWrap/>
            <w:hideMark/>
          </w:tcPr>
          <w:p w14:paraId="01632D3C" w14:textId="77777777" w:rsidR="003B5D0A" w:rsidRPr="00F0692A" w:rsidRDefault="003B5D0A" w:rsidP="00CE27E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GTGAAGAGTTTTATGGCGTC</w:t>
            </w:r>
          </w:p>
        </w:tc>
      </w:tr>
      <w:tr w:rsidR="003B5D0A" w:rsidRPr="00F0692A" w14:paraId="1534F8BF" w14:textId="77777777" w:rsidTr="00CE27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noWrap/>
            <w:hideMark/>
          </w:tcPr>
          <w:p w14:paraId="0D44865F" w14:textId="77777777" w:rsidR="003B5D0A" w:rsidRPr="00F0692A" w:rsidRDefault="003B5D0A" w:rsidP="00CE27E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HIF1A</w:t>
            </w:r>
          </w:p>
        </w:tc>
        <w:tc>
          <w:tcPr>
            <w:tcW w:w="3360" w:type="dxa"/>
            <w:noWrap/>
            <w:hideMark/>
          </w:tcPr>
          <w:p w14:paraId="18E3AC3A" w14:textId="77777777" w:rsidR="003B5D0A" w:rsidRPr="00F0692A" w:rsidRDefault="003B5D0A" w:rsidP="00CE27E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ATCACCCTCTTCGTCGCTTC</w:t>
            </w:r>
          </w:p>
        </w:tc>
        <w:tc>
          <w:tcPr>
            <w:tcW w:w="3532" w:type="dxa"/>
            <w:noWrap/>
            <w:hideMark/>
          </w:tcPr>
          <w:p w14:paraId="7152EC02" w14:textId="77777777" w:rsidR="003B5D0A" w:rsidRPr="00F0692A" w:rsidRDefault="003B5D0A" w:rsidP="00CE27E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ACTTATCTTTTTCTTGTCGTTCGC</w:t>
            </w:r>
          </w:p>
        </w:tc>
      </w:tr>
      <w:tr w:rsidR="003B5D0A" w:rsidRPr="00F0692A" w14:paraId="178EF381" w14:textId="77777777" w:rsidTr="00CE27EC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noWrap/>
            <w:hideMark/>
          </w:tcPr>
          <w:p w14:paraId="2C378025" w14:textId="77777777" w:rsidR="003B5D0A" w:rsidRPr="00F0692A" w:rsidRDefault="003B5D0A" w:rsidP="00CE27E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HK2</w:t>
            </w:r>
          </w:p>
        </w:tc>
        <w:tc>
          <w:tcPr>
            <w:tcW w:w="3360" w:type="dxa"/>
            <w:noWrap/>
            <w:hideMark/>
          </w:tcPr>
          <w:p w14:paraId="683BCD3A" w14:textId="77777777" w:rsidR="003B5D0A" w:rsidRPr="00F0692A" w:rsidRDefault="003B5D0A" w:rsidP="00CE27E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TCCAGAGGAGAGGGGACTTT</w:t>
            </w:r>
          </w:p>
        </w:tc>
        <w:tc>
          <w:tcPr>
            <w:tcW w:w="3532" w:type="dxa"/>
            <w:noWrap/>
            <w:hideMark/>
          </w:tcPr>
          <w:p w14:paraId="593D1657" w14:textId="77777777" w:rsidR="003B5D0A" w:rsidRPr="00F0692A" w:rsidRDefault="003B5D0A" w:rsidP="00CE27E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TCATCGCCTTCCACCATGTC</w:t>
            </w:r>
          </w:p>
        </w:tc>
      </w:tr>
      <w:tr w:rsidR="003B5D0A" w:rsidRPr="00F0692A" w14:paraId="2D59FAB3" w14:textId="77777777" w:rsidTr="00CE27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noWrap/>
            <w:hideMark/>
          </w:tcPr>
          <w:p w14:paraId="622064EB" w14:textId="77777777" w:rsidR="003B5D0A" w:rsidRPr="00F0692A" w:rsidRDefault="003B5D0A" w:rsidP="00CE27E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PFKFB3</w:t>
            </w:r>
          </w:p>
        </w:tc>
        <w:tc>
          <w:tcPr>
            <w:tcW w:w="3360" w:type="dxa"/>
            <w:noWrap/>
            <w:hideMark/>
          </w:tcPr>
          <w:p w14:paraId="0FCC6909" w14:textId="77777777" w:rsidR="003B5D0A" w:rsidRPr="00F0692A" w:rsidRDefault="003B5D0A" w:rsidP="00CE27E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CCCTTCAGGAAAGCCTGTGG</w:t>
            </w:r>
          </w:p>
        </w:tc>
        <w:tc>
          <w:tcPr>
            <w:tcW w:w="3532" w:type="dxa"/>
            <w:noWrap/>
            <w:hideMark/>
          </w:tcPr>
          <w:p w14:paraId="2FE633B2" w14:textId="77777777" w:rsidR="003B5D0A" w:rsidRPr="00F0692A" w:rsidRDefault="003B5D0A" w:rsidP="00CE27E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GAACACTTTTGTGGGGACGC</w:t>
            </w:r>
          </w:p>
        </w:tc>
      </w:tr>
      <w:tr w:rsidR="003B5D0A" w:rsidRPr="00F0692A" w14:paraId="6B3AD223" w14:textId="77777777" w:rsidTr="00CE27EC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noWrap/>
            <w:hideMark/>
          </w:tcPr>
          <w:p w14:paraId="6FF35FFE" w14:textId="77777777" w:rsidR="003B5D0A" w:rsidRPr="00F0692A" w:rsidRDefault="003B5D0A" w:rsidP="00CE27E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 xml:space="preserve">PKM2 </w:t>
            </w:r>
          </w:p>
        </w:tc>
        <w:tc>
          <w:tcPr>
            <w:tcW w:w="3360" w:type="dxa"/>
            <w:noWrap/>
            <w:hideMark/>
          </w:tcPr>
          <w:p w14:paraId="66B6919A" w14:textId="77777777" w:rsidR="003B5D0A" w:rsidRPr="00F0692A" w:rsidRDefault="003B5D0A" w:rsidP="00CE27E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AATGCAGTCCTGGATGGAGC</w:t>
            </w:r>
          </w:p>
        </w:tc>
        <w:tc>
          <w:tcPr>
            <w:tcW w:w="3532" w:type="dxa"/>
            <w:noWrap/>
            <w:hideMark/>
          </w:tcPr>
          <w:p w14:paraId="04FCA461" w14:textId="77777777" w:rsidR="003B5D0A" w:rsidRPr="00F0692A" w:rsidRDefault="003B5D0A" w:rsidP="00CE27E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CAAGTGGTAGATGGCAGCCT</w:t>
            </w:r>
          </w:p>
        </w:tc>
      </w:tr>
      <w:tr w:rsidR="003B5D0A" w:rsidRPr="00F0692A" w14:paraId="5BE8BB00" w14:textId="77777777" w:rsidTr="00CE27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noWrap/>
            <w:hideMark/>
          </w:tcPr>
          <w:p w14:paraId="4A9C6BB2" w14:textId="77777777" w:rsidR="003B5D0A" w:rsidRPr="00F0692A" w:rsidRDefault="003B5D0A" w:rsidP="00CE27E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CREB1</w:t>
            </w:r>
          </w:p>
        </w:tc>
        <w:tc>
          <w:tcPr>
            <w:tcW w:w="3360" w:type="dxa"/>
            <w:noWrap/>
            <w:hideMark/>
          </w:tcPr>
          <w:p w14:paraId="6DDC638D" w14:textId="77777777" w:rsidR="003B5D0A" w:rsidRPr="00F0692A" w:rsidRDefault="003B5D0A" w:rsidP="00CE27E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ACCAAGTTGTTGTTCAAGGTACT</w:t>
            </w:r>
          </w:p>
        </w:tc>
        <w:tc>
          <w:tcPr>
            <w:tcW w:w="3532" w:type="dxa"/>
            <w:noWrap/>
            <w:hideMark/>
          </w:tcPr>
          <w:p w14:paraId="3AE41AE6" w14:textId="77777777" w:rsidR="003B5D0A" w:rsidRPr="00F0692A" w:rsidRDefault="003B5D0A" w:rsidP="00CE27E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ACATGTTACCATCTTCAAACTGACG</w:t>
            </w:r>
          </w:p>
        </w:tc>
      </w:tr>
      <w:tr w:rsidR="003B5D0A" w:rsidRPr="00F0692A" w14:paraId="00BB3DD5" w14:textId="77777777" w:rsidTr="00CE27EC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noWrap/>
            <w:hideMark/>
          </w:tcPr>
          <w:p w14:paraId="0A5AD9DA" w14:textId="77777777" w:rsidR="003B5D0A" w:rsidRPr="00F0692A" w:rsidRDefault="003B5D0A" w:rsidP="00CE27E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PRARGC1A</w:t>
            </w:r>
          </w:p>
        </w:tc>
        <w:tc>
          <w:tcPr>
            <w:tcW w:w="3360" w:type="dxa"/>
            <w:noWrap/>
            <w:hideMark/>
          </w:tcPr>
          <w:p w14:paraId="5A64346B" w14:textId="77777777" w:rsidR="003B5D0A" w:rsidRPr="00F0692A" w:rsidRDefault="003B5D0A" w:rsidP="00CE27E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TCTGAGTCTGTATGGAGTGACAT</w:t>
            </w:r>
          </w:p>
        </w:tc>
        <w:tc>
          <w:tcPr>
            <w:tcW w:w="3532" w:type="dxa"/>
            <w:noWrap/>
            <w:hideMark/>
          </w:tcPr>
          <w:p w14:paraId="513BDDDD" w14:textId="77777777" w:rsidR="003B5D0A" w:rsidRPr="00F0692A" w:rsidRDefault="003B5D0A" w:rsidP="00CE27E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CCAAGTCGTTCACATCTAGTTCA</w:t>
            </w:r>
          </w:p>
        </w:tc>
      </w:tr>
      <w:tr w:rsidR="003B5D0A" w:rsidRPr="00F0692A" w14:paraId="227C91B3" w14:textId="77777777" w:rsidTr="00CE27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noWrap/>
            <w:hideMark/>
          </w:tcPr>
          <w:p w14:paraId="2A3FBFFD" w14:textId="77777777" w:rsidR="003B5D0A" w:rsidRPr="00F0692A" w:rsidRDefault="003B5D0A" w:rsidP="00CE27E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TFAM</w:t>
            </w:r>
          </w:p>
        </w:tc>
        <w:tc>
          <w:tcPr>
            <w:tcW w:w="3360" w:type="dxa"/>
            <w:noWrap/>
            <w:hideMark/>
          </w:tcPr>
          <w:p w14:paraId="6AB51BCF" w14:textId="77777777" w:rsidR="003B5D0A" w:rsidRPr="00F0692A" w:rsidRDefault="003B5D0A" w:rsidP="00CE27E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CGCTCCCCCTTCAGTTTTGT</w:t>
            </w:r>
          </w:p>
        </w:tc>
        <w:tc>
          <w:tcPr>
            <w:tcW w:w="3532" w:type="dxa"/>
            <w:noWrap/>
            <w:hideMark/>
          </w:tcPr>
          <w:p w14:paraId="40F8C3CE" w14:textId="77777777" w:rsidR="003B5D0A" w:rsidRPr="00F0692A" w:rsidRDefault="003B5D0A" w:rsidP="00CE27E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CCAACGCTGGGCAATTCTTC</w:t>
            </w:r>
          </w:p>
        </w:tc>
      </w:tr>
      <w:tr w:rsidR="003B5D0A" w:rsidRPr="00F0692A" w14:paraId="1CEAECE7" w14:textId="77777777" w:rsidTr="00CE27EC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noWrap/>
            <w:hideMark/>
          </w:tcPr>
          <w:p w14:paraId="1FEE4E08" w14:textId="77777777" w:rsidR="003B5D0A" w:rsidRPr="00F0692A" w:rsidRDefault="003B5D0A" w:rsidP="00CE27EC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18S</w:t>
            </w:r>
          </w:p>
        </w:tc>
        <w:tc>
          <w:tcPr>
            <w:tcW w:w="3360" w:type="dxa"/>
            <w:noWrap/>
            <w:hideMark/>
          </w:tcPr>
          <w:p w14:paraId="14343FC2" w14:textId="77777777" w:rsidR="003B5D0A" w:rsidRPr="00F0692A" w:rsidRDefault="003B5D0A" w:rsidP="00CE27E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CGGCTACCACATCCAAGGAA</w:t>
            </w:r>
          </w:p>
        </w:tc>
        <w:tc>
          <w:tcPr>
            <w:tcW w:w="3532" w:type="dxa"/>
            <w:noWrap/>
            <w:hideMark/>
          </w:tcPr>
          <w:p w14:paraId="337EA774" w14:textId="77777777" w:rsidR="003B5D0A" w:rsidRPr="00F0692A" w:rsidRDefault="003B5D0A" w:rsidP="00CE27E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692A">
              <w:rPr>
                <w:rFonts w:ascii="Times New Roman" w:hAnsi="Times New Roman" w:cs="Times New Roman"/>
                <w:sz w:val="20"/>
                <w:szCs w:val="20"/>
              </w:rPr>
              <w:t>GCTGGAATTACCGCGGCT</w:t>
            </w:r>
          </w:p>
        </w:tc>
      </w:tr>
    </w:tbl>
    <w:p w14:paraId="7B8F12A3" w14:textId="77777777" w:rsidR="003B5D0A" w:rsidRPr="00F0692A" w:rsidRDefault="003B5D0A" w:rsidP="003B5D0A">
      <w:pPr>
        <w:widowControl/>
        <w:rPr>
          <w:rFonts w:ascii="Times New Roman" w:hAnsi="Times New Roman" w:cs="Times New Roman"/>
          <w:sz w:val="20"/>
          <w:szCs w:val="20"/>
        </w:rPr>
      </w:pPr>
      <w:r w:rsidRPr="00F0692A">
        <w:rPr>
          <w:rFonts w:ascii="Times New Roman" w:hAnsi="Times New Roman" w:cs="Times New Roman"/>
          <w:sz w:val="20"/>
          <w:szCs w:val="20"/>
        </w:rPr>
        <w:br w:type="page"/>
      </w:r>
    </w:p>
    <w:p w14:paraId="3ACAE450" w14:textId="77777777" w:rsidR="003B5D0A" w:rsidRPr="00F0692A" w:rsidRDefault="003B5D0A" w:rsidP="003B5D0A">
      <w:pPr>
        <w:widowControl/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  <w:sectPr w:rsidR="003B5D0A" w:rsidRPr="00F0692A" w:rsidSect="005673C0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1D374DC3" w14:textId="642E2F85" w:rsidR="006106EA" w:rsidRDefault="006106EA" w:rsidP="003B5D0A">
      <w:pPr>
        <w:widowControl/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7" w:name="_Hlk30938893"/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5AE1E20C" wp14:editId="41329609">
            <wp:extent cx="5278120" cy="3888740"/>
            <wp:effectExtent l="0" t="0" r="0" b="0"/>
            <wp:docPr id="1" name="图片 1" descr="图片包含 游戏机, 钟表, 画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p-figure-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88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3B0903" w14:textId="5FBDF383" w:rsidR="006106EA" w:rsidRDefault="003B5D0A" w:rsidP="003B5D0A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0692A">
        <w:rPr>
          <w:rFonts w:ascii="Times New Roman" w:hAnsi="Times New Roman" w:cs="Times New Roman"/>
          <w:b/>
          <w:bCs/>
          <w:sz w:val="20"/>
          <w:szCs w:val="20"/>
        </w:rPr>
        <w:t>Supplementary Figure S1.</w:t>
      </w:r>
      <w:bookmarkEnd w:id="7"/>
      <w:r w:rsidRPr="00F0692A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Pr="00F0692A">
        <w:rPr>
          <w:rFonts w:ascii="Times New Roman" w:hAnsi="Times New Roman" w:cs="Times New Roman"/>
          <w:bCs/>
          <w:sz w:val="20"/>
          <w:szCs w:val="20"/>
        </w:rPr>
        <w:t>(A-</w:t>
      </w:r>
      <w:r w:rsidR="00F0692A" w:rsidRPr="00F0692A">
        <w:rPr>
          <w:rFonts w:ascii="Times New Roman" w:hAnsi="Times New Roman" w:cs="Times New Roman"/>
          <w:bCs/>
          <w:sz w:val="20"/>
          <w:szCs w:val="20"/>
        </w:rPr>
        <w:t>D</w:t>
      </w:r>
      <w:r w:rsidRPr="00F0692A">
        <w:rPr>
          <w:rFonts w:ascii="Times New Roman" w:hAnsi="Times New Roman" w:cs="Times New Roman"/>
          <w:bCs/>
          <w:sz w:val="20"/>
          <w:szCs w:val="20"/>
        </w:rPr>
        <w:t xml:space="preserve">) </w:t>
      </w:r>
      <w:bookmarkStart w:id="8" w:name="_Hlk9501074"/>
      <w:r w:rsidRPr="00F0692A">
        <w:rPr>
          <w:rFonts w:ascii="Times New Roman" w:hAnsi="Times New Roman" w:cs="Times New Roman"/>
          <w:bCs/>
          <w:sz w:val="20"/>
          <w:szCs w:val="20"/>
        </w:rPr>
        <w:t>Seahorse assay normalization was performed by MTT assay to ensure all the data were not influenced by cell number.</w:t>
      </w:r>
      <w:bookmarkEnd w:id="8"/>
      <w:r w:rsidRPr="00F0692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533CA60" w14:textId="77777777" w:rsidR="006106EA" w:rsidRDefault="006106EA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2C57141" w14:textId="1C13F427" w:rsidR="006106EA" w:rsidRDefault="006106EA" w:rsidP="003B5D0A">
      <w:pPr>
        <w:widowControl/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E3D982B" wp14:editId="59D31B97">
            <wp:extent cx="5278120" cy="5555615"/>
            <wp:effectExtent l="0" t="0" r="0" b="6985"/>
            <wp:docPr id="2" name="图片 2" descr="图片包含 游戏机, 钟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p-figure-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55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692A" w:rsidRPr="00F0692A">
        <w:rPr>
          <w:rFonts w:ascii="Times New Roman" w:hAnsi="Times New Roman" w:cs="Times New Roman"/>
          <w:b/>
          <w:bCs/>
          <w:sz w:val="20"/>
          <w:szCs w:val="20"/>
        </w:rPr>
        <w:t>Supplementary Figure S2.</w:t>
      </w:r>
      <w:r w:rsidR="00F0692A" w:rsidRPr="00F0692A">
        <w:rPr>
          <w:rFonts w:ascii="Times New Roman" w:hAnsi="Times New Roman" w:cs="Times New Roman"/>
          <w:sz w:val="20"/>
          <w:szCs w:val="20"/>
        </w:rPr>
        <w:t xml:space="preserve">  </w:t>
      </w:r>
      <w:r w:rsidR="003B5D0A" w:rsidRPr="00F0692A">
        <w:rPr>
          <w:rFonts w:ascii="Times New Roman" w:hAnsi="Times New Roman" w:cs="Times New Roman"/>
          <w:bCs/>
          <w:sz w:val="20"/>
          <w:szCs w:val="20"/>
        </w:rPr>
        <w:t>Alteration of the metabolic phenotype and ROS production in NUGC4 stimulated by TLR2 ligands. (</w:t>
      </w:r>
      <w:r w:rsidR="00F0692A" w:rsidRPr="00F0692A">
        <w:rPr>
          <w:rFonts w:ascii="Times New Roman" w:hAnsi="Times New Roman" w:cs="Times New Roman"/>
          <w:bCs/>
          <w:sz w:val="20"/>
          <w:szCs w:val="20"/>
        </w:rPr>
        <w:t>A</w:t>
      </w:r>
      <w:r w:rsidR="003B5D0A" w:rsidRPr="00F0692A">
        <w:rPr>
          <w:rFonts w:ascii="Times New Roman" w:hAnsi="Times New Roman" w:cs="Times New Roman"/>
          <w:bCs/>
          <w:sz w:val="20"/>
          <w:szCs w:val="20"/>
        </w:rPr>
        <w:t>) NUGC4 were stimulated with PBS, TLR2 ligand P3C (10μg/ml) and FSL-1 (1μg/ml) for 24 h following sequential treatment with compounds oligomycin, FCCP and a mix of antimycin A and rotenone. (</w:t>
      </w:r>
      <w:r w:rsidR="00F0692A" w:rsidRPr="00F0692A">
        <w:rPr>
          <w:rFonts w:ascii="Times New Roman" w:hAnsi="Times New Roman" w:cs="Times New Roman"/>
          <w:bCs/>
          <w:sz w:val="20"/>
          <w:szCs w:val="20"/>
        </w:rPr>
        <w:t>B</w:t>
      </w:r>
      <w:r w:rsidR="003B5D0A" w:rsidRPr="00F0692A">
        <w:rPr>
          <w:rFonts w:ascii="Times New Roman" w:hAnsi="Times New Roman" w:cs="Times New Roman"/>
          <w:bCs/>
          <w:sz w:val="20"/>
          <w:szCs w:val="20"/>
        </w:rPr>
        <w:t>) basal oxygen consumption rate (basal OCR), basal extracellular acidification rate (basal ECAR) and spare respiratory capacity (SRC) were measured in NUGC4. (</w:t>
      </w:r>
      <w:r w:rsidR="00F0692A" w:rsidRPr="00F0692A">
        <w:rPr>
          <w:rFonts w:ascii="Times New Roman" w:hAnsi="Times New Roman" w:cs="Times New Roman"/>
          <w:bCs/>
          <w:sz w:val="20"/>
          <w:szCs w:val="20"/>
        </w:rPr>
        <w:t>C</w:t>
      </w:r>
      <w:r w:rsidR="003B5D0A" w:rsidRPr="00F0692A">
        <w:rPr>
          <w:rFonts w:ascii="Times New Roman" w:hAnsi="Times New Roman" w:cs="Times New Roman"/>
          <w:bCs/>
          <w:sz w:val="20"/>
          <w:szCs w:val="20"/>
        </w:rPr>
        <w:t>) NUGC4 was stimulated with PBS, HKLM (10</w:t>
      </w:r>
      <w:r w:rsidR="003B5D0A" w:rsidRPr="00F0692A">
        <w:rPr>
          <w:rFonts w:ascii="Times New Roman" w:hAnsi="Times New Roman" w:cs="Times New Roman"/>
          <w:bCs/>
          <w:sz w:val="20"/>
          <w:szCs w:val="20"/>
          <w:vertAlign w:val="superscript"/>
        </w:rPr>
        <w:t>7</w:t>
      </w:r>
      <w:r w:rsidR="003B5D0A" w:rsidRPr="00F0692A">
        <w:rPr>
          <w:rFonts w:ascii="Times New Roman" w:hAnsi="Times New Roman" w:cs="Times New Roman"/>
          <w:bCs/>
          <w:sz w:val="20"/>
          <w:szCs w:val="20"/>
        </w:rPr>
        <w:t xml:space="preserve"> and 10</w:t>
      </w:r>
      <w:r w:rsidR="003B5D0A" w:rsidRPr="00F0692A">
        <w:rPr>
          <w:rFonts w:ascii="Times New Roman" w:hAnsi="Times New Roman" w:cs="Times New Roman"/>
          <w:bCs/>
          <w:sz w:val="20"/>
          <w:szCs w:val="20"/>
          <w:vertAlign w:val="superscript"/>
        </w:rPr>
        <w:t>8</w:t>
      </w:r>
      <w:r w:rsidR="003B5D0A" w:rsidRPr="00F0692A">
        <w:rPr>
          <w:rFonts w:ascii="Times New Roman" w:hAnsi="Times New Roman" w:cs="Times New Roman"/>
          <w:bCs/>
          <w:sz w:val="20"/>
          <w:szCs w:val="20"/>
        </w:rPr>
        <w:t> cells/ml) for 24 h then were measured by Seahorse XF96 analyzer in previous settings. (</w:t>
      </w:r>
      <w:r w:rsidR="00F0692A" w:rsidRPr="00F0692A">
        <w:rPr>
          <w:rFonts w:ascii="Times New Roman" w:hAnsi="Times New Roman" w:cs="Times New Roman"/>
          <w:bCs/>
          <w:sz w:val="20"/>
          <w:szCs w:val="20"/>
        </w:rPr>
        <w:t>D</w:t>
      </w:r>
      <w:r w:rsidR="003B5D0A" w:rsidRPr="00F0692A">
        <w:rPr>
          <w:rFonts w:ascii="Times New Roman" w:hAnsi="Times New Roman" w:cs="Times New Roman"/>
          <w:bCs/>
          <w:sz w:val="20"/>
          <w:szCs w:val="20"/>
        </w:rPr>
        <w:t xml:space="preserve">) basal oxygen consumption rate (basal OCR), basal extracellular acidification rate (basal ECAR) and spare respiratory capacity (SRC) were measured in </w:t>
      </w:r>
      <w:r w:rsidR="003B5D0A" w:rsidRPr="00F0692A">
        <w:rPr>
          <w:rFonts w:ascii="Times New Roman" w:hAnsi="Times New Roman" w:cs="Times New Roman"/>
          <w:bCs/>
          <w:sz w:val="20"/>
          <w:szCs w:val="20"/>
        </w:rPr>
        <w:lastRenderedPageBreak/>
        <w:t>NUGC4 cells. (E, G) L-lactate production was measured in cell supernatant treated with PBS, P3C, FSL-1 and HKLM. (F, H) Total cellular ROS were measured using fluorescence-based ROS detection assay kits in two GC cell lines. *p&lt;0.05, **p&lt;0.01, ***p&lt;0.001, ****p&lt;0.0001.</w:t>
      </w:r>
    </w:p>
    <w:p w14:paraId="448A47D8" w14:textId="77777777" w:rsidR="006106EA" w:rsidRDefault="006106EA">
      <w:pPr>
        <w:widowControl/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br w:type="page"/>
      </w:r>
    </w:p>
    <w:p w14:paraId="30B7F3E2" w14:textId="24040547" w:rsidR="006106EA" w:rsidRDefault="006106EA" w:rsidP="003B5D0A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94B3C80" wp14:editId="7D40AD3B">
            <wp:extent cx="5278120" cy="3333750"/>
            <wp:effectExtent l="0" t="0" r="0" b="0"/>
            <wp:docPr id="3" name="图片 3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p-figure-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E4C86" w14:textId="4C1DF2D5" w:rsidR="003B5D0A" w:rsidRPr="00F0692A" w:rsidRDefault="003B5D0A" w:rsidP="003B5D0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0692A">
        <w:rPr>
          <w:rFonts w:ascii="Times New Roman" w:hAnsi="Times New Roman" w:cs="Times New Roman"/>
          <w:b/>
          <w:bCs/>
          <w:sz w:val="20"/>
          <w:szCs w:val="20"/>
        </w:rPr>
        <w:t>Supplementary Figure S</w:t>
      </w:r>
      <w:r w:rsidR="00F0692A" w:rsidRPr="00F0692A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F0692A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bookmarkStart w:id="9" w:name="OLE_LINK20"/>
      <w:bookmarkStart w:id="10" w:name="OLE_LINK19"/>
      <w:r w:rsidRPr="00F0692A">
        <w:rPr>
          <w:rFonts w:ascii="Times New Roman" w:hAnsi="Times New Roman" w:cs="Times New Roman"/>
          <w:bCs/>
          <w:sz w:val="20"/>
          <w:szCs w:val="20"/>
        </w:rPr>
        <w:t>Alterations of metabolism related genes were shown by qPCR.</w:t>
      </w:r>
      <w:bookmarkEnd w:id="9"/>
      <w:bookmarkEnd w:id="10"/>
      <w:r w:rsidRPr="00F0692A">
        <w:rPr>
          <w:rFonts w:ascii="Times New Roman" w:hAnsi="Times New Roman" w:cs="Times New Roman"/>
          <w:bCs/>
          <w:sz w:val="20"/>
          <w:szCs w:val="20"/>
        </w:rPr>
        <w:t xml:space="preserve"> (A, B) </w:t>
      </w:r>
      <w:r w:rsidRPr="00F0692A">
        <w:rPr>
          <w:rFonts w:ascii="Times New Roman" w:hAnsi="Times New Roman" w:cs="Times New Roman"/>
          <w:sz w:val="20"/>
          <w:szCs w:val="20"/>
        </w:rPr>
        <w:t>qPCR expression analyses of several genes mediating mitochondrial function, glycolysis, oxidative phosphorylation and ROS reduction in TLR-activated human GC cells treated with associated TLR ligand. AGS was treated with TLR4 ligand LPS(A). NUGC4 was treated with TLR9 ligand CpG (B).</w:t>
      </w:r>
      <w:bookmarkStart w:id="11" w:name="_Hlk9500333"/>
      <w:r w:rsidRPr="00F0692A">
        <w:rPr>
          <w:rFonts w:ascii="Times New Roman" w:hAnsi="Times New Roman" w:cs="Times New Roman"/>
          <w:sz w:val="20"/>
          <w:szCs w:val="20"/>
        </w:rPr>
        <w:t xml:space="preserve"> *p&lt;0.05, **p&lt;0.01</w:t>
      </w:r>
      <w:bookmarkEnd w:id="11"/>
      <w:r w:rsidRPr="00F0692A">
        <w:rPr>
          <w:rFonts w:ascii="Times New Roman" w:hAnsi="Times New Roman" w:cs="Times New Roman"/>
          <w:sz w:val="20"/>
          <w:szCs w:val="20"/>
        </w:rPr>
        <w:t>, ***p&lt;0.001, ****p&lt;0.0001.</w:t>
      </w:r>
    </w:p>
    <w:p w14:paraId="211A96E2" w14:textId="77777777" w:rsidR="00ED574A" w:rsidRPr="00F0692A" w:rsidRDefault="00ED574A">
      <w:pPr>
        <w:rPr>
          <w:rFonts w:ascii="Times New Roman" w:hAnsi="Times New Roman" w:cs="Times New Roman"/>
          <w:sz w:val="20"/>
          <w:szCs w:val="20"/>
        </w:rPr>
      </w:pPr>
    </w:p>
    <w:sectPr w:rsidR="00ED574A" w:rsidRPr="00F0692A" w:rsidSect="00813BDE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A6ABE4" w14:textId="77777777" w:rsidR="0012188D" w:rsidRDefault="0012188D" w:rsidP="00785775">
      <w:r>
        <w:separator/>
      </w:r>
    </w:p>
  </w:endnote>
  <w:endnote w:type="continuationSeparator" w:id="0">
    <w:p w14:paraId="12133018" w14:textId="77777777" w:rsidR="0012188D" w:rsidRDefault="0012188D" w:rsidP="00785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altName w:val="Book Antiqua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B5853D" w14:textId="77777777" w:rsidR="0012188D" w:rsidRDefault="0012188D" w:rsidP="00785775">
      <w:r>
        <w:separator/>
      </w:r>
    </w:p>
  </w:footnote>
  <w:footnote w:type="continuationSeparator" w:id="0">
    <w:p w14:paraId="7A89A8D3" w14:textId="77777777" w:rsidR="0012188D" w:rsidRDefault="0012188D" w:rsidP="007857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1084B89"/>
    <w:multiLevelType w:val="hybridMultilevel"/>
    <w:tmpl w:val="5456EAC2"/>
    <w:lvl w:ilvl="0" w:tplc="5F70A9D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D0A"/>
    <w:rsid w:val="000862C9"/>
    <w:rsid w:val="0012188D"/>
    <w:rsid w:val="003A6BDC"/>
    <w:rsid w:val="003B5D0A"/>
    <w:rsid w:val="006106EA"/>
    <w:rsid w:val="00785775"/>
    <w:rsid w:val="00B5215B"/>
    <w:rsid w:val="00D55CEA"/>
    <w:rsid w:val="00ED574A"/>
    <w:rsid w:val="00F0692A"/>
    <w:rsid w:val="00F60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2105D4"/>
  <w15:chartTrackingRefBased/>
  <w15:docId w15:val="{E32BF962-25C4-4945-B975-17EE93C23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5D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5D0A"/>
    <w:pPr>
      <w:ind w:firstLineChars="200" w:firstLine="420"/>
    </w:pPr>
  </w:style>
  <w:style w:type="table" w:styleId="6">
    <w:name w:val="List Table 6 Colorful"/>
    <w:basedOn w:val="a1"/>
    <w:uiPriority w:val="51"/>
    <w:rsid w:val="003B5D0A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4">
    <w:name w:val="line number"/>
    <w:basedOn w:val="a0"/>
    <w:uiPriority w:val="99"/>
    <w:semiHidden/>
    <w:unhideWhenUsed/>
    <w:rsid w:val="003B5D0A"/>
  </w:style>
  <w:style w:type="paragraph" w:styleId="a5">
    <w:name w:val="header"/>
    <w:basedOn w:val="a"/>
    <w:link w:val="a6"/>
    <w:uiPriority w:val="99"/>
    <w:unhideWhenUsed/>
    <w:rsid w:val="007857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8577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857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85775"/>
    <w:rPr>
      <w:sz w:val="18"/>
      <w:szCs w:val="18"/>
    </w:rPr>
  </w:style>
  <w:style w:type="paragraph" w:customStyle="1" w:styleId="Default">
    <w:name w:val="Default"/>
    <w:rsid w:val="00F60827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401</Words>
  <Characters>2289</Characters>
  <Application>Microsoft Office Word</Application>
  <DocSecurity>0</DocSecurity>
  <Lines>19</Lines>
  <Paragraphs>5</Paragraphs>
  <ScaleCrop>false</ScaleCrop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承博 季</dc:creator>
  <cp:keywords/>
  <dc:description/>
  <cp:lastModifiedBy>雨哲 李</cp:lastModifiedBy>
  <cp:revision>5</cp:revision>
  <dcterms:created xsi:type="dcterms:W3CDTF">2020-01-26T04:45:00Z</dcterms:created>
  <dcterms:modified xsi:type="dcterms:W3CDTF">2020-12-03T08:30:00Z</dcterms:modified>
</cp:coreProperties>
</file>