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74" w:rsidRPr="00365340" w:rsidRDefault="00E65A74" w:rsidP="006865A8">
      <w:pPr>
        <w:jc w:val="center"/>
        <w:rPr>
          <w:rFonts w:ascii="Times New Roman" w:hAnsi="Times New Roman" w:cs="Times New Roman" w:hint="eastAsia"/>
          <w:b/>
          <w:i/>
          <w:sz w:val="32"/>
          <w:szCs w:val="24"/>
        </w:rPr>
      </w:pPr>
      <w:r w:rsidRPr="00365340">
        <w:rPr>
          <w:rFonts w:ascii="Times New Roman" w:hAnsi="Times New Roman" w:cs="Times New Roman"/>
          <w:b/>
          <w:i/>
          <w:sz w:val="32"/>
          <w:szCs w:val="24"/>
        </w:rPr>
        <w:t>Resear</w:t>
      </w:r>
      <w:r w:rsidR="006865A8" w:rsidRPr="00365340">
        <w:rPr>
          <w:rFonts w:ascii="Times New Roman" w:hAnsi="Times New Roman" w:cs="Times New Roman"/>
          <w:b/>
          <w:i/>
          <w:sz w:val="32"/>
          <w:szCs w:val="24"/>
        </w:rPr>
        <w:t>ch protocol</w:t>
      </w:r>
    </w:p>
    <w:p w:rsidR="00E65A74" w:rsidRPr="00365340" w:rsidRDefault="00E65A74"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Project summary</w:t>
      </w:r>
    </w:p>
    <w:p w:rsidR="00C730A0" w:rsidRPr="00365340" w:rsidRDefault="00365470" w:rsidP="00365340">
      <w:pPr>
        <w:spacing w:line="360" w:lineRule="auto"/>
        <w:rPr>
          <w:rFonts w:ascii="Times New Roman" w:hAnsi="Times New Roman" w:cs="Times New Roman" w:hint="eastAsia"/>
          <w:sz w:val="24"/>
          <w:szCs w:val="24"/>
        </w:rPr>
      </w:pPr>
      <w:proofErr w:type="spellStart"/>
      <w:r w:rsidRPr="006865A8">
        <w:rPr>
          <w:rFonts w:ascii="Times New Roman" w:hAnsi="Times New Roman" w:cs="Times New Roman" w:hint="eastAsia"/>
          <w:b/>
          <w:sz w:val="24"/>
          <w:szCs w:val="24"/>
        </w:rPr>
        <w:t>R</w:t>
      </w:r>
      <w:r w:rsidRPr="006865A8">
        <w:rPr>
          <w:rFonts w:ascii="Times New Roman" w:hAnsi="Times New Roman" w:cs="Times New Roman"/>
          <w:b/>
          <w:sz w:val="24"/>
          <w:szCs w:val="24"/>
        </w:rPr>
        <w:t>ationale</w:t>
      </w:r>
      <w:proofErr w:type="gramStart"/>
      <w:r>
        <w:rPr>
          <w:rFonts w:ascii="Times New Roman" w:hAnsi="Times New Roman" w:cs="Times New Roman"/>
          <w:sz w:val="24"/>
          <w:szCs w:val="24"/>
        </w:rPr>
        <w:t>:</w:t>
      </w:r>
      <w:r w:rsidR="00C730A0" w:rsidRPr="00C730A0">
        <w:rPr>
          <w:rFonts w:ascii="Times New Roman" w:hAnsi="Times New Roman" w:cs="Times New Roman"/>
          <w:sz w:val="24"/>
          <w:szCs w:val="24"/>
        </w:rPr>
        <w:t>To</w:t>
      </w:r>
      <w:proofErr w:type="spellEnd"/>
      <w:proofErr w:type="gramEnd"/>
      <w:r w:rsidR="00C730A0" w:rsidRPr="00C730A0">
        <w:rPr>
          <w:rFonts w:ascii="Times New Roman" w:hAnsi="Times New Roman" w:cs="Times New Roman"/>
          <w:sz w:val="24"/>
          <w:szCs w:val="24"/>
        </w:rPr>
        <w:t xml:space="preserve"> compare the applicability and effectiveness of ultrasound combined nerve stimulator-guided lumbosacral plexus block (LSPB) in supine versus lateral position during th</w:t>
      </w:r>
      <w:r w:rsidR="00365340">
        <w:rPr>
          <w:rFonts w:ascii="Times New Roman" w:hAnsi="Times New Roman" w:cs="Times New Roman"/>
          <w:sz w:val="24"/>
          <w:szCs w:val="24"/>
        </w:rPr>
        <w:t xml:space="preserve">e lower limb fracture surgery. </w:t>
      </w:r>
    </w:p>
    <w:p w:rsidR="00E65A74" w:rsidRDefault="00365470" w:rsidP="00365340">
      <w:pPr>
        <w:spacing w:line="360" w:lineRule="auto"/>
        <w:rPr>
          <w:rFonts w:ascii="Times New Roman" w:hAnsi="Times New Roman" w:cs="Times New Roman" w:hint="eastAsia"/>
          <w:sz w:val="24"/>
          <w:szCs w:val="24"/>
        </w:rPr>
      </w:pPr>
      <w:proofErr w:type="spellStart"/>
      <w:r w:rsidRPr="006865A8">
        <w:rPr>
          <w:rFonts w:ascii="Times New Roman" w:hAnsi="Times New Roman" w:cs="Times New Roman" w:hint="eastAsia"/>
          <w:b/>
          <w:sz w:val="24"/>
          <w:szCs w:val="24"/>
        </w:rPr>
        <w:t>O</w:t>
      </w:r>
      <w:r w:rsidRPr="006865A8">
        <w:rPr>
          <w:rFonts w:ascii="Times New Roman" w:hAnsi="Times New Roman" w:cs="Times New Roman"/>
          <w:b/>
          <w:sz w:val="24"/>
          <w:szCs w:val="24"/>
        </w:rPr>
        <w:t>bjectives</w:t>
      </w:r>
      <w:proofErr w:type="gramStart"/>
      <w:r>
        <w:rPr>
          <w:rFonts w:ascii="Times New Roman" w:hAnsi="Times New Roman" w:cs="Times New Roman" w:hint="eastAsia"/>
          <w:sz w:val="24"/>
          <w:szCs w:val="24"/>
        </w:rPr>
        <w:t>:</w:t>
      </w:r>
      <w:r w:rsidR="00C730A0" w:rsidRPr="00C730A0">
        <w:rPr>
          <w:rFonts w:ascii="Times New Roman" w:hAnsi="Times New Roman" w:cs="Times New Roman"/>
          <w:sz w:val="24"/>
          <w:szCs w:val="24"/>
        </w:rPr>
        <w:t>A</w:t>
      </w:r>
      <w:proofErr w:type="spellEnd"/>
      <w:proofErr w:type="gramEnd"/>
      <w:r w:rsidR="00C730A0" w:rsidRPr="00C730A0">
        <w:rPr>
          <w:rFonts w:ascii="Times New Roman" w:hAnsi="Times New Roman" w:cs="Times New Roman"/>
          <w:sz w:val="24"/>
          <w:szCs w:val="24"/>
        </w:rPr>
        <w:t xml:space="preserve"> total of 126 patients with the following fractures were recruited at the department of Anesthesiology in two affiliated hospitals of Anhui Medical University (</w:t>
      </w:r>
      <w:proofErr w:type="spellStart"/>
      <w:r w:rsidR="00C730A0" w:rsidRPr="00C730A0">
        <w:rPr>
          <w:rFonts w:ascii="Times New Roman" w:hAnsi="Times New Roman" w:cs="Times New Roman"/>
          <w:sz w:val="24"/>
          <w:szCs w:val="24"/>
        </w:rPr>
        <w:t>Chaohu</w:t>
      </w:r>
      <w:proofErr w:type="spellEnd"/>
      <w:r w:rsidR="00C730A0" w:rsidRPr="00C730A0">
        <w:rPr>
          <w:rFonts w:ascii="Times New Roman" w:hAnsi="Times New Roman" w:cs="Times New Roman"/>
          <w:sz w:val="24"/>
          <w:szCs w:val="24"/>
        </w:rPr>
        <w:t xml:space="preserve"> Hospital, </w:t>
      </w:r>
      <w:proofErr w:type="spellStart"/>
      <w:r w:rsidR="00C730A0" w:rsidRPr="00C730A0">
        <w:rPr>
          <w:rFonts w:ascii="Times New Roman" w:hAnsi="Times New Roman" w:cs="Times New Roman"/>
          <w:sz w:val="24"/>
          <w:szCs w:val="24"/>
        </w:rPr>
        <w:t>Chaohu</w:t>
      </w:r>
      <w:proofErr w:type="spellEnd"/>
      <w:r w:rsidR="00C730A0" w:rsidRPr="00C730A0">
        <w:rPr>
          <w:rFonts w:ascii="Times New Roman" w:hAnsi="Times New Roman" w:cs="Times New Roman"/>
          <w:sz w:val="24"/>
          <w:szCs w:val="24"/>
        </w:rPr>
        <w:t xml:space="preserve">; and the Second Hospital, Hefei). The patients were individually randomized by the hospital. The patients who underwent elective internal fixation for unilateral lower limb fracture (ascertained using radiological reports from the medical imaging </w:t>
      </w:r>
      <w:proofErr w:type="spellStart"/>
      <w:r w:rsidR="00C730A0">
        <w:rPr>
          <w:rFonts w:ascii="Times New Roman" w:hAnsi="Times New Roman" w:cs="Times New Roman"/>
          <w:sz w:val="24"/>
          <w:szCs w:val="24"/>
        </w:rPr>
        <w:t>centre</w:t>
      </w:r>
      <w:proofErr w:type="spellEnd"/>
      <w:r w:rsidR="00C730A0">
        <w:rPr>
          <w:rFonts w:ascii="Times New Roman" w:hAnsi="Times New Roman" w:cs="Times New Roman"/>
          <w:sz w:val="24"/>
          <w:szCs w:val="24"/>
        </w:rPr>
        <w:t xml:space="preserve">, at </w:t>
      </w:r>
      <w:proofErr w:type="spellStart"/>
      <w:r w:rsidR="00C730A0">
        <w:rPr>
          <w:rFonts w:ascii="Times New Roman" w:hAnsi="Times New Roman" w:cs="Times New Roman"/>
          <w:sz w:val="24"/>
          <w:szCs w:val="24"/>
        </w:rPr>
        <w:t>Chaohu</w:t>
      </w:r>
      <w:proofErr w:type="spellEnd"/>
      <w:r w:rsidR="00C730A0">
        <w:rPr>
          <w:rFonts w:ascii="Times New Roman" w:hAnsi="Times New Roman" w:cs="Times New Roman"/>
          <w:sz w:val="24"/>
          <w:szCs w:val="24"/>
        </w:rPr>
        <w:t xml:space="preserve"> Hospital and</w:t>
      </w:r>
      <w:r w:rsidR="00C730A0" w:rsidRPr="00C730A0">
        <w:rPr>
          <w:rFonts w:ascii="Times New Roman" w:hAnsi="Times New Roman" w:cs="Times New Roman"/>
          <w:sz w:val="24"/>
          <w:szCs w:val="24"/>
        </w:rPr>
        <w:t xml:space="preserve"> the Second Hospital) between March 2021 and June 2021, were included</w:t>
      </w:r>
    </w:p>
    <w:p w:rsidR="00365470" w:rsidRDefault="00365470" w:rsidP="00365340">
      <w:pPr>
        <w:spacing w:line="360" w:lineRule="auto"/>
        <w:rPr>
          <w:rFonts w:ascii="Times New Roman" w:hAnsi="Times New Roman" w:cs="Times New Roman"/>
          <w:sz w:val="24"/>
          <w:szCs w:val="24"/>
        </w:rPr>
      </w:pPr>
      <w:proofErr w:type="spellStart"/>
      <w:r w:rsidRPr="00365340">
        <w:rPr>
          <w:rFonts w:ascii="Times New Roman" w:hAnsi="Times New Roman" w:cs="Times New Roman"/>
          <w:b/>
          <w:sz w:val="24"/>
          <w:szCs w:val="24"/>
        </w:rPr>
        <w:t>Methods</w:t>
      </w:r>
      <w:proofErr w:type="gramStart"/>
      <w:r>
        <w:rPr>
          <w:rFonts w:ascii="Times New Roman" w:hAnsi="Times New Roman" w:cs="Times New Roman"/>
          <w:sz w:val="24"/>
          <w:szCs w:val="24"/>
        </w:rPr>
        <w:t>:Patients</w:t>
      </w:r>
      <w:proofErr w:type="spellEnd"/>
      <w:proofErr w:type="gramEnd"/>
      <w:r>
        <w:rPr>
          <w:rFonts w:ascii="Times New Roman" w:hAnsi="Times New Roman" w:cs="Times New Roman"/>
          <w:sz w:val="24"/>
          <w:szCs w:val="24"/>
        </w:rPr>
        <w:t xml:space="preserve"> who underwent elective internal fixation for lower limb fracture were divided into the S group and the L group by the random number table method and received LSPB guided by ultrasound combined nerve stimulator in supine and lateral positions, respectively. The primary outcome examined was the dose of </w:t>
      </w:r>
      <w:proofErr w:type="spellStart"/>
      <w:r>
        <w:rPr>
          <w:rFonts w:ascii="Times New Roman" w:hAnsi="Times New Roman" w:cs="Times New Roman"/>
          <w:sz w:val="24"/>
          <w:szCs w:val="24"/>
        </w:rPr>
        <w:t>sufentanil</w:t>
      </w:r>
      <w:proofErr w:type="spellEnd"/>
      <w:r>
        <w:rPr>
          <w:rFonts w:ascii="Times New Roman" w:hAnsi="Times New Roman" w:cs="Times New Roman"/>
          <w:sz w:val="24"/>
          <w:szCs w:val="24"/>
        </w:rPr>
        <w:t xml:space="preserve"> used in surgery and the secondary outcomes were the maximum VAS pain score at position placing for LSPB, the time of position placing, the time for nerve block and the number of puncture attempts.</w:t>
      </w:r>
    </w:p>
    <w:p w:rsidR="00E65A74" w:rsidRDefault="00365470" w:rsidP="00365340">
      <w:pPr>
        <w:spacing w:line="360" w:lineRule="auto"/>
        <w:rPr>
          <w:rFonts w:ascii="Times New Roman" w:hAnsi="Times New Roman" w:cs="Times New Roman" w:hint="eastAsia"/>
          <w:sz w:val="24"/>
          <w:szCs w:val="24"/>
        </w:rPr>
      </w:pPr>
      <w:r w:rsidRPr="00365340">
        <w:rPr>
          <w:rFonts w:ascii="Times New Roman" w:hAnsi="Times New Roman" w:cs="Times New Roman" w:hint="eastAsia"/>
          <w:b/>
          <w:sz w:val="24"/>
          <w:szCs w:val="24"/>
        </w:rPr>
        <w:t>E</w:t>
      </w:r>
      <w:r w:rsidR="00E65A74" w:rsidRPr="00365340">
        <w:rPr>
          <w:rFonts w:ascii="Times New Roman" w:hAnsi="Times New Roman" w:cs="Times New Roman"/>
          <w:b/>
          <w:sz w:val="24"/>
          <w:szCs w:val="24"/>
        </w:rPr>
        <w:t>xpected outcomes</w:t>
      </w:r>
      <w:r>
        <w:rPr>
          <w:rFonts w:ascii="Times New Roman" w:hAnsi="Times New Roman" w:cs="Times New Roman" w:hint="eastAsia"/>
          <w:sz w:val="24"/>
          <w:szCs w:val="24"/>
        </w:rPr>
        <w:t>:</w:t>
      </w:r>
      <w:r w:rsidRPr="00365470">
        <w:t xml:space="preserve"> </w:t>
      </w:r>
      <w:r w:rsidRPr="00365470">
        <w:rPr>
          <w:rFonts w:ascii="Times New Roman" w:hAnsi="Times New Roman" w:cs="Times New Roman"/>
          <w:sz w:val="24"/>
          <w:szCs w:val="24"/>
        </w:rPr>
        <w:t xml:space="preserve">Firstly, LSPB in the supine position could reduce the maximum pain score at position placing and time of position placing. Secondly, supra-inguinal fascia </w:t>
      </w:r>
      <w:proofErr w:type="spellStart"/>
      <w:r w:rsidRPr="00365470">
        <w:rPr>
          <w:rFonts w:ascii="Times New Roman" w:hAnsi="Times New Roman" w:cs="Times New Roman"/>
          <w:sz w:val="24"/>
          <w:szCs w:val="24"/>
        </w:rPr>
        <w:t>iliaca</w:t>
      </w:r>
      <w:proofErr w:type="spellEnd"/>
      <w:r w:rsidRPr="00365470">
        <w:rPr>
          <w:rFonts w:ascii="Times New Roman" w:hAnsi="Times New Roman" w:cs="Times New Roman"/>
          <w:sz w:val="24"/>
          <w:szCs w:val="24"/>
        </w:rPr>
        <w:t xml:space="preserve"> (SIFI) b</w:t>
      </w:r>
      <w:r>
        <w:rPr>
          <w:rFonts w:ascii="Times New Roman" w:hAnsi="Times New Roman" w:cs="Times New Roman"/>
          <w:sz w:val="24"/>
          <w:szCs w:val="24"/>
        </w:rPr>
        <w:t>lock shortened the time periods</w:t>
      </w:r>
      <w:r w:rsidRPr="00365470">
        <w:rPr>
          <w:rFonts w:ascii="Times New Roman" w:hAnsi="Times New Roman" w:cs="Times New Roman"/>
          <w:sz w:val="24"/>
          <w:szCs w:val="24"/>
        </w:rPr>
        <w:t xml:space="preserve"> required for nerve block and puncture and reduced the possibility of tissue injury and</w:t>
      </w:r>
      <w:r>
        <w:rPr>
          <w:rFonts w:ascii="Times New Roman" w:hAnsi="Times New Roman" w:cs="Times New Roman" w:hint="eastAsia"/>
          <w:sz w:val="24"/>
          <w:szCs w:val="24"/>
        </w:rPr>
        <w:t xml:space="preserve"> </w:t>
      </w:r>
      <w:r w:rsidRPr="00365470">
        <w:rPr>
          <w:rFonts w:ascii="Times New Roman" w:hAnsi="Times New Roman" w:cs="Times New Roman"/>
          <w:sz w:val="24"/>
          <w:szCs w:val="24"/>
        </w:rPr>
        <w:t>nerve damage compared with those noted in the traditional lumbar nerve block.</w:t>
      </w:r>
    </w:p>
    <w:p w:rsidR="00365470" w:rsidRDefault="00365470" w:rsidP="00365340">
      <w:pPr>
        <w:spacing w:line="360" w:lineRule="auto"/>
        <w:rPr>
          <w:rFonts w:ascii="Times New Roman" w:hAnsi="Times New Roman" w:cs="Times New Roman" w:hint="eastAsia"/>
          <w:sz w:val="24"/>
          <w:szCs w:val="24"/>
        </w:rPr>
      </w:pPr>
    </w:p>
    <w:p w:rsidR="00365470" w:rsidRPr="00365340" w:rsidRDefault="00365470"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General information</w:t>
      </w:r>
    </w:p>
    <w:p w:rsidR="00365470" w:rsidRDefault="00365470" w:rsidP="00365340">
      <w:pPr>
        <w:spacing w:line="360" w:lineRule="auto"/>
        <w:rPr>
          <w:rFonts w:ascii="Times New Roman" w:hAnsi="Times New Roman" w:cs="Times New Roman" w:hint="eastAsia"/>
          <w:sz w:val="24"/>
          <w:szCs w:val="24"/>
        </w:rPr>
      </w:pPr>
      <w:r w:rsidRPr="00365340">
        <w:rPr>
          <w:rFonts w:ascii="Times New Roman" w:hAnsi="Times New Roman" w:cs="Times New Roman"/>
          <w:b/>
          <w:sz w:val="24"/>
          <w:szCs w:val="24"/>
        </w:rPr>
        <w:t>Protocol title</w:t>
      </w:r>
      <w:r>
        <w:rPr>
          <w:rFonts w:ascii="Times New Roman" w:hAnsi="Times New Roman" w:cs="Times New Roman" w:hint="eastAsia"/>
          <w:sz w:val="24"/>
          <w:szCs w:val="24"/>
        </w:rPr>
        <w:t>:</w:t>
      </w:r>
      <w:r w:rsidRPr="00365470">
        <w:t xml:space="preserve"> </w:t>
      </w:r>
      <w:r w:rsidRPr="00365470">
        <w:rPr>
          <w:rFonts w:ascii="Times New Roman" w:hAnsi="Times New Roman" w:cs="Times New Roman"/>
          <w:sz w:val="24"/>
          <w:szCs w:val="24"/>
        </w:rPr>
        <w:t>Applicability and effectiveness of ultrasound combined nerve s</w:t>
      </w:r>
      <w:r>
        <w:rPr>
          <w:rFonts w:ascii="Times New Roman" w:hAnsi="Times New Roman" w:cs="Times New Roman"/>
          <w:sz w:val="24"/>
          <w:szCs w:val="24"/>
        </w:rPr>
        <w:t>timulator-guided</w:t>
      </w:r>
      <w:r w:rsidRPr="00365470">
        <w:rPr>
          <w:rFonts w:ascii="Times New Roman" w:hAnsi="Times New Roman" w:cs="Times New Roman"/>
          <w:sz w:val="24"/>
          <w:szCs w:val="24"/>
        </w:rPr>
        <w:t xml:space="preserve"> lumbosacral plexus block in supine versus latera</w:t>
      </w:r>
      <w:r>
        <w:rPr>
          <w:rFonts w:ascii="Times New Roman" w:hAnsi="Times New Roman" w:cs="Times New Roman"/>
          <w:sz w:val="24"/>
          <w:szCs w:val="24"/>
        </w:rPr>
        <w:t>l position during surgeries for</w:t>
      </w:r>
      <w:r w:rsidRPr="00365470">
        <w:rPr>
          <w:rFonts w:ascii="Times New Roman" w:hAnsi="Times New Roman" w:cs="Times New Roman"/>
          <w:sz w:val="24"/>
          <w:szCs w:val="24"/>
        </w:rPr>
        <w:t xml:space="preserve"> lower limb fracture-A prospective randomized controlled trial</w:t>
      </w:r>
    </w:p>
    <w:p w:rsidR="00365470" w:rsidRDefault="00365470" w:rsidP="00365340">
      <w:pPr>
        <w:spacing w:line="360" w:lineRule="auto"/>
        <w:rPr>
          <w:rFonts w:ascii="Times New Roman" w:hAnsi="Times New Roman" w:cs="Times New Roman" w:hint="eastAsia"/>
          <w:sz w:val="24"/>
          <w:szCs w:val="24"/>
        </w:rPr>
      </w:pPr>
      <w:r w:rsidRPr="00365470">
        <w:rPr>
          <w:rFonts w:ascii="Times New Roman" w:hAnsi="Times New Roman" w:cs="Times New Roman"/>
          <w:sz w:val="24"/>
          <w:szCs w:val="24"/>
        </w:rPr>
        <w:lastRenderedPageBreak/>
        <w:t>The trial was registered prior to pati</w:t>
      </w:r>
      <w:r w:rsidR="00200716">
        <w:rPr>
          <w:rFonts w:ascii="Times New Roman" w:hAnsi="Times New Roman" w:cs="Times New Roman"/>
          <w:sz w:val="24"/>
          <w:szCs w:val="24"/>
        </w:rPr>
        <w:t>ent enrollment at the Chinese</w:t>
      </w:r>
      <w:r w:rsidRPr="00365470">
        <w:rPr>
          <w:rFonts w:ascii="Times New Roman" w:hAnsi="Times New Roman" w:cs="Times New Roman"/>
          <w:sz w:val="24"/>
          <w:szCs w:val="24"/>
        </w:rPr>
        <w:t xml:space="preserve"> Clinical Trail Registry (2021/03/11 ChiCTR2100</w:t>
      </w:r>
      <w:r w:rsidR="00200716">
        <w:rPr>
          <w:rFonts w:ascii="Times New Roman" w:hAnsi="Times New Roman" w:cs="Times New Roman"/>
          <w:sz w:val="24"/>
          <w:szCs w:val="24"/>
        </w:rPr>
        <w:t>044117).The present study was</w:t>
      </w:r>
      <w:r w:rsidRPr="00365470">
        <w:rPr>
          <w:rFonts w:ascii="Times New Roman" w:hAnsi="Times New Roman" w:cs="Times New Roman"/>
          <w:sz w:val="24"/>
          <w:szCs w:val="24"/>
        </w:rPr>
        <w:t xml:space="preserve"> approved by the Ethics Committee of the </w:t>
      </w:r>
      <w:proofErr w:type="spellStart"/>
      <w:r w:rsidRPr="00365470">
        <w:rPr>
          <w:rFonts w:ascii="Times New Roman" w:hAnsi="Times New Roman" w:cs="Times New Roman"/>
          <w:sz w:val="24"/>
          <w:szCs w:val="24"/>
        </w:rPr>
        <w:t>Chaohu</w:t>
      </w:r>
      <w:proofErr w:type="spellEnd"/>
      <w:r w:rsidR="00200716">
        <w:rPr>
          <w:rFonts w:ascii="Times New Roman" w:hAnsi="Times New Roman" w:cs="Times New Roman"/>
          <w:sz w:val="24"/>
          <w:szCs w:val="24"/>
        </w:rPr>
        <w:t xml:space="preserve"> Hospital Affiliated to </w:t>
      </w:r>
      <w:proofErr w:type="gramStart"/>
      <w:r w:rsidR="00200716">
        <w:rPr>
          <w:rFonts w:ascii="Times New Roman" w:hAnsi="Times New Roman" w:cs="Times New Roman"/>
          <w:sz w:val="24"/>
          <w:szCs w:val="24"/>
        </w:rPr>
        <w:t xml:space="preserve">Anhui </w:t>
      </w:r>
      <w:r w:rsidRPr="00365470">
        <w:rPr>
          <w:rFonts w:ascii="Times New Roman" w:hAnsi="Times New Roman" w:cs="Times New Roman"/>
          <w:sz w:val="24"/>
          <w:szCs w:val="24"/>
        </w:rPr>
        <w:t xml:space="preserve"> Medical</w:t>
      </w:r>
      <w:proofErr w:type="gramEnd"/>
      <w:r w:rsidRPr="00365470">
        <w:rPr>
          <w:rFonts w:ascii="Times New Roman" w:hAnsi="Times New Roman" w:cs="Times New Roman"/>
          <w:sz w:val="24"/>
          <w:szCs w:val="24"/>
        </w:rPr>
        <w:t xml:space="preserve"> University (2020/12/01 202001-KYXM-01).</w:t>
      </w:r>
    </w:p>
    <w:p w:rsidR="00200716" w:rsidRDefault="00200716" w:rsidP="00365340">
      <w:pPr>
        <w:spacing w:line="360" w:lineRule="auto"/>
        <w:rPr>
          <w:rFonts w:ascii="Times New Roman" w:hAnsi="Times New Roman" w:cs="Times New Roman" w:hint="eastAsia"/>
          <w:sz w:val="24"/>
          <w:szCs w:val="24"/>
        </w:rPr>
      </w:pPr>
      <w:r w:rsidRPr="00365340">
        <w:rPr>
          <w:rFonts w:ascii="Times New Roman" w:hAnsi="Times New Roman" w:cs="Times New Roman"/>
          <w:b/>
          <w:sz w:val="24"/>
          <w:szCs w:val="24"/>
        </w:rPr>
        <w:t>Funding</w:t>
      </w:r>
      <w:r>
        <w:rPr>
          <w:rFonts w:ascii="Times New Roman" w:hAnsi="Times New Roman" w:cs="Times New Roman" w:hint="eastAsia"/>
          <w:sz w:val="24"/>
          <w:szCs w:val="24"/>
        </w:rPr>
        <w:t>:</w:t>
      </w:r>
      <w:r w:rsidRPr="00200716">
        <w:rPr>
          <w:rFonts w:ascii="Times New Roman" w:hAnsi="Times New Roman" w:cs="Times New Roman"/>
          <w:sz w:val="24"/>
          <w:szCs w:val="24"/>
        </w:rPr>
        <w:t xml:space="preserve"> None</w:t>
      </w:r>
    </w:p>
    <w:p w:rsidR="00200716" w:rsidRDefault="00200716" w:rsidP="00365340">
      <w:pPr>
        <w:spacing w:line="360" w:lineRule="auto"/>
        <w:rPr>
          <w:rFonts w:ascii="Times New Roman" w:hAnsi="Times New Roman" w:cs="Times New Roman" w:hint="eastAsia"/>
          <w:sz w:val="24"/>
          <w:szCs w:val="24"/>
        </w:rPr>
      </w:pPr>
      <w:r w:rsidRPr="00365340">
        <w:rPr>
          <w:rFonts w:ascii="Times New Roman" w:hAnsi="Times New Roman" w:cs="Times New Roman"/>
          <w:b/>
          <w:sz w:val="24"/>
          <w:szCs w:val="24"/>
        </w:rPr>
        <w:t>Project leader</w:t>
      </w:r>
      <w:r w:rsidRPr="00200716">
        <w:rPr>
          <w:rFonts w:ascii="Times New Roman" w:hAnsi="Times New Roman" w:cs="Times New Roman"/>
          <w:sz w:val="24"/>
          <w:szCs w:val="24"/>
        </w:rPr>
        <w:t xml:space="preserve">: </w:t>
      </w:r>
      <w:proofErr w:type="spellStart"/>
      <w:r w:rsidRPr="00200716">
        <w:rPr>
          <w:rFonts w:ascii="Times New Roman" w:hAnsi="Times New Roman" w:cs="Times New Roman"/>
          <w:sz w:val="24"/>
          <w:szCs w:val="24"/>
        </w:rPr>
        <w:t>Xiaoqiong</w:t>
      </w:r>
      <w:proofErr w:type="spellEnd"/>
      <w:r w:rsidRPr="00200716">
        <w:rPr>
          <w:rFonts w:ascii="Times New Roman" w:hAnsi="Times New Roman" w:cs="Times New Roman"/>
          <w:sz w:val="24"/>
          <w:szCs w:val="24"/>
        </w:rPr>
        <w:t xml:space="preserve"> Xia</w:t>
      </w:r>
      <w:r>
        <w:rPr>
          <w:rFonts w:ascii="Times New Roman" w:hAnsi="Times New Roman" w:cs="Times New Roman" w:hint="eastAsia"/>
          <w:sz w:val="24"/>
          <w:szCs w:val="24"/>
        </w:rPr>
        <w:t>,</w:t>
      </w:r>
      <w:r w:rsidRPr="00200716">
        <w:rPr>
          <w:rFonts w:ascii="Times New Roman" w:hAnsi="Times New Roman" w:cs="Times New Roman"/>
          <w:sz w:val="24"/>
          <w:szCs w:val="24"/>
        </w:rPr>
        <w:t xml:space="preserve"> </w:t>
      </w:r>
      <w:proofErr w:type="spellStart"/>
      <w:r w:rsidRPr="00200716">
        <w:rPr>
          <w:rFonts w:ascii="Times New Roman" w:hAnsi="Times New Roman" w:cs="Times New Roman"/>
          <w:sz w:val="24"/>
          <w:szCs w:val="24"/>
        </w:rPr>
        <w:t>Xianwen</w:t>
      </w:r>
      <w:proofErr w:type="spellEnd"/>
      <w:r w:rsidRPr="00200716">
        <w:rPr>
          <w:rFonts w:ascii="Times New Roman" w:hAnsi="Times New Roman" w:cs="Times New Roman"/>
          <w:sz w:val="24"/>
          <w:szCs w:val="24"/>
        </w:rPr>
        <w:t xml:space="preserve"> Hu</w:t>
      </w:r>
    </w:p>
    <w:p w:rsidR="00200716" w:rsidRDefault="00200716" w:rsidP="00365340">
      <w:pPr>
        <w:spacing w:line="360" w:lineRule="auto"/>
        <w:rPr>
          <w:rFonts w:ascii="Times New Roman" w:hAnsi="Times New Roman" w:cs="Times New Roman" w:hint="eastAsia"/>
          <w:sz w:val="24"/>
          <w:szCs w:val="24"/>
        </w:rPr>
      </w:pPr>
      <w:r w:rsidRPr="00365340">
        <w:rPr>
          <w:rFonts w:ascii="Times New Roman" w:hAnsi="Times New Roman" w:cs="Times New Roman" w:hint="eastAsia"/>
          <w:b/>
          <w:sz w:val="24"/>
          <w:szCs w:val="24"/>
        </w:rPr>
        <w:t>M</w:t>
      </w:r>
      <w:r w:rsidRPr="00365340">
        <w:rPr>
          <w:rFonts w:ascii="Times New Roman" w:hAnsi="Times New Roman" w:cs="Times New Roman"/>
          <w:b/>
          <w:sz w:val="24"/>
          <w:szCs w:val="24"/>
        </w:rPr>
        <w:t>embers of the project team</w:t>
      </w:r>
      <w:r w:rsidRPr="00200716">
        <w:rPr>
          <w:rFonts w:ascii="Times New Roman" w:hAnsi="Times New Roman" w:cs="Times New Roman"/>
          <w:sz w:val="24"/>
          <w:szCs w:val="24"/>
        </w:rPr>
        <w:t xml:space="preserve">: </w:t>
      </w:r>
      <w:proofErr w:type="spellStart"/>
      <w:r>
        <w:rPr>
          <w:rFonts w:ascii="Times New Roman" w:hAnsi="Times New Roman" w:cs="Times New Roman"/>
          <w:sz w:val="24"/>
          <w:szCs w:val="24"/>
        </w:rPr>
        <w:t>Yuting</w:t>
      </w:r>
      <w:proofErr w:type="spellEnd"/>
      <w:r>
        <w:rPr>
          <w:rFonts w:ascii="Times New Roman" w:hAnsi="Times New Roman" w:cs="Times New Roman"/>
          <w:sz w:val="24"/>
          <w:szCs w:val="24"/>
        </w:rPr>
        <w:t xml:space="preserve"> Xu </w:t>
      </w:r>
      <w:r w:rsidRPr="00200716">
        <w:rPr>
          <w:rFonts w:ascii="Times New Roman" w:hAnsi="Times New Roman" w:cs="Times New Roman"/>
          <w:sz w:val="24"/>
          <w:szCs w:val="24"/>
        </w:rPr>
        <w:t xml:space="preserve">, </w:t>
      </w:r>
      <w:proofErr w:type="spellStart"/>
      <w:r w:rsidRPr="00200716">
        <w:rPr>
          <w:rFonts w:ascii="Times New Roman" w:hAnsi="Times New Roman" w:cs="Times New Roman"/>
          <w:sz w:val="24"/>
          <w:szCs w:val="24"/>
        </w:rPr>
        <w:t>Jie</w:t>
      </w:r>
      <w:proofErr w:type="spellEnd"/>
      <w:r w:rsidRPr="00200716">
        <w:rPr>
          <w:rFonts w:ascii="Times New Roman" w:hAnsi="Times New Roman" w:cs="Times New Roman"/>
          <w:sz w:val="24"/>
          <w:szCs w:val="24"/>
        </w:rPr>
        <w:t xml:space="preserve"> Song, </w:t>
      </w:r>
      <w:proofErr w:type="spellStart"/>
      <w:r w:rsidRPr="00200716">
        <w:rPr>
          <w:rFonts w:ascii="Times New Roman" w:hAnsi="Times New Roman" w:cs="Times New Roman"/>
          <w:sz w:val="24"/>
          <w:szCs w:val="24"/>
        </w:rPr>
        <w:t>Yawen</w:t>
      </w:r>
      <w:proofErr w:type="spellEnd"/>
      <w:r w:rsidRPr="00200716">
        <w:rPr>
          <w:rFonts w:ascii="Times New Roman" w:hAnsi="Times New Roman" w:cs="Times New Roman"/>
          <w:sz w:val="24"/>
          <w:szCs w:val="24"/>
        </w:rPr>
        <w:t xml:space="preserve"> Li, </w:t>
      </w:r>
      <w:proofErr w:type="spellStart"/>
      <w:r w:rsidRPr="00200716">
        <w:rPr>
          <w:rFonts w:ascii="Times New Roman" w:hAnsi="Times New Roman" w:cs="Times New Roman"/>
          <w:sz w:val="24"/>
          <w:szCs w:val="24"/>
        </w:rPr>
        <w:t>Yongbo</w:t>
      </w:r>
      <w:proofErr w:type="spellEnd"/>
      <w:r w:rsidRPr="00200716">
        <w:rPr>
          <w:rFonts w:ascii="Times New Roman" w:hAnsi="Times New Roman" w:cs="Times New Roman"/>
          <w:sz w:val="24"/>
          <w:szCs w:val="24"/>
        </w:rPr>
        <w:t xml:space="preserve"> Yu, Liang Wang, </w:t>
      </w:r>
      <w:proofErr w:type="spellStart"/>
      <w:r w:rsidRPr="00200716">
        <w:rPr>
          <w:rFonts w:ascii="Times New Roman" w:hAnsi="Times New Roman" w:cs="Times New Roman"/>
          <w:sz w:val="24"/>
          <w:szCs w:val="24"/>
        </w:rPr>
        <w:t>Zhiguo</w:t>
      </w:r>
      <w:proofErr w:type="spellEnd"/>
      <w:r w:rsidRPr="00200716">
        <w:rPr>
          <w:rFonts w:ascii="Times New Roman" w:hAnsi="Times New Roman" w:cs="Times New Roman"/>
          <w:sz w:val="24"/>
          <w:szCs w:val="24"/>
        </w:rPr>
        <w:t xml:space="preserve"> Tao</w:t>
      </w:r>
      <w:r>
        <w:rPr>
          <w:rFonts w:ascii="Times New Roman" w:hAnsi="Times New Roman" w:cs="Times New Roman" w:hint="eastAsia"/>
          <w:sz w:val="24"/>
          <w:szCs w:val="24"/>
        </w:rPr>
        <w:t>.</w:t>
      </w:r>
    </w:p>
    <w:p w:rsidR="00200716" w:rsidRPr="00200716" w:rsidRDefault="00200716" w:rsidP="00365340">
      <w:pPr>
        <w:spacing w:line="360" w:lineRule="auto"/>
        <w:rPr>
          <w:rFonts w:ascii="Times New Roman" w:hAnsi="Times New Roman" w:cs="Times New Roman"/>
          <w:sz w:val="24"/>
          <w:szCs w:val="24"/>
        </w:rPr>
      </w:pPr>
      <w:r w:rsidRPr="00365340">
        <w:rPr>
          <w:rFonts w:ascii="Times New Roman" w:hAnsi="Times New Roman" w:cs="Times New Roman" w:hint="eastAsia"/>
          <w:b/>
          <w:sz w:val="24"/>
          <w:szCs w:val="24"/>
        </w:rPr>
        <w:t>R</w:t>
      </w:r>
      <w:r w:rsidRPr="00365340">
        <w:rPr>
          <w:rFonts w:ascii="Times New Roman" w:hAnsi="Times New Roman" w:cs="Times New Roman"/>
          <w:b/>
          <w:sz w:val="24"/>
          <w:szCs w:val="24"/>
        </w:rPr>
        <w:t xml:space="preserve">esearch </w:t>
      </w:r>
      <w:proofErr w:type="spellStart"/>
      <w:r w:rsidRPr="00365340">
        <w:rPr>
          <w:rFonts w:ascii="Times New Roman" w:hAnsi="Times New Roman" w:cs="Times New Roman"/>
          <w:b/>
          <w:sz w:val="24"/>
          <w:szCs w:val="24"/>
        </w:rPr>
        <w:t>site</w:t>
      </w:r>
      <w:proofErr w:type="gramStart"/>
      <w:r>
        <w:rPr>
          <w:rFonts w:ascii="Times New Roman" w:hAnsi="Times New Roman" w:cs="Times New Roman" w:hint="eastAsia"/>
          <w:sz w:val="24"/>
          <w:szCs w:val="24"/>
        </w:rPr>
        <w:t>:</w:t>
      </w:r>
      <w:r w:rsidRPr="00200716">
        <w:rPr>
          <w:rFonts w:ascii="Times New Roman" w:hAnsi="Times New Roman" w:cs="Times New Roman"/>
          <w:sz w:val="24"/>
          <w:szCs w:val="24"/>
        </w:rPr>
        <w:t>Department</w:t>
      </w:r>
      <w:proofErr w:type="spellEnd"/>
      <w:proofErr w:type="gramEnd"/>
      <w:r w:rsidRPr="00200716">
        <w:rPr>
          <w:rFonts w:ascii="Times New Roman" w:hAnsi="Times New Roman" w:cs="Times New Roman"/>
          <w:sz w:val="24"/>
          <w:szCs w:val="24"/>
        </w:rPr>
        <w:t xml:space="preserve"> of Anesthesiology, </w:t>
      </w:r>
      <w:proofErr w:type="spellStart"/>
      <w:r w:rsidRPr="00200716">
        <w:rPr>
          <w:rFonts w:ascii="Times New Roman" w:hAnsi="Times New Roman" w:cs="Times New Roman"/>
          <w:sz w:val="24"/>
          <w:szCs w:val="24"/>
        </w:rPr>
        <w:t>Chaohu</w:t>
      </w:r>
      <w:proofErr w:type="spellEnd"/>
      <w:r w:rsidRPr="00200716">
        <w:rPr>
          <w:rFonts w:ascii="Times New Roman" w:hAnsi="Times New Roman" w:cs="Times New Roman"/>
          <w:sz w:val="24"/>
          <w:szCs w:val="24"/>
        </w:rPr>
        <w:t xml:space="preserve"> Hospital Affiliated to Anhui Medical University, </w:t>
      </w:r>
      <w:proofErr w:type="spellStart"/>
      <w:r w:rsidRPr="00200716">
        <w:rPr>
          <w:rFonts w:ascii="Times New Roman" w:hAnsi="Times New Roman" w:cs="Times New Roman"/>
          <w:sz w:val="24"/>
          <w:szCs w:val="24"/>
        </w:rPr>
        <w:t>Chaohu</w:t>
      </w:r>
      <w:proofErr w:type="spellEnd"/>
      <w:r w:rsidRPr="00200716">
        <w:rPr>
          <w:rFonts w:ascii="Times New Roman" w:hAnsi="Times New Roman" w:cs="Times New Roman"/>
          <w:sz w:val="24"/>
          <w:szCs w:val="24"/>
        </w:rPr>
        <w:t>, Anhui, China</w:t>
      </w:r>
    </w:p>
    <w:p w:rsidR="00200716" w:rsidRDefault="00200716" w:rsidP="00365340">
      <w:pPr>
        <w:spacing w:line="360" w:lineRule="auto"/>
        <w:rPr>
          <w:rFonts w:ascii="Times New Roman" w:hAnsi="Times New Roman" w:cs="Times New Roman" w:hint="eastAsia"/>
          <w:sz w:val="24"/>
          <w:szCs w:val="24"/>
        </w:rPr>
      </w:pPr>
      <w:r w:rsidRPr="00200716">
        <w:rPr>
          <w:rFonts w:ascii="Times New Roman" w:hAnsi="Times New Roman" w:cs="Times New Roman" w:hint="eastAsia"/>
          <w:sz w:val="24"/>
          <w:szCs w:val="24"/>
        </w:rPr>
        <w:t>Department of Anesthesiology</w:t>
      </w:r>
      <w:r w:rsidRPr="00200716">
        <w:rPr>
          <w:rFonts w:ascii="Times New Roman" w:hAnsi="Times New Roman" w:cs="Times New Roman" w:hint="eastAsia"/>
          <w:sz w:val="24"/>
          <w:szCs w:val="24"/>
        </w:rPr>
        <w:t>，</w:t>
      </w:r>
      <w:r w:rsidRPr="00200716">
        <w:rPr>
          <w:rFonts w:ascii="Times New Roman" w:hAnsi="Times New Roman" w:cs="Times New Roman" w:hint="eastAsia"/>
          <w:sz w:val="24"/>
          <w:szCs w:val="24"/>
        </w:rPr>
        <w:t>the Second Hospital Affiliated to Anhui Medical University, Hefei, Anhui, China</w:t>
      </w:r>
    </w:p>
    <w:p w:rsidR="00200716" w:rsidRPr="00200716" w:rsidRDefault="00200716" w:rsidP="00365340">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Xiaoqiong</w:t>
      </w:r>
      <w:proofErr w:type="spellEnd"/>
      <w:r>
        <w:rPr>
          <w:rFonts w:ascii="Times New Roman" w:hAnsi="Times New Roman" w:cs="Times New Roman"/>
          <w:sz w:val="24"/>
          <w:szCs w:val="24"/>
        </w:rPr>
        <w:t xml:space="preserve"> Xia</w:t>
      </w:r>
      <w:r>
        <w:rPr>
          <w:rFonts w:ascii="Times New Roman" w:hAnsi="Times New Roman" w:cs="Times New Roman" w:hint="eastAsia"/>
          <w:sz w:val="24"/>
          <w:szCs w:val="24"/>
        </w:rPr>
        <w:t xml:space="preserve"> </w:t>
      </w:r>
      <w:r>
        <w:rPr>
          <w:rFonts w:ascii="Times New Roman" w:hAnsi="Times New Roman" w:cs="Times New Roman"/>
          <w:sz w:val="24"/>
          <w:szCs w:val="24"/>
        </w:rPr>
        <w:t>Email: xxq2366833@sina.com</w:t>
      </w:r>
      <w:r w:rsidRPr="00200716">
        <w:rPr>
          <w:rFonts w:ascii="Times New Roman" w:hAnsi="Times New Roman" w:cs="Times New Roman"/>
          <w:sz w:val="24"/>
          <w:szCs w:val="24"/>
        </w:rPr>
        <w:t>Tel: +86-13966386669</w:t>
      </w:r>
    </w:p>
    <w:p w:rsidR="00200716" w:rsidRDefault="00200716" w:rsidP="00365340">
      <w:pPr>
        <w:spacing w:line="360" w:lineRule="auto"/>
        <w:rPr>
          <w:rFonts w:ascii="Times New Roman" w:hAnsi="Times New Roman" w:cs="Times New Roman" w:hint="eastAsia"/>
          <w:sz w:val="24"/>
          <w:szCs w:val="24"/>
        </w:rPr>
      </w:pPr>
      <w:proofErr w:type="spellStart"/>
      <w:r w:rsidRPr="00200716">
        <w:rPr>
          <w:rFonts w:ascii="Times New Roman" w:hAnsi="Times New Roman" w:cs="Times New Roman"/>
          <w:sz w:val="24"/>
          <w:szCs w:val="24"/>
        </w:rPr>
        <w:t>Xianwen</w:t>
      </w:r>
      <w:proofErr w:type="spellEnd"/>
      <w:r w:rsidRPr="00200716">
        <w:rPr>
          <w:rFonts w:ascii="Times New Roman" w:hAnsi="Times New Roman" w:cs="Times New Roman"/>
          <w:sz w:val="24"/>
          <w:szCs w:val="24"/>
        </w:rPr>
        <w:t xml:space="preserve"> Hu</w:t>
      </w:r>
      <w:r>
        <w:rPr>
          <w:rFonts w:ascii="Times New Roman" w:hAnsi="Times New Roman" w:cs="Times New Roman" w:hint="eastAsia"/>
          <w:sz w:val="24"/>
          <w:szCs w:val="24"/>
        </w:rPr>
        <w:t xml:space="preserve"> </w:t>
      </w:r>
      <w:r w:rsidRPr="00200716">
        <w:rPr>
          <w:rFonts w:ascii="Times New Roman" w:hAnsi="Times New Roman" w:cs="Times New Roman"/>
          <w:sz w:val="24"/>
          <w:szCs w:val="24"/>
        </w:rPr>
        <w:t>Email: huxianwen001@163.comTel: +86-15155159719</w:t>
      </w:r>
    </w:p>
    <w:p w:rsidR="00200716" w:rsidRDefault="00200716" w:rsidP="00365340">
      <w:pPr>
        <w:spacing w:line="360" w:lineRule="auto"/>
        <w:rPr>
          <w:rFonts w:ascii="Times New Roman" w:hAnsi="Times New Roman" w:cs="Times New Roman" w:hint="eastAsia"/>
          <w:sz w:val="24"/>
          <w:szCs w:val="24"/>
        </w:rPr>
      </w:pPr>
      <w:r w:rsidRPr="00200716">
        <w:rPr>
          <w:rFonts w:ascii="Times New Roman" w:hAnsi="Times New Roman" w:cs="Times New Roman"/>
          <w:sz w:val="24"/>
          <w:szCs w:val="24"/>
        </w:rPr>
        <w:t>Fax: 056582324034</w:t>
      </w:r>
    </w:p>
    <w:p w:rsidR="00200716" w:rsidRDefault="00200716" w:rsidP="00365340">
      <w:pPr>
        <w:spacing w:line="360" w:lineRule="auto"/>
        <w:rPr>
          <w:rFonts w:ascii="Times New Roman" w:hAnsi="Times New Roman" w:cs="Times New Roman" w:hint="eastAsia"/>
          <w:sz w:val="24"/>
          <w:szCs w:val="24"/>
        </w:rPr>
      </w:pPr>
      <w:r w:rsidRPr="00200716">
        <w:rPr>
          <w:rFonts w:ascii="Times New Roman" w:hAnsi="Times New Roman" w:cs="Times New Roman"/>
          <w:sz w:val="24"/>
          <w:szCs w:val="24"/>
        </w:rPr>
        <w:t xml:space="preserve">YX: Contributed substantially to </w:t>
      </w:r>
      <w:bookmarkStart w:id="0" w:name="OLE_LINK150"/>
      <w:r w:rsidRPr="00200716">
        <w:rPr>
          <w:rFonts w:ascii="Times New Roman" w:hAnsi="Times New Roman" w:cs="Times New Roman"/>
          <w:sz w:val="24"/>
          <w:szCs w:val="24"/>
        </w:rPr>
        <w:t>study conception and design</w:t>
      </w:r>
      <w:bookmarkEnd w:id="0"/>
      <w:r w:rsidRPr="00200716">
        <w:rPr>
          <w:rFonts w:ascii="Times New Roman" w:hAnsi="Times New Roman" w:cs="Times New Roman"/>
          <w:sz w:val="24"/>
          <w:szCs w:val="24"/>
        </w:rPr>
        <w:t xml:space="preserve">, </w:t>
      </w:r>
      <w:bookmarkStart w:id="1" w:name="OLE_LINK151"/>
      <w:bookmarkStart w:id="2" w:name="OLE_LINK152"/>
      <w:r w:rsidRPr="00200716">
        <w:rPr>
          <w:rFonts w:ascii="Times New Roman" w:hAnsi="Times New Roman" w:cs="Times New Roman"/>
          <w:sz w:val="24"/>
          <w:szCs w:val="24"/>
        </w:rPr>
        <w:t>execution of study</w:t>
      </w:r>
      <w:bookmarkEnd w:id="1"/>
      <w:bookmarkEnd w:id="2"/>
      <w:r w:rsidRPr="00200716">
        <w:rPr>
          <w:rFonts w:ascii="Times New Roman" w:hAnsi="Times New Roman" w:cs="Times New Roman"/>
          <w:sz w:val="24"/>
          <w:szCs w:val="24"/>
        </w:rPr>
        <w:t xml:space="preserve">, </w:t>
      </w:r>
      <w:bookmarkStart w:id="3" w:name="OLE_LINK148"/>
      <w:bookmarkStart w:id="4" w:name="OLE_LINK149"/>
      <w:r w:rsidRPr="00200716">
        <w:rPr>
          <w:rFonts w:ascii="Times New Roman" w:hAnsi="Times New Roman" w:cs="Times New Roman"/>
          <w:sz w:val="24"/>
          <w:szCs w:val="24"/>
        </w:rPr>
        <w:t>data acquisition</w:t>
      </w:r>
      <w:bookmarkEnd w:id="3"/>
      <w:bookmarkEnd w:id="4"/>
      <w:r w:rsidRPr="00200716">
        <w:rPr>
          <w:rFonts w:ascii="Times New Roman" w:hAnsi="Times New Roman" w:cs="Times New Roman"/>
          <w:sz w:val="24"/>
          <w:szCs w:val="24"/>
        </w:rPr>
        <w:t>, analysis, data interpretation first drafting. JS: Contributed substantially execution of study, data acquisition, interpretation of results. YL: Contributed substantially execution of study, data acquisition. YY: Contributed substantially execution of study, data acquisition. XX: Contributed substantially to study conception and design, and critical revision of the manuscript. XH: Contributed substantially to study conception and design, and critical revision of the manuscript. LW: Contributed substantially execution of study, interpretation of results. ZT: Contributed substantially to interpretation of data and critical revision of the manuscript. All authors read and approved the final manuscript.</w:t>
      </w:r>
    </w:p>
    <w:p w:rsidR="00A818F4" w:rsidRDefault="00A818F4" w:rsidP="00365340">
      <w:pPr>
        <w:spacing w:line="360" w:lineRule="auto"/>
        <w:rPr>
          <w:rFonts w:ascii="Times New Roman" w:hAnsi="Times New Roman" w:cs="Times New Roman" w:hint="eastAsia"/>
          <w:sz w:val="24"/>
          <w:szCs w:val="24"/>
        </w:rPr>
      </w:pPr>
    </w:p>
    <w:p w:rsidR="00A818F4" w:rsidRPr="00365340" w:rsidRDefault="00A818F4"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Rationale &amp; background information</w:t>
      </w:r>
    </w:p>
    <w:p w:rsidR="00A818F4" w:rsidRDefault="00A818F4" w:rsidP="00365340">
      <w:pPr>
        <w:spacing w:line="360" w:lineRule="auto"/>
        <w:rPr>
          <w:rFonts w:ascii="Times New Roman" w:hAnsi="Times New Roman" w:cs="Times New Roman" w:hint="eastAsia"/>
          <w:sz w:val="24"/>
          <w:szCs w:val="24"/>
        </w:rPr>
      </w:pPr>
      <w:r w:rsidRPr="00A818F4">
        <w:rPr>
          <w:rFonts w:ascii="Times New Roman" w:hAnsi="Times New Roman" w:cs="Times New Roman"/>
          <w:sz w:val="24"/>
          <w:szCs w:val="24"/>
        </w:rPr>
        <w:t xml:space="preserve">Lower limb fractures account for approximately one third of all fractures and may result in substantial mortality and morbidity [1] The most common anatomic position </w:t>
      </w:r>
      <w:proofErr w:type="gramStart"/>
      <w:r w:rsidRPr="00A818F4">
        <w:rPr>
          <w:rFonts w:ascii="Times New Roman" w:hAnsi="Times New Roman" w:cs="Times New Roman"/>
          <w:sz w:val="24"/>
          <w:szCs w:val="24"/>
        </w:rPr>
        <w:lastRenderedPageBreak/>
        <w:t>of</w:t>
      </w:r>
      <w:proofErr w:type="gramEnd"/>
      <w:r w:rsidRPr="00A818F4">
        <w:rPr>
          <w:rFonts w:ascii="Times New Roman" w:hAnsi="Times New Roman" w:cs="Times New Roman"/>
          <w:sz w:val="24"/>
          <w:szCs w:val="24"/>
        </w:rPr>
        <w:t xml:space="preserve"> lower limb fracture is the ankle joint, which accounts for 22.6% of all lower limb fractures, followed by tibia/fibula (17.3%), hip joint (16.7%) and tarsal/metatarsal bone (16.7%). Fractures of the hip, femur and other parts account for approximately 25% of all fractures [2]. </w:t>
      </w:r>
    </w:p>
    <w:p w:rsidR="00A818F4" w:rsidRPr="00A818F4" w:rsidRDefault="00A818F4" w:rsidP="00365340">
      <w:pPr>
        <w:spacing w:line="360" w:lineRule="auto"/>
        <w:rPr>
          <w:rFonts w:ascii="Times New Roman" w:hAnsi="Times New Roman" w:cs="Times New Roman"/>
          <w:sz w:val="24"/>
          <w:szCs w:val="24"/>
        </w:rPr>
      </w:pPr>
      <w:r w:rsidRPr="00A818F4">
        <w:rPr>
          <w:rFonts w:ascii="Times New Roman" w:hAnsi="Times New Roman" w:cs="Times New Roman"/>
          <w:sz w:val="24"/>
          <w:szCs w:val="24"/>
        </w:rPr>
        <w:t>Rapid urbanization and accelerated aging of the population in China have led to a rapid increase in the number of patients with fractures caused by traffic injuries, architecture injuries and senile osteoporosis. The increase in residual injuries and disability increases the potential life loss and thus has become an im</w:t>
      </w:r>
      <w:r>
        <w:rPr>
          <w:rFonts w:ascii="Times New Roman" w:hAnsi="Times New Roman" w:cs="Times New Roman"/>
          <w:sz w:val="24"/>
          <w:szCs w:val="24"/>
        </w:rPr>
        <w:t>portant public health concern [</w:t>
      </w:r>
      <w:r>
        <w:rPr>
          <w:rFonts w:ascii="Times New Roman" w:hAnsi="Times New Roman" w:cs="Times New Roman" w:hint="eastAsia"/>
          <w:sz w:val="24"/>
          <w:szCs w:val="24"/>
        </w:rPr>
        <w:t>3</w:t>
      </w:r>
      <w:r w:rsidRPr="00A818F4">
        <w:rPr>
          <w:rFonts w:ascii="Times New Roman" w:hAnsi="Times New Roman" w:cs="Times New Roman"/>
          <w:sz w:val="24"/>
          <w:szCs w:val="24"/>
        </w:rPr>
        <w:t xml:space="preserve">]. Lower limb fractures include various types and are usually caused by large wounds. Therefore they generally require correction by surgery. </w:t>
      </w:r>
    </w:p>
    <w:p w:rsidR="00A818F4" w:rsidRDefault="00A818F4" w:rsidP="00365340">
      <w:pPr>
        <w:spacing w:line="360" w:lineRule="auto"/>
        <w:rPr>
          <w:rFonts w:ascii="Times New Roman" w:hAnsi="Times New Roman" w:cs="Times New Roman" w:hint="eastAsia"/>
          <w:sz w:val="24"/>
          <w:szCs w:val="24"/>
        </w:rPr>
      </w:pPr>
      <w:r w:rsidRPr="00A818F4">
        <w:rPr>
          <w:rFonts w:ascii="Times New Roman" w:hAnsi="Times New Roman" w:cs="Times New Roman"/>
          <w:sz w:val="24"/>
          <w:szCs w:val="24"/>
        </w:rPr>
        <w:t>Over the recent years, lumbosacral plexus block (LSPB) has been widely applied in orthopedics departments due to the advantages, including reduction in the application of opiates, decreasing the occurrence of acute pain, promoting early activation and shorten</w:t>
      </w:r>
      <w:r>
        <w:rPr>
          <w:rFonts w:ascii="Times New Roman" w:hAnsi="Times New Roman" w:cs="Times New Roman"/>
          <w:sz w:val="24"/>
          <w:szCs w:val="24"/>
        </w:rPr>
        <w:t>ing the time of hospital stay [</w:t>
      </w:r>
      <w:r>
        <w:rPr>
          <w:rFonts w:ascii="Times New Roman" w:hAnsi="Times New Roman" w:cs="Times New Roman" w:hint="eastAsia"/>
          <w:sz w:val="24"/>
          <w:szCs w:val="24"/>
        </w:rPr>
        <w:t>4</w:t>
      </w:r>
      <w:r w:rsidRPr="00A818F4">
        <w:rPr>
          <w:rFonts w:ascii="Times New Roman" w:hAnsi="Times New Roman" w:cs="Times New Roman"/>
          <w:sz w:val="24"/>
          <w:szCs w:val="24"/>
        </w:rPr>
        <w:t xml:space="preserve">]. De </w:t>
      </w:r>
      <w:proofErr w:type="spellStart"/>
      <w:r w:rsidRPr="00A818F4">
        <w:rPr>
          <w:rFonts w:ascii="Times New Roman" w:hAnsi="Times New Roman" w:cs="Times New Roman"/>
          <w:sz w:val="24"/>
          <w:szCs w:val="24"/>
        </w:rPr>
        <w:t>Visme</w:t>
      </w:r>
      <w:proofErr w:type="spellEnd"/>
      <w:r w:rsidRPr="00A818F4">
        <w:rPr>
          <w:rFonts w:ascii="Times New Roman" w:hAnsi="Times New Roman" w:cs="Times New Roman"/>
          <w:sz w:val="24"/>
          <w:szCs w:val="24"/>
        </w:rPr>
        <w:t xml:space="preserve"> et al. </w:t>
      </w:r>
      <w:proofErr w:type="gramStart"/>
      <w:r w:rsidRPr="00A818F4">
        <w:rPr>
          <w:rFonts w:ascii="Times New Roman" w:hAnsi="Times New Roman" w:cs="Times New Roman"/>
          <w:sz w:val="24"/>
          <w:szCs w:val="24"/>
        </w:rPr>
        <w:t>has</w:t>
      </w:r>
      <w:proofErr w:type="gramEnd"/>
      <w:r w:rsidRPr="00A818F4">
        <w:rPr>
          <w:rFonts w:ascii="Times New Roman" w:hAnsi="Times New Roman" w:cs="Times New Roman"/>
          <w:sz w:val="24"/>
          <w:szCs w:val="24"/>
        </w:rPr>
        <w:t xml:space="preserve"> proved that LSPB exhibit an advantage of limited </w:t>
      </w:r>
      <w:proofErr w:type="spellStart"/>
      <w:r w:rsidRPr="00A818F4">
        <w:rPr>
          <w:rFonts w:ascii="Times New Roman" w:hAnsi="Times New Roman" w:cs="Times New Roman"/>
          <w:sz w:val="24"/>
          <w:szCs w:val="24"/>
        </w:rPr>
        <w:t>sympat</w:t>
      </w:r>
      <w:r>
        <w:rPr>
          <w:rFonts w:ascii="Times New Roman" w:hAnsi="Times New Roman" w:cs="Times New Roman"/>
          <w:sz w:val="24"/>
          <w:szCs w:val="24"/>
        </w:rPr>
        <w:t>hectomy</w:t>
      </w:r>
      <w:proofErr w:type="spellEnd"/>
      <w:r>
        <w:rPr>
          <w:rFonts w:ascii="Times New Roman" w:hAnsi="Times New Roman" w:cs="Times New Roman"/>
          <w:sz w:val="24"/>
          <w:szCs w:val="24"/>
        </w:rPr>
        <w:t xml:space="preserve"> and bladder paralysis [</w:t>
      </w:r>
      <w:r>
        <w:rPr>
          <w:rFonts w:ascii="Times New Roman" w:hAnsi="Times New Roman" w:cs="Times New Roman" w:hint="eastAsia"/>
          <w:sz w:val="24"/>
          <w:szCs w:val="24"/>
        </w:rPr>
        <w:t>5</w:t>
      </w:r>
      <w:r w:rsidRPr="00A818F4">
        <w:rPr>
          <w:rFonts w:ascii="Times New Roman" w:hAnsi="Times New Roman" w:cs="Times New Roman"/>
          <w:sz w:val="24"/>
          <w:szCs w:val="24"/>
        </w:rPr>
        <w:t>]. Ultrasound-guided nerve blocks with nerve stimulators increase the success rate and reduce risks, such as nerve injuries, undesirable spread-hematoma and renal puncture [</w:t>
      </w:r>
      <w:r>
        <w:rPr>
          <w:rFonts w:ascii="Times New Roman" w:hAnsi="Times New Roman" w:cs="Times New Roman" w:hint="eastAsia"/>
          <w:sz w:val="24"/>
          <w:szCs w:val="24"/>
        </w:rPr>
        <w:t>6</w:t>
      </w:r>
      <w:r w:rsidRPr="00A818F4">
        <w:rPr>
          <w:rFonts w:ascii="Times New Roman" w:hAnsi="Times New Roman" w:cs="Times New Roman"/>
          <w:sz w:val="24"/>
          <w:szCs w:val="24"/>
        </w:rPr>
        <w:t>] The conventional LSPB is mainly performed in the lateral position, while only very few studies have reported LSPB in the supine position. Therefore, the present study aimed to compare the applicability, anesthetic effects and postoperative analgesic effects of supine versus lateral LSPB under the guidance of ultrasound combined nerve stimulator and provide evidence for the application of LSPB in a supine position for anesthesia in clinical practice.</w:t>
      </w:r>
    </w:p>
    <w:p w:rsidR="00A818F4" w:rsidRPr="00365340" w:rsidRDefault="00A818F4" w:rsidP="00365340">
      <w:pPr>
        <w:spacing w:line="360" w:lineRule="auto"/>
        <w:rPr>
          <w:rFonts w:ascii="Times New Roman" w:hAnsi="Times New Roman" w:cs="Times New Roman" w:hint="eastAsia"/>
          <w:b/>
          <w:i/>
          <w:sz w:val="28"/>
          <w:szCs w:val="24"/>
        </w:rPr>
      </w:pPr>
    </w:p>
    <w:p w:rsidR="00A818F4" w:rsidRPr="00365340" w:rsidRDefault="00A818F4"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References</w:t>
      </w:r>
    </w:p>
    <w:p w:rsidR="00A818F4" w:rsidRPr="00A818F4" w:rsidRDefault="00A818F4" w:rsidP="00365340">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1.</w:t>
      </w:r>
      <w:r w:rsidRPr="00A818F4">
        <w:rPr>
          <w:rFonts w:ascii="Times New Roman" w:hAnsi="Times New Roman" w:cs="Times New Roman"/>
          <w:sz w:val="24"/>
          <w:szCs w:val="24"/>
        </w:rPr>
        <w:t>Holloway</w:t>
      </w:r>
      <w:proofErr w:type="gramEnd"/>
      <w:r w:rsidRPr="00A818F4">
        <w:rPr>
          <w:rFonts w:ascii="Times New Roman" w:hAnsi="Times New Roman" w:cs="Times New Roman"/>
          <w:sz w:val="24"/>
          <w:szCs w:val="24"/>
        </w:rPr>
        <w:t xml:space="preserve"> KL, </w:t>
      </w:r>
      <w:proofErr w:type="spellStart"/>
      <w:r w:rsidRPr="00A818F4">
        <w:rPr>
          <w:rFonts w:ascii="Times New Roman" w:hAnsi="Times New Roman" w:cs="Times New Roman"/>
          <w:sz w:val="24"/>
          <w:szCs w:val="24"/>
        </w:rPr>
        <w:t>Yousif</w:t>
      </w:r>
      <w:proofErr w:type="spellEnd"/>
      <w:r w:rsidRPr="00A818F4">
        <w:rPr>
          <w:rFonts w:ascii="Times New Roman" w:hAnsi="Times New Roman" w:cs="Times New Roman"/>
          <w:sz w:val="24"/>
          <w:szCs w:val="24"/>
        </w:rPr>
        <w:t xml:space="preserve"> D, </w:t>
      </w:r>
      <w:proofErr w:type="spellStart"/>
      <w:r w:rsidRPr="00A818F4">
        <w:rPr>
          <w:rFonts w:ascii="Times New Roman" w:hAnsi="Times New Roman" w:cs="Times New Roman"/>
          <w:sz w:val="24"/>
          <w:szCs w:val="24"/>
        </w:rPr>
        <w:t>Bucki</w:t>
      </w:r>
      <w:proofErr w:type="spellEnd"/>
      <w:r w:rsidRPr="00A818F4">
        <w:rPr>
          <w:rFonts w:ascii="Times New Roman" w:hAnsi="Times New Roman" w:cs="Times New Roman"/>
          <w:sz w:val="24"/>
          <w:szCs w:val="24"/>
        </w:rPr>
        <w:t xml:space="preserve">-Smith </w:t>
      </w:r>
      <w:proofErr w:type="spellStart"/>
      <w:r w:rsidRPr="00A818F4">
        <w:rPr>
          <w:rFonts w:ascii="Times New Roman" w:hAnsi="Times New Roman" w:cs="Times New Roman"/>
          <w:sz w:val="24"/>
          <w:szCs w:val="24"/>
        </w:rPr>
        <w:t>G,et</w:t>
      </w:r>
      <w:proofErr w:type="spellEnd"/>
      <w:r w:rsidRPr="00A818F4">
        <w:rPr>
          <w:rFonts w:ascii="Times New Roman" w:hAnsi="Times New Roman" w:cs="Times New Roman"/>
          <w:sz w:val="24"/>
          <w:szCs w:val="24"/>
        </w:rPr>
        <w:t xml:space="preserve"> al. Lower limb fracture presentations at a regional hospital. Arch </w:t>
      </w:r>
      <w:proofErr w:type="spellStart"/>
      <w:r w:rsidRPr="00A818F4">
        <w:rPr>
          <w:rFonts w:ascii="Times New Roman" w:hAnsi="Times New Roman" w:cs="Times New Roman"/>
          <w:sz w:val="24"/>
          <w:szCs w:val="24"/>
        </w:rPr>
        <w:t>Osteoporos</w:t>
      </w:r>
      <w:proofErr w:type="spellEnd"/>
      <w:r w:rsidRPr="00A818F4">
        <w:rPr>
          <w:rFonts w:ascii="Times New Roman" w:hAnsi="Times New Roman" w:cs="Times New Roman"/>
          <w:sz w:val="24"/>
          <w:szCs w:val="24"/>
        </w:rPr>
        <w:t xml:space="preserve"> 2017; 12(1):75.</w:t>
      </w:r>
    </w:p>
    <w:p w:rsidR="00A818F4" w:rsidRPr="00A818F4" w:rsidRDefault="00A818F4" w:rsidP="00365340">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2.</w:t>
      </w:r>
      <w:r w:rsidRPr="00A818F4">
        <w:rPr>
          <w:rFonts w:ascii="Times New Roman" w:hAnsi="Times New Roman" w:cs="Times New Roman"/>
          <w:sz w:val="24"/>
          <w:szCs w:val="24"/>
        </w:rPr>
        <w:t>Kaye</w:t>
      </w:r>
      <w:proofErr w:type="gramEnd"/>
      <w:r w:rsidRPr="00A818F4">
        <w:rPr>
          <w:rFonts w:ascii="Times New Roman" w:hAnsi="Times New Roman" w:cs="Times New Roman"/>
          <w:sz w:val="24"/>
          <w:szCs w:val="24"/>
        </w:rPr>
        <w:t xml:space="preserve"> JA, </w:t>
      </w:r>
      <w:proofErr w:type="spellStart"/>
      <w:r w:rsidRPr="00A818F4">
        <w:rPr>
          <w:rFonts w:ascii="Times New Roman" w:hAnsi="Times New Roman" w:cs="Times New Roman"/>
          <w:sz w:val="24"/>
          <w:szCs w:val="24"/>
        </w:rPr>
        <w:t>Jick</w:t>
      </w:r>
      <w:proofErr w:type="spellEnd"/>
      <w:r w:rsidRPr="00A818F4">
        <w:rPr>
          <w:rFonts w:ascii="Times New Roman" w:hAnsi="Times New Roman" w:cs="Times New Roman"/>
          <w:sz w:val="24"/>
          <w:szCs w:val="24"/>
        </w:rPr>
        <w:t xml:space="preserve"> H. Epidemiology of lower limb fractures in general practice in the United Kingdom. </w:t>
      </w:r>
      <w:proofErr w:type="spellStart"/>
      <w:r w:rsidRPr="00A818F4">
        <w:rPr>
          <w:rFonts w:ascii="Times New Roman" w:hAnsi="Times New Roman" w:cs="Times New Roman"/>
          <w:sz w:val="24"/>
          <w:szCs w:val="24"/>
        </w:rPr>
        <w:t>Inj</w:t>
      </w:r>
      <w:proofErr w:type="spellEnd"/>
      <w:r w:rsidRPr="00A818F4">
        <w:rPr>
          <w:rFonts w:ascii="Times New Roman" w:hAnsi="Times New Roman" w:cs="Times New Roman"/>
          <w:sz w:val="24"/>
          <w:szCs w:val="24"/>
        </w:rPr>
        <w:t xml:space="preserve"> </w:t>
      </w:r>
      <w:proofErr w:type="spellStart"/>
      <w:r w:rsidRPr="00A818F4">
        <w:rPr>
          <w:rFonts w:ascii="Times New Roman" w:hAnsi="Times New Roman" w:cs="Times New Roman"/>
          <w:sz w:val="24"/>
          <w:szCs w:val="24"/>
        </w:rPr>
        <w:t>Prev</w:t>
      </w:r>
      <w:proofErr w:type="spellEnd"/>
      <w:r w:rsidRPr="00A818F4">
        <w:rPr>
          <w:rFonts w:ascii="Times New Roman" w:hAnsi="Times New Roman" w:cs="Times New Roman"/>
          <w:sz w:val="24"/>
          <w:szCs w:val="24"/>
        </w:rPr>
        <w:t xml:space="preserve"> 2004; 10(6):368-74.</w:t>
      </w:r>
    </w:p>
    <w:p w:rsidR="00A818F4" w:rsidRPr="00A818F4" w:rsidRDefault="00A818F4" w:rsidP="00365340">
      <w:pPr>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3</w:t>
      </w:r>
      <w:r>
        <w:rPr>
          <w:rFonts w:ascii="Times New Roman" w:hAnsi="Times New Roman" w:cs="Times New Roman"/>
          <w:sz w:val="24"/>
          <w:szCs w:val="24"/>
        </w:rPr>
        <w:t>.</w:t>
      </w:r>
      <w:r w:rsidRPr="00A818F4">
        <w:rPr>
          <w:rFonts w:ascii="Times New Roman" w:hAnsi="Times New Roman" w:cs="Times New Roman"/>
          <w:sz w:val="24"/>
          <w:szCs w:val="24"/>
        </w:rPr>
        <w:t xml:space="preserve">Singh A, Lim ASM, Lau BPH, O'Neill G. Epidemiology of pelvic and acetabular fractures in a tertiary hospital in Singapore. </w:t>
      </w:r>
      <w:proofErr w:type="gramStart"/>
      <w:r w:rsidRPr="00A818F4">
        <w:rPr>
          <w:rFonts w:ascii="Times New Roman" w:hAnsi="Times New Roman" w:cs="Times New Roman"/>
          <w:sz w:val="24"/>
          <w:szCs w:val="24"/>
        </w:rPr>
        <w:t>Singapore Med J 2021.</w:t>
      </w:r>
      <w:proofErr w:type="gramEnd"/>
    </w:p>
    <w:p w:rsidR="00A818F4" w:rsidRPr="00A818F4" w:rsidRDefault="00A818F4" w:rsidP="00365340">
      <w:pPr>
        <w:spacing w:line="360" w:lineRule="auto"/>
        <w:rPr>
          <w:rFonts w:ascii="Times New Roman" w:hAnsi="Times New Roman" w:cs="Times New Roman"/>
          <w:sz w:val="24"/>
          <w:szCs w:val="24"/>
        </w:rPr>
      </w:pPr>
      <w:proofErr w:type="gramStart"/>
      <w:r>
        <w:rPr>
          <w:rFonts w:ascii="Times New Roman" w:hAnsi="Times New Roman" w:cs="Times New Roman" w:hint="eastAsia"/>
          <w:sz w:val="24"/>
          <w:szCs w:val="24"/>
        </w:rPr>
        <w:t>4</w:t>
      </w:r>
      <w:r>
        <w:rPr>
          <w:rFonts w:ascii="Times New Roman" w:hAnsi="Times New Roman" w:cs="Times New Roman"/>
          <w:sz w:val="24"/>
          <w:szCs w:val="24"/>
        </w:rPr>
        <w:t>.</w:t>
      </w:r>
      <w:r w:rsidRPr="00A818F4">
        <w:rPr>
          <w:rFonts w:ascii="Times New Roman" w:hAnsi="Times New Roman" w:cs="Times New Roman"/>
          <w:sz w:val="24"/>
          <w:szCs w:val="24"/>
        </w:rPr>
        <w:t>Yang</w:t>
      </w:r>
      <w:proofErr w:type="gramEnd"/>
      <w:r w:rsidRPr="00A818F4">
        <w:rPr>
          <w:rFonts w:ascii="Times New Roman" w:hAnsi="Times New Roman" w:cs="Times New Roman"/>
          <w:sz w:val="24"/>
          <w:szCs w:val="24"/>
        </w:rPr>
        <w:t xml:space="preserve"> R, Liu RH, Xu </w:t>
      </w:r>
      <w:proofErr w:type="spellStart"/>
      <w:r w:rsidRPr="00A818F4">
        <w:rPr>
          <w:rFonts w:ascii="Times New Roman" w:hAnsi="Times New Roman" w:cs="Times New Roman"/>
          <w:sz w:val="24"/>
          <w:szCs w:val="24"/>
        </w:rPr>
        <w:t>JN,et</w:t>
      </w:r>
      <w:proofErr w:type="spellEnd"/>
      <w:r w:rsidRPr="00A818F4">
        <w:rPr>
          <w:rFonts w:ascii="Times New Roman" w:hAnsi="Times New Roman" w:cs="Times New Roman"/>
          <w:sz w:val="24"/>
          <w:szCs w:val="24"/>
        </w:rPr>
        <w:t xml:space="preserve"> al. Effects of Different Local Analgesic Techniques on Postoperative Quality of Life and Pain in Patients Undergoing Total Hip Arthroplasty Under General Anesthesia: A Randomized Controlled Trial. J Pain Res 2021; 14:527-36.</w:t>
      </w:r>
    </w:p>
    <w:p w:rsidR="00A818F4" w:rsidRPr="00A818F4" w:rsidRDefault="00A818F4" w:rsidP="00365340">
      <w:pPr>
        <w:spacing w:line="360" w:lineRule="auto"/>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w:t>
      </w:r>
      <w:r w:rsidRPr="00A818F4">
        <w:rPr>
          <w:rFonts w:ascii="Times New Roman" w:hAnsi="Times New Roman" w:cs="Times New Roman"/>
          <w:sz w:val="24"/>
          <w:szCs w:val="24"/>
        </w:rPr>
        <w:t xml:space="preserve">de </w:t>
      </w:r>
      <w:proofErr w:type="spellStart"/>
      <w:r w:rsidRPr="00A818F4">
        <w:rPr>
          <w:rFonts w:ascii="Times New Roman" w:hAnsi="Times New Roman" w:cs="Times New Roman"/>
          <w:sz w:val="24"/>
          <w:szCs w:val="24"/>
        </w:rPr>
        <w:t>Visme</w:t>
      </w:r>
      <w:proofErr w:type="spellEnd"/>
      <w:r w:rsidRPr="00A818F4">
        <w:rPr>
          <w:rFonts w:ascii="Times New Roman" w:hAnsi="Times New Roman" w:cs="Times New Roman"/>
          <w:sz w:val="24"/>
          <w:szCs w:val="24"/>
        </w:rPr>
        <w:t xml:space="preserve"> V, </w:t>
      </w:r>
      <w:proofErr w:type="spellStart"/>
      <w:r w:rsidRPr="00A818F4">
        <w:rPr>
          <w:rFonts w:ascii="Times New Roman" w:hAnsi="Times New Roman" w:cs="Times New Roman"/>
          <w:sz w:val="24"/>
          <w:szCs w:val="24"/>
        </w:rPr>
        <w:t>Picart</w:t>
      </w:r>
      <w:proofErr w:type="spellEnd"/>
      <w:r w:rsidRPr="00A818F4">
        <w:rPr>
          <w:rFonts w:ascii="Times New Roman" w:hAnsi="Times New Roman" w:cs="Times New Roman"/>
          <w:sz w:val="24"/>
          <w:szCs w:val="24"/>
        </w:rPr>
        <w:t xml:space="preserve"> F, Le </w:t>
      </w:r>
      <w:proofErr w:type="spellStart"/>
      <w:r w:rsidRPr="00A818F4">
        <w:rPr>
          <w:rFonts w:ascii="Times New Roman" w:hAnsi="Times New Roman" w:cs="Times New Roman"/>
          <w:sz w:val="24"/>
          <w:szCs w:val="24"/>
        </w:rPr>
        <w:t>Jouan</w:t>
      </w:r>
      <w:proofErr w:type="spellEnd"/>
      <w:r w:rsidRPr="00A818F4">
        <w:rPr>
          <w:rFonts w:ascii="Times New Roman" w:hAnsi="Times New Roman" w:cs="Times New Roman"/>
          <w:sz w:val="24"/>
          <w:szCs w:val="24"/>
        </w:rPr>
        <w:t xml:space="preserve"> </w:t>
      </w:r>
      <w:proofErr w:type="spellStart"/>
      <w:r w:rsidRPr="00A818F4">
        <w:rPr>
          <w:rFonts w:ascii="Times New Roman" w:hAnsi="Times New Roman" w:cs="Times New Roman"/>
          <w:sz w:val="24"/>
          <w:szCs w:val="24"/>
        </w:rPr>
        <w:t>R,et</w:t>
      </w:r>
      <w:proofErr w:type="spellEnd"/>
      <w:r w:rsidRPr="00A818F4">
        <w:rPr>
          <w:rFonts w:ascii="Times New Roman" w:hAnsi="Times New Roman" w:cs="Times New Roman"/>
          <w:sz w:val="24"/>
          <w:szCs w:val="24"/>
        </w:rPr>
        <w:t xml:space="preserve"> al. Combined lumbar and sacral plexus block compared with plain bupivacaine spinal anesthesia for hip fractures in the elderly. </w:t>
      </w:r>
      <w:proofErr w:type="spellStart"/>
      <w:r w:rsidRPr="00A818F4">
        <w:rPr>
          <w:rFonts w:ascii="Times New Roman" w:hAnsi="Times New Roman" w:cs="Times New Roman"/>
          <w:sz w:val="24"/>
          <w:szCs w:val="24"/>
        </w:rPr>
        <w:t>Reg</w:t>
      </w:r>
      <w:proofErr w:type="spellEnd"/>
      <w:r w:rsidRPr="00A818F4">
        <w:rPr>
          <w:rFonts w:ascii="Times New Roman" w:hAnsi="Times New Roman" w:cs="Times New Roman"/>
          <w:sz w:val="24"/>
          <w:szCs w:val="24"/>
        </w:rPr>
        <w:t xml:space="preserve"> </w:t>
      </w:r>
      <w:proofErr w:type="spellStart"/>
      <w:r w:rsidRPr="00A818F4">
        <w:rPr>
          <w:rFonts w:ascii="Times New Roman" w:hAnsi="Times New Roman" w:cs="Times New Roman"/>
          <w:sz w:val="24"/>
          <w:szCs w:val="24"/>
        </w:rPr>
        <w:t>Anesth</w:t>
      </w:r>
      <w:proofErr w:type="spellEnd"/>
      <w:r w:rsidRPr="00A818F4">
        <w:rPr>
          <w:rFonts w:ascii="Times New Roman" w:hAnsi="Times New Roman" w:cs="Times New Roman"/>
          <w:sz w:val="24"/>
          <w:szCs w:val="24"/>
        </w:rPr>
        <w:t xml:space="preserve"> Pain Med 2000; 25(2):158-62.</w:t>
      </w:r>
    </w:p>
    <w:p w:rsidR="00A818F4" w:rsidRDefault="00A818F4" w:rsidP="00365340">
      <w:pPr>
        <w:spacing w:line="360" w:lineRule="auto"/>
        <w:rPr>
          <w:rFonts w:ascii="Times New Roman" w:hAnsi="Times New Roman" w:cs="Times New Roman" w:hint="eastAsia"/>
          <w:sz w:val="24"/>
          <w:szCs w:val="24"/>
        </w:rPr>
      </w:pPr>
      <w:proofErr w:type="gramStart"/>
      <w:r>
        <w:rPr>
          <w:rFonts w:ascii="Times New Roman" w:hAnsi="Times New Roman" w:cs="Times New Roman" w:hint="eastAsia"/>
          <w:sz w:val="24"/>
          <w:szCs w:val="24"/>
        </w:rPr>
        <w:t>6</w:t>
      </w:r>
      <w:r>
        <w:rPr>
          <w:rFonts w:ascii="Times New Roman" w:hAnsi="Times New Roman" w:cs="Times New Roman"/>
          <w:sz w:val="24"/>
          <w:szCs w:val="24"/>
        </w:rPr>
        <w:t>.</w:t>
      </w:r>
      <w:r w:rsidRPr="00A818F4">
        <w:rPr>
          <w:rFonts w:ascii="Times New Roman" w:hAnsi="Times New Roman" w:cs="Times New Roman"/>
          <w:sz w:val="24"/>
          <w:szCs w:val="24"/>
        </w:rPr>
        <w:t>Kirchmair</w:t>
      </w:r>
      <w:proofErr w:type="gramEnd"/>
      <w:r w:rsidRPr="00A818F4">
        <w:rPr>
          <w:rFonts w:ascii="Times New Roman" w:hAnsi="Times New Roman" w:cs="Times New Roman"/>
          <w:sz w:val="24"/>
          <w:szCs w:val="24"/>
        </w:rPr>
        <w:t xml:space="preserve"> L, </w:t>
      </w:r>
      <w:proofErr w:type="spellStart"/>
      <w:r w:rsidRPr="00A818F4">
        <w:rPr>
          <w:rFonts w:ascii="Times New Roman" w:hAnsi="Times New Roman" w:cs="Times New Roman"/>
          <w:sz w:val="24"/>
          <w:szCs w:val="24"/>
        </w:rPr>
        <w:t>Entner</w:t>
      </w:r>
      <w:proofErr w:type="spellEnd"/>
      <w:r w:rsidRPr="00A818F4">
        <w:rPr>
          <w:rFonts w:ascii="Times New Roman" w:hAnsi="Times New Roman" w:cs="Times New Roman"/>
          <w:sz w:val="24"/>
          <w:szCs w:val="24"/>
        </w:rPr>
        <w:t xml:space="preserve"> T, </w:t>
      </w:r>
      <w:proofErr w:type="spellStart"/>
      <w:r w:rsidRPr="00A818F4">
        <w:rPr>
          <w:rFonts w:ascii="Times New Roman" w:hAnsi="Times New Roman" w:cs="Times New Roman"/>
          <w:sz w:val="24"/>
          <w:szCs w:val="24"/>
        </w:rPr>
        <w:t>Kapral</w:t>
      </w:r>
      <w:proofErr w:type="spellEnd"/>
      <w:r w:rsidRPr="00A818F4">
        <w:rPr>
          <w:rFonts w:ascii="Times New Roman" w:hAnsi="Times New Roman" w:cs="Times New Roman"/>
          <w:sz w:val="24"/>
          <w:szCs w:val="24"/>
        </w:rPr>
        <w:t xml:space="preserve"> S, </w:t>
      </w:r>
      <w:proofErr w:type="spellStart"/>
      <w:r w:rsidRPr="00A818F4">
        <w:rPr>
          <w:rFonts w:ascii="Times New Roman" w:hAnsi="Times New Roman" w:cs="Times New Roman"/>
          <w:sz w:val="24"/>
          <w:szCs w:val="24"/>
        </w:rPr>
        <w:t>Mitterschiffthaler</w:t>
      </w:r>
      <w:proofErr w:type="spellEnd"/>
      <w:r w:rsidRPr="00A818F4">
        <w:rPr>
          <w:rFonts w:ascii="Times New Roman" w:hAnsi="Times New Roman" w:cs="Times New Roman"/>
          <w:sz w:val="24"/>
          <w:szCs w:val="24"/>
        </w:rPr>
        <w:t xml:space="preserve"> G. Ultrasound guidance for the psoas compartment block: an imaging study. </w:t>
      </w:r>
      <w:proofErr w:type="spellStart"/>
      <w:r w:rsidRPr="00A818F4">
        <w:rPr>
          <w:rFonts w:ascii="Times New Roman" w:hAnsi="Times New Roman" w:cs="Times New Roman"/>
          <w:sz w:val="24"/>
          <w:szCs w:val="24"/>
        </w:rPr>
        <w:t>Anesth</w:t>
      </w:r>
      <w:proofErr w:type="spellEnd"/>
      <w:r w:rsidRPr="00A818F4">
        <w:rPr>
          <w:rFonts w:ascii="Times New Roman" w:hAnsi="Times New Roman" w:cs="Times New Roman"/>
          <w:sz w:val="24"/>
          <w:szCs w:val="24"/>
        </w:rPr>
        <w:t xml:space="preserve"> </w:t>
      </w:r>
      <w:proofErr w:type="spellStart"/>
      <w:r w:rsidRPr="00A818F4">
        <w:rPr>
          <w:rFonts w:ascii="Times New Roman" w:hAnsi="Times New Roman" w:cs="Times New Roman"/>
          <w:sz w:val="24"/>
          <w:szCs w:val="24"/>
        </w:rPr>
        <w:t>Analg</w:t>
      </w:r>
      <w:proofErr w:type="spellEnd"/>
      <w:r w:rsidRPr="00A818F4">
        <w:rPr>
          <w:rFonts w:ascii="Times New Roman" w:hAnsi="Times New Roman" w:cs="Times New Roman"/>
          <w:sz w:val="24"/>
          <w:szCs w:val="24"/>
        </w:rPr>
        <w:t xml:space="preserve"> 2002; 94(3):706-10; table of contents.</w:t>
      </w:r>
    </w:p>
    <w:p w:rsidR="00A818F4" w:rsidRPr="00365340" w:rsidRDefault="00A818F4" w:rsidP="00365340">
      <w:pPr>
        <w:spacing w:line="360" w:lineRule="auto"/>
        <w:rPr>
          <w:rFonts w:ascii="Times New Roman" w:hAnsi="Times New Roman" w:cs="Times New Roman" w:hint="eastAsia"/>
          <w:b/>
          <w:i/>
          <w:sz w:val="28"/>
          <w:szCs w:val="24"/>
        </w:rPr>
      </w:pPr>
    </w:p>
    <w:p w:rsidR="00A818F4" w:rsidRPr="00365340" w:rsidRDefault="00A818F4"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Study goals and objectives</w:t>
      </w:r>
    </w:p>
    <w:p w:rsidR="00307E8C" w:rsidRDefault="00307E8C" w:rsidP="00365340">
      <w:pPr>
        <w:spacing w:line="360" w:lineRule="auto"/>
        <w:rPr>
          <w:rFonts w:ascii="Times New Roman" w:hAnsi="Times New Roman" w:cs="Times New Roman" w:hint="eastAsia"/>
          <w:sz w:val="24"/>
          <w:szCs w:val="24"/>
        </w:rPr>
      </w:pPr>
      <w:r>
        <w:rPr>
          <w:rFonts w:ascii="Times New Roman" w:hAnsi="Times New Roman" w:cs="Times New Roman" w:hint="eastAsia"/>
          <w:sz w:val="24"/>
          <w:szCs w:val="24"/>
        </w:rPr>
        <w:t>T</w:t>
      </w:r>
      <w:r w:rsidRPr="00307E8C">
        <w:rPr>
          <w:rFonts w:ascii="Times New Roman" w:hAnsi="Times New Roman" w:cs="Times New Roman"/>
          <w:sz w:val="24"/>
          <w:szCs w:val="24"/>
        </w:rPr>
        <w:t xml:space="preserve">he primary outcome was (1) the dose of </w:t>
      </w:r>
      <w:proofErr w:type="spellStart"/>
      <w:r w:rsidRPr="00307E8C">
        <w:rPr>
          <w:rFonts w:ascii="Times New Roman" w:hAnsi="Times New Roman" w:cs="Times New Roman"/>
          <w:sz w:val="24"/>
          <w:szCs w:val="24"/>
        </w:rPr>
        <w:t>sufentanil</w:t>
      </w:r>
      <w:proofErr w:type="spellEnd"/>
      <w:r w:rsidRPr="00307E8C">
        <w:rPr>
          <w:rFonts w:ascii="Times New Roman" w:hAnsi="Times New Roman" w:cs="Times New Roman"/>
          <w:sz w:val="24"/>
          <w:szCs w:val="24"/>
        </w:rPr>
        <w:t xml:space="preserve"> used in surgery. The secondary outcomes were (2) the maximum VAS pain score at position placing for LSPB (1-10 points: 0 point indicated no pain and 10 points indicated drastic pain); the time of position placing, the time for nerve block (from skin anesthesia, ultrasound imaging, to the completion of local anesthetics injection) and a number of puncture attempts (each withdrawal of the needle to adjust the direction was considered as one attempt of puncture); (3) the hemodynamic indicators, including heart rate and arterial pressure and the observation time including the time of entering the operating room (T0), completion of a nerve block (T1), skin incision (T2), skin suturing (T3) and 30 min following completion of the surgery (T4); (4) the postoperative VAS score, with the higher scores indicating more severe pain. The VAS score was evaluated at 1, 12, and 24 h following surgery; (5) the postoperative satisfactory degree to analgesia, where the scores ranged from 1 to 4 points (1, poor; 2, fair; 3, satisfactory; and 4, highly satisfactory); (6) the number of patients with postoperative nausea and vomiting, the toxicity of local anesthetics, hematoma at the puncture site and </w:t>
      </w:r>
      <w:r w:rsidRPr="00307E8C">
        <w:rPr>
          <w:rFonts w:ascii="Times New Roman" w:hAnsi="Times New Roman" w:cs="Times New Roman"/>
          <w:sz w:val="24"/>
          <w:szCs w:val="24"/>
        </w:rPr>
        <w:lastRenderedPageBreak/>
        <w:t>incidence of postoperative epidural volume extension.</w:t>
      </w:r>
    </w:p>
    <w:p w:rsidR="00307E8C" w:rsidRPr="00365340" w:rsidRDefault="00307E8C" w:rsidP="00365340">
      <w:pPr>
        <w:spacing w:line="360" w:lineRule="auto"/>
        <w:rPr>
          <w:rFonts w:ascii="Times New Roman" w:hAnsi="Times New Roman" w:cs="Times New Roman" w:hint="eastAsia"/>
          <w:b/>
          <w:i/>
          <w:sz w:val="28"/>
          <w:szCs w:val="24"/>
        </w:rPr>
      </w:pPr>
    </w:p>
    <w:p w:rsidR="00307E8C" w:rsidRPr="00365340" w:rsidRDefault="00307E8C"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Study design</w:t>
      </w:r>
    </w:p>
    <w:p w:rsidR="00307E8C" w:rsidRDefault="00307E8C" w:rsidP="00365340">
      <w:pPr>
        <w:spacing w:line="360" w:lineRule="auto"/>
        <w:rPr>
          <w:rFonts w:ascii="Times New Roman" w:hAnsi="Times New Roman" w:cs="Times New Roman" w:hint="eastAsia"/>
          <w:sz w:val="24"/>
          <w:szCs w:val="24"/>
        </w:rPr>
      </w:pPr>
      <w:r w:rsidRPr="00307E8C">
        <w:rPr>
          <w:rFonts w:ascii="Times New Roman" w:hAnsi="Times New Roman" w:cs="Times New Roman"/>
          <w:sz w:val="24"/>
          <w:szCs w:val="24"/>
        </w:rPr>
        <w:t>This trial was a randomized controlled single blinded clinical trial. The patients were blind to the group allocations. Group assignments were concealed in opaque envelopes until consent had been obtained.</w:t>
      </w:r>
    </w:p>
    <w:p w:rsidR="00307E8C" w:rsidRPr="00365340" w:rsidRDefault="00307E8C" w:rsidP="00365340">
      <w:pPr>
        <w:spacing w:line="360" w:lineRule="auto"/>
        <w:rPr>
          <w:rFonts w:ascii="Times New Roman" w:hAnsi="Times New Roman" w:cs="Times New Roman"/>
          <w:b/>
          <w:sz w:val="24"/>
          <w:szCs w:val="24"/>
        </w:rPr>
      </w:pPr>
      <w:r w:rsidRPr="00365340">
        <w:rPr>
          <w:rFonts w:ascii="Times New Roman" w:hAnsi="Times New Roman" w:cs="Times New Roman"/>
          <w:b/>
          <w:sz w:val="24"/>
          <w:szCs w:val="24"/>
        </w:rPr>
        <w:t>Inclusion and exclusion criteria</w:t>
      </w:r>
    </w:p>
    <w:p w:rsidR="00307E8C" w:rsidRPr="00307E8C" w:rsidRDefault="00307E8C" w:rsidP="00365340">
      <w:pPr>
        <w:spacing w:line="360" w:lineRule="auto"/>
        <w:rPr>
          <w:rFonts w:ascii="Times New Roman" w:hAnsi="Times New Roman" w:cs="Times New Roman"/>
          <w:sz w:val="24"/>
          <w:szCs w:val="24"/>
        </w:rPr>
      </w:pPr>
      <w:r w:rsidRPr="00365340">
        <w:rPr>
          <w:rFonts w:ascii="Times New Roman" w:hAnsi="Times New Roman" w:cs="Times New Roman"/>
          <w:b/>
          <w:sz w:val="24"/>
          <w:szCs w:val="24"/>
        </w:rPr>
        <w:t>The inclusion criteria used were the following</w:t>
      </w:r>
      <w:r w:rsidRPr="00307E8C">
        <w:rPr>
          <w:rFonts w:ascii="Times New Roman" w:hAnsi="Times New Roman" w:cs="Times New Roman"/>
          <w:sz w:val="24"/>
          <w:szCs w:val="24"/>
        </w:rPr>
        <w:t xml:space="preserve">: 1) Patients diagnosed with unilateral femoral neck fracture or lower fractures by X-ray or CT examination; 2) patients who consented to participate in the study and signed the relevant informed consent form (a study physician approached the patient in the preoperative area and informed consent was obtained preoperatively if he or she elected to proceed with the study); 3) patients with available complete clinical data and 4) patients with the capability of communication, expression and comprehension. </w:t>
      </w:r>
    </w:p>
    <w:p w:rsidR="00307E8C" w:rsidRDefault="00307E8C" w:rsidP="00365340">
      <w:pPr>
        <w:spacing w:line="360" w:lineRule="auto"/>
        <w:rPr>
          <w:rFonts w:ascii="Times New Roman" w:hAnsi="Times New Roman" w:cs="Times New Roman" w:hint="eastAsia"/>
          <w:sz w:val="24"/>
          <w:szCs w:val="24"/>
        </w:rPr>
      </w:pPr>
      <w:r w:rsidRPr="00365340">
        <w:rPr>
          <w:rFonts w:ascii="Times New Roman" w:hAnsi="Times New Roman" w:cs="Times New Roman"/>
          <w:b/>
          <w:sz w:val="24"/>
          <w:szCs w:val="24"/>
        </w:rPr>
        <w:t>The exclusion criteria were the following</w:t>
      </w:r>
      <w:r w:rsidRPr="00307E8C">
        <w:rPr>
          <w:rFonts w:ascii="Times New Roman" w:hAnsi="Times New Roman" w:cs="Times New Roman"/>
          <w:sz w:val="24"/>
          <w:szCs w:val="24"/>
        </w:rPr>
        <w:t xml:space="preserve">: 1) Patients with mental disorders or </w:t>
      </w:r>
      <w:proofErr w:type="spellStart"/>
      <w:r w:rsidRPr="00307E8C">
        <w:rPr>
          <w:rFonts w:ascii="Times New Roman" w:hAnsi="Times New Roman" w:cs="Times New Roman"/>
          <w:sz w:val="24"/>
          <w:szCs w:val="24"/>
        </w:rPr>
        <w:t>psychonosema</w:t>
      </w:r>
      <w:proofErr w:type="spellEnd"/>
      <w:r w:rsidRPr="00307E8C">
        <w:rPr>
          <w:rFonts w:ascii="Times New Roman" w:hAnsi="Times New Roman" w:cs="Times New Roman"/>
          <w:sz w:val="24"/>
          <w:szCs w:val="24"/>
        </w:rPr>
        <w:t>; 2) patients accompanied with renal, liver or cardiac insufficiency; 3) patients with coagulation disorders; 4) patients who refused to participate or withdrew due to personal reasons.</w:t>
      </w:r>
    </w:p>
    <w:p w:rsidR="00307E8C" w:rsidRDefault="00307E8C" w:rsidP="00365340">
      <w:pPr>
        <w:spacing w:line="360" w:lineRule="auto"/>
        <w:rPr>
          <w:rFonts w:ascii="Times New Roman" w:hAnsi="Times New Roman" w:cs="Times New Roman" w:hint="eastAsia"/>
          <w:sz w:val="24"/>
          <w:szCs w:val="24"/>
        </w:rPr>
      </w:pPr>
    </w:p>
    <w:p w:rsidR="00307E8C" w:rsidRPr="00365340" w:rsidRDefault="00307E8C"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Methodology</w:t>
      </w:r>
    </w:p>
    <w:p w:rsidR="00307E8C" w:rsidRDefault="00307E8C" w:rsidP="00365340">
      <w:pPr>
        <w:spacing w:line="360" w:lineRule="auto"/>
        <w:rPr>
          <w:rFonts w:ascii="Times New Roman" w:hAnsi="Times New Roman" w:cs="Times New Roman" w:hint="eastAsia"/>
          <w:sz w:val="24"/>
          <w:szCs w:val="24"/>
        </w:rPr>
      </w:pPr>
      <w:r w:rsidRPr="00307E8C">
        <w:rPr>
          <w:rFonts w:ascii="Times New Roman" w:hAnsi="Times New Roman" w:cs="Times New Roman"/>
          <w:sz w:val="24"/>
          <w:szCs w:val="24"/>
        </w:rPr>
        <w:t xml:space="preserve">All the patients received vital sign monitoring and the venous channel was established. </w:t>
      </w:r>
      <w:proofErr w:type="gramStart"/>
      <w:r w:rsidRPr="00307E8C">
        <w:rPr>
          <w:rFonts w:ascii="Times New Roman" w:hAnsi="Times New Roman" w:cs="Times New Roman"/>
          <w:sz w:val="24"/>
          <w:szCs w:val="24"/>
        </w:rPr>
        <w:t>intravenous</w:t>
      </w:r>
      <w:proofErr w:type="gramEnd"/>
      <w:r w:rsidRPr="00307E8C">
        <w:rPr>
          <w:rFonts w:ascii="Times New Roman" w:hAnsi="Times New Roman" w:cs="Times New Roman"/>
          <w:sz w:val="24"/>
          <w:szCs w:val="24"/>
        </w:rPr>
        <w:t xml:space="preserve"> pumping of </w:t>
      </w:r>
      <w:proofErr w:type="spellStart"/>
      <w:r w:rsidRPr="00307E8C">
        <w:rPr>
          <w:rFonts w:ascii="Times New Roman" w:hAnsi="Times New Roman" w:cs="Times New Roman"/>
          <w:sz w:val="24"/>
          <w:szCs w:val="24"/>
        </w:rPr>
        <w:t>Dexmedetomidine</w:t>
      </w:r>
      <w:proofErr w:type="spellEnd"/>
      <w:r w:rsidRPr="00307E8C">
        <w:rPr>
          <w:rFonts w:ascii="Times New Roman" w:hAnsi="Times New Roman" w:cs="Times New Roman"/>
          <w:sz w:val="24"/>
          <w:szCs w:val="24"/>
        </w:rPr>
        <w:t xml:space="preserve"> was performed at the rate of 300 </w:t>
      </w:r>
      <w:proofErr w:type="spellStart"/>
      <w:r w:rsidRPr="00307E8C">
        <w:rPr>
          <w:rFonts w:ascii="Times New Roman" w:hAnsi="Times New Roman" w:cs="Times New Roman"/>
          <w:sz w:val="24"/>
          <w:szCs w:val="24"/>
        </w:rPr>
        <w:t>μg</w:t>
      </w:r>
      <w:proofErr w:type="spellEnd"/>
      <w:r w:rsidRPr="00307E8C">
        <w:rPr>
          <w:rFonts w:ascii="Times New Roman" w:hAnsi="Times New Roman" w:cs="Times New Roman"/>
          <w:sz w:val="24"/>
          <w:szCs w:val="24"/>
        </w:rPr>
        <w:t>/h for 10 min to induce the full sedation of the patients. Subsequently, LSPB was performed under the guidance of ultrasound combined nerve stimulator, using nerve stimulator with 5-10 MHz high-frequency linear array probe and 2-5 MHz low-frequency convex array probe</w:t>
      </w:r>
      <w:r w:rsidRPr="00307E8C">
        <w:t xml:space="preserve"> </w:t>
      </w:r>
      <w:r w:rsidRPr="00307E8C">
        <w:rPr>
          <w:rFonts w:ascii="Times New Roman" w:hAnsi="Times New Roman" w:cs="Times New Roman"/>
          <w:sz w:val="24"/>
          <w:szCs w:val="24"/>
        </w:rPr>
        <w:t xml:space="preserve">in supine and lateral positions, respectively. </w:t>
      </w:r>
      <w:r w:rsidR="00B173AC" w:rsidRPr="00B173AC">
        <w:rPr>
          <w:rFonts w:ascii="Times New Roman" w:hAnsi="Times New Roman" w:cs="Times New Roman"/>
          <w:sz w:val="24"/>
          <w:szCs w:val="24"/>
        </w:rPr>
        <w:t xml:space="preserve">Following completion of the nerve block in both groups, venous anesthesia was performed. In brief, 0.2 </w:t>
      </w:r>
      <w:proofErr w:type="spellStart"/>
      <w:r w:rsidR="00B173AC" w:rsidRPr="00B173AC">
        <w:rPr>
          <w:rFonts w:ascii="Times New Roman" w:hAnsi="Times New Roman" w:cs="Times New Roman"/>
          <w:sz w:val="24"/>
          <w:szCs w:val="24"/>
        </w:rPr>
        <w:t>μg</w:t>
      </w:r>
      <w:proofErr w:type="spellEnd"/>
      <w:r w:rsidR="00B173AC" w:rsidRPr="00B173AC">
        <w:rPr>
          <w:rFonts w:ascii="Times New Roman" w:hAnsi="Times New Roman" w:cs="Times New Roman"/>
          <w:sz w:val="24"/>
          <w:szCs w:val="24"/>
        </w:rPr>
        <w:t xml:space="preserve">/kg </w:t>
      </w:r>
      <w:proofErr w:type="spellStart"/>
      <w:r w:rsidR="00B173AC" w:rsidRPr="00B173AC">
        <w:rPr>
          <w:rFonts w:ascii="Times New Roman" w:hAnsi="Times New Roman" w:cs="Times New Roman"/>
          <w:sz w:val="24"/>
          <w:szCs w:val="24"/>
        </w:rPr>
        <w:t>sufentanil</w:t>
      </w:r>
      <w:proofErr w:type="spellEnd"/>
      <w:r w:rsidR="00B173AC" w:rsidRPr="00B173AC">
        <w:rPr>
          <w:rFonts w:ascii="Times New Roman" w:hAnsi="Times New Roman" w:cs="Times New Roman"/>
          <w:sz w:val="24"/>
          <w:szCs w:val="24"/>
        </w:rPr>
        <w:t xml:space="preserve"> and 1.5-2 mg/kg </w:t>
      </w:r>
      <w:proofErr w:type="spellStart"/>
      <w:r w:rsidR="00B173AC" w:rsidRPr="00B173AC">
        <w:rPr>
          <w:rFonts w:ascii="Times New Roman" w:hAnsi="Times New Roman" w:cs="Times New Roman"/>
          <w:sz w:val="24"/>
          <w:szCs w:val="24"/>
        </w:rPr>
        <w:t>propofol</w:t>
      </w:r>
      <w:proofErr w:type="spellEnd"/>
      <w:r w:rsidR="00B173AC" w:rsidRPr="00B173AC">
        <w:rPr>
          <w:rFonts w:ascii="Times New Roman" w:hAnsi="Times New Roman" w:cs="Times New Roman"/>
          <w:sz w:val="24"/>
          <w:szCs w:val="24"/>
        </w:rPr>
        <w:t xml:space="preserve"> were used for anesthesia induction. Intubation was performed via laryngeal mask based on a BIS value of &lt;60 to allow </w:t>
      </w:r>
      <w:r w:rsidR="00B173AC" w:rsidRPr="00B173AC">
        <w:rPr>
          <w:rFonts w:ascii="Times New Roman" w:hAnsi="Times New Roman" w:cs="Times New Roman"/>
          <w:sz w:val="24"/>
          <w:szCs w:val="24"/>
        </w:rPr>
        <w:lastRenderedPageBreak/>
        <w:t xml:space="preserve">autonomous or controlled respiration. For anesthesia maintenance, venous pumping of </w:t>
      </w:r>
      <w:proofErr w:type="spellStart"/>
      <w:r w:rsidR="00B173AC" w:rsidRPr="00B173AC">
        <w:rPr>
          <w:rFonts w:ascii="Times New Roman" w:hAnsi="Times New Roman" w:cs="Times New Roman"/>
          <w:sz w:val="24"/>
          <w:szCs w:val="24"/>
        </w:rPr>
        <w:t>propofol</w:t>
      </w:r>
      <w:proofErr w:type="spellEnd"/>
      <w:r w:rsidR="00B173AC" w:rsidRPr="00B173AC">
        <w:rPr>
          <w:rFonts w:ascii="Times New Roman" w:hAnsi="Times New Roman" w:cs="Times New Roman"/>
          <w:sz w:val="24"/>
          <w:szCs w:val="24"/>
        </w:rPr>
        <w:t xml:space="preserve"> [4-12 mg</w:t>
      </w:r>
      <w:proofErr w:type="gramStart"/>
      <w:r w:rsidR="00B173AC" w:rsidRPr="00B173AC">
        <w:rPr>
          <w:rFonts w:ascii="Times New Roman" w:hAnsi="Times New Roman" w:cs="Times New Roman"/>
          <w:sz w:val="24"/>
          <w:szCs w:val="24"/>
        </w:rPr>
        <w:t>/(</w:t>
      </w:r>
      <w:proofErr w:type="spellStart"/>
      <w:proofErr w:type="gramEnd"/>
      <w:r w:rsidR="00B173AC" w:rsidRPr="00B173AC">
        <w:rPr>
          <w:rFonts w:ascii="Times New Roman" w:hAnsi="Times New Roman" w:cs="Times New Roman"/>
          <w:sz w:val="24"/>
          <w:szCs w:val="24"/>
        </w:rPr>
        <w:t>kg·h</w:t>
      </w:r>
      <w:proofErr w:type="spellEnd"/>
      <w:r w:rsidR="00B173AC" w:rsidRPr="00B173AC">
        <w:rPr>
          <w:rFonts w:ascii="Times New Roman" w:hAnsi="Times New Roman" w:cs="Times New Roman"/>
          <w:sz w:val="24"/>
          <w:szCs w:val="24"/>
        </w:rPr>
        <w:t xml:space="preserve">)] was performed. According to the hemodynamics, 5 </w:t>
      </w:r>
      <w:proofErr w:type="spellStart"/>
      <w:r w:rsidR="00B173AC" w:rsidRPr="00B173AC">
        <w:rPr>
          <w:rFonts w:ascii="Times New Roman" w:hAnsi="Times New Roman" w:cs="Times New Roman"/>
          <w:sz w:val="24"/>
          <w:szCs w:val="24"/>
        </w:rPr>
        <w:t>μg</w:t>
      </w:r>
      <w:proofErr w:type="spellEnd"/>
      <w:r w:rsidR="00B173AC" w:rsidRPr="00B173AC">
        <w:rPr>
          <w:rFonts w:ascii="Times New Roman" w:hAnsi="Times New Roman" w:cs="Times New Roman"/>
          <w:sz w:val="24"/>
          <w:szCs w:val="24"/>
        </w:rPr>
        <w:t xml:space="preserve"> </w:t>
      </w:r>
      <w:proofErr w:type="spellStart"/>
      <w:r w:rsidR="00B173AC" w:rsidRPr="00B173AC">
        <w:rPr>
          <w:rFonts w:ascii="Times New Roman" w:hAnsi="Times New Roman" w:cs="Times New Roman"/>
          <w:sz w:val="24"/>
          <w:szCs w:val="24"/>
        </w:rPr>
        <w:t>sufentanil</w:t>
      </w:r>
      <w:proofErr w:type="spellEnd"/>
      <w:r w:rsidR="00B173AC" w:rsidRPr="00B173AC">
        <w:rPr>
          <w:rFonts w:ascii="Times New Roman" w:hAnsi="Times New Roman" w:cs="Times New Roman"/>
          <w:sz w:val="24"/>
          <w:szCs w:val="24"/>
        </w:rPr>
        <w:t xml:space="preserve"> was added if the heart rate or arterial pressure was increased by 15% in the surgery. Following surgery, an analgesia pump was used for analgesia</w:t>
      </w:r>
      <w:r w:rsidR="00B173AC">
        <w:rPr>
          <w:rFonts w:ascii="Times New Roman" w:hAnsi="Times New Roman" w:cs="Times New Roman" w:hint="eastAsia"/>
          <w:sz w:val="24"/>
          <w:szCs w:val="24"/>
        </w:rPr>
        <w:t>.</w:t>
      </w:r>
    </w:p>
    <w:p w:rsidR="00B173AC" w:rsidRPr="00365340" w:rsidRDefault="00B173AC" w:rsidP="00365340">
      <w:pPr>
        <w:spacing w:line="360" w:lineRule="auto"/>
        <w:rPr>
          <w:rFonts w:ascii="Times New Roman" w:hAnsi="Times New Roman" w:cs="Times New Roman" w:hint="eastAsia"/>
          <w:b/>
          <w:i/>
          <w:sz w:val="28"/>
          <w:szCs w:val="24"/>
        </w:rPr>
      </w:pPr>
    </w:p>
    <w:p w:rsidR="00B173AC" w:rsidRPr="00365340" w:rsidRDefault="00B173AC"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Safety considerations</w:t>
      </w:r>
    </w:p>
    <w:p w:rsidR="00B173AC" w:rsidRDefault="00B173AC" w:rsidP="00365340">
      <w:pPr>
        <w:spacing w:line="360" w:lineRule="auto"/>
        <w:rPr>
          <w:rFonts w:ascii="Times New Roman" w:hAnsi="Times New Roman" w:cs="Times New Roman" w:hint="eastAsia"/>
          <w:sz w:val="24"/>
          <w:szCs w:val="24"/>
        </w:rPr>
      </w:pPr>
      <w:r w:rsidRPr="00B173AC">
        <w:rPr>
          <w:rFonts w:ascii="Times New Roman" w:hAnsi="Times New Roman" w:cs="Times New Roman"/>
          <w:sz w:val="24"/>
          <w:szCs w:val="24"/>
        </w:rPr>
        <w:t>All patients gave their written informed consent before participation.</w:t>
      </w:r>
    </w:p>
    <w:p w:rsidR="00B173AC" w:rsidRDefault="00B173AC" w:rsidP="00365340">
      <w:pPr>
        <w:spacing w:line="360" w:lineRule="auto"/>
        <w:rPr>
          <w:rFonts w:ascii="Times New Roman" w:hAnsi="Times New Roman" w:cs="Times New Roman" w:hint="eastAsia"/>
          <w:sz w:val="24"/>
          <w:szCs w:val="24"/>
        </w:rPr>
      </w:pPr>
      <w:proofErr w:type="gramStart"/>
      <w:r>
        <w:rPr>
          <w:rFonts w:ascii="Times New Roman" w:hAnsi="Times New Roman" w:cs="Times New Roman" w:hint="eastAsia"/>
          <w:sz w:val="24"/>
          <w:szCs w:val="24"/>
        </w:rPr>
        <w:t>L</w:t>
      </w:r>
      <w:r w:rsidRPr="00B173AC">
        <w:rPr>
          <w:rFonts w:ascii="Times New Roman" w:hAnsi="Times New Roman" w:cs="Times New Roman"/>
          <w:sz w:val="24"/>
          <w:szCs w:val="24"/>
        </w:rPr>
        <w:t>ocal anesthetic poisoning.</w:t>
      </w:r>
      <w:proofErr w:type="gramEnd"/>
      <w:r>
        <w:rPr>
          <w:rFonts w:ascii="Times New Roman" w:hAnsi="Times New Roman" w:cs="Times New Roman" w:hint="eastAsia"/>
          <w:sz w:val="24"/>
          <w:szCs w:val="24"/>
        </w:rPr>
        <w:t xml:space="preserve"> </w:t>
      </w:r>
      <w:proofErr w:type="gramStart"/>
      <w:r w:rsidRPr="00B173AC">
        <w:rPr>
          <w:rFonts w:ascii="Times New Roman" w:hAnsi="Times New Roman" w:cs="Times New Roman"/>
          <w:sz w:val="24"/>
          <w:szCs w:val="24"/>
        </w:rPr>
        <w:t>Treatment 1.</w:t>
      </w:r>
      <w:proofErr w:type="gramEnd"/>
      <w:r w:rsidRPr="00B173AC">
        <w:rPr>
          <w:rFonts w:ascii="Times New Roman" w:hAnsi="Times New Roman" w:cs="Times New Roman"/>
          <w:sz w:val="24"/>
          <w:szCs w:val="24"/>
        </w:rPr>
        <w:t xml:space="preserve"> Stop the injection of local anesthetics.2. Protect the airway, give pure oxygen, and conduct endotracheal intubation if necessary to control the airway to avoid hypoxemia and hypercapnia.3. To inhibit convulsions, </w:t>
      </w:r>
      <w:proofErr w:type="spellStart"/>
      <w:r w:rsidRPr="00B173AC">
        <w:rPr>
          <w:rFonts w:ascii="Times New Roman" w:hAnsi="Times New Roman" w:cs="Times New Roman"/>
          <w:sz w:val="24"/>
          <w:szCs w:val="24"/>
        </w:rPr>
        <w:t>imidazolepam</w:t>
      </w:r>
      <w:proofErr w:type="spellEnd"/>
      <w:r w:rsidRPr="00B173AC">
        <w:rPr>
          <w:rFonts w:ascii="Times New Roman" w:hAnsi="Times New Roman" w:cs="Times New Roman"/>
          <w:sz w:val="24"/>
          <w:szCs w:val="24"/>
        </w:rPr>
        <w:t xml:space="preserve"> or </w:t>
      </w:r>
      <w:proofErr w:type="spellStart"/>
      <w:r w:rsidRPr="00B173AC">
        <w:rPr>
          <w:rFonts w:ascii="Times New Roman" w:hAnsi="Times New Roman" w:cs="Times New Roman"/>
          <w:sz w:val="24"/>
          <w:szCs w:val="24"/>
        </w:rPr>
        <w:t>propofol</w:t>
      </w:r>
      <w:proofErr w:type="spellEnd"/>
      <w:r w:rsidRPr="00B173AC">
        <w:rPr>
          <w:rFonts w:ascii="Times New Roman" w:hAnsi="Times New Roman" w:cs="Times New Roman"/>
          <w:sz w:val="24"/>
          <w:szCs w:val="24"/>
        </w:rPr>
        <w:t xml:space="preserve"> can be selected, and the small dose is gradually increased to effectively control convulsions.4. Start using 20% fat milk (</w:t>
      </w:r>
      <w:proofErr w:type="spellStart"/>
      <w:r w:rsidRPr="00B173AC">
        <w:rPr>
          <w:rFonts w:ascii="Times New Roman" w:hAnsi="Times New Roman" w:cs="Times New Roman"/>
          <w:sz w:val="24"/>
          <w:szCs w:val="24"/>
        </w:rPr>
        <w:t>intralipid</w:t>
      </w:r>
      <w:proofErr w:type="spellEnd"/>
      <w:r w:rsidRPr="00B173AC">
        <w:rPr>
          <w:rFonts w:ascii="Times New Roman" w:hAnsi="Times New Roman" w:cs="Times New Roman"/>
          <w:sz w:val="24"/>
          <w:szCs w:val="24"/>
        </w:rPr>
        <w:t>) as soon as possible 5. Use of volume recovery and positive muscle strength drugs and vasoactive drugs to maintain hemodynamic stability in patients with local anesthesia poisoning may need longer circulatory suppor</w:t>
      </w:r>
      <w:r>
        <w:rPr>
          <w:rFonts w:ascii="Times New Roman" w:hAnsi="Times New Roman" w:cs="Times New Roman"/>
          <w:sz w:val="24"/>
          <w:szCs w:val="24"/>
        </w:rPr>
        <w:t>t to drug metabolism discharge.</w:t>
      </w:r>
      <w:r>
        <w:rPr>
          <w:rFonts w:ascii="Times New Roman" w:hAnsi="Times New Roman" w:cs="Times New Roman" w:hint="eastAsia"/>
          <w:sz w:val="24"/>
          <w:szCs w:val="24"/>
        </w:rPr>
        <w:t>6</w:t>
      </w:r>
      <w:r w:rsidRPr="00B173AC">
        <w:rPr>
          <w:rFonts w:ascii="Times New Roman" w:hAnsi="Times New Roman" w:cs="Times New Roman"/>
          <w:sz w:val="24"/>
          <w:szCs w:val="24"/>
        </w:rPr>
        <w:t xml:space="preserve">. Treat arrhythmias and treat amiodarone with ventricular </w:t>
      </w:r>
      <w:proofErr w:type="spellStart"/>
      <w:r w:rsidRPr="00B173AC">
        <w:rPr>
          <w:rFonts w:ascii="Times New Roman" w:hAnsi="Times New Roman" w:cs="Times New Roman"/>
          <w:sz w:val="24"/>
          <w:szCs w:val="24"/>
        </w:rPr>
        <w:t>armias.Pharmacotherapy</w:t>
      </w:r>
      <w:proofErr w:type="spellEnd"/>
      <w:r w:rsidRPr="00B173AC">
        <w:rPr>
          <w:rFonts w:ascii="Times New Roman" w:hAnsi="Times New Roman" w:cs="Times New Roman"/>
          <w:sz w:val="24"/>
          <w:szCs w:val="24"/>
        </w:rPr>
        <w:t xml:space="preserve"> with ineffective ventricular tachycardia was considered for electrocardioversion.7. Start the </w:t>
      </w:r>
      <w:proofErr w:type="spellStart"/>
      <w:proofErr w:type="gramStart"/>
      <w:r w:rsidRPr="00B173AC">
        <w:rPr>
          <w:rFonts w:ascii="Times New Roman" w:hAnsi="Times New Roman" w:cs="Times New Roman"/>
          <w:sz w:val="24"/>
          <w:szCs w:val="24"/>
        </w:rPr>
        <w:t>cpr</w:t>
      </w:r>
      <w:proofErr w:type="spellEnd"/>
      <w:proofErr w:type="gramEnd"/>
      <w:r w:rsidRPr="00B173AC">
        <w:rPr>
          <w:rFonts w:ascii="Times New Roman" w:hAnsi="Times New Roman" w:cs="Times New Roman"/>
          <w:sz w:val="24"/>
          <w:szCs w:val="24"/>
        </w:rPr>
        <w:t xml:space="preserve"> process immediately in case of cardiac </w:t>
      </w:r>
      <w:proofErr w:type="spellStart"/>
      <w:r w:rsidRPr="00B173AC">
        <w:rPr>
          <w:rFonts w:ascii="Times New Roman" w:hAnsi="Times New Roman" w:cs="Times New Roman"/>
          <w:sz w:val="24"/>
          <w:szCs w:val="24"/>
        </w:rPr>
        <w:t>arrest.During</w:t>
      </w:r>
      <w:proofErr w:type="spellEnd"/>
      <w:r w:rsidRPr="00B173AC">
        <w:rPr>
          <w:rFonts w:ascii="Times New Roman" w:hAnsi="Times New Roman" w:cs="Times New Roman"/>
          <w:sz w:val="24"/>
          <w:szCs w:val="24"/>
        </w:rPr>
        <w:t xml:space="preserve"> general anesthesia, if the patient had a heart rate 50 times, atropine, blood pressure was 90 / 60mmhg and ephedrine was used.</w:t>
      </w:r>
    </w:p>
    <w:p w:rsidR="00B173AC" w:rsidRPr="00365340" w:rsidRDefault="00B173AC" w:rsidP="00365340">
      <w:pPr>
        <w:spacing w:line="360" w:lineRule="auto"/>
        <w:rPr>
          <w:rFonts w:ascii="Times New Roman" w:hAnsi="Times New Roman" w:cs="Times New Roman" w:hint="eastAsia"/>
          <w:b/>
          <w:i/>
          <w:sz w:val="28"/>
          <w:szCs w:val="24"/>
        </w:rPr>
      </w:pPr>
    </w:p>
    <w:p w:rsidR="00B173AC" w:rsidRPr="00365340" w:rsidRDefault="00B173AC"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Data management and statistical analysis</w:t>
      </w:r>
    </w:p>
    <w:p w:rsidR="00B173AC" w:rsidRPr="00B173AC" w:rsidRDefault="00B173AC" w:rsidP="00365340">
      <w:pPr>
        <w:spacing w:line="360" w:lineRule="auto"/>
        <w:rPr>
          <w:rFonts w:ascii="Times New Roman" w:hAnsi="Times New Roman" w:cs="Times New Roman"/>
          <w:sz w:val="24"/>
          <w:szCs w:val="24"/>
        </w:rPr>
      </w:pPr>
      <w:r w:rsidRPr="00B173AC">
        <w:rPr>
          <w:rFonts w:ascii="Times New Roman" w:hAnsi="Times New Roman" w:cs="Times New Roman"/>
          <w:sz w:val="24"/>
          <w:szCs w:val="24"/>
        </w:rPr>
        <w:t xml:space="preserve">IBM SPSS Statistics 24.0(Version24; IBM, Armonk, New York) software was used for statistical analysis. Continuous variables were expressed as mean and variance and analyzed using an independent samples t-test if the data were normally distributed. In case of non-normal distribution, the results were expressed as median and range and analyzed with the Mann–Whitney U test. The categorical variables were expressed as percentages or numbers and analyzed by the Pearson’s Chi-square tests or the Fisher’s </w:t>
      </w:r>
      <w:r w:rsidRPr="00B173AC">
        <w:rPr>
          <w:rFonts w:ascii="Times New Roman" w:hAnsi="Times New Roman" w:cs="Times New Roman"/>
          <w:sz w:val="24"/>
          <w:szCs w:val="24"/>
        </w:rPr>
        <w:lastRenderedPageBreak/>
        <w:t xml:space="preserve">exact test. The significance level for all statistical tests was set at P&lt; 0.05. </w:t>
      </w:r>
    </w:p>
    <w:p w:rsidR="00B173AC" w:rsidRDefault="00B173AC" w:rsidP="00365340">
      <w:pPr>
        <w:spacing w:line="360" w:lineRule="auto"/>
        <w:rPr>
          <w:rFonts w:ascii="Times New Roman" w:hAnsi="Times New Roman" w:cs="Times New Roman" w:hint="eastAsia"/>
          <w:sz w:val="24"/>
          <w:szCs w:val="24"/>
        </w:rPr>
      </w:pPr>
      <w:r w:rsidRPr="00B173AC">
        <w:rPr>
          <w:rFonts w:ascii="Times New Roman" w:hAnsi="Times New Roman" w:cs="Times New Roman"/>
          <w:sz w:val="24"/>
          <w:szCs w:val="24"/>
        </w:rPr>
        <w:t xml:space="preserve">The present study was a randomized control trial with a non-inferiority design, which aimed to investigate whether the effectiveness of the anterior approach LSPB was not inferior to the conventional LSPB. According to the previous trial findings, the dose of </w:t>
      </w:r>
      <w:proofErr w:type="spellStart"/>
      <w:r w:rsidRPr="00B173AC">
        <w:rPr>
          <w:rFonts w:ascii="Times New Roman" w:hAnsi="Times New Roman" w:cs="Times New Roman"/>
          <w:sz w:val="24"/>
          <w:szCs w:val="24"/>
        </w:rPr>
        <w:t>sufentanil</w:t>
      </w:r>
      <w:proofErr w:type="spellEnd"/>
      <w:r w:rsidRPr="00B173AC">
        <w:rPr>
          <w:rFonts w:ascii="Times New Roman" w:hAnsi="Times New Roman" w:cs="Times New Roman"/>
          <w:sz w:val="24"/>
          <w:szCs w:val="24"/>
        </w:rPr>
        <w:t xml:space="preserve"> was approximately 26.4±4.2 </w:t>
      </w:r>
      <w:proofErr w:type="spellStart"/>
      <w:r w:rsidRPr="00B173AC">
        <w:rPr>
          <w:rFonts w:ascii="Times New Roman" w:hAnsi="Times New Roman" w:cs="Times New Roman"/>
          <w:sz w:val="24"/>
          <w:szCs w:val="24"/>
        </w:rPr>
        <w:t>μg</w:t>
      </w:r>
      <w:proofErr w:type="spellEnd"/>
      <w:r w:rsidRPr="00B173AC">
        <w:rPr>
          <w:rFonts w:ascii="Times New Roman" w:hAnsi="Times New Roman" w:cs="Times New Roman"/>
          <w:sz w:val="24"/>
          <w:szCs w:val="24"/>
        </w:rPr>
        <w:t xml:space="preserve"> in the conventional LSPB. For the anterior approach LSPB, the standard </w:t>
      </w:r>
      <w:proofErr w:type="spellStart"/>
      <w:r w:rsidRPr="00B173AC">
        <w:rPr>
          <w:rFonts w:ascii="Times New Roman" w:hAnsi="Times New Roman" w:cs="Times New Roman"/>
          <w:sz w:val="24"/>
          <w:szCs w:val="24"/>
        </w:rPr>
        <w:t>sufentanil</w:t>
      </w:r>
      <w:proofErr w:type="spellEnd"/>
      <w:r w:rsidRPr="00B173AC">
        <w:rPr>
          <w:rFonts w:ascii="Times New Roman" w:hAnsi="Times New Roman" w:cs="Times New Roman"/>
          <w:sz w:val="24"/>
          <w:szCs w:val="24"/>
        </w:rPr>
        <w:t xml:space="preserve"> dose was 3.7 </w:t>
      </w:r>
      <w:proofErr w:type="spellStart"/>
      <w:r w:rsidRPr="00B173AC">
        <w:rPr>
          <w:rFonts w:ascii="Times New Roman" w:hAnsi="Times New Roman" w:cs="Times New Roman"/>
          <w:sz w:val="24"/>
          <w:szCs w:val="24"/>
        </w:rPr>
        <w:t>μg</w:t>
      </w:r>
      <w:proofErr w:type="spellEnd"/>
      <w:r w:rsidRPr="00B173AC">
        <w:rPr>
          <w:rFonts w:ascii="Times New Roman" w:hAnsi="Times New Roman" w:cs="Times New Roman"/>
          <w:sz w:val="24"/>
          <w:szCs w:val="24"/>
        </w:rPr>
        <w:t xml:space="preserve"> for the anterior approach LSPB. The cut-off value of inferiority (δ) was 2.1 </w:t>
      </w:r>
      <w:proofErr w:type="spellStart"/>
      <w:r w:rsidRPr="00B173AC">
        <w:rPr>
          <w:rFonts w:ascii="Times New Roman" w:hAnsi="Times New Roman" w:cs="Times New Roman"/>
          <w:sz w:val="24"/>
          <w:szCs w:val="24"/>
        </w:rPr>
        <w:t>μg</w:t>
      </w:r>
      <w:proofErr w:type="spellEnd"/>
      <w:r w:rsidRPr="00B173AC">
        <w:rPr>
          <w:rFonts w:ascii="Times New Roman" w:hAnsi="Times New Roman" w:cs="Times New Roman"/>
          <w:sz w:val="24"/>
          <w:szCs w:val="24"/>
        </w:rPr>
        <w:t xml:space="preserve">, whereas </w:t>
      </w:r>
      <w:proofErr w:type="gramStart"/>
      <w:r w:rsidRPr="00B173AC">
        <w:rPr>
          <w:rFonts w:ascii="Times New Roman" w:hAnsi="Times New Roman" w:cs="Times New Roman"/>
          <w:sz w:val="24"/>
          <w:szCs w:val="24"/>
        </w:rPr>
        <w:t>the α</w:t>
      </w:r>
      <w:proofErr w:type="gramEnd"/>
      <w:r w:rsidRPr="00B173AC">
        <w:rPr>
          <w:rFonts w:ascii="Times New Roman" w:hAnsi="Times New Roman" w:cs="Times New Roman"/>
          <w:sz w:val="24"/>
          <w:szCs w:val="24"/>
        </w:rPr>
        <w:t xml:space="preserve"> value was 0.025 (one-sided) and the power (1-β) was 0.8. The numbers of subjects in the two groups were equal. PASS 11 software was used to estimate the sample size in the study and control groups, generating N1=N2=57. A drop-off ratio of 10% was considered and the final sample size was 126 (63 per group).</w:t>
      </w:r>
    </w:p>
    <w:p w:rsidR="00081B46" w:rsidRPr="00365340" w:rsidRDefault="00081B46" w:rsidP="00365340">
      <w:pPr>
        <w:spacing w:line="360" w:lineRule="auto"/>
        <w:rPr>
          <w:rFonts w:ascii="Times New Roman" w:hAnsi="Times New Roman" w:cs="Times New Roman" w:hint="eastAsia"/>
          <w:b/>
          <w:i/>
          <w:sz w:val="28"/>
          <w:szCs w:val="24"/>
        </w:rPr>
      </w:pPr>
    </w:p>
    <w:p w:rsidR="00081B46" w:rsidRPr="00365340" w:rsidRDefault="00081B46"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Duration of the project</w:t>
      </w:r>
    </w:p>
    <w:p w:rsidR="00081B46" w:rsidRDefault="00081B46" w:rsidP="00365340">
      <w:pPr>
        <w:spacing w:line="360" w:lineRule="auto"/>
        <w:rPr>
          <w:rFonts w:ascii="Times New Roman" w:hAnsi="Times New Roman" w:cs="Times New Roman" w:hint="eastAsia"/>
          <w:sz w:val="24"/>
          <w:szCs w:val="24"/>
        </w:rPr>
      </w:pPr>
      <w:r>
        <w:rPr>
          <w:rFonts w:ascii="Times New Roman" w:hAnsi="Times New Roman" w:cs="Times New Roman" w:hint="eastAsia"/>
          <w:sz w:val="24"/>
          <w:szCs w:val="24"/>
        </w:rPr>
        <w:t>January 2021 to February 2021:</w:t>
      </w:r>
      <w:r w:rsidR="0069317B" w:rsidRPr="0069317B">
        <w:rPr>
          <w:rFonts w:ascii="Times New Roman" w:hAnsi="Times New Roman" w:cs="Times New Roman"/>
          <w:kern w:val="0"/>
          <w:sz w:val="24"/>
          <w:szCs w:val="24"/>
        </w:rPr>
        <w:t xml:space="preserve"> </w:t>
      </w:r>
      <w:r w:rsidR="0069317B">
        <w:rPr>
          <w:rFonts w:ascii="Times New Roman" w:hAnsi="Times New Roman" w:cs="Times New Roman"/>
          <w:kern w:val="0"/>
          <w:sz w:val="24"/>
          <w:szCs w:val="24"/>
        </w:rPr>
        <w:t>study conception and design</w:t>
      </w:r>
      <w:r w:rsidR="00754F07">
        <w:rPr>
          <w:rFonts w:ascii="Times New Roman" w:hAnsi="Times New Roman" w:cs="Times New Roman" w:hint="eastAsia"/>
          <w:kern w:val="0"/>
          <w:sz w:val="24"/>
          <w:szCs w:val="24"/>
        </w:rPr>
        <w:t>.</w:t>
      </w:r>
    </w:p>
    <w:p w:rsidR="00081B46" w:rsidRDefault="00081B46" w:rsidP="00365340">
      <w:pPr>
        <w:spacing w:line="360" w:lineRule="auto"/>
        <w:rPr>
          <w:rFonts w:ascii="Times New Roman" w:hAnsi="Times New Roman" w:cs="Times New Roman" w:hint="eastAsia"/>
          <w:sz w:val="24"/>
          <w:szCs w:val="24"/>
        </w:rPr>
      </w:pPr>
      <w:r w:rsidRPr="00081B46">
        <w:rPr>
          <w:rFonts w:ascii="Times New Roman" w:hAnsi="Times New Roman" w:cs="Times New Roman"/>
          <w:sz w:val="24"/>
          <w:szCs w:val="24"/>
        </w:rPr>
        <w:t xml:space="preserve">March 2021 </w:t>
      </w:r>
      <w:r>
        <w:rPr>
          <w:rFonts w:ascii="Times New Roman" w:hAnsi="Times New Roman" w:cs="Times New Roman" w:hint="eastAsia"/>
          <w:sz w:val="24"/>
          <w:szCs w:val="24"/>
        </w:rPr>
        <w:t xml:space="preserve">to </w:t>
      </w:r>
      <w:r w:rsidRPr="00081B46">
        <w:rPr>
          <w:rFonts w:ascii="Times New Roman" w:hAnsi="Times New Roman" w:cs="Times New Roman"/>
          <w:sz w:val="24"/>
          <w:szCs w:val="24"/>
        </w:rPr>
        <w:t>June 2021</w:t>
      </w:r>
      <w:r>
        <w:rPr>
          <w:rFonts w:ascii="Times New Roman" w:hAnsi="Times New Roman" w:cs="Times New Roman" w:hint="eastAsia"/>
          <w:sz w:val="24"/>
          <w:szCs w:val="24"/>
        </w:rPr>
        <w:t>:</w:t>
      </w:r>
      <w:r w:rsidRPr="00081B46">
        <w:rPr>
          <w:rFonts w:ascii="Times New Roman" w:hAnsi="Times New Roman" w:cs="Times New Roman"/>
          <w:sz w:val="24"/>
          <w:szCs w:val="24"/>
        </w:rPr>
        <w:t xml:space="preserve"> </w:t>
      </w:r>
      <w:r w:rsidR="0069317B">
        <w:rPr>
          <w:rFonts w:ascii="Times New Roman" w:hAnsi="Times New Roman" w:cs="Times New Roman"/>
          <w:kern w:val="0"/>
          <w:sz w:val="24"/>
          <w:szCs w:val="24"/>
        </w:rPr>
        <w:t xml:space="preserve">execution of </w:t>
      </w:r>
      <w:proofErr w:type="gramStart"/>
      <w:r w:rsidR="0069317B">
        <w:rPr>
          <w:rFonts w:ascii="Times New Roman" w:hAnsi="Times New Roman" w:cs="Times New Roman"/>
          <w:kern w:val="0"/>
          <w:sz w:val="24"/>
          <w:szCs w:val="24"/>
        </w:rPr>
        <w:t>study</w:t>
      </w:r>
      <w:r w:rsidR="0069317B" w:rsidRPr="00200716">
        <w:rPr>
          <w:rFonts w:ascii="Times New Roman" w:hAnsi="Times New Roman" w:cs="Times New Roman"/>
          <w:sz w:val="24"/>
          <w:szCs w:val="24"/>
        </w:rPr>
        <w:t xml:space="preserve"> </w:t>
      </w:r>
      <w:r w:rsidR="0069317B">
        <w:rPr>
          <w:rFonts w:ascii="Times New Roman" w:hAnsi="Times New Roman" w:cs="Times New Roman" w:hint="eastAsia"/>
          <w:sz w:val="24"/>
          <w:szCs w:val="24"/>
        </w:rPr>
        <w:t>,</w:t>
      </w:r>
      <w:r w:rsidRPr="00200716">
        <w:rPr>
          <w:rFonts w:ascii="Times New Roman" w:hAnsi="Times New Roman" w:cs="Times New Roman"/>
          <w:sz w:val="24"/>
          <w:szCs w:val="24"/>
        </w:rPr>
        <w:t>data</w:t>
      </w:r>
      <w:proofErr w:type="gramEnd"/>
      <w:r w:rsidRPr="00200716">
        <w:rPr>
          <w:rFonts w:ascii="Times New Roman" w:hAnsi="Times New Roman" w:cs="Times New Roman"/>
          <w:sz w:val="24"/>
          <w:szCs w:val="24"/>
        </w:rPr>
        <w:t xml:space="preserve"> acquisition</w:t>
      </w:r>
      <w:r w:rsidR="00754F07">
        <w:rPr>
          <w:rFonts w:ascii="Times New Roman" w:hAnsi="Times New Roman" w:cs="Times New Roman" w:hint="eastAsia"/>
          <w:sz w:val="24"/>
          <w:szCs w:val="24"/>
        </w:rPr>
        <w:t>.</w:t>
      </w:r>
    </w:p>
    <w:p w:rsidR="00081B46" w:rsidRDefault="00081B46" w:rsidP="00365340">
      <w:pPr>
        <w:spacing w:line="360" w:lineRule="auto"/>
        <w:rPr>
          <w:rFonts w:ascii="Times New Roman" w:hAnsi="Times New Roman" w:cs="Times New Roman" w:hint="eastAsia"/>
          <w:sz w:val="24"/>
          <w:szCs w:val="24"/>
        </w:rPr>
      </w:pPr>
      <w:r>
        <w:rPr>
          <w:rFonts w:ascii="Times New Roman" w:hAnsi="Times New Roman" w:cs="Times New Roman" w:hint="eastAsia"/>
          <w:sz w:val="24"/>
          <w:szCs w:val="24"/>
        </w:rPr>
        <w:t>July 2021 to October 2021</w:t>
      </w:r>
      <w:r w:rsidR="0069317B">
        <w:rPr>
          <w:rFonts w:ascii="Times New Roman" w:hAnsi="Times New Roman" w:cs="Times New Roman" w:hint="eastAsia"/>
          <w:sz w:val="24"/>
          <w:szCs w:val="24"/>
        </w:rPr>
        <w:t>:</w:t>
      </w:r>
      <w:r w:rsidR="0069317B" w:rsidRPr="0069317B">
        <w:t xml:space="preserve"> </w:t>
      </w:r>
      <w:r w:rsidR="0069317B" w:rsidRPr="0069317B">
        <w:rPr>
          <w:rFonts w:ascii="Times New Roman" w:hAnsi="Times New Roman" w:cs="Times New Roman"/>
          <w:sz w:val="24"/>
          <w:szCs w:val="24"/>
        </w:rPr>
        <w:t>analysis, data interpretation first</w:t>
      </w:r>
      <w:bookmarkStart w:id="5" w:name="OLE_LINK155"/>
      <w:bookmarkStart w:id="6" w:name="OLE_LINK156"/>
      <w:r w:rsidR="0069317B" w:rsidRPr="0069317B">
        <w:rPr>
          <w:rFonts w:ascii="Times New Roman" w:hAnsi="Times New Roman" w:cs="Times New Roman"/>
          <w:sz w:val="24"/>
          <w:szCs w:val="24"/>
        </w:rPr>
        <w:t xml:space="preserve"> drafting</w:t>
      </w:r>
      <w:bookmarkEnd w:id="5"/>
      <w:bookmarkEnd w:id="6"/>
      <w:r w:rsidR="0069317B">
        <w:rPr>
          <w:rFonts w:ascii="Times New Roman" w:hAnsi="Times New Roman" w:cs="Times New Roman" w:hint="eastAsia"/>
          <w:sz w:val="24"/>
          <w:szCs w:val="24"/>
        </w:rPr>
        <w:t>,</w:t>
      </w:r>
      <w:r w:rsidR="0069317B" w:rsidRPr="0069317B">
        <w:t xml:space="preserve"> </w:t>
      </w:r>
      <w:r w:rsidR="0069317B" w:rsidRPr="0069317B">
        <w:rPr>
          <w:rFonts w:ascii="Times New Roman" w:hAnsi="Times New Roman" w:cs="Times New Roman"/>
          <w:sz w:val="24"/>
          <w:szCs w:val="24"/>
        </w:rPr>
        <w:t xml:space="preserve">critical revision of the </w:t>
      </w:r>
      <w:bookmarkStart w:id="7" w:name="OLE_LINK157"/>
      <w:bookmarkStart w:id="8" w:name="OLE_LINK158"/>
      <w:r w:rsidR="0069317B" w:rsidRPr="0069317B">
        <w:rPr>
          <w:rFonts w:ascii="Times New Roman" w:hAnsi="Times New Roman" w:cs="Times New Roman"/>
          <w:sz w:val="24"/>
          <w:szCs w:val="24"/>
        </w:rPr>
        <w:t>manuscript</w:t>
      </w:r>
      <w:bookmarkEnd w:id="7"/>
      <w:bookmarkEnd w:id="8"/>
      <w:r w:rsidR="00754F07">
        <w:rPr>
          <w:rFonts w:ascii="Times New Roman" w:hAnsi="Times New Roman" w:cs="Times New Roman" w:hint="eastAsia"/>
          <w:sz w:val="24"/>
          <w:szCs w:val="24"/>
        </w:rPr>
        <w:t>.</w:t>
      </w:r>
    </w:p>
    <w:p w:rsidR="0069317B" w:rsidRDefault="0069317B" w:rsidP="00365340">
      <w:pPr>
        <w:spacing w:line="360" w:lineRule="auto"/>
        <w:rPr>
          <w:rFonts w:ascii="Times New Roman" w:hAnsi="Times New Roman" w:cs="Times New Roman" w:hint="eastAsia"/>
          <w:kern w:val="0"/>
          <w:sz w:val="24"/>
          <w:szCs w:val="24"/>
        </w:rPr>
      </w:pPr>
      <w:r>
        <w:rPr>
          <w:rFonts w:ascii="Times New Roman" w:hAnsi="Times New Roman" w:cs="Times New Roman" w:hint="eastAsia"/>
          <w:sz w:val="24"/>
          <w:szCs w:val="24"/>
        </w:rPr>
        <w:t>November 2021 to December 2021:</w:t>
      </w:r>
      <w:r w:rsidRPr="0069317B">
        <w:t xml:space="preserve"> </w:t>
      </w:r>
      <w:r w:rsidRPr="0069317B">
        <w:rPr>
          <w:rFonts w:ascii="Times New Roman" w:hAnsi="Times New Roman" w:cs="Times New Roman"/>
          <w:sz w:val="24"/>
          <w:szCs w:val="24"/>
        </w:rPr>
        <w:t>submit</w:t>
      </w:r>
      <w:r w:rsidRPr="0069317B">
        <w:rPr>
          <w:rFonts w:ascii="Times New Roman" w:hAnsi="Times New Roman" w:cs="Times New Roman"/>
          <w:kern w:val="0"/>
          <w:sz w:val="24"/>
          <w:szCs w:val="24"/>
        </w:rPr>
        <w:t xml:space="preserve"> </w:t>
      </w:r>
      <w:r>
        <w:rPr>
          <w:rFonts w:ascii="Times New Roman" w:hAnsi="Times New Roman" w:cs="Times New Roman"/>
          <w:kern w:val="0"/>
          <w:sz w:val="24"/>
          <w:szCs w:val="24"/>
        </w:rPr>
        <w:t>manuscript</w:t>
      </w:r>
      <w:r w:rsidR="00754F07">
        <w:rPr>
          <w:rFonts w:ascii="Times New Roman" w:hAnsi="Times New Roman" w:cs="Times New Roman" w:hint="eastAsia"/>
          <w:kern w:val="0"/>
          <w:sz w:val="24"/>
          <w:szCs w:val="24"/>
        </w:rPr>
        <w:t>.</w:t>
      </w:r>
    </w:p>
    <w:p w:rsidR="00365340" w:rsidRDefault="00365340" w:rsidP="00365340">
      <w:pPr>
        <w:spacing w:line="360" w:lineRule="auto"/>
        <w:rPr>
          <w:rFonts w:ascii="Times New Roman" w:hAnsi="Times New Roman" w:cs="Times New Roman" w:hint="eastAsia"/>
          <w:b/>
          <w:i/>
          <w:kern w:val="0"/>
          <w:sz w:val="28"/>
          <w:szCs w:val="24"/>
        </w:rPr>
      </w:pPr>
    </w:p>
    <w:p w:rsidR="006865A8" w:rsidRPr="00365340" w:rsidRDefault="006865A8" w:rsidP="00365340">
      <w:pPr>
        <w:spacing w:line="360" w:lineRule="auto"/>
        <w:rPr>
          <w:rFonts w:ascii="Times New Roman" w:hAnsi="Times New Roman" w:cs="Times New Roman" w:hint="eastAsia"/>
          <w:b/>
          <w:i/>
          <w:kern w:val="0"/>
          <w:sz w:val="28"/>
          <w:szCs w:val="24"/>
        </w:rPr>
      </w:pPr>
      <w:r w:rsidRPr="00365340">
        <w:rPr>
          <w:rFonts w:ascii="Times New Roman" w:hAnsi="Times New Roman" w:cs="Times New Roman"/>
          <w:b/>
          <w:i/>
          <w:kern w:val="0"/>
          <w:sz w:val="28"/>
          <w:szCs w:val="24"/>
        </w:rPr>
        <w:t>Informed consent forms</w:t>
      </w:r>
    </w:p>
    <w:p w:rsidR="006865A8" w:rsidRDefault="006865A8" w:rsidP="00365340">
      <w:pPr>
        <w:spacing w:line="360" w:lineRule="auto"/>
        <w:rPr>
          <w:rFonts w:ascii="Times New Roman" w:hAnsi="Times New Roman" w:cs="Times New Roman" w:hint="eastAsia"/>
          <w:kern w:val="0"/>
          <w:sz w:val="24"/>
          <w:szCs w:val="24"/>
        </w:rPr>
      </w:pPr>
      <w:r w:rsidRPr="006865A8">
        <w:rPr>
          <w:rFonts w:ascii="Times New Roman" w:hAnsi="Times New Roman" w:cs="Times New Roman"/>
          <w:kern w:val="0"/>
          <w:sz w:val="24"/>
          <w:szCs w:val="24"/>
        </w:rPr>
        <w:t xml:space="preserve">Informed consent form was </w:t>
      </w:r>
      <w:proofErr w:type="spellStart"/>
      <w:r w:rsidRPr="006865A8">
        <w:rPr>
          <w:rFonts w:ascii="Times New Roman" w:hAnsi="Times New Roman" w:cs="Times New Roman"/>
          <w:kern w:val="0"/>
          <w:sz w:val="24"/>
          <w:szCs w:val="24"/>
        </w:rPr>
        <w:t>developed.See</w:t>
      </w:r>
      <w:proofErr w:type="spellEnd"/>
      <w:r w:rsidRPr="006865A8">
        <w:rPr>
          <w:rFonts w:ascii="Times New Roman" w:hAnsi="Times New Roman" w:cs="Times New Roman"/>
          <w:kern w:val="0"/>
          <w:sz w:val="24"/>
          <w:szCs w:val="24"/>
        </w:rPr>
        <w:t xml:space="preserve"> documentation for details</w:t>
      </w:r>
      <w:r w:rsidR="00754F07">
        <w:rPr>
          <w:rFonts w:ascii="Times New Roman" w:hAnsi="Times New Roman" w:cs="Times New Roman" w:hint="eastAsia"/>
          <w:kern w:val="0"/>
          <w:sz w:val="24"/>
          <w:szCs w:val="24"/>
        </w:rPr>
        <w:t>.</w:t>
      </w:r>
    </w:p>
    <w:p w:rsidR="006865A8" w:rsidRPr="00365340" w:rsidRDefault="0069317B"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Budget</w:t>
      </w:r>
    </w:p>
    <w:p w:rsidR="006865A8" w:rsidRPr="00365340" w:rsidRDefault="006865A8" w:rsidP="00365340">
      <w:pPr>
        <w:spacing w:line="360" w:lineRule="auto"/>
        <w:rPr>
          <w:rFonts w:ascii="Times New Roman" w:hAnsi="Times New Roman" w:cs="Times New Roman" w:hint="eastAsia"/>
          <w:sz w:val="24"/>
          <w:szCs w:val="24"/>
        </w:rPr>
      </w:pPr>
      <w:r>
        <w:rPr>
          <w:rFonts w:ascii="Times New Roman" w:hAnsi="Times New Roman" w:cs="Times New Roman"/>
          <w:sz w:val="24"/>
          <w:szCs w:val="24"/>
        </w:rPr>
        <w:t xml:space="preserve">All </w:t>
      </w:r>
      <w:proofErr w:type="spellStart"/>
      <w:r>
        <w:rPr>
          <w:rFonts w:ascii="Times New Roman" w:hAnsi="Times New Roman" w:cs="Times New Roman"/>
          <w:sz w:val="24"/>
          <w:szCs w:val="24"/>
        </w:rPr>
        <w:t>drug</w:t>
      </w:r>
      <w:proofErr w:type="gramStart"/>
      <w:r>
        <w:rPr>
          <w:rFonts w:ascii="Times New Roman" w:hAnsi="Times New Roman" w:cs="Times New Roman" w:hint="eastAsia"/>
          <w:sz w:val="24"/>
          <w:szCs w:val="24"/>
        </w:rPr>
        <w:t>,</w:t>
      </w:r>
      <w:r w:rsidRPr="006865A8">
        <w:rPr>
          <w:rFonts w:ascii="Times New Roman" w:hAnsi="Times New Roman" w:cs="Times New Roman"/>
          <w:sz w:val="24"/>
          <w:szCs w:val="24"/>
        </w:rPr>
        <w:t>ultrasound</w:t>
      </w:r>
      <w:proofErr w:type="spellEnd"/>
      <w:proofErr w:type="gramEnd"/>
      <w:r>
        <w:rPr>
          <w:rFonts w:ascii="Times New Roman" w:hAnsi="Times New Roman" w:cs="Times New Roman"/>
          <w:sz w:val="24"/>
          <w:szCs w:val="24"/>
        </w:rPr>
        <w:t>,</w:t>
      </w:r>
      <w:r w:rsidRPr="006865A8">
        <w:t xml:space="preserve"> </w:t>
      </w:r>
      <w:r w:rsidRPr="006865A8">
        <w:rPr>
          <w:rFonts w:ascii="Times New Roman" w:hAnsi="Times New Roman" w:cs="Times New Roman"/>
          <w:sz w:val="24"/>
          <w:szCs w:val="24"/>
        </w:rPr>
        <w:t xml:space="preserve">nerve stimulator in this experiment were provided by the anesthesiology department </w:t>
      </w:r>
      <w:r>
        <w:rPr>
          <w:rFonts w:ascii="Times New Roman" w:hAnsi="Times New Roman" w:cs="Times New Roman" w:hint="eastAsia"/>
          <w:sz w:val="24"/>
          <w:szCs w:val="24"/>
        </w:rPr>
        <w:t>.W</w:t>
      </w:r>
      <w:r w:rsidRPr="006865A8">
        <w:rPr>
          <w:rFonts w:ascii="Times New Roman" w:hAnsi="Times New Roman" w:cs="Times New Roman"/>
          <w:sz w:val="24"/>
          <w:szCs w:val="24"/>
        </w:rPr>
        <w:t>ith no additional budget</w:t>
      </w:r>
      <w:r w:rsidR="00754F07">
        <w:rPr>
          <w:rFonts w:ascii="Times New Roman" w:hAnsi="Times New Roman" w:cs="Times New Roman" w:hint="eastAsia"/>
          <w:sz w:val="24"/>
          <w:szCs w:val="24"/>
        </w:rPr>
        <w:t>.</w:t>
      </w:r>
      <w:bookmarkStart w:id="9" w:name="_GoBack"/>
      <w:bookmarkEnd w:id="9"/>
    </w:p>
    <w:p w:rsidR="006865A8" w:rsidRPr="00365340" w:rsidRDefault="0069317B" w:rsidP="00365340">
      <w:pPr>
        <w:spacing w:line="360" w:lineRule="auto"/>
        <w:rPr>
          <w:rFonts w:ascii="Times New Roman" w:hAnsi="Times New Roman" w:cs="Times New Roman" w:hint="eastAsia"/>
          <w:b/>
          <w:i/>
          <w:sz w:val="28"/>
          <w:szCs w:val="24"/>
        </w:rPr>
      </w:pPr>
      <w:r w:rsidRPr="00365340">
        <w:rPr>
          <w:rFonts w:ascii="Times New Roman" w:hAnsi="Times New Roman" w:cs="Times New Roman"/>
          <w:b/>
          <w:i/>
          <w:sz w:val="28"/>
          <w:szCs w:val="24"/>
        </w:rPr>
        <w:t>Other support for the project</w:t>
      </w:r>
    </w:p>
    <w:p w:rsidR="0069317B" w:rsidRPr="00E65A74" w:rsidRDefault="0069317B" w:rsidP="00365340">
      <w:pPr>
        <w:spacing w:line="360" w:lineRule="auto"/>
        <w:rPr>
          <w:rFonts w:ascii="Times New Roman" w:hAnsi="Times New Roman" w:cs="Times New Roman"/>
          <w:sz w:val="24"/>
          <w:szCs w:val="24"/>
        </w:rPr>
      </w:pPr>
      <w:r>
        <w:rPr>
          <w:rFonts w:ascii="Times New Roman" w:hAnsi="Times New Roman" w:cs="Times New Roman" w:hint="eastAsia"/>
          <w:sz w:val="24"/>
          <w:szCs w:val="24"/>
        </w:rPr>
        <w:t>None</w:t>
      </w:r>
    </w:p>
    <w:sectPr w:rsidR="0069317B" w:rsidRPr="00E65A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123"/>
    <w:rsid w:val="00081B46"/>
    <w:rsid w:val="000E5BDC"/>
    <w:rsid w:val="001C6199"/>
    <w:rsid w:val="00200716"/>
    <w:rsid w:val="00307E8C"/>
    <w:rsid w:val="00365340"/>
    <w:rsid w:val="00365470"/>
    <w:rsid w:val="006865A8"/>
    <w:rsid w:val="0069317B"/>
    <w:rsid w:val="00754F07"/>
    <w:rsid w:val="00A818F4"/>
    <w:rsid w:val="00B173AC"/>
    <w:rsid w:val="00C730A0"/>
    <w:rsid w:val="00E65A74"/>
    <w:rsid w:val="00FA6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E65A7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65A74"/>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E65A7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65A74"/>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67164">
      <w:bodyDiv w:val="1"/>
      <w:marLeft w:val="0"/>
      <w:marRight w:val="0"/>
      <w:marTop w:val="0"/>
      <w:marBottom w:val="0"/>
      <w:divBdr>
        <w:top w:val="none" w:sz="0" w:space="0" w:color="auto"/>
        <w:left w:val="none" w:sz="0" w:space="0" w:color="auto"/>
        <w:bottom w:val="none" w:sz="0" w:space="0" w:color="auto"/>
        <w:right w:val="none" w:sz="0" w:space="0" w:color="auto"/>
      </w:divBdr>
    </w:div>
    <w:div w:id="142626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7</Pages>
  <Words>1975</Words>
  <Characters>11260</Characters>
  <Application>Microsoft Office Word</Application>
  <DocSecurity>0</DocSecurity>
  <Lines>93</Lines>
  <Paragraphs>26</Paragraphs>
  <ScaleCrop>false</ScaleCrop>
  <Company/>
  <LinksUpToDate>false</LinksUpToDate>
  <CharactersWithSpaces>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14</cp:revision>
  <dcterms:created xsi:type="dcterms:W3CDTF">2022-01-08T01:24:00Z</dcterms:created>
  <dcterms:modified xsi:type="dcterms:W3CDTF">2022-01-08T03:17:00Z</dcterms:modified>
</cp:coreProperties>
</file>