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6B5B2" w14:textId="4150EF56" w:rsidR="003C77AB" w:rsidRPr="00C0012E" w:rsidRDefault="003C77AB" w:rsidP="00896D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0" w:name="OLE_LINK8"/>
      <w:bookmarkStart w:id="1" w:name="OLE_LINK9"/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file 1: Table S1. </w:t>
      </w:r>
      <w:bookmarkEnd w:id="0"/>
      <w:bookmarkEnd w:id="1"/>
      <w:r w:rsidRPr="003C77AB">
        <w:rPr>
          <w:rFonts w:ascii="Times New Roman" w:hAnsi="Times New Roman" w:cs="Times New Roman"/>
          <w:sz w:val="24"/>
          <w:szCs w:val="24"/>
        </w:rPr>
        <w:t>Sequences of RNA Oligonucleotides</w:t>
      </w:r>
      <w:r w:rsidR="00C0012E">
        <w:rPr>
          <w:rFonts w:ascii="Times New Roman" w:hAnsi="Times New Roman" w:cs="Times New Roman" w:hint="eastAsia"/>
          <w:sz w:val="24"/>
          <w:szCs w:val="24"/>
        </w:rPr>
        <w:t>.</w:t>
      </w:r>
    </w:p>
    <w:p w14:paraId="3C5A3023" w14:textId="77777777" w:rsidR="003C77AB" w:rsidRDefault="003C77AB" w:rsidP="003C77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A0906A" w14:textId="4065EE4D" w:rsidR="003C77AB" w:rsidRPr="003C77AB" w:rsidRDefault="003C77AB" w:rsidP="003C77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file 2: Table S2. </w:t>
      </w:r>
      <w:r w:rsidR="00784028" w:rsidRPr="00784028">
        <w:rPr>
          <w:rFonts w:ascii="Times New Roman" w:hAnsi="Times New Roman" w:cs="Times New Roman"/>
          <w:sz w:val="24"/>
          <w:szCs w:val="24"/>
        </w:rPr>
        <w:t>Bone histomorphometry analysis</w:t>
      </w:r>
      <w:r w:rsidR="00784028">
        <w:rPr>
          <w:rFonts w:ascii="Times New Roman" w:hAnsi="Times New Roman" w:cs="Times New Roman"/>
          <w:sz w:val="24"/>
          <w:szCs w:val="24"/>
        </w:rPr>
        <w:t xml:space="preserve"> of OVX mice.</w:t>
      </w:r>
    </w:p>
    <w:p w14:paraId="698CF55C" w14:textId="77777777" w:rsidR="003C77AB" w:rsidRDefault="003C77AB" w:rsidP="003C77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60E1198" w14:textId="53CFA06C" w:rsidR="003C77AB" w:rsidRDefault="003C77AB" w:rsidP="003C77AB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file 3: Table S3.</w:t>
      </w:r>
      <w:r w:rsidR="007840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84028" w:rsidRPr="00784028">
        <w:rPr>
          <w:rFonts w:ascii="Times New Roman" w:hAnsi="Times New Roman" w:cs="Times New Roman"/>
          <w:sz w:val="24"/>
          <w:szCs w:val="24"/>
        </w:rPr>
        <w:t>Bone histomorphometry analysis</w:t>
      </w:r>
      <w:r w:rsidR="00784028">
        <w:rPr>
          <w:rFonts w:ascii="Times New Roman" w:hAnsi="Times New Roman" w:cs="Times New Roman"/>
          <w:sz w:val="24"/>
          <w:szCs w:val="24"/>
        </w:rPr>
        <w:t xml:space="preserve"> of 18-month mice.</w:t>
      </w:r>
    </w:p>
    <w:p w14:paraId="242468C5" w14:textId="77777777" w:rsidR="003C77AB" w:rsidRDefault="003C77AB" w:rsidP="00896D19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EAE374" w14:textId="57895E8D" w:rsidR="002A3849" w:rsidRDefault="002A3849" w:rsidP="00896D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A3849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2A3849">
        <w:rPr>
          <w:rFonts w:ascii="Times New Roman" w:hAnsi="Times New Roman" w:cs="Times New Roman"/>
          <w:b/>
          <w:bCs/>
          <w:sz w:val="24"/>
          <w:szCs w:val="24"/>
        </w:rPr>
        <w:t>: Figure S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B30A1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950A2" w:rsidRPr="000950A2">
        <w:rPr>
          <w:rFonts w:ascii="Times New Roman" w:hAnsi="Times New Roman" w:cs="Times New Roman"/>
          <w:sz w:val="24"/>
          <w:szCs w:val="24"/>
        </w:rPr>
        <w:t xml:space="preserve">PCK2 is </w:t>
      </w:r>
      <w:r w:rsidR="008A4D95">
        <w:rPr>
          <w:rFonts w:ascii="Times New Roman" w:hAnsi="Times New Roman" w:cs="Times New Roman"/>
          <w:sz w:val="24"/>
          <w:szCs w:val="24"/>
        </w:rPr>
        <w:t xml:space="preserve">potentially </w:t>
      </w:r>
      <w:r w:rsidR="000950A2">
        <w:rPr>
          <w:rFonts w:ascii="Times New Roman" w:hAnsi="Times New Roman" w:cs="Times New Roman"/>
          <w:sz w:val="24"/>
          <w:szCs w:val="24"/>
        </w:rPr>
        <w:t>involved</w:t>
      </w:r>
      <w:r w:rsidR="000950A2" w:rsidRPr="000950A2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in</w:t>
      </w:r>
      <w:r w:rsidR="000950A2" w:rsidRPr="000950A2">
        <w:rPr>
          <w:rFonts w:ascii="Times New Roman" w:hAnsi="Times New Roman" w:cs="Times New Roman"/>
          <w:sz w:val="24"/>
          <w:szCs w:val="24"/>
        </w:rPr>
        <w:t xml:space="preserve"> treatment of osteoporosis.</w:t>
      </w:r>
      <w:r w:rsidR="000950A2">
        <w:rPr>
          <w:rFonts w:ascii="Times New Roman" w:hAnsi="Times New Roman" w:cs="Times New Roman"/>
          <w:sz w:val="24"/>
          <w:szCs w:val="24"/>
        </w:rPr>
        <w:t xml:space="preserve"> a-d </w:t>
      </w:r>
      <w:bookmarkStart w:id="2" w:name="OLE_LINK11"/>
      <w:bookmarkStart w:id="3" w:name="OLE_LINK12"/>
      <w:r w:rsidR="000950A2">
        <w:rPr>
          <w:rFonts w:ascii="Times New Roman" w:hAnsi="Times New Roman" w:cs="Times New Roman"/>
          <w:sz w:val="24"/>
          <w:szCs w:val="24"/>
        </w:rPr>
        <w:t xml:space="preserve">The </w:t>
      </w:r>
      <w:r w:rsidR="000950A2" w:rsidRPr="00AD66BE">
        <w:rPr>
          <w:rFonts w:ascii="Times New Roman" w:hAnsi="Times New Roman" w:cs="Times New Roman"/>
          <w:sz w:val="24"/>
          <w:szCs w:val="24"/>
        </w:rPr>
        <w:t>percentage of bone volume/total volume (BV/TV%), trabecular thickness (Tb.Th), trabecular separation (Tb.Sp) and bone mineral density (BMD) in the trabecular region</w:t>
      </w:r>
      <w:r w:rsidR="000950A2">
        <w:rPr>
          <w:rFonts w:ascii="Times New Roman" w:hAnsi="Times New Roman" w:cs="Times New Roman"/>
          <w:sz w:val="24"/>
          <w:szCs w:val="24"/>
        </w:rPr>
        <w:t xml:space="preserve"> of the </w:t>
      </w:r>
      <w:r w:rsidR="000950A2" w:rsidRPr="00AD66BE">
        <w:rPr>
          <w:rFonts w:ascii="Times New Roman" w:hAnsi="Times New Roman" w:cs="Times New Roman"/>
          <w:sz w:val="24"/>
          <w:szCs w:val="24"/>
        </w:rPr>
        <w:t xml:space="preserve">SHAM </w:t>
      </w:r>
      <w:r w:rsidR="000950A2">
        <w:rPr>
          <w:rFonts w:ascii="Times New Roman" w:hAnsi="Times New Roman" w:cs="Times New Roman"/>
          <w:sz w:val="24"/>
          <w:szCs w:val="24"/>
        </w:rPr>
        <w:t>and OVX</w:t>
      </w:r>
      <w:r w:rsidR="000950A2" w:rsidRPr="00AD66BE">
        <w:rPr>
          <w:rFonts w:ascii="Times New Roman" w:hAnsi="Times New Roman" w:cs="Times New Roman"/>
          <w:sz w:val="24"/>
          <w:szCs w:val="24"/>
        </w:rPr>
        <w:t xml:space="preserve"> mice</w:t>
      </w:r>
      <w:r w:rsidR="000950A2">
        <w:rPr>
          <w:rFonts w:ascii="Times New Roman" w:hAnsi="Times New Roman" w:cs="Times New Roman"/>
          <w:sz w:val="24"/>
          <w:szCs w:val="24"/>
        </w:rPr>
        <w:t>.</w:t>
      </w:r>
      <w:bookmarkEnd w:id="2"/>
      <w:bookmarkEnd w:id="3"/>
      <w:r w:rsidR="000950A2">
        <w:rPr>
          <w:rFonts w:ascii="Times New Roman" w:hAnsi="Times New Roman" w:cs="Times New Roman"/>
          <w:sz w:val="24"/>
          <w:szCs w:val="24"/>
        </w:rPr>
        <w:t xml:space="preserve"> e-g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PCK2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,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RUNX2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, and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PPAR-γ</w:t>
      </w:r>
      <w:r w:rsidR="000950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mRNA expressions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of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BM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MSCs </w:t>
      </w:r>
      <w:r w:rsidR="000950A2">
        <w:rPr>
          <w:rFonts w:ascii="Times New Roman" w:hAnsi="Times New Roman" w:cs="Times New Roman"/>
          <w:sz w:val="24"/>
          <w:szCs w:val="24"/>
        </w:rPr>
        <w:t xml:space="preserve">from </w:t>
      </w:r>
      <w:r w:rsidR="00BD44C2">
        <w:rPr>
          <w:rFonts w:ascii="Times New Roman" w:hAnsi="Times New Roman" w:cs="Times New Roman"/>
          <w:sz w:val="24"/>
          <w:szCs w:val="24"/>
        </w:rPr>
        <w:t>SHAM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and</w:t>
      </w:r>
      <w:r w:rsidR="000950A2">
        <w:rPr>
          <w:rFonts w:ascii="Times New Roman" w:hAnsi="Times New Roman" w:cs="Times New Roman"/>
          <w:sz w:val="24"/>
          <w:szCs w:val="24"/>
        </w:rPr>
        <w:t xml:space="preserve"> </w:t>
      </w:r>
      <w:r w:rsidR="00BD44C2">
        <w:rPr>
          <w:rFonts w:ascii="Times New Roman" w:hAnsi="Times New Roman" w:cs="Times New Roman"/>
          <w:sz w:val="24"/>
          <w:szCs w:val="24"/>
        </w:rPr>
        <w:t>OVX</w:t>
      </w:r>
      <w:r w:rsidR="000950A2">
        <w:rPr>
          <w:rFonts w:ascii="Times New Roman" w:hAnsi="Times New Roman" w:cs="Times New Roman"/>
          <w:sz w:val="24"/>
          <w:szCs w:val="24"/>
        </w:rPr>
        <w:t xml:space="preserve"> mice</w:t>
      </w:r>
      <w:r w:rsidR="000950A2" w:rsidRPr="00896D19">
        <w:rPr>
          <w:rFonts w:ascii="Times New Roman" w:hAnsi="Times New Roman" w:cs="Times New Roman"/>
          <w:sz w:val="24"/>
          <w:szCs w:val="24"/>
        </w:rPr>
        <w:t>.</w:t>
      </w:r>
      <w:r w:rsidR="000950A2">
        <w:rPr>
          <w:rFonts w:ascii="Times New Roman" w:hAnsi="Times New Roman" w:cs="Times New Roman"/>
          <w:sz w:val="24"/>
          <w:szCs w:val="24"/>
        </w:rPr>
        <w:t xml:space="preserve"> h-k The </w:t>
      </w:r>
      <w:r w:rsidR="000950A2" w:rsidRPr="00AD66BE">
        <w:rPr>
          <w:rFonts w:ascii="Times New Roman" w:hAnsi="Times New Roman" w:cs="Times New Roman"/>
          <w:sz w:val="24"/>
          <w:szCs w:val="24"/>
        </w:rPr>
        <w:t>percentage of bone volume/total volume (BV/TV%), trabecular thickness (Tb.Th), trabecular separation (Tb.Sp) and bone mineral density (BMD) in the trabecular region</w:t>
      </w:r>
      <w:r w:rsidR="000950A2">
        <w:rPr>
          <w:rFonts w:ascii="Times New Roman" w:hAnsi="Times New Roman" w:cs="Times New Roman"/>
          <w:sz w:val="24"/>
          <w:szCs w:val="24"/>
        </w:rPr>
        <w:t xml:space="preserve"> of the 6-week</w:t>
      </w:r>
      <w:r w:rsidR="000950A2" w:rsidRPr="00AD66BE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and 18-month</w:t>
      </w:r>
      <w:r w:rsidR="000950A2" w:rsidRPr="00AD66BE">
        <w:rPr>
          <w:rFonts w:ascii="Times New Roman" w:hAnsi="Times New Roman" w:cs="Times New Roman"/>
          <w:sz w:val="24"/>
          <w:szCs w:val="24"/>
        </w:rPr>
        <w:t xml:space="preserve"> mice</w:t>
      </w:r>
      <w:r w:rsidR="000950A2">
        <w:rPr>
          <w:rFonts w:ascii="Times New Roman" w:hAnsi="Times New Roman" w:cs="Times New Roman"/>
          <w:sz w:val="24"/>
          <w:szCs w:val="24"/>
        </w:rPr>
        <w:t xml:space="preserve">. l-n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PCK2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,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RUNX2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, and </w:t>
      </w:r>
      <w:r w:rsidR="000950A2" w:rsidRPr="000950A2">
        <w:rPr>
          <w:rFonts w:ascii="Times New Roman" w:hAnsi="Times New Roman" w:cs="Times New Roman"/>
          <w:i/>
          <w:iCs/>
          <w:sz w:val="24"/>
          <w:szCs w:val="24"/>
        </w:rPr>
        <w:t>PPAR-γ</w:t>
      </w:r>
      <w:r w:rsidR="000950A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mRNA expressions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of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</w:t>
      </w:r>
      <w:r w:rsidR="000950A2">
        <w:rPr>
          <w:rFonts w:ascii="Times New Roman" w:hAnsi="Times New Roman" w:cs="Times New Roman"/>
          <w:sz w:val="24"/>
          <w:szCs w:val="24"/>
        </w:rPr>
        <w:t>BM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MSCs </w:t>
      </w:r>
      <w:r w:rsidR="000950A2">
        <w:rPr>
          <w:rFonts w:ascii="Times New Roman" w:hAnsi="Times New Roman" w:cs="Times New Roman"/>
          <w:sz w:val="24"/>
          <w:szCs w:val="24"/>
        </w:rPr>
        <w:t xml:space="preserve">from </w:t>
      </w:r>
      <w:r w:rsidR="00BD44C2">
        <w:rPr>
          <w:rFonts w:ascii="Times New Roman" w:hAnsi="Times New Roman" w:cs="Times New Roman"/>
          <w:sz w:val="24"/>
          <w:szCs w:val="24"/>
        </w:rPr>
        <w:t>6-week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 and</w:t>
      </w:r>
      <w:r w:rsidR="000950A2">
        <w:rPr>
          <w:rFonts w:ascii="Times New Roman" w:hAnsi="Times New Roman" w:cs="Times New Roman"/>
          <w:sz w:val="24"/>
          <w:szCs w:val="24"/>
        </w:rPr>
        <w:t xml:space="preserve"> </w:t>
      </w:r>
      <w:r w:rsidR="00BD44C2">
        <w:rPr>
          <w:rFonts w:ascii="Times New Roman" w:hAnsi="Times New Roman" w:cs="Times New Roman"/>
          <w:sz w:val="24"/>
          <w:szCs w:val="24"/>
        </w:rPr>
        <w:t>18-</w:t>
      </w:r>
      <w:r w:rsidR="00BD44C2">
        <w:rPr>
          <w:rFonts w:ascii="Times New Roman" w:hAnsi="Times New Roman" w:cs="Times New Roman" w:hint="eastAsia"/>
          <w:sz w:val="24"/>
          <w:szCs w:val="24"/>
        </w:rPr>
        <w:t>month</w:t>
      </w:r>
      <w:r w:rsidR="000950A2">
        <w:rPr>
          <w:rFonts w:ascii="Times New Roman" w:hAnsi="Times New Roman" w:cs="Times New Roman"/>
          <w:sz w:val="24"/>
          <w:szCs w:val="24"/>
        </w:rPr>
        <w:t xml:space="preserve"> mice</w:t>
      </w:r>
      <w:r w:rsidR="000950A2" w:rsidRPr="00896D19">
        <w:rPr>
          <w:rFonts w:ascii="Times New Roman" w:hAnsi="Times New Roman" w:cs="Times New Roman"/>
          <w:sz w:val="24"/>
          <w:szCs w:val="24"/>
        </w:rPr>
        <w:t>.</w:t>
      </w:r>
      <w:r w:rsidR="000950A2">
        <w:rPr>
          <w:rFonts w:ascii="Times New Roman" w:hAnsi="Times New Roman" w:cs="Times New Roman"/>
          <w:sz w:val="24"/>
          <w:szCs w:val="24"/>
        </w:rPr>
        <w:t xml:space="preserve"> </w:t>
      </w:r>
      <w:r w:rsidR="000950A2" w:rsidRPr="00896D19">
        <w:rPr>
          <w:rFonts w:ascii="Times New Roman" w:hAnsi="Times New Roman" w:cs="Times New Roman"/>
          <w:sz w:val="24"/>
          <w:szCs w:val="24"/>
        </w:rPr>
        <w:t>Data are shown as mean</w:t>
      </w:r>
      <w:r w:rsidR="00BD44C2">
        <w:rPr>
          <w:rFonts w:ascii="Times New Roman" w:hAnsi="Times New Roman" w:cs="Times New Roman"/>
          <w:sz w:val="24"/>
          <w:szCs w:val="24"/>
        </w:rPr>
        <w:t xml:space="preserve"> </w:t>
      </w:r>
      <w:r w:rsidR="000950A2" w:rsidRPr="00896D19">
        <w:rPr>
          <w:rFonts w:ascii="Times New Roman" w:hAnsi="Times New Roman" w:cs="Times New Roman"/>
          <w:sz w:val="24"/>
          <w:szCs w:val="24"/>
        </w:rPr>
        <w:t>±</w:t>
      </w:r>
      <w:r w:rsidR="00BD44C2">
        <w:rPr>
          <w:rFonts w:ascii="Times New Roman" w:hAnsi="Times New Roman" w:cs="Times New Roman"/>
          <w:sz w:val="24"/>
          <w:szCs w:val="24"/>
        </w:rPr>
        <w:t xml:space="preserve"> </w:t>
      </w:r>
      <w:r w:rsidR="000950A2" w:rsidRPr="00896D19">
        <w:rPr>
          <w:rFonts w:ascii="Times New Roman" w:hAnsi="Times New Roman" w:cs="Times New Roman"/>
          <w:sz w:val="24"/>
          <w:szCs w:val="24"/>
        </w:rPr>
        <w:t>SD; n=3 independent experiments;</w:t>
      </w:r>
      <w:bookmarkStart w:id="4" w:name="_Hlk56369024"/>
      <w:r w:rsidR="000950A2" w:rsidRPr="00896D19">
        <w:rPr>
          <w:rFonts w:ascii="Times New Roman" w:hAnsi="Times New Roman" w:cs="Times New Roman"/>
          <w:sz w:val="24"/>
          <w:szCs w:val="24"/>
        </w:rPr>
        <w:t xml:space="preserve"> *</w:t>
      </w:r>
      <w:r w:rsidR="00BD44C2">
        <w:rPr>
          <w:rFonts w:ascii="Times New Roman" w:hAnsi="Times New Roman" w:cs="Times New Roman" w:hint="eastAsia"/>
          <w:sz w:val="24"/>
          <w:szCs w:val="24"/>
        </w:rPr>
        <w:t>*</w:t>
      </w:r>
      <w:r w:rsidR="000950A2" w:rsidRPr="00896D19">
        <w:rPr>
          <w:rFonts w:ascii="Times New Roman" w:hAnsi="Times New Roman" w:cs="Times New Roman"/>
          <w:sz w:val="24"/>
          <w:szCs w:val="24"/>
        </w:rPr>
        <w:t xml:space="preserve">: </w:t>
      </w:r>
      <w:r w:rsidR="00BD44C2" w:rsidRPr="00BD44C2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BD44C2">
        <w:rPr>
          <w:rFonts w:ascii="Times New Roman" w:hAnsi="Times New Roman" w:cs="Times New Roman"/>
          <w:sz w:val="24"/>
          <w:szCs w:val="24"/>
        </w:rPr>
        <w:t xml:space="preserve"> </w:t>
      </w:r>
      <w:r w:rsidR="00BD44C2">
        <w:rPr>
          <w:rFonts w:ascii="Times New Roman" w:hAnsi="Times New Roman" w:cs="Times New Roman" w:hint="eastAsia"/>
          <w:sz w:val="24"/>
          <w:szCs w:val="24"/>
        </w:rPr>
        <w:t>&lt;</w:t>
      </w:r>
      <w:r w:rsidR="00BD44C2">
        <w:rPr>
          <w:rFonts w:ascii="Times New Roman" w:hAnsi="Times New Roman" w:cs="Times New Roman"/>
          <w:sz w:val="24"/>
          <w:szCs w:val="24"/>
        </w:rPr>
        <w:t xml:space="preserve"> 0.01</w:t>
      </w:r>
      <w:bookmarkEnd w:id="4"/>
      <w:r w:rsidR="000950A2" w:rsidRPr="00896D19">
        <w:rPr>
          <w:rFonts w:ascii="Times New Roman" w:hAnsi="Times New Roman" w:cs="Times New Roman"/>
          <w:sz w:val="24"/>
          <w:szCs w:val="24"/>
        </w:rPr>
        <w:t>.</w:t>
      </w:r>
    </w:p>
    <w:p w14:paraId="6357B454" w14:textId="77777777" w:rsidR="002A3849" w:rsidRDefault="002A3849" w:rsidP="00896D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74948C1" w14:textId="5E1F5909" w:rsidR="00E845BB" w:rsidRPr="000E24ED" w:rsidRDefault="00055C87" w:rsidP="000E24E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5" w:name="OLE_LINK1"/>
      <w:bookmarkStart w:id="6" w:name="OLE_LINK2"/>
      <w:r w:rsidRPr="002A3849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2A3849">
        <w:rPr>
          <w:rFonts w:ascii="Times New Roman" w:hAnsi="Times New Roman" w:cs="Times New Roman"/>
          <w:b/>
          <w:bCs/>
          <w:sz w:val="24"/>
          <w:szCs w:val="24"/>
        </w:rPr>
        <w:t>-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2A3849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7331A2" w:rsidRPr="002A3849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E250D9" w:rsidRPr="002A3849">
        <w:rPr>
          <w:rFonts w:ascii="Times New Roman" w:hAnsi="Times New Roman" w:cs="Times New Roman"/>
          <w:b/>
          <w:bCs/>
          <w:sz w:val="24"/>
          <w:szCs w:val="24"/>
        </w:rPr>
        <w:t>ig</w:t>
      </w:r>
      <w:r w:rsidRPr="002A3849">
        <w:rPr>
          <w:rFonts w:ascii="Times New Roman" w:hAnsi="Times New Roman" w:cs="Times New Roman"/>
          <w:b/>
          <w:bCs/>
          <w:sz w:val="24"/>
          <w:szCs w:val="24"/>
        </w:rPr>
        <w:t>ure S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A3849">
        <w:rPr>
          <w:rFonts w:ascii="Times New Roman" w:hAnsi="Times New Roman" w:cs="Times New Roman"/>
          <w:b/>
          <w:bCs/>
          <w:sz w:val="24"/>
          <w:szCs w:val="24"/>
        </w:rPr>
        <w:t>-S</w:t>
      </w:r>
      <w:r w:rsidR="003C77A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250D9" w:rsidRPr="00B30A19">
        <w:rPr>
          <w:rFonts w:ascii="Times New Roman" w:hAnsi="Times New Roman" w:cs="Times New Roman"/>
          <w:sz w:val="24"/>
          <w:szCs w:val="24"/>
        </w:rPr>
        <w:t>.</w:t>
      </w:r>
      <w:bookmarkEnd w:id="5"/>
      <w:bookmarkEnd w:id="6"/>
      <w:r w:rsidRPr="00055C8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Injection of vector, PCK2 or 3-MA</w:t>
      </w:r>
      <w:r w:rsidRPr="00055C87">
        <w:rPr>
          <w:rFonts w:ascii="Times New Roman" w:hAnsi="Times New Roman" w:cs="Times New Roman"/>
          <w:sz w:val="24"/>
          <w:szCs w:val="24"/>
        </w:rPr>
        <w:t xml:space="preserve"> caused no toxicity or inflammation in the </w:t>
      </w:r>
      <w:r>
        <w:rPr>
          <w:rFonts w:ascii="Times New Roman" w:hAnsi="Times New Roman" w:cs="Times New Roman"/>
          <w:sz w:val="24"/>
          <w:szCs w:val="24"/>
        </w:rPr>
        <w:t xml:space="preserve">main </w:t>
      </w:r>
      <w:r w:rsidRPr="00055C87">
        <w:rPr>
          <w:rFonts w:ascii="Times New Roman" w:hAnsi="Times New Roman" w:cs="Times New Roman"/>
          <w:sz w:val="24"/>
          <w:szCs w:val="24"/>
        </w:rPr>
        <w:t xml:space="preserve">viscera of mice.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055C87">
        <w:rPr>
          <w:rFonts w:ascii="Times New Roman" w:hAnsi="Times New Roman" w:cs="Times New Roman"/>
          <w:sz w:val="24"/>
          <w:szCs w:val="24"/>
        </w:rPr>
        <w:t xml:space="preserve">njection of </w:t>
      </w:r>
      <w:r>
        <w:rPr>
          <w:rFonts w:ascii="Times New Roman" w:hAnsi="Times New Roman" w:cs="Times New Roman"/>
          <w:sz w:val="24"/>
          <w:szCs w:val="24"/>
        </w:rPr>
        <w:t>vector, PCK2 or 3-MA</w:t>
      </w:r>
      <w:r w:rsidRPr="00055C87">
        <w:rPr>
          <w:rFonts w:ascii="Times New Roman" w:hAnsi="Times New Roman" w:cs="Times New Roman"/>
          <w:sz w:val="24"/>
          <w:szCs w:val="24"/>
        </w:rPr>
        <w:t xml:space="preserve"> for </w:t>
      </w:r>
      <w:r>
        <w:rPr>
          <w:rFonts w:ascii="Times New Roman" w:hAnsi="Times New Roman" w:cs="Times New Roman"/>
          <w:sz w:val="24"/>
          <w:szCs w:val="24"/>
        </w:rPr>
        <w:t>4 weeks</w:t>
      </w:r>
      <w:r w:rsidRPr="00055C87">
        <w:rPr>
          <w:rFonts w:ascii="Times New Roman" w:hAnsi="Times New Roman" w:cs="Times New Roman"/>
          <w:sz w:val="24"/>
          <w:szCs w:val="24"/>
        </w:rPr>
        <w:t xml:space="preserve"> did not cause toxicity or inflammation changes in the kidney, liver, spleen, lung, or heart of SHAM </w:t>
      </w:r>
      <w:r>
        <w:rPr>
          <w:rFonts w:ascii="Times New Roman" w:hAnsi="Times New Roman" w:cs="Times New Roman"/>
          <w:sz w:val="24"/>
          <w:szCs w:val="24"/>
        </w:rPr>
        <w:t xml:space="preserve">mice </w:t>
      </w:r>
      <w:bookmarkStart w:id="7" w:name="OLE_LINK13"/>
      <w:bookmarkStart w:id="8" w:name="OLE_LINK14"/>
      <w:r>
        <w:rPr>
          <w:rFonts w:ascii="Times New Roman" w:hAnsi="Times New Roman" w:cs="Times New Roman"/>
          <w:sz w:val="24"/>
          <w:szCs w:val="24"/>
        </w:rPr>
        <w:t>(Figure S</w:t>
      </w:r>
      <w:r w:rsidR="003C77AB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  <w:bookmarkEnd w:id="7"/>
      <w:bookmarkEnd w:id="8"/>
      <w:r>
        <w:rPr>
          <w:rFonts w:ascii="Times New Roman" w:hAnsi="Times New Roman" w:cs="Times New Roman"/>
          <w:sz w:val="24"/>
          <w:szCs w:val="24"/>
        </w:rPr>
        <w:t>, OVX mice (Figure S</w:t>
      </w:r>
      <w:r w:rsidR="003C77A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), </w:t>
      </w:r>
      <w:r w:rsidRPr="00055C87">
        <w:rPr>
          <w:rFonts w:ascii="Times New Roman" w:hAnsi="Times New Roman" w:cs="Times New Roman"/>
          <w:sz w:val="24"/>
          <w:szCs w:val="24"/>
        </w:rPr>
        <w:t xml:space="preserve">and </w:t>
      </w:r>
      <w:r w:rsidR="00F027C3">
        <w:rPr>
          <w:rFonts w:ascii="Times New Roman" w:hAnsi="Times New Roman" w:cs="Times New Roman"/>
          <w:sz w:val="24"/>
          <w:szCs w:val="24"/>
        </w:rPr>
        <w:t>6-week</w:t>
      </w:r>
      <w:r w:rsidRPr="00055C87">
        <w:rPr>
          <w:rFonts w:ascii="Times New Roman" w:hAnsi="Times New Roman" w:cs="Times New Roman"/>
          <w:sz w:val="24"/>
          <w:szCs w:val="24"/>
        </w:rPr>
        <w:t xml:space="preserve"> mice</w:t>
      </w:r>
      <w:r w:rsidR="00F027C3">
        <w:rPr>
          <w:rFonts w:ascii="Times New Roman" w:hAnsi="Times New Roman" w:cs="Times New Roman"/>
          <w:sz w:val="24"/>
          <w:szCs w:val="24"/>
        </w:rPr>
        <w:t xml:space="preserve"> (Figure S</w:t>
      </w:r>
      <w:r w:rsidR="003C77AB">
        <w:rPr>
          <w:rFonts w:ascii="Times New Roman" w:hAnsi="Times New Roman" w:cs="Times New Roman"/>
          <w:sz w:val="24"/>
          <w:szCs w:val="24"/>
        </w:rPr>
        <w:t>4</w:t>
      </w:r>
      <w:r w:rsidR="00F027C3">
        <w:rPr>
          <w:rFonts w:ascii="Times New Roman" w:hAnsi="Times New Roman" w:cs="Times New Roman"/>
          <w:sz w:val="24"/>
          <w:szCs w:val="24"/>
        </w:rPr>
        <w:t>), 18-month mice (Figure S</w:t>
      </w:r>
      <w:r w:rsidR="003C77AB">
        <w:rPr>
          <w:rFonts w:ascii="Times New Roman" w:hAnsi="Times New Roman" w:cs="Times New Roman"/>
          <w:sz w:val="24"/>
          <w:szCs w:val="24"/>
        </w:rPr>
        <w:t>5</w:t>
      </w:r>
      <w:r w:rsidR="00F027C3">
        <w:rPr>
          <w:rFonts w:ascii="Times New Roman" w:hAnsi="Times New Roman" w:cs="Times New Roman"/>
          <w:sz w:val="24"/>
          <w:szCs w:val="24"/>
        </w:rPr>
        <w:t>)</w:t>
      </w:r>
      <w:r w:rsidRPr="00055C87">
        <w:rPr>
          <w:rFonts w:ascii="Times New Roman" w:hAnsi="Times New Roman" w:cs="Times New Roman"/>
          <w:sz w:val="24"/>
          <w:szCs w:val="24"/>
        </w:rPr>
        <w:t xml:space="preserve">. Scale bar =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055C87">
        <w:rPr>
          <w:rFonts w:ascii="Times New Roman" w:hAnsi="Times New Roman" w:cs="Times New Roman"/>
          <w:sz w:val="24"/>
          <w:szCs w:val="24"/>
        </w:rPr>
        <w:t>00 μm</w:t>
      </w:r>
      <w:r w:rsidR="000950A2"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E845BB" w:rsidRPr="000E24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9E13BA3" w14:textId="77777777" w:rsidR="0010528E" w:rsidRDefault="0010528E" w:rsidP="00E8533F">
      <w:r>
        <w:separator/>
      </w:r>
    </w:p>
  </w:endnote>
  <w:endnote w:type="continuationSeparator" w:id="0">
    <w:p w14:paraId="2F564B16" w14:textId="77777777" w:rsidR="0010528E" w:rsidRDefault="0010528E" w:rsidP="00E85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95DEEB" w14:textId="77777777" w:rsidR="0010528E" w:rsidRDefault="0010528E" w:rsidP="00E8533F">
      <w:r>
        <w:separator/>
      </w:r>
    </w:p>
  </w:footnote>
  <w:footnote w:type="continuationSeparator" w:id="0">
    <w:p w14:paraId="4D2F1271" w14:textId="77777777" w:rsidR="0010528E" w:rsidRDefault="0010528E" w:rsidP="00E85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455"/>
    <w:rsid w:val="00055C87"/>
    <w:rsid w:val="000657F9"/>
    <w:rsid w:val="000950A2"/>
    <w:rsid w:val="000C1440"/>
    <w:rsid w:val="000E24ED"/>
    <w:rsid w:val="0010528E"/>
    <w:rsid w:val="00135F50"/>
    <w:rsid w:val="001C6980"/>
    <w:rsid w:val="00225309"/>
    <w:rsid w:val="00270927"/>
    <w:rsid w:val="002A3849"/>
    <w:rsid w:val="003C77AB"/>
    <w:rsid w:val="00501B04"/>
    <w:rsid w:val="005C64C2"/>
    <w:rsid w:val="005D1575"/>
    <w:rsid w:val="00672016"/>
    <w:rsid w:val="007331A2"/>
    <w:rsid w:val="007516EA"/>
    <w:rsid w:val="00752306"/>
    <w:rsid w:val="00784028"/>
    <w:rsid w:val="00786455"/>
    <w:rsid w:val="0085173B"/>
    <w:rsid w:val="00896D19"/>
    <w:rsid w:val="008A4D95"/>
    <w:rsid w:val="00AD66BE"/>
    <w:rsid w:val="00AE6819"/>
    <w:rsid w:val="00B17E8A"/>
    <w:rsid w:val="00B30A19"/>
    <w:rsid w:val="00B82753"/>
    <w:rsid w:val="00BD44C2"/>
    <w:rsid w:val="00C0012E"/>
    <w:rsid w:val="00C24326"/>
    <w:rsid w:val="00C8320F"/>
    <w:rsid w:val="00D67274"/>
    <w:rsid w:val="00DD7003"/>
    <w:rsid w:val="00E250D9"/>
    <w:rsid w:val="00E845BB"/>
    <w:rsid w:val="00E8533F"/>
    <w:rsid w:val="00E91D1C"/>
    <w:rsid w:val="00E95563"/>
    <w:rsid w:val="00E97061"/>
    <w:rsid w:val="00EB3402"/>
    <w:rsid w:val="00EC00E6"/>
    <w:rsid w:val="00EF71F8"/>
    <w:rsid w:val="00F027C3"/>
    <w:rsid w:val="00FF5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BFA01"/>
  <w15:chartTrackingRefBased/>
  <w15:docId w15:val="{B47B500E-50F9-4EA8-9F01-AF0CF3C1F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D15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6"/>
    <w:basedOn w:val="1"/>
    <w:next w:val="a"/>
    <w:link w:val="60"/>
    <w:uiPriority w:val="9"/>
    <w:unhideWhenUsed/>
    <w:qFormat/>
    <w:rsid w:val="005D1575"/>
    <w:pPr>
      <w:spacing w:before="160" w:after="120" w:line="400" w:lineRule="exact"/>
      <w:jc w:val="center"/>
      <w:outlineLvl w:val="5"/>
    </w:pPr>
    <w:rPr>
      <w:rFonts w:ascii="Arial" w:eastAsia="Arial" w:hAnsi="Arial" w:cs="Arial"/>
      <w:b w:val="0"/>
      <w:color w:val="000000"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标题 6 字符"/>
    <w:basedOn w:val="a0"/>
    <w:link w:val="6"/>
    <w:uiPriority w:val="9"/>
    <w:rsid w:val="005D1575"/>
    <w:rPr>
      <w:rFonts w:ascii="Arial" w:eastAsia="Arial" w:hAnsi="Arial" w:cs="Arial"/>
      <w:bCs/>
      <w:color w:val="000000"/>
      <w:kern w:val="44"/>
      <w:sz w:val="24"/>
      <w:szCs w:val="32"/>
    </w:rPr>
  </w:style>
  <w:style w:type="character" w:customStyle="1" w:styleId="10">
    <w:name w:val="标题 1 字符"/>
    <w:basedOn w:val="a0"/>
    <w:link w:val="1"/>
    <w:uiPriority w:val="9"/>
    <w:rsid w:val="005D1575"/>
    <w:rPr>
      <w:b/>
      <w:bCs/>
      <w:kern w:val="44"/>
      <w:sz w:val="44"/>
      <w:szCs w:val="44"/>
    </w:rPr>
  </w:style>
  <w:style w:type="paragraph" w:styleId="a3">
    <w:name w:val="header"/>
    <w:basedOn w:val="a"/>
    <w:link w:val="a4"/>
    <w:uiPriority w:val="99"/>
    <w:unhideWhenUsed/>
    <w:rsid w:val="00E853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853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853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853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李峥</dc:creator>
  <cp:keywords/>
  <dc:description/>
  <cp:lastModifiedBy>李峥</cp:lastModifiedBy>
  <cp:revision>15</cp:revision>
  <dcterms:created xsi:type="dcterms:W3CDTF">2020-11-15T13:08:00Z</dcterms:created>
  <dcterms:modified xsi:type="dcterms:W3CDTF">2020-11-15T14:49:00Z</dcterms:modified>
</cp:coreProperties>
</file>