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7119A" w14:textId="77777777" w:rsidR="00410AF6" w:rsidRDefault="00410AF6" w:rsidP="00410AF6">
      <w:pPr>
        <w:spacing w:afterLines="50" w:after="156"/>
        <w:rPr>
          <w:rFonts w:ascii="Times New Roman" w:hAnsi="Times New Roman" w:cs="Times New Roman"/>
          <w:b/>
          <w:sz w:val="24"/>
          <w:szCs w:val="24"/>
        </w:rPr>
      </w:pPr>
      <w:r w:rsidRPr="00CF4D2E">
        <w:rPr>
          <w:rFonts w:ascii="Times New Roman" w:hAnsi="Times New Roman" w:cs="Times New Roman"/>
          <w:b/>
          <w:sz w:val="24"/>
          <w:szCs w:val="24"/>
        </w:rPr>
        <w:t xml:space="preserve">Table 2. </w:t>
      </w:r>
      <w:bookmarkStart w:id="0" w:name="_Hlk231292021"/>
      <w:r>
        <w:rPr>
          <w:rFonts w:ascii="Times New Roman" w:hAnsi="Times New Roman" w:cs="Times New Roman"/>
          <w:b/>
          <w:sz w:val="24"/>
          <w:szCs w:val="24"/>
        </w:rPr>
        <w:t>Significant</w:t>
      </w:r>
      <w:r w:rsidRPr="0000174E">
        <w:rPr>
          <w:rFonts w:ascii="Times New Roman" w:hAnsi="Times New Roman" w:cs="Times New Roman"/>
          <w:b/>
          <w:sz w:val="24"/>
          <w:szCs w:val="24"/>
        </w:rPr>
        <w:t xml:space="preserve"> effects </w:t>
      </w:r>
      <w:r>
        <w:rPr>
          <w:rFonts w:ascii="Times New Roman" w:hAnsi="Times New Roman" w:cs="Times New Roman"/>
          <w:b/>
          <w:sz w:val="24"/>
          <w:szCs w:val="24"/>
        </w:rPr>
        <w:t>of</w:t>
      </w:r>
      <w:r w:rsidRPr="0000174E">
        <w:rPr>
          <w:rFonts w:ascii="Times New Roman" w:hAnsi="Times New Roman" w:cs="Times New Roman"/>
          <w:b/>
          <w:sz w:val="24"/>
          <w:szCs w:val="24"/>
        </w:rPr>
        <w:t xml:space="preserve"> regional Aβ burden and </w:t>
      </w:r>
      <w:r>
        <w:rPr>
          <w:rFonts w:ascii="Times New Roman" w:hAnsi="Times New Roman" w:cs="Times New Roman"/>
          <w:b/>
          <w:sz w:val="24"/>
          <w:szCs w:val="24"/>
        </w:rPr>
        <w:t xml:space="preserve">its interaction effects with </w:t>
      </w:r>
      <w:r w:rsidRPr="0000174E">
        <w:rPr>
          <w:rFonts w:ascii="Times New Roman" w:hAnsi="Times New Roman" w:cs="Times New Roman"/>
          <w:b/>
          <w:sz w:val="24"/>
          <w:szCs w:val="24"/>
        </w:rPr>
        <w:t>degree centrality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544C">
        <w:rPr>
          <w:rFonts w:ascii="Times New Roman" w:hAnsi="Times New Roman" w:cs="Times New Roman"/>
          <w:b/>
          <w:sz w:val="24"/>
          <w:szCs w:val="24"/>
        </w:rPr>
        <w:t>on cognition</w:t>
      </w:r>
      <w:r>
        <w:rPr>
          <w:rFonts w:ascii="Times New Roman" w:hAnsi="Times New Roman" w:cs="Times New Roman"/>
          <w:b/>
          <w:sz w:val="24"/>
          <w:szCs w:val="24"/>
        </w:rPr>
        <w:t xml:space="preserve"> in SILCODE</w:t>
      </w:r>
      <w:r w:rsidRPr="0000174E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2308"/>
        <w:gridCol w:w="1005"/>
        <w:gridCol w:w="833"/>
        <w:gridCol w:w="779"/>
        <w:gridCol w:w="883"/>
        <w:gridCol w:w="1150"/>
      </w:tblGrid>
      <w:tr w:rsidR="00410AF6" w:rsidRPr="00CE1E1F" w14:paraId="12B4CEE8" w14:textId="77777777" w:rsidTr="009775B0">
        <w:trPr>
          <w:trHeight w:val="454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bookmarkEnd w:id="0"/>
          <w:p w14:paraId="5BEB2F3D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/>
                <w:sz w:val="20"/>
                <w:szCs w:val="20"/>
              </w:rPr>
              <w:t>Models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801F62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/>
                <w:sz w:val="20"/>
                <w:szCs w:val="20"/>
              </w:rPr>
              <w:t>Effect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40E5D8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/>
                <w:sz w:val="20"/>
                <w:szCs w:val="20"/>
              </w:rPr>
              <w:t>Regions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BE50E1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/>
                <w:sz w:val="20"/>
                <w:szCs w:val="20"/>
              </w:rPr>
              <w:t>β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31B787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/>
                <w:sz w:val="20"/>
                <w:szCs w:val="20"/>
              </w:rPr>
              <w:t>SE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5AB68C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19E00C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/>
                <w:sz w:val="20"/>
                <w:szCs w:val="20"/>
              </w:rPr>
              <w:t>Hubs</w:t>
            </w:r>
          </w:p>
        </w:tc>
      </w:tr>
      <w:tr w:rsidR="00410AF6" w:rsidRPr="00CE1E1F" w14:paraId="35CA8C1E" w14:textId="77777777" w:rsidTr="009775B0">
        <w:trPr>
          <w:trHeight w:val="454"/>
          <w:jc w:val="center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3D7243A5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6399E59C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Aβ</w:t>
            </w:r>
          </w:p>
          <w:p w14:paraId="220A7541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main effect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06410174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PCUN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06E17385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1.689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12196786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0.609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73A5279D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2.774 *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21EDAB1F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SN-hub</w:t>
            </w:r>
          </w:p>
        </w:tc>
      </w:tr>
      <w:tr w:rsidR="00410AF6" w:rsidRPr="00CE1E1F" w14:paraId="761D602C" w14:textId="77777777" w:rsidTr="009775B0">
        <w:trPr>
          <w:trHeight w:val="454"/>
          <w:jc w:val="center"/>
        </w:trPr>
        <w:tc>
          <w:tcPr>
            <w:tcW w:w="0" w:type="auto"/>
            <w:vMerge w:val="restart"/>
            <w:vAlign w:val="center"/>
          </w:tcPr>
          <w:p w14:paraId="366E3C28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/>
                <w:sz w:val="20"/>
                <w:szCs w:val="20"/>
              </w:rPr>
              <w:t>Model 3</w:t>
            </w:r>
          </w:p>
          <w:p w14:paraId="3E069B87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(In the SN)</w:t>
            </w:r>
          </w:p>
        </w:tc>
        <w:tc>
          <w:tcPr>
            <w:tcW w:w="0" w:type="auto"/>
            <w:vMerge w:val="restart"/>
            <w:vAlign w:val="center"/>
          </w:tcPr>
          <w:p w14:paraId="1E897172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Aβ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×</m:t>
              </m:r>
            </m:oMath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Dreg</m:t>
              </m:r>
            </m:oMath>
          </w:p>
          <w:p w14:paraId="19D1EF5E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interaction effect</w:t>
            </w:r>
          </w:p>
        </w:tc>
        <w:tc>
          <w:tcPr>
            <w:tcW w:w="0" w:type="auto"/>
            <w:vAlign w:val="center"/>
          </w:tcPr>
          <w:p w14:paraId="25D8B188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ACG</w:t>
            </w:r>
          </w:p>
        </w:tc>
        <w:tc>
          <w:tcPr>
            <w:tcW w:w="0" w:type="auto"/>
            <w:vAlign w:val="center"/>
          </w:tcPr>
          <w:p w14:paraId="051F73B8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0.007</w:t>
            </w:r>
          </w:p>
        </w:tc>
        <w:tc>
          <w:tcPr>
            <w:tcW w:w="0" w:type="auto"/>
            <w:vAlign w:val="center"/>
          </w:tcPr>
          <w:p w14:paraId="22A70DFF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.003</w:t>
            </w:r>
          </w:p>
        </w:tc>
        <w:tc>
          <w:tcPr>
            <w:tcW w:w="0" w:type="auto"/>
            <w:vAlign w:val="center"/>
          </w:tcPr>
          <w:p w14:paraId="7DD0B34B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2.861 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*</w:t>
            </w:r>
          </w:p>
        </w:tc>
        <w:tc>
          <w:tcPr>
            <w:tcW w:w="0" w:type="auto"/>
            <w:vAlign w:val="center"/>
          </w:tcPr>
          <w:p w14:paraId="4A7B4546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N-hub</w:t>
            </w:r>
          </w:p>
        </w:tc>
      </w:tr>
      <w:tr w:rsidR="00410AF6" w:rsidRPr="00CE1E1F" w14:paraId="50791DF6" w14:textId="77777777" w:rsidTr="009775B0">
        <w:trPr>
          <w:trHeight w:val="454"/>
          <w:jc w:val="center"/>
        </w:trPr>
        <w:tc>
          <w:tcPr>
            <w:tcW w:w="0" w:type="auto"/>
            <w:vMerge/>
            <w:vAlign w:val="center"/>
          </w:tcPr>
          <w:p w14:paraId="5FFF7EB4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7ACB001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6E916CA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IFGtriang</w:t>
            </w:r>
            <w:proofErr w:type="spellEnd"/>
          </w:p>
        </w:tc>
        <w:tc>
          <w:tcPr>
            <w:tcW w:w="0" w:type="auto"/>
            <w:vAlign w:val="center"/>
          </w:tcPr>
          <w:p w14:paraId="171C29F6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0.007</w:t>
            </w:r>
          </w:p>
        </w:tc>
        <w:tc>
          <w:tcPr>
            <w:tcW w:w="0" w:type="auto"/>
            <w:vAlign w:val="center"/>
          </w:tcPr>
          <w:p w14:paraId="2E828F65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.002</w:t>
            </w:r>
          </w:p>
        </w:tc>
        <w:tc>
          <w:tcPr>
            <w:tcW w:w="0" w:type="auto"/>
            <w:vAlign w:val="center"/>
          </w:tcPr>
          <w:p w14:paraId="61C3E50A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2.976 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*</w:t>
            </w:r>
          </w:p>
        </w:tc>
        <w:tc>
          <w:tcPr>
            <w:tcW w:w="0" w:type="auto"/>
            <w:vAlign w:val="center"/>
          </w:tcPr>
          <w:p w14:paraId="3336982F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non</w:t>
            </w:r>
          </w:p>
        </w:tc>
      </w:tr>
      <w:tr w:rsidR="00410AF6" w:rsidRPr="00CE1E1F" w14:paraId="1FC15B16" w14:textId="77777777" w:rsidTr="009775B0">
        <w:trPr>
          <w:trHeight w:val="454"/>
          <w:jc w:val="center"/>
        </w:trPr>
        <w:tc>
          <w:tcPr>
            <w:tcW w:w="0" w:type="auto"/>
            <w:vMerge/>
            <w:vAlign w:val="center"/>
          </w:tcPr>
          <w:p w14:paraId="517F4CDE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BB4CD12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22BFF03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SMG</w:t>
            </w:r>
          </w:p>
        </w:tc>
        <w:tc>
          <w:tcPr>
            <w:tcW w:w="0" w:type="auto"/>
            <w:vAlign w:val="center"/>
          </w:tcPr>
          <w:p w14:paraId="6CE2D6E7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0.005</w:t>
            </w:r>
          </w:p>
        </w:tc>
        <w:tc>
          <w:tcPr>
            <w:tcW w:w="0" w:type="auto"/>
            <w:vAlign w:val="center"/>
          </w:tcPr>
          <w:p w14:paraId="555B3A54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.002</w:t>
            </w:r>
          </w:p>
        </w:tc>
        <w:tc>
          <w:tcPr>
            <w:tcW w:w="0" w:type="auto"/>
            <w:vAlign w:val="center"/>
          </w:tcPr>
          <w:p w14:paraId="27D99457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2.895 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*</w:t>
            </w:r>
          </w:p>
        </w:tc>
        <w:tc>
          <w:tcPr>
            <w:tcW w:w="0" w:type="auto"/>
            <w:vAlign w:val="center"/>
          </w:tcPr>
          <w:p w14:paraId="611C8FB1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N-hub</w:t>
            </w:r>
          </w:p>
        </w:tc>
      </w:tr>
      <w:tr w:rsidR="00410AF6" w:rsidRPr="00CE1E1F" w14:paraId="5EC194A2" w14:textId="77777777" w:rsidTr="009775B0">
        <w:trPr>
          <w:trHeight w:val="454"/>
          <w:jc w:val="center"/>
        </w:trPr>
        <w:tc>
          <w:tcPr>
            <w:tcW w:w="0" w:type="auto"/>
            <w:vMerge/>
            <w:vAlign w:val="center"/>
          </w:tcPr>
          <w:p w14:paraId="57D0100A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404408C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22D30CD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PHG</w:t>
            </w:r>
          </w:p>
        </w:tc>
        <w:tc>
          <w:tcPr>
            <w:tcW w:w="0" w:type="auto"/>
            <w:vAlign w:val="center"/>
          </w:tcPr>
          <w:p w14:paraId="6AB5D833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0.009</w:t>
            </w:r>
          </w:p>
        </w:tc>
        <w:tc>
          <w:tcPr>
            <w:tcW w:w="0" w:type="auto"/>
            <w:vAlign w:val="center"/>
          </w:tcPr>
          <w:p w14:paraId="5D34116A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.003</w:t>
            </w:r>
          </w:p>
        </w:tc>
        <w:tc>
          <w:tcPr>
            <w:tcW w:w="0" w:type="auto"/>
            <w:vAlign w:val="center"/>
          </w:tcPr>
          <w:p w14:paraId="318CF723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3.142 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*</w:t>
            </w:r>
          </w:p>
        </w:tc>
        <w:tc>
          <w:tcPr>
            <w:tcW w:w="0" w:type="auto"/>
            <w:vAlign w:val="center"/>
          </w:tcPr>
          <w:p w14:paraId="07F1B536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N-hub</w:t>
            </w:r>
          </w:p>
        </w:tc>
      </w:tr>
      <w:tr w:rsidR="00410AF6" w:rsidRPr="00CE1E1F" w14:paraId="4CFAC4AC" w14:textId="77777777" w:rsidTr="009775B0">
        <w:trPr>
          <w:trHeight w:val="454"/>
          <w:jc w:val="center"/>
        </w:trPr>
        <w:tc>
          <w:tcPr>
            <w:tcW w:w="0" w:type="auto"/>
            <w:vMerge/>
            <w:vAlign w:val="center"/>
          </w:tcPr>
          <w:p w14:paraId="436FF7A6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97C6B41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52B6F2E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STG</w:t>
            </w:r>
          </w:p>
        </w:tc>
        <w:tc>
          <w:tcPr>
            <w:tcW w:w="0" w:type="auto"/>
            <w:vAlign w:val="center"/>
          </w:tcPr>
          <w:p w14:paraId="1E553E5C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0.003</w:t>
            </w:r>
          </w:p>
        </w:tc>
        <w:tc>
          <w:tcPr>
            <w:tcW w:w="0" w:type="auto"/>
            <w:vAlign w:val="center"/>
          </w:tcPr>
          <w:p w14:paraId="474612A2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.001</w:t>
            </w:r>
          </w:p>
        </w:tc>
        <w:tc>
          <w:tcPr>
            <w:tcW w:w="0" w:type="auto"/>
            <w:vAlign w:val="center"/>
          </w:tcPr>
          <w:p w14:paraId="6645A811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3.415 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*</w:t>
            </w:r>
          </w:p>
        </w:tc>
        <w:tc>
          <w:tcPr>
            <w:tcW w:w="0" w:type="auto"/>
            <w:vAlign w:val="center"/>
          </w:tcPr>
          <w:p w14:paraId="194D7E80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N/SN-hub</w:t>
            </w:r>
          </w:p>
        </w:tc>
      </w:tr>
      <w:tr w:rsidR="00410AF6" w:rsidRPr="00CE1E1F" w14:paraId="744F254B" w14:textId="77777777" w:rsidTr="009775B0">
        <w:trPr>
          <w:trHeight w:val="454"/>
          <w:jc w:val="center"/>
        </w:trPr>
        <w:tc>
          <w:tcPr>
            <w:tcW w:w="0" w:type="auto"/>
            <w:vMerge/>
            <w:vAlign w:val="center"/>
          </w:tcPr>
          <w:p w14:paraId="4B57E1F6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5846E4A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487D124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MTG</w:t>
            </w:r>
          </w:p>
        </w:tc>
        <w:tc>
          <w:tcPr>
            <w:tcW w:w="0" w:type="auto"/>
            <w:vAlign w:val="center"/>
          </w:tcPr>
          <w:p w14:paraId="296F3E20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0.003</w:t>
            </w:r>
          </w:p>
        </w:tc>
        <w:tc>
          <w:tcPr>
            <w:tcW w:w="0" w:type="auto"/>
            <w:vAlign w:val="center"/>
          </w:tcPr>
          <w:p w14:paraId="2BAF289E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.001</w:t>
            </w:r>
          </w:p>
        </w:tc>
        <w:tc>
          <w:tcPr>
            <w:tcW w:w="0" w:type="auto"/>
            <w:vAlign w:val="center"/>
          </w:tcPr>
          <w:p w14:paraId="79B60AD0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3.520 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*</w:t>
            </w:r>
          </w:p>
        </w:tc>
        <w:tc>
          <w:tcPr>
            <w:tcW w:w="0" w:type="auto"/>
            <w:vAlign w:val="center"/>
          </w:tcPr>
          <w:p w14:paraId="57C9D076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N/SN-hub</w:t>
            </w:r>
          </w:p>
        </w:tc>
      </w:tr>
      <w:tr w:rsidR="00410AF6" w:rsidRPr="00CE1E1F" w14:paraId="45AF549A" w14:textId="77777777" w:rsidTr="009775B0">
        <w:trPr>
          <w:trHeight w:val="454"/>
          <w:jc w:val="center"/>
        </w:trPr>
        <w:tc>
          <w:tcPr>
            <w:tcW w:w="0" w:type="auto"/>
            <w:vMerge/>
            <w:vAlign w:val="center"/>
          </w:tcPr>
          <w:p w14:paraId="1B5693B4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36D11C4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A4F80F0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PoCG</w:t>
            </w:r>
            <w:proofErr w:type="spellEnd"/>
          </w:p>
        </w:tc>
        <w:tc>
          <w:tcPr>
            <w:tcW w:w="0" w:type="auto"/>
            <w:vAlign w:val="center"/>
          </w:tcPr>
          <w:p w14:paraId="0712773E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0.007</w:t>
            </w:r>
          </w:p>
        </w:tc>
        <w:tc>
          <w:tcPr>
            <w:tcW w:w="0" w:type="auto"/>
            <w:vAlign w:val="center"/>
          </w:tcPr>
          <w:p w14:paraId="6A754942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.002</w:t>
            </w:r>
          </w:p>
        </w:tc>
        <w:tc>
          <w:tcPr>
            <w:tcW w:w="0" w:type="auto"/>
            <w:vAlign w:val="center"/>
          </w:tcPr>
          <w:p w14:paraId="30884A9C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2.980 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*</w:t>
            </w:r>
          </w:p>
        </w:tc>
        <w:tc>
          <w:tcPr>
            <w:tcW w:w="0" w:type="auto"/>
            <w:vAlign w:val="center"/>
          </w:tcPr>
          <w:p w14:paraId="77A31025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on</w:t>
            </w:r>
          </w:p>
        </w:tc>
      </w:tr>
      <w:tr w:rsidR="00410AF6" w:rsidRPr="00CE1E1F" w14:paraId="29A6DD5A" w14:textId="77777777" w:rsidTr="009775B0">
        <w:trPr>
          <w:trHeight w:val="454"/>
          <w:jc w:val="center"/>
        </w:trPr>
        <w:tc>
          <w:tcPr>
            <w:tcW w:w="0" w:type="auto"/>
            <w:vMerge/>
            <w:vAlign w:val="center"/>
          </w:tcPr>
          <w:p w14:paraId="724D66D8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1E6F5093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Aβ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×</m:t>
              </m:r>
            </m:oMath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Lreg</m:t>
              </m:r>
            </m:oMath>
          </w:p>
          <w:p w14:paraId="2F72E4A8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interaction effect</w:t>
            </w:r>
          </w:p>
        </w:tc>
        <w:tc>
          <w:tcPr>
            <w:tcW w:w="0" w:type="auto"/>
            <w:vAlign w:val="center"/>
          </w:tcPr>
          <w:p w14:paraId="65BABEEC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STG</w:t>
            </w:r>
          </w:p>
        </w:tc>
        <w:tc>
          <w:tcPr>
            <w:tcW w:w="0" w:type="auto"/>
            <w:vAlign w:val="center"/>
          </w:tcPr>
          <w:p w14:paraId="483B3EEC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-0.003</w:t>
            </w:r>
          </w:p>
        </w:tc>
        <w:tc>
          <w:tcPr>
            <w:tcW w:w="0" w:type="auto"/>
            <w:vAlign w:val="center"/>
          </w:tcPr>
          <w:p w14:paraId="23E9BFC0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center"/>
          </w:tcPr>
          <w:p w14:paraId="596DDE53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-3.413 *</w:t>
            </w:r>
          </w:p>
        </w:tc>
        <w:tc>
          <w:tcPr>
            <w:tcW w:w="0" w:type="auto"/>
            <w:vAlign w:val="center"/>
          </w:tcPr>
          <w:p w14:paraId="66F6EB1E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N/SN-hub</w:t>
            </w:r>
          </w:p>
        </w:tc>
      </w:tr>
      <w:tr w:rsidR="00410AF6" w:rsidRPr="00CE1E1F" w14:paraId="171956FF" w14:textId="77777777" w:rsidTr="009775B0">
        <w:trPr>
          <w:trHeight w:val="454"/>
          <w:jc w:val="center"/>
        </w:trPr>
        <w:tc>
          <w:tcPr>
            <w:tcW w:w="0" w:type="auto"/>
            <w:vMerge/>
            <w:vAlign w:val="center"/>
          </w:tcPr>
          <w:p w14:paraId="01869E6A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477FE62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A66C015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MTG</w:t>
            </w:r>
          </w:p>
        </w:tc>
        <w:tc>
          <w:tcPr>
            <w:tcW w:w="0" w:type="auto"/>
            <w:vAlign w:val="center"/>
          </w:tcPr>
          <w:p w14:paraId="42E3B9BC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-0.003</w:t>
            </w:r>
          </w:p>
        </w:tc>
        <w:tc>
          <w:tcPr>
            <w:tcW w:w="0" w:type="auto"/>
            <w:vAlign w:val="center"/>
          </w:tcPr>
          <w:p w14:paraId="35594A29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center"/>
          </w:tcPr>
          <w:p w14:paraId="3D7ED56B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-3.573 *</w:t>
            </w:r>
          </w:p>
        </w:tc>
        <w:tc>
          <w:tcPr>
            <w:tcW w:w="0" w:type="auto"/>
            <w:vAlign w:val="center"/>
          </w:tcPr>
          <w:p w14:paraId="45CE517F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N/SN-hub</w:t>
            </w:r>
          </w:p>
        </w:tc>
      </w:tr>
      <w:tr w:rsidR="00410AF6" w:rsidRPr="00CE1E1F" w14:paraId="437ACBC4" w14:textId="77777777" w:rsidTr="009775B0">
        <w:trPr>
          <w:trHeight w:val="454"/>
          <w:jc w:val="center"/>
        </w:trPr>
        <w:tc>
          <w:tcPr>
            <w:tcW w:w="0" w:type="auto"/>
            <w:vMerge w:val="restart"/>
            <w:vAlign w:val="center"/>
          </w:tcPr>
          <w:p w14:paraId="422B30A8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/>
                <w:sz w:val="20"/>
                <w:szCs w:val="20"/>
              </w:rPr>
              <w:t>Model 3</w:t>
            </w:r>
          </w:p>
        </w:tc>
        <w:tc>
          <w:tcPr>
            <w:tcW w:w="0" w:type="auto"/>
            <w:vMerge w:val="restart"/>
            <w:vAlign w:val="center"/>
          </w:tcPr>
          <w:p w14:paraId="0DF66378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Aβ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×</m:t>
              </m:r>
            </m:oMath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Lreg</m:t>
              </m:r>
            </m:oMath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×</m:t>
              </m:r>
            </m:oMath>
            <w:r w:rsidRPr="00CE1E1F">
              <w:rPr>
                <w:rFonts w:ascii="Times New Roman" w:hAnsi="Times New Roman" w:cs="Times New Roman"/>
                <w:sz w:val="20"/>
                <w:szCs w:val="20"/>
              </w:rPr>
              <w:t xml:space="preserve"> Modality</w:t>
            </w:r>
          </w:p>
          <w:p w14:paraId="40529C2E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interaction effect</w:t>
            </w:r>
          </w:p>
        </w:tc>
        <w:tc>
          <w:tcPr>
            <w:tcW w:w="0" w:type="auto"/>
            <w:vAlign w:val="center"/>
          </w:tcPr>
          <w:p w14:paraId="3C3E6348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STG</w:t>
            </w:r>
          </w:p>
        </w:tc>
        <w:tc>
          <w:tcPr>
            <w:tcW w:w="0" w:type="auto"/>
            <w:vAlign w:val="center"/>
          </w:tcPr>
          <w:p w14:paraId="4073A170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46.250</w:t>
            </w:r>
          </w:p>
        </w:tc>
        <w:tc>
          <w:tcPr>
            <w:tcW w:w="0" w:type="auto"/>
            <w:vAlign w:val="center"/>
          </w:tcPr>
          <w:p w14:paraId="2F052F30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14.409</w:t>
            </w:r>
          </w:p>
        </w:tc>
        <w:tc>
          <w:tcPr>
            <w:tcW w:w="0" w:type="auto"/>
            <w:vAlign w:val="center"/>
          </w:tcPr>
          <w:p w14:paraId="74F014AF" w14:textId="77777777" w:rsidR="00410AF6" w:rsidRPr="00881DBA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1DBA">
              <w:rPr>
                <w:rFonts w:ascii="Times New Roman" w:hAnsi="Times New Roman" w:cs="Times New Roman"/>
                <w:bCs/>
                <w:sz w:val="20"/>
                <w:szCs w:val="20"/>
              </w:rPr>
              <w:t>-3.210 *</w:t>
            </w:r>
          </w:p>
        </w:tc>
        <w:tc>
          <w:tcPr>
            <w:tcW w:w="0" w:type="auto"/>
            <w:vAlign w:val="center"/>
          </w:tcPr>
          <w:p w14:paraId="39566C05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N/SN-hub</w:t>
            </w:r>
          </w:p>
        </w:tc>
      </w:tr>
      <w:tr w:rsidR="00410AF6" w:rsidRPr="00CE1E1F" w14:paraId="13CBA1F5" w14:textId="77777777" w:rsidTr="009775B0">
        <w:trPr>
          <w:trHeight w:val="454"/>
          <w:jc w:val="center"/>
        </w:trPr>
        <w:tc>
          <w:tcPr>
            <w:tcW w:w="0" w:type="auto"/>
            <w:vMerge/>
            <w:vAlign w:val="center"/>
          </w:tcPr>
          <w:p w14:paraId="58E7F0C6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50CBC36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49D4D1D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MTG</w:t>
            </w:r>
          </w:p>
        </w:tc>
        <w:tc>
          <w:tcPr>
            <w:tcW w:w="0" w:type="auto"/>
            <w:vAlign w:val="center"/>
          </w:tcPr>
          <w:p w14:paraId="01A44827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38.435</w:t>
            </w:r>
          </w:p>
        </w:tc>
        <w:tc>
          <w:tcPr>
            <w:tcW w:w="0" w:type="auto"/>
            <w:vAlign w:val="center"/>
          </w:tcPr>
          <w:p w14:paraId="1670A1E3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11.823</w:t>
            </w:r>
          </w:p>
        </w:tc>
        <w:tc>
          <w:tcPr>
            <w:tcW w:w="0" w:type="auto"/>
            <w:vAlign w:val="center"/>
          </w:tcPr>
          <w:p w14:paraId="79FF5143" w14:textId="77777777" w:rsidR="00410AF6" w:rsidRPr="00881DBA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1DBA">
              <w:rPr>
                <w:rFonts w:ascii="Times New Roman" w:hAnsi="Times New Roman" w:cs="Times New Roman"/>
                <w:bCs/>
                <w:sz w:val="20"/>
                <w:szCs w:val="20"/>
              </w:rPr>
              <w:t>-3.251 *</w:t>
            </w:r>
          </w:p>
        </w:tc>
        <w:tc>
          <w:tcPr>
            <w:tcW w:w="0" w:type="auto"/>
            <w:vAlign w:val="center"/>
          </w:tcPr>
          <w:p w14:paraId="52DD6DD7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N/SN-hub</w:t>
            </w:r>
          </w:p>
        </w:tc>
      </w:tr>
      <w:tr w:rsidR="00410AF6" w:rsidRPr="00CE1E1F" w14:paraId="55350DAE" w14:textId="77777777" w:rsidTr="009775B0">
        <w:trPr>
          <w:trHeight w:val="454"/>
          <w:jc w:val="center"/>
        </w:trPr>
        <w:tc>
          <w:tcPr>
            <w:tcW w:w="0" w:type="auto"/>
            <w:vAlign w:val="center"/>
          </w:tcPr>
          <w:p w14:paraId="0610E71C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/>
                <w:sz w:val="20"/>
                <w:szCs w:val="20"/>
              </w:rPr>
              <w:t>Model 4</w:t>
            </w:r>
          </w:p>
        </w:tc>
        <w:tc>
          <w:tcPr>
            <w:tcW w:w="0" w:type="auto"/>
            <w:vAlign w:val="center"/>
          </w:tcPr>
          <w:p w14:paraId="517ECC00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Aβ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×</m:t>
              </m:r>
            </m:oMath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Dreg</m:t>
              </m:r>
            </m:oMath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×</m:t>
              </m:r>
            </m:oMath>
            <w:r w:rsidRPr="00CE1E1F">
              <w:rPr>
                <w:rFonts w:ascii="Times New Roman" w:hAnsi="Times New Roman" w:cs="Times New Roman"/>
                <w:sz w:val="20"/>
                <w:szCs w:val="20"/>
              </w:rPr>
              <w:t xml:space="preserve"> Time</w:t>
            </w:r>
          </w:p>
          <w:p w14:paraId="08650A00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interaction effect</w:t>
            </w:r>
          </w:p>
        </w:tc>
        <w:tc>
          <w:tcPr>
            <w:tcW w:w="0" w:type="auto"/>
            <w:vAlign w:val="center"/>
          </w:tcPr>
          <w:p w14:paraId="273D47FE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ACG</w:t>
            </w:r>
          </w:p>
        </w:tc>
        <w:tc>
          <w:tcPr>
            <w:tcW w:w="0" w:type="auto"/>
            <w:vAlign w:val="center"/>
          </w:tcPr>
          <w:p w14:paraId="74FF9245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-0.003</w:t>
            </w:r>
          </w:p>
        </w:tc>
        <w:tc>
          <w:tcPr>
            <w:tcW w:w="0" w:type="auto"/>
            <w:vAlign w:val="center"/>
          </w:tcPr>
          <w:p w14:paraId="0B9B4759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center"/>
          </w:tcPr>
          <w:p w14:paraId="5F0CD28F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2.637</w:t>
            </w: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*</w:t>
            </w:r>
          </w:p>
        </w:tc>
        <w:tc>
          <w:tcPr>
            <w:tcW w:w="0" w:type="auto"/>
            <w:vAlign w:val="center"/>
          </w:tcPr>
          <w:p w14:paraId="09F69EC1" w14:textId="77777777" w:rsidR="00410AF6" w:rsidRPr="00CE1E1F" w:rsidRDefault="00410AF6" w:rsidP="009775B0">
            <w:pPr>
              <w:spacing w:afterLines="50" w:after="156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</w:t>
            </w:r>
            <w:r w:rsidRPr="00CE1E1F">
              <w:rPr>
                <w:rFonts w:ascii="Times New Roman" w:hAnsi="Times New Roman" w:cs="Times New Roman"/>
                <w:bCs/>
                <w:sz w:val="20"/>
                <w:szCs w:val="20"/>
              </w:rPr>
              <w:t>N-hub</w:t>
            </w:r>
          </w:p>
        </w:tc>
      </w:tr>
    </w:tbl>
    <w:p w14:paraId="6F5AB58F" w14:textId="77777777" w:rsidR="00410AF6" w:rsidRDefault="00410AF6" w:rsidP="00822005">
      <w:pPr>
        <w:spacing w:beforeLines="50" w:before="156" w:afterLines="50" w:after="156"/>
        <w:rPr>
          <w:rFonts w:ascii="Times New Roman" w:hAnsi="Times New Roman" w:cs="Times New Roman"/>
          <w:sz w:val="22"/>
        </w:rPr>
      </w:pPr>
      <w:r w:rsidRPr="00173AE5">
        <w:rPr>
          <w:rFonts w:ascii="Times New Roman" w:hAnsi="Times New Roman" w:cs="Times New Roman"/>
          <w:sz w:val="22"/>
        </w:rPr>
        <w:t>Note:</w:t>
      </w:r>
      <w:r w:rsidRPr="00173AE5">
        <w:rPr>
          <w:rFonts w:ascii="Times New Roman" w:hAnsi="Times New Roman" w:cs="Times New Roman" w:hint="eastAsia"/>
          <w:sz w:val="22"/>
        </w:rPr>
        <w:t xml:space="preserve"> </w:t>
      </w:r>
      <w:r w:rsidRPr="00173AE5">
        <w:rPr>
          <w:rFonts w:ascii="Times New Roman" w:hAnsi="Times New Roman" w:cs="Times New Roman"/>
          <w:sz w:val="22"/>
        </w:rPr>
        <w:t>Values represent the regression coefficients (β), standard errors (SE), and t‑values</w:t>
      </w:r>
      <w:r>
        <w:rPr>
          <w:rFonts w:ascii="Times New Roman" w:hAnsi="Times New Roman" w:cs="Times New Roman"/>
          <w:sz w:val="22"/>
        </w:rPr>
        <w:t xml:space="preserve">, where * represents FDR-corrected </w:t>
      </w:r>
      <w:r w:rsidRPr="00173AE5">
        <w:rPr>
          <w:rFonts w:ascii="Times New Roman" w:hAnsi="Times New Roman" w:cs="Times New Roman"/>
          <w:sz w:val="22"/>
        </w:rPr>
        <w:t>p &lt; 0.05.</w:t>
      </w:r>
      <w:r w:rsidRPr="00173AE5">
        <w:rPr>
          <w:rFonts w:ascii="Times New Roman" w:hAnsi="Times New Roman" w:cs="Times New Roman" w:hint="eastAsia"/>
          <w:sz w:val="22"/>
        </w:rPr>
        <w:t xml:space="preserve"> </w:t>
      </w:r>
      <w:r w:rsidRPr="00173AE5">
        <w:rPr>
          <w:rFonts w:ascii="Times New Roman" w:hAnsi="Times New Roman" w:cs="Times New Roman"/>
          <w:sz w:val="22"/>
        </w:rPr>
        <w:t>PCUN</w:t>
      </w:r>
      <w:r>
        <w:rPr>
          <w:rFonts w:ascii="Times New Roman" w:hAnsi="Times New Roman" w:cs="Times New Roman"/>
          <w:sz w:val="22"/>
        </w:rPr>
        <w:t>,</w:t>
      </w:r>
      <w:r w:rsidRPr="00173AE5">
        <w:rPr>
          <w:rFonts w:ascii="Times New Roman" w:hAnsi="Times New Roman" w:cs="Times New Roman"/>
          <w:sz w:val="22"/>
        </w:rPr>
        <w:t xml:space="preserve"> Precuneus;</w:t>
      </w:r>
      <w:r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11493">
        <w:rPr>
          <w:rFonts w:ascii="Times New Roman" w:hAnsi="Times New Roman" w:cs="Times New Roman"/>
          <w:sz w:val="22"/>
        </w:rPr>
        <w:t>IFGtriang</w:t>
      </w:r>
      <w:proofErr w:type="spellEnd"/>
      <w:r w:rsidRPr="00A11493">
        <w:rPr>
          <w:rFonts w:ascii="Times New Roman" w:hAnsi="Times New Roman" w:cs="Times New Roman"/>
          <w:sz w:val="22"/>
        </w:rPr>
        <w:t>, Inferior frontal gyrus, triangle part</w:t>
      </w:r>
      <w:r>
        <w:rPr>
          <w:rFonts w:ascii="Times New Roman" w:hAnsi="Times New Roman" w:cs="Times New Roman"/>
          <w:sz w:val="22"/>
        </w:rPr>
        <w:t>;</w:t>
      </w:r>
      <w:r w:rsidRPr="00A11493">
        <w:rPr>
          <w:rFonts w:ascii="Times New Roman" w:hAnsi="Times New Roman" w:cs="Times New Roman"/>
          <w:sz w:val="22"/>
        </w:rPr>
        <w:t xml:space="preserve"> </w:t>
      </w:r>
      <w:r w:rsidRPr="00173AE5">
        <w:rPr>
          <w:rFonts w:ascii="Times New Roman" w:hAnsi="Times New Roman" w:cs="Times New Roman"/>
          <w:sz w:val="22"/>
        </w:rPr>
        <w:t>ACG, Anterior cingulate and paracingulate gyri;</w:t>
      </w:r>
      <w:r w:rsidRPr="00173AE5">
        <w:rPr>
          <w:rFonts w:ascii="Times New Roman" w:hAnsi="Times New Roman" w:cs="Times New Roman" w:hint="eastAsia"/>
          <w:sz w:val="22"/>
        </w:rPr>
        <w:t xml:space="preserve"> </w:t>
      </w:r>
      <w:r w:rsidRPr="00173AE5">
        <w:rPr>
          <w:rFonts w:ascii="Times New Roman" w:hAnsi="Times New Roman" w:cs="Times New Roman"/>
          <w:sz w:val="22"/>
        </w:rPr>
        <w:t>P</w:t>
      </w:r>
      <w:r>
        <w:rPr>
          <w:rFonts w:ascii="Times New Roman" w:hAnsi="Times New Roman" w:cs="Times New Roman"/>
          <w:sz w:val="22"/>
        </w:rPr>
        <w:t>H</w:t>
      </w:r>
      <w:r w:rsidRPr="00173AE5">
        <w:rPr>
          <w:rFonts w:ascii="Times New Roman" w:hAnsi="Times New Roman" w:cs="Times New Roman"/>
          <w:sz w:val="22"/>
        </w:rPr>
        <w:t>G, P</w:t>
      </w:r>
      <w:r>
        <w:rPr>
          <w:rFonts w:ascii="Times New Roman" w:hAnsi="Times New Roman" w:cs="Times New Roman"/>
          <w:sz w:val="22"/>
        </w:rPr>
        <w:t>ara-hippocampal</w:t>
      </w:r>
      <w:r w:rsidRPr="00173AE5">
        <w:rPr>
          <w:rFonts w:ascii="Times New Roman" w:hAnsi="Times New Roman" w:cs="Times New Roman"/>
          <w:sz w:val="22"/>
        </w:rPr>
        <w:t xml:space="preserve"> gyrus;</w:t>
      </w:r>
      <w:r w:rsidRPr="00173AE5">
        <w:rPr>
          <w:rFonts w:ascii="Times New Roman" w:hAnsi="Times New Roman" w:cs="Times New Roman" w:hint="eastAsia"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PoCG</w:t>
      </w:r>
      <w:proofErr w:type="spellEnd"/>
      <w:r>
        <w:rPr>
          <w:rFonts w:ascii="Times New Roman" w:hAnsi="Times New Roman" w:cs="Times New Roman"/>
          <w:sz w:val="22"/>
        </w:rPr>
        <w:t xml:space="preserve">, </w:t>
      </w:r>
      <w:r w:rsidRPr="00060A71">
        <w:rPr>
          <w:rFonts w:ascii="Times New Roman" w:hAnsi="Times New Roman" w:cs="Times New Roman"/>
          <w:sz w:val="22"/>
        </w:rPr>
        <w:t>postcentral gyrus</w:t>
      </w:r>
      <w:r>
        <w:rPr>
          <w:rFonts w:ascii="Times New Roman" w:hAnsi="Times New Roman" w:cs="Times New Roman"/>
          <w:sz w:val="22"/>
        </w:rPr>
        <w:t>; SMG,</w:t>
      </w:r>
      <w:r w:rsidRPr="00060A71">
        <w:rPr>
          <w:rFonts w:ascii="Times New Roman" w:hAnsi="Times New Roman" w:cs="Times New Roman"/>
          <w:sz w:val="22"/>
        </w:rPr>
        <w:t xml:space="preserve"> supramarginal gyrus</w:t>
      </w:r>
      <w:r>
        <w:rPr>
          <w:rFonts w:ascii="Times New Roman" w:hAnsi="Times New Roman" w:cs="Times New Roman"/>
          <w:sz w:val="22"/>
        </w:rPr>
        <w:t>;</w:t>
      </w:r>
      <w:r w:rsidRPr="00060A71">
        <w:rPr>
          <w:rFonts w:ascii="Times New Roman" w:hAnsi="Times New Roman" w:cs="Times New Roman"/>
          <w:sz w:val="22"/>
        </w:rPr>
        <w:t xml:space="preserve"> </w:t>
      </w:r>
      <w:r w:rsidRPr="00173AE5">
        <w:rPr>
          <w:rFonts w:ascii="Times New Roman" w:hAnsi="Times New Roman" w:cs="Times New Roman"/>
          <w:sz w:val="22"/>
        </w:rPr>
        <w:t>STG</w:t>
      </w:r>
      <w:r>
        <w:rPr>
          <w:rFonts w:ascii="Times New Roman" w:hAnsi="Times New Roman" w:cs="Times New Roman"/>
          <w:sz w:val="22"/>
        </w:rPr>
        <w:t xml:space="preserve">, </w:t>
      </w:r>
      <w:r w:rsidRPr="00173AE5">
        <w:rPr>
          <w:rFonts w:ascii="Times New Roman" w:hAnsi="Times New Roman" w:cs="Times New Roman"/>
          <w:sz w:val="22"/>
        </w:rPr>
        <w:t>Superior temporal gyrus</w:t>
      </w:r>
      <w:r>
        <w:rPr>
          <w:rFonts w:ascii="Times New Roman" w:hAnsi="Times New Roman" w:cs="Times New Roman"/>
          <w:sz w:val="22"/>
        </w:rPr>
        <w:t>; MTG, Middle temporal gyrus; FN-hub, hub region in the functional network; SN-hub, hub region in the structural networks</w:t>
      </w:r>
      <w:r w:rsidRPr="00173AE5">
        <w:rPr>
          <w:rFonts w:ascii="Times New Roman" w:hAnsi="Times New Roman" w:cs="Times New Roman"/>
          <w:sz w:val="22"/>
        </w:rPr>
        <w:t>.</w:t>
      </w:r>
    </w:p>
    <w:p w14:paraId="64704B58" w14:textId="1CD13A0D" w:rsidR="007B0709" w:rsidRPr="00410AF6" w:rsidRDefault="007B0709" w:rsidP="00822005">
      <w:pPr>
        <w:spacing w:beforeLines="50" w:before="156"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B0709" w:rsidRPr="00410AF6" w:rsidSect="008220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6E"/>
    <w:rsid w:val="000152A4"/>
    <w:rsid w:val="00292A9C"/>
    <w:rsid w:val="002B4F4F"/>
    <w:rsid w:val="00410AF6"/>
    <w:rsid w:val="00512492"/>
    <w:rsid w:val="0060749A"/>
    <w:rsid w:val="00734E49"/>
    <w:rsid w:val="007B0709"/>
    <w:rsid w:val="00822005"/>
    <w:rsid w:val="00BE239B"/>
    <w:rsid w:val="00BF2B46"/>
    <w:rsid w:val="00C3086E"/>
    <w:rsid w:val="00E53D39"/>
    <w:rsid w:val="00F5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1A13E"/>
  <w15:chartTrackingRefBased/>
  <w15:docId w15:val="{EB054C4E-FA65-48E2-8119-BF765AF7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2A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0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10AF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B070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070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070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7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Xueyan jiang</dc:creator>
  <cp:keywords/>
  <dc:description/>
  <cp:lastModifiedBy>Xueyan jiang</cp:lastModifiedBy>
  <cp:revision>13</cp:revision>
  <dcterms:created xsi:type="dcterms:W3CDTF">2026-07-07T00:41:00Z</dcterms:created>
  <dcterms:modified xsi:type="dcterms:W3CDTF">2026-08-18T09:03:00Z</dcterms:modified>
</cp:coreProperties>
</file>