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0A3543">
        <w:rPr>
          <w:rFonts w:ascii="Arial" w:hAnsi="Arial" w:cs="Arial"/>
          <w:b/>
          <w:bCs/>
          <w:color w:val="000000" w:themeColor="text1"/>
        </w:rPr>
        <w:t>Materials and Methods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3543">
        <w:rPr>
          <w:rFonts w:ascii="Arial" w:hAnsi="Arial" w:cs="Arial"/>
          <w:b/>
          <w:bCs/>
          <w:color w:val="000000" w:themeColor="text1"/>
        </w:rPr>
        <w:t>Bacterial growth conditions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3543">
        <w:rPr>
          <w:rFonts w:ascii="Arial" w:hAnsi="Arial" w:cs="Arial"/>
          <w:i/>
          <w:iCs/>
          <w:color w:val="000000" w:themeColor="text1"/>
        </w:rPr>
        <w:t xml:space="preserve">B. subtilis </w:t>
      </w:r>
      <w:r w:rsidRPr="000A3543">
        <w:rPr>
          <w:rFonts w:ascii="Arial" w:hAnsi="Arial" w:cs="Arial"/>
          <w:color w:val="000000" w:themeColor="text1"/>
        </w:rPr>
        <w:t xml:space="preserve">strains were grown on LB-Agar (Carl Roth, Germany) plates supplemented with </w:t>
      </w:r>
      <w:proofErr w:type="spellStart"/>
      <w:r w:rsidRPr="000A3543">
        <w:rPr>
          <w:rFonts w:ascii="Arial" w:hAnsi="Arial" w:cs="Arial"/>
          <w:color w:val="000000" w:themeColor="text1"/>
        </w:rPr>
        <w:t>Kan</w:t>
      </w:r>
      <w:proofErr w:type="spellEnd"/>
      <w:r w:rsidRPr="000A3543">
        <w:rPr>
          <w:rFonts w:ascii="Arial" w:hAnsi="Arial" w:cs="Arial"/>
          <w:color w:val="000000" w:themeColor="text1"/>
        </w:rPr>
        <w:t>/Tet if needed and incubated at 30°C. If not denoted differently, for liquid cultures 3,5 ml LB (Carl Roth, Germany) supplemented with respective antibiotics was inoculated directly from cryo-stocks.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3543">
        <w:rPr>
          <w:rFonts w:ascii="Arial" w:hAnsi="Arial" w:cs="Arial"/>
          <w:b/>
          <w:bCs/>
          <w:color w:val="000000" w:themeColor="text1"/>
        </w:rPr>
        <w:t>Strain construction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3543">
        <w:rPr>
          <w:rFonts w:ascii="Arial" w:hAnsi="Arial" w:cs="Arial"/>
          <w:color w:val="000000" w:themeColor="text1"/>
        </w:rPr>
        <w:t xml:space="preserve">All gene knock-out strains were generated by natural competence based on genomic DNA of </w:t>
      </w:r>
      <w:r w:rsidRPr="000A3543">
        <w:rPr>
          <w:rFonts w:ascii="Arial" w:hAnsi="Arial" w:cs="Arial"/>
          <w:i/>
          <w:iCs/>
          <w:color w:val="000000" w:themeColor="text1"/>
        </w:rPr>
        <w:t>B. subtilis</w:t>
      </w:r>
      <w:r w:rsidRPr="000A3543">
        <w:rPr>
          <w:rFonts w:ascii="Arial" w:hAnsi="Arial" w:cs="Arial"/>
          <w:color w:val="000000" w:themeColor="text1"/>
        </w:rPr>
        <w:t>. 10 ml competence media were prepared from 1 ml 10xMC (14.04%</w:t>
      </w:r>
      <w:r w:rsidR="00B46A57">
        <w:rPr>
          <w:rFonts w:ascii="Arial" w:hAnsi="Arial" w:cs="Arial"/>
          <w:color w:val="000000" w:themeColor="text1"/>
        </w:rPr>
        <w:t xml:space="preserve"> </w:t>
      </w:r>
      <w:r w:rsidRPr="000A3543">
        <w:rPr>
          <w:rFonts w:ascii="Arial" w:hAnsi="Arial" w:cs="Arial"/>
          <w:color w:val="000000" w:themeColor="text1"/>
        </w:rPr>
        <w:t>(w/v) K</w:t>
      </w:r>
      <w:r w:rsidRPr="000A3543">
        <w:rPr>
          <w:rFonts w:ascii="Arial" w:hAnsi="Arial" w:cs="Arial"/>
          <w:color w:val="000000" w:themeColor="text1"/>
          <w:vertAlign w:val="subscript"/>
        </w:rPr>
        <w:t>2</w:t>
      </w:r>
      <w:r w:rsidRPr="000A3543">
        <w:rPr>
          <w:rFonts w:ascii="Arial" w:hAnsi="Arial" w:cs="Arial"/>
          <w:color w:val="000000" w:themeColor="text1"/>
        </w:rPr>
        <w:t>HPO</w:t>
      </w:r>
      <w:r w:rsidRPr="000A3543">
        <w:rPr>
          <w:rFonts w:ascii="Arial" w:hAnsi="Arial" w:cs="Arial"/>
          <w:color w:val="000000" w:themeColor="text1"/>
          <w:vertAlign w:val="subscript"/>
        </w:rPr>
        <w:t>4</w:t>
      </w:r>
      <w:r w:rsidRPr="000A3543">
        <w:rPr>
          <w:rFonts w:ascii="Arial" w:hAnsi="Arial" w:cs="Arial"/>
          <w:color w:val="000000" w:themeColor="text1"/>
        </w:rPr>
        <w:t>, 5.24%</w:t>
      </w:r>
      <w:r w:rsidR="00B46A57">
        <w:rPr>
          <w:rFonts w:ascii="Arial" w:hAnsi="Arial" w:cs="Arial"/>
          <w:color w:val="000000" w:themeColor="text1"/>
        </w:rPr>
        <w:t xml:space="preserve"> </w:t>
      </w:r>
      <w:r w:rsidRPr="000A3543">
        <w:rPr>
          <w:rFonts w:ascii="Arial" w:hAnsi="Arial" w:cs="Arial"/>
          <w:color w:val="000000" w:themeColor="text1"/>
        </w:rPr>
        <w:t>(w/v) KH</w:t>
      </w:r>
      <w:r w:rsidRPr="000A3543">
        <w:rPr>
          <w:rFonts w:ascii="Arial" w:hAnsi="Arial" w:cs="Arial"/>
          <w:color w:val="000000" w:themeColor="text1"/>
          <w:vertAlign w:val="subscript"/>
        </w:rPr>
        <w:t>2</w:t>
      </w:r>
      <w:r w:rsidRPr="000A3543">
        <w:rPr>
          <w:rFonts w:ascii="Arial" w:hAnsi="Arial" w:cs="Arial"/>
          <w:color w:val="000000" w:themeColor="text1"/>
        </w:rPr>
        <w:t>PO</w:t>
      </w:r>
      <w:r w:rsidRPr="000A3543">
        <w:rPr>
          <w:rFonts w:ascii="Arial" w:hAnsi="Arial" w:cs="Arial"/>
          <w:color w:val="000000" w:themeColor="text1"/>
          <w:vertAlign w:val="subscript"/>
        </w:rPr>
        <w:t>4</w:t>
      </w:r>
      <w:r w:rsidRPr="000A3543">
        <w:rPr>
          <w:rFonts w:ascii="Arial" w:hAnsi="Arial" w:cs="Arial"/>
          <w:color w:val="000000" w:themeColor="text1"/>
        </w:rPr>
        <w:t>, 20%</w:t>
      </w:r>
      <w:r w:rsidR="00B46A57">
        <w:rPr>
          <w:rFonts w:ascii="Arial" w:hAnsi="Arial" w:cs="Arial"/>
          <w:color w:val="000000" w:themeColor="text1"/>
        </w:rPr>
        <w:t xml:space="preserve"> </w:t>
      </w:r>
      <w:r w:rsidRPr="000A3543">
        <w:rPr>
          <w:rFonts w:ascii="Arial" w:hAnsi="Arial" w:cs="Arial"/>
          <w:color w:val="000000" w:themeColor="text1"/>
        </w:rPr>
        <w:t>(w/v) glucose), 0.33 ml MgSO</w:t>
      </w:r>
      <w:r w:rsidRPr="000A3543">
        <w:rPr>
          <w:rFonts w:ascii="Arial" w:hAnsi="Arial" w:cs="Arial"/>
          <w:color w:val="000000" w:themeColor="text1"/>
          <w:vertAlign w:val="subscript"/>
        </w:rPr>
        <w:t xml:space="preserve">4 </w:t>
      </w:r>
      <w:r w:rsidRPr="000A3543">
        <w:rPr>
          <w:rFonts w:ascii="Arial" w:hAnsi="Arial" w:cs="Arial"/>
          <w:color w:val="000000" w:themeColor="text1"/>
        </w:rPr>
        <w:t xml:space="preserve">(1 M) and 8.7 ml A. </w:t>
      </w:r>
      <w:proofErr w:type="spellStart"/>
      <w:r w:rsidRPr="000A3543">
        <w:rPr>
          <w:rFonts w:ascii="Arial" w:hAnsi="Arial" w:cs="Arial"/>
          <w:color w:val="000000" w:themeColor="text1"/>
        </w:rPr>
        <w:t>dest</w:t>
      </w:r>
      <w:proofErr w:type="spellEnd"/>
      <w:r w:rsidRPr="000A3543">
        <w:rPr>
          <w:rFonts w:ascii="Arial" w:hAnsi="Arial" w:cs="Arial"/>
          <w:color w:val="000000" w:themeColor="text1"/>
        </w:rPr>
        <w:t>. and inoculated with overgrown</w:t>
      </w:r>
      <w:r w:rsidRPr="000A3543">
        <w:rPr>
          <w:rFonts w:ascii="Arial" w:hAnsi="Arial" w:cs="Arial"/>
          <w:i/>
          <w:iCs/>
          <w:color w:val="000000" w:themeColor="text1"/>
        </w:rPr>
        <w:t xml:space="preserve"> B. subtilis</w:t>
      </w:r>
      <w:r w:rsidRPr="000A3543">
        <w:rPr>
          <w:rFonts w:ascii="Arial" w:hAnsi="Arial" w:cs="Arial"/>
          <w:color w:val="000000" w:themeColor="text1"/>
        </w:rPr>
        <w:t xml:space="preserve"> culture to an OD</w:t>
      </w:r>
      <w:r w:rsidRPr="000A3543">
        <w:rPr>
          <w:rFonts w:ascii="Arial" w:hAnsi="Arial" w:cs="Arial"/>
          <w:color w:val="000000" w:themeColor="text1"/>
          <w:vertAlign w:val="subscript"/>
        </w:rPr>
        <w:t>600</w:t>
      </w:r>
      <w:r w:rsidRPr="000A3543">
        <w:rPr>
          <w:rFonts w:ascii="Arial" w:hAnsi="Arial" w:cs="Arial"/>
          <w:color w:val="000000" w:themeColor="text1"/>
        </w:rPr>
        <w:t xml:space="preserve"> between 0.08-0.1. The culture was incubated for around 3 h at 37°C, 200 rpm until they reached OD</w:t>
      </w:r>
      <w:r w:rsidRPr="000A3543">
        <w:rPr>
          <w:rFonts w:ascii="Arial" w:hAnsi="Arial" w:cs="Arial"/>
          <w:color w:val="000000" w:themeColor="text1"/>
          <w:vertAlign w:val="subscript"/>
        </w:rPr>
        <w:t>600</w:t>
      </w:r>
      <w:r w:rsidRPr="000A3543">
        <w:rPr>
          <w:rFonts w:ascii="Arial" w:hAnsi="Arial" w:cs="Arial"/>
          <w:color w:val="000000" w:themeColor="text1"/>
        </w:rPr>
        <w:t xml:space="preserve"> 1.5. Subsequently, 5-10</w:t>
      </w:r>
      <w:bookmarkStart w:id="0" w:name="_GoBack"/>
      <w:bookmarkEnd w:id="0"/>
      <w:r w:rsidRPr="000A3543">
        <w:rPr>
          <w:rFonts w:ascii="Arial" w:hAnsi="Arial" w:cs="Arial"/>
          <w:color w:val="000000" w:themeColor="text1"/>
        </w:rPr>
        <w:t xml:space="preserve"> µg of genomic DNA were added to 1 ml aliquots of the culture and incubated for 2 h at 37°C, 200 rpm before plating onto selective media. All strains </w:t>
      </w:r>
      <w:r w:rsidRPr="000A3543">
        <w:rPr>
          <w:rFonts w:ascii="Arial" w:hAnsi="Arial" w:cs="Arial"/>
          <w:i/>
          <w:iCs/>
          <w:color w:val="000000" w:themeColor="text1"/>
        </w:rPr>
        <w:t xml:space="preserve">B. subtilis </w:t>
      </w:r>
      <w:r w:rsidRPr="000A3543">
        <w:rPr>
          <w:rFonts w:ascii="Arial" w:hAnsi="Arial" w:cs="Arial"/>
          <w:color w:val="000000" w:themeColor="text1"/>
        </w:rPr>
        <w:t>strains are listed in Table 1.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0A3543">
        <w:rPr>
          <w:rFonts w:ascii="Arial" w:hAnsi="Arial" w:cs="Arial"/>
          <w:b/>
          <w:bCs/>
          <w:color w:val="000000" w:themeColor="text1"/>
        </w:rPr>
        <w:t xml:space="preserve">Isolation of gDNA from </w:t>
      </w:r>
      <w:r w:rsidRPr="000A3543">
        <w:rPr>
          <w:rFonts w:ascii="Arial" w:hAnsi="Arial" w:cs="Arial"/>
          <w:b/>
          <w:bCs/>
          <w:i/>
          <w:iCs/>
          <w:color w:val="000000" w:themeColor="text1"/>
        </w:rPr>
        <w:t>B. subtilis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3543">
        <w:rPr>
          <w:rFonts w:ascii="Arial" w:hAnsi="Arial" w:cs="Arial"/>
          <w:color w:val="000000" w:themeColor="text1"/>
        </w:rPr>
        <w:t xml:space="preserve">Total DNA was isolated from </w:t>
      </w:r>
      <w:r w:rsidRPr="000A3543">
        <w:rPr>
          <w:rFonts w:ascii="Arial" w:hAnsi="Arial" w:cs="Arial"/>
          <w:i/>
          <w:iCs/>
          <w:color w:val="000000" w:themeColor="text1"/>
        </w:rPr>
        <w:t xml:space="preserve">B. subtilis </w:t>
      </w:r>
      <w:r w:rsidRPr="000A3543">
        <w:rPr>
          <w:rFonts w:ascii="Arial" w:hAnsi="Arial" w:cs="Arial"/>
          <w:color w:val="000000" w:themeColor="text1"/>
        </w:rPr>
        <w:t>cells</w:t>
      </w:r>
      <w:r w:rsidRPr="000A3543">
        <w:rPr>
          <w:rFonts w:ascii="Arial" w:hAnsi="Arial" w:cs="Arial"/>
          <w:i/>
          <w:iCs/>
          <w:color w:val="000000" w:themeColor="text1"/>
        </w:rPr>
        <w:t xml:space="preserve"> </w:t>
      </w:r>
      <w:r w:rsidRPr="000A3543">
        <w:rPr>
          <w:rFonts w:ascii="Arial" w:hAnsi="Arial" w:cs="Arial"/>
          <w:color w:val="000000" w:themeColor="text1"/>
        </w:rPr>
        <w:t>using the</w:t>
      </w:r>
      <w:r w:rsidRPr="000A3543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0A3543">
        <w:rPr>
          <w:rFonts w:ascii="Arial" w:hAnsi="Arial" w:cs="Arial"/>
          <w:i/>
          <w:iCs/>
          <w:color w:val="000000" w:themeColor="text1"/>
        </w:rPr>
        <w:t>innuPREP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Bacteria DNA kit by Jena-Analytics (Germany), according to the manufacturer's instructions.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3543">
        <w:rPr>
          <w:rFonts w:ascii="Arial" w:hAnsi="Arial" w:cs="Arial"/>
          <w:b/>
          <w:bCs/>
          <w:color w:val="000000" w:themeColor="text1"/>
        </w:rPr>
        <w:t>Motility assay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3543">
        <w:rPr>
          <w:rFonts w:ascii="Arial" w:hAnsi="Arial" w:cs="Arial"/>
          <w:color w:val="000000" w:themeColor="text1"/>
        </w:rPr>
        <w:t xml:space="preserve">Motility of strains was assayed on soft-agar. Plates containing 25 ml </w:t>
      </w:r>
      <w:proofErr w:type="spellStart"/>
      <w:r w:rsidRPr="000A3543">
        <w:rPr>
          <w:rFonts w:ascii="Arial" w:hAnsi="Arial" w:cs="Arial"/>
          <w:color w:val="000000" w:themeColor="text1"/>
        </w:rPr>
        <w:t>softagar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0A3543">
        <w:rPr>
          <w:rFonts w:ascii="Arial" w:hAnsi="Arial" w:cs="Arial"/>
          <w:color w:val="000000" w:themeColor="text1"/>
        </w:rPr>
        <w:t>Bacto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agar dissolved in LB-media, percentages are given in weight per volume) were prepared the on the previous day and dried around 20 min prior to the experiment. 5 µl drops of overgrown over-night culture were spotted onto the agar. Plates were incubated at 30°C and documented every two hours.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3543">
        <w:rPr>
          <w:rFonts w:ascii="Arial" w:hAnsi="Arial" w:cs="Arial"/>
          <w:b/>
          <w:bCs/>
          <w:color w:val="000000" w:themeColor="text1"/>
        </w:rPr>
        <w:t>Image analysis and visualization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3543">
        <w:rPr>
          <w:rFonts w:ascii="Arial" w:hAnsi="Arial" w:cs="Arial"/>
          <w:color w:val="000000" w:themeColor="text1"/>
        </w:rPr>
        <w:t xml:space="preserve">Plates for analysis were imaged using the </w:t>
      </w:r>
      <w:proofErr w:type="spellStart"/>
      <w:r w:rsidRPr="000A3543">
        <w:rPr>
          <w:rFonts w:ascii="Arial" w:hAnsi="Arial" w:cs="Arial"/>
          <w:color w:val="000000" w:themeColor="text1"/>
        </w:rPr>
        <w:t>BioRad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0A3543">
        <w:rPr>
          <w:rFonts w:ascii="Arial" w:hAnsi="Arial" w:cs="Arial"/>
          <w:color w:val="000000" w:themeColor="text1"/>
        </w:rPr>
        <w:t>Chemi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-Doc documentation system. Image processing was done using Fiji and data analysis and visualization was done in R-Studio using the packages </w:t>
      </w:r>
      <w:proofErr w:type="spellStart"/>
      <w:r w:rsidRPr="000A3543">
        <w:rPr>
          <w:rFonts w:ascii="Arial" w:hAnsi="Arial" w:cs="Arial"/>
          <w:color w:val="000000" w:themeColor="text1"/>
        </w:rPr>
        <w:t>dplyr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and ggplot2 </w:t>
      </w:r>
      <w:r w:rsidRPr="000A3543">
        <w:rPr>
          <w:rFonts w:ascii="Arial" w:hAnsi="Arial" w:cs="Arial"/>
          <w:color w:val="000000" w:themeColor="text1"/>
        </w:rPr>
        <w:fldChar w:fldCharType="begin"/>
      </w:r>
      <w:r w:rsidRPr="000A3543">
        <w:rPr>
          <w:rFonts w:ascii="Arial" w:hAnsi="Arial" w:cs="Arial"/>
          <w:color w:val="000000" w:themeColor="text1"/>
        </w:rPr>
        <w:instrText xml:space="preserve"> ADDIN EN.CITE &lt;EndNote&gt;&lt;Cite&gt;&lt;Author&gt;Wickham&lt;/Author&gt;&lt;Year&gt;2019&lt;/Year&gt;&lt;RecNum&gt;136&lt;/RecNum&gt;&lt;DisplayText&gt;[1]&lt;/DisplayText&gt;&lt;record&gt;&lt;rec-number&gt;136&lt;/rec-number&gt;&lt;foreign-keys&gt;&lt;key app="EN" db-id="2rstt550frtr92etrtipa9sidvw59tz2d0xx"&gt;136&lt;/key&gt;&lt;/foreign-keys&gt;&lt;ref-type name="Journal Article"&gt;17&lt;/ref-type&gt;&lt;contributors&gt;&lt;authors&gt;&lt;author&gt;Wickham, Hadley&lt;/author&gt;&lt;author&gt;Averick, Mara&lt;/author&gt;&lt;author&gt;Bryan, Jennifer&lt;/author&gt;&lt;author&gt;Chang, Winston&lt;/author&gt;&lt;author&gt;McGowan, Lucy D&amp;apos;Agostino&lt;/author&gt;&lt;author&gt;François, Romain&lt;/author&gt;&lt;author&gt;Grolemund, Garrett&lt;/author&gt;&lt;author&gt;Hayes, Alex&lt;/author&gt;&lt;author&gt;Henry, Lionel&lt;/author&gt;&lt;author&gt;Hester, Jim&lt;/author&gt;&lt;/authors&gt;&lt;/contributors&gt;&lt;titles&gt;&lt;title&gt;Welcome to the Tidyverse&lt;/title&gt;&lt;secondary-title&gt;Journal of open source software&lt;/secondary-title&gt;&lt;/titles&gt;&lt;periodical&gt;&lt;full-title&gt;Journal of open source software&lt;/full-title&gt;&lt;/periodical&gt;&lt;pages&gt;1686&lt;/pages&gt;&lt;volume&gt;4&lt;/volume&gt;&lt;number&gt;43&lt;/number&gt;&lt;dates&gt;&lt;year&gt;2019&lt;/year&gt;&lt;/dates&gt;&lt;isbn&gt;2475-9066&lt;/isbn&gt;&lt;urls&gt;&lt;/urls&gt;&lt;/record&gt;&lt;/Cite&gt;&lt;/EndNote&gt;</w:instrText>
      </w:r>
      <w:r w:rsidRPr="000A3543">
        <w:rPr>
          <w:rFonts w:ascii="Arial" w:hAnsi="Arial" w:cs="Arial"/>
          <w:color w:val="000000" w:themeColor="text1"/>
        </w:rPr>
        <w:fldChar w:fldCharType="separate"/>
      </w:r>
      <w:r w:rsidRPr="000A3543">
        <w:rPr>
          <w:rFonts w:ascii="Arial" w:hAnsi="Arial" w:cs="Arial"/>
          <w:noProof/>
          <w:color w:val="000000" w:themeColor="text1"/>
        </w:rPr>
        <w:t>[1]</w:t>
      </w:r>
      <w:r w:rsidRPr="000A3543">
        <w:rPr>
          <w:rFonts w:ascii="Arial" w:hAnsi="Arial" w:cs="Arial"/>
          <w:color w:val="000000" w:themeColor="text1"/>
        </w:rPr>
        <w:fldChar w:fldCharType="end"/>
      </w:r>
      <w:r w:rsidRPr="000A3543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0A3543">
        <w:rPr>
          <w:rFonts w:ascii="Arial" w:hAnsi="Arial" w:cs="Arial"/>
          <w:color w:val="000000" w:themeColor="text1"/>
        </w:rPr>
        <w:t>FlhO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models were generated by using </w:t>
      </w:r>
      <w:hyperlink r:id="rId6" w:tgtFrame="_blank">
        <w:proofErr w:type="spellStart"/>
        <w:r w:rsidRPr="000A3543">
          <w:rPr>
            <w:rStyle w:val="Internetverknpfung"/>
            <w:rFonts w:ascii="Arial" w:hAnsi="Arial" w:cs="Arial"/>
            <w:color w:val="000000" w:themeColor="text1"/>
          </w:rPr>
          <w:t>AlphaFold</w:t>
        </w:r>
        <w:proofErr w:type="spellEnd"/>
        <w:r w:rsidRPr="000A3543">
          <w:rPr>
            <w:rStyle w:val="Internetverknpfung"/>
            <w:rFonts w:ascii="Arial" w:hAnsi="Arial" w:cs="Arial"/>
            <w:color w:val="000000" w:themeColor="text1"/>
          </w:rPr>
          <w:t xml:space="preserve"> v2.1.0</w:t>
        </w:r>
      </w:hyperlink>
      <w:r w:rsidRPr="000A3543">
        <w:rPr>
          <w:rFonts w:ascii="Arial" w:hAnsi="Arial" w:cs="Arial"/>
          <w:color w:val="000000" w:themeColor="text1"/>
        </w:rPr>
        <w:t xml:space="preserve"> </w:t>
      </w:r>
      <w:r w:rsidRPr="000A3543">
        <w:rPr>
          <w:rFonts w:ascii="Arial" w:hAnsi="Arial" w:cs="Arial"/>
          <w:color w:val="000000" w:themeColor="text1"/>
        </w:rPr>
        <w:fldChar w:fldCharType="begin"/>
      </w:r>
      <w:r w:rsidRPr="000A3543">
        <w:rPr>
          <w:rFonts w:ascii="Arial" w:hAnsi="Arial" w:cs="Arial"/>
          <w:color w:val="000000" w:themeColor="text1"/>
        </w:rPr>
        <w:instrText xml:space="preserve"> ADDIN EN.CITE &lt;EndNote&gt;&lt;Cite&gt;&lt;Author&gt;Jumper&lt;/Author&gt;&lt;Year&gt;2021&lt;/Year&gt;&lt;RecNum&gt;108&lt;/RecNum&gt;&lt;DisplayText&gt;[2]&lt;/DisplayText&gt;&lt;record&gt;&lt;rec-number&gt;108&lt;/rec-number&gt;&lt;foreign-keys&gt;&lt;key app="EN" db-id="2rstt550frtr92etrtipa9sidvw59tz2d0xx"&gt;108&lt;/key&gt;&lt;/foreign-keys&gt;&lt;ref-type name="Journal Article"&gt;17&lt;/ref-type&gt;&lt;contributors&gt;&lt;authors&gt;&lt;author&gt;Jumper, John&lt;/author&gt;&lt;author&gt;Evans, Richard&lt;/author&gt;&lt;author&gt;Pritzel, Alexander&lt;/author&gt;&lt;author&gt;Green, Tim&lt;/author&gt;&lt;author&gt;Figurnov, Michael&lt;/author&gt;&lt;author&gt;Ronneberger, Olaf&lt;/author&gt;&lt;author&gt;Tunyasuvunakool, Kathryn&lt;/author&gt;&lt;author&gt;Bates, Russ&lt;/author&gt;&lt;author&gt;Žı́dek, Augustin&lt;/author&gt;&lt;author&gt;Potapenko, Anna&lt;/author&gt;&lt;author&gt;others,&lt;/author&gt;&lt;/authors&gt;&lt;/contributors&gt;&lt;titles&gt;&lt;title&gt;Highly accurate protein structure prediction with AlphaFold&lt;/title&gt;&lt;secondary-title&gt;Nature&lt;/secondary-title&gt;&lt;/titles&gt;&lt;periodical&gt;&lt;full-title&gt;Nature&lt;/full-title&gt;&lt;/periodical&gt;&lt;pages&gt;583–589-583–589&lt;/pages&gt;&lt;volume&gt;596&lt;/volume&gt;&lt;number&gt;7873&lt;/number&gt;&lt;dates&gt;&lt;year&gt;2021&lt;/year&gt;&lt;/dates&gt;&lt;urls&gt;&lt;/urls&gt;&lt;/record&gt;&lt;/Cite&gt;&lt;/EndNote&gt;</w:instrText>
      </w:r>
      <w:r w:rsidRPr="000A3543">
        <w:rPr>
          <w:rFonts w:ascii="Arial" w:hAnsi="Arial" w:cs="Arial"/>
          <w:color w:val="000000" w:themeColor="text1"/>
        </w:rPr>
        <w:fldChar w:fldCharType="separate"/>
      </w:r>
      <w:r w:rsidRPr="000A3543">
        <w:rPr>
          <w:rFonts w:ascii="Arial" w:hAnsi="Arial" w:cs="Arial"/>
          <w:noProof/>
          <w:color w:val="000000" w:themeColor="text1"/>
        </w:rPr>
        <w:t>[2]</w:t>
      </w:r>
      <w:r w:rsidRPr="000A3543">
        <w:rPr>
          <w:rFonts w:ascii="Arial" w:hAnsi="Arial" w:cs="Arial"/>
          <w:color w:val="000000" w:themeColor="text1"/>
        </w:rPr>
        <w:fldChar w:fldCharType="end"/>
      </w:r>
      <w:r w:rsidRPr="000A3543">
        <w:rPr>
          <w:rFonts w:ascii="Arial" w:hAnsi="Arial" w:cs="Arial"/>
          <w:color w:val="000000" w:themeColor="text1"/>
        </w:rPr>
        <w:t xml:space="preserve"> (Creative Commons Attribution-</w:t>
      </w:r>
      <w:proofErr w:type="spellStart"/>
      <w:r w:rsidRPr="000A3543">
        <w:rPr>
          <w:rFonts w:ascii="Arial" w:hAnsi="Arial" w:cs="Arial"/>
          <w:color w:val="000000" w:themeColor="text1"/>
        </w:rPr>
        <w:t>NonCommercial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4.0 International license, CC BY-NC 4.0) in </w:t>
      </w:r>
      <w:proofErr w:type="spellStart"/>
      <w:r w:rsidRPr="000A3543">
        <w:rPr>
          <w:rFonts w:ascii="Arial" w:hAnsi="Arial" w:cs="Arial"/>
          <w:color w:val="000000" w:themeColor="text1"/>
        </w:rPr>
        <w:t>Colab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(Apache 2.0 license).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0A3543">
        <w:rPr>
          <w:rFonts w:ascii="Arial" w:hAnsi="Arial" w:cs="Arial"/>
          <w:b/>
          <w:color w:val="000000" w:themeColor="text1"/>
        </w:rPr>
        <w:lastRenderedPageBreak/>
        <w:t>Supplementary Discussion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3543">
        <w:rPr>
          <w:rFonts w:ascii="Arial" w:hAnsi="Arial" w:cs="Arial"/>
          <w:color w:val="000000" w:themeColor="text1"/>
        </w:rPr>
        <w:t xml:space="preserve">Knowledge on cellular and environmental factors that initiate the planktonic/sessile lifestyle transformation is still incomplete. The process involves two sensor </w:t>
      </w:r>
      <w:proofErr w:type="spellStart"/>
      <w:r w:rsidRPr="000A3543">
        <w:rPr>
          <w:rFonts w:ascii="Arial" w:hAnsi="Arial" w:cs="Arial"/>
          <w:color w:val="000000" w:themeColor="text1"/>
        </w:rPr>
        <w:t>histidin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-kinases </w:t>
      </w:r>
      <w:proofErr w:type="spellStart"/>
      <w:r w:rsidRPr="000A3543">
        <w:rPr>
          <w:rFonts w:ascii="Arial" w:hAnsi="Arial" w:cs="Arial"/>
          <w:color w:val="000000" w:themeColor="text1"/>
        </w:rPr>
        <w:t>KinC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0A3543">
        <w:rPr>
          <w:rFonts w:ascii="Arial" w:hAnsi="Arial" w:cs="Arial"/>
          <w:color w:val="000000" w:themeColor="text1"/>
        </w:rPr>
        <w:t>KinD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</w:t>
      </w:r>
      <w:r w:rsidRPr="000A3543">
        <w:rPr>
          <w:rFonts w:ascii="Arial" w:hAnsi="Arial" w:cs="Arial"/>
          <w:color w:val="000000" w:themeColor="text1"/>
        </w:rPr>
        <w:fldChar w:fldCharType="begin"/>
      </w:r>
      <w:r w:rsidRPr="000A3543">
        <w:rPr>
          <w:rFonts w:ascii="Arial" w:hAnsi="Arial" w:cs="Arial"/>
          <w:color w:val="000000" w:themeColor="text1"/>
        </w:rPr>
        <w:instrText xml:space="preserve"> ADDIN EN.CITE &lt;EndNote&gt;&lt;Cite&gt;&lt;Author&gt;Chen&lt;/Author&gt;&lt;Year&gt;2012&lt;/Year&gt;&lt;RecNum&gt;102&lt;/RecNum&gt;&lt;DisplayText&gt;[3]&lt;/DisplayText&gt;&lt;record&gt;&lt;rec-number&gt;102&lt;/rec-number&gt;&lt;foreign-keys&gt;&lt;key app="EN" db-id="2rstt550frtr92etrtipa9sidvw59tz2d0xx"&gt;102&lt;/key&gt;&lt;/foreign-keys&gt;&lt;ref-type name="Journal Article"&gt;17&lt;/ref-type&gt;&lt;contributors&gt;&lt;authors&gt;&lt;author&gt;Chen, Yun&lt;/author&gt;&lt;author&gt;Cao, Shugeng&lt;/author&gt;&lt;author&gt;Chai, Yunrong&lt;/author&gt;&lt;author&gt;Clardy, Jon&lt;/author&gt;&lt;author&gt;Kolter, Roberto&lt;/author&gt;&lt;author&gt;Guo, Jian-hua&lt;/author&gt;&lt;author&gt;Losick, Richard&lt;/author&gt;&lt;/authors&gt;&lt;/contributors&gt;&lt;titles&gt;&lt;title&gt;A Bacillus subtilis sensor kinase involved in triggering biofilm formation on the roots of tomato plants&lt;/title&gt;&lt;secondary-title&gt;Molecular microbiology&lt;/secondary-title&gt;&lt;/titles&gt;&lt;periodical&gt;&lt;full-title&gt;Molecular microbiology&lt;/full-title&gt;&lt;/periodical&gt;&lt;pages&gt;418–430-418–430&lt;/pages&gt;&lt;volume&gt;85&lt;/volume&gt;&lt;number&gt;3&lt;/number&gt;&lt;dates&gt;&lt;year&gt;2012&lt;/year&gt;&lt;/dates&gt;&lt;urls&gt;&lt;/urls&gt;&lt;/record&gt;&lt;/Cite&gt;&lt;/EndNote&gt;</w:instrText>
      </w:r>
      <w:r w:rsidRPr="000A3543">
        <w:rPr>
          <w:rFonts w:ascii="Arial" w:hAnsi="Arial" w:cs="Arial"/>
          <w:color w:val="000000" w:themeColor="text1"/>
        </w:rPr>
        <w:fldChar w:fldCharType="separate"/>
      </w:r>
      <w:r w:rsidRPr="000A3543">
        <w:rPr>
          <w:rFonts w:ascii="Arial" w:hAnsi="Arial" w:cs="Arial"/>
          <w:noProof/>
          <w:color w:val="000000" w:themeColor="text1"/>
        </w:rPr>
        <w:t>[3]</w:t>
      </w:r>
      <w:r w:rsidRPr="000A3543">
        <w:rPr>
          <w:rFonts w:ascii="Arial" w:hAnsi="Arial" w:cs="Arial"/>
          <w:color w:val="000000" w:themeColor="text1"/>
        </w:rPr>
        <w:fldChar w:fldCharType="end"/>
      </w:r>
      <w:r w:rsidRPr="000A3543">
        <w:rPr>
          <w:rFonts w:ascii="Arial" w:hAnsi="Arial" w:cs="Arial"/>
          <w:color w:val="000000" w:themeColor="text1"/>
        </w:rPr>
        <w:t xml:space="preserve"> and the response-regulator Spo0A, a master-regulator of cell-differentiation in </w:t>
      </w:r>
      <w:r w:rsidRPr="000A3543">
        <w:rPr>
          <w:rFonts w:ascii="Arial" w:hAnsi="Arial" w:cs="Arial"/>
          <w:i/>
          <w:iCs/>
          <w:color w:val="000000" w:themeColor="text1"/>
        </w:rPr>
        <w:t xml:space="preserve">B. subtilis </w:t>
      </w:r>
      <w:r w:rsidRPr="000A3543">
        <w:rPr>
          <w:rFonts w:ascii="Arial" w:hAnsi="Arial" w:cs="Arial"/>
          <w:iCs/>
          <w:color w:val="000000" w:themeColor="text1"/>
        </w:rPr>
        <w:fldChar w:fldCharType="begin"/>
      </w:r>
      <w:r w:rsidRPr="000A3543">
        <w:rPr>
          <w:rFonts w:ascii="Arial" w:hAnsi="Arial" w:cs="Arial"/>
          <w:iCs/>
          <w:color w:val="000000" w:themeColor="text1"/>
        </w:rPr>
        <w:instrText xml:space="preserve"> ADDIN EN.CITE &lt;EndNote&gt;&lt;Cite&gt;&lt;Author&gt;Burbulys&lt;/Author&gt;&lt;Year&gt;1991&lt;/Year&gt;&lt;RecNum&gt;132&lt;/RecNum&gt;&lt;DisplayText&gt;[4]&lt;/DisplayText&gt;&lt;record&gt;&lt;rec-number&gt;132&lt;/rec-number&gt;&lt;foreign-keys&gt;&lt;key app="EN" db-id="2rstt550frtr92etrtipa9sidvw59tz2d0xx"&gt;132&lt;/key&gt;&lt;/foreign-keys&gt;&lt;ref-type name="Journal Article"&gt;17&lt;/ref-type&gt;&lt;contributors&gt;&lt;authors&gt;&lt;author&gt;Burbulys, David&lt;/author&gt;&lt;author&gt;Trach, Kathleen A&lt;/author&gt;&lt;author&gt;Hoch, James A&lt;/author&gt;&lt;/authors&gt;&lt;/contributors&gt;&lt;titles&gt;&lt;title&gt;Initiation of sporulation in B. subtilis is controlled by a multicomponent phosphorelay&lt;/title&gt;&lt;secondary-title&gt;Cell&lt;/secondary-title&gt;&lt;/titles&gt;&lt;periodical&gt;&lt;full-title&gt;Cell&lt;/full-title&gt;&lt;/periodical&gt;&lt;pages&gt;545-552&lt;/pages&gt;&lt;volume&gt;64&lt;/volume&gt;&lt;number&gt;3&lt;/number&gt;&lt;dates&gt;&lt;year&gt;1991&lt;/year&gt;&lt;/dates&gt;&lt;isbn&gt;0092-8674&lt;/isbn&gt;&lt;urls&gt;&lt;/urls&gt;&lt;/record&gt;&lt;/Cite&gt;&lt;/EndNote&gt;</w:instrText>
      </w:r>
      <w:r w:rsidRPr="000A3543">
        <w:rPr>
          <w:rFonts w:ascii="Arial" w:hAnsi="Arial" w:cs="Arial"/>
          <w:iCs/>
          <w:color w:val="000000" w:themeColor="text1"/>
        </w:rPr>
        <w:fldChar w:fldCharType="separate"/>
      </w:r>
      <w:r w:rsidRPr="000A3543">
        <w:rPr>
          <w:rFonts w:ascii="Arial" w:hAnsi="Arial" w:cs="Arial"/>
          <w:iCs/>
          <w:noProof/>
          <w:color w:val="000000" w:themeColor="text1"/>
        </w:rPr>
        <w:t>[4]</w:t>
      </w:r>
      <w:r w:rsidRPr="000A3543">
        <w:rPr>
          <w:rFonts w:ascii="Arial" w:hAnsi="Arial" w:cs="Arial"/>
          <w:iCs/>
          <w:color w:val="000000" w:themeColor="text1"/>
        </w:rPr>
        <w:fldChar w:fldCharType="end"/>
      </w:r>
      <w:r w:rsidRPr="000A3543">
        <w:rPr>
          <w:rFonts w:ascii="Arial" w:hAnsi="Arial" w:cs="Arial"/>
          <w:iCs/>
          <w:color w:val="000000" w:themeColor="text1"/>
        </w:rPr>
        <w:t>.</w:t>
      </w:r>
      <w:r w:rsidRPr="000A3543">
        <w:rPr>
          <w:rFonts w:ascii="Arial" w:hAnsi="Arial" w:cs="Arial"/>
          <w:color w:val="000000" w:themeColor="text1"/>
        </w:rPr>
        <w:t xml:space="preserve"> When a threshold-level of phosphorylated Spo0A is reached, the expression of</w:t>
      </w:r>
      <w:r w:rsidRPr="000A3543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0A3543">
        <w:rPr>
          <w:rFonts w:ascii="Arial" w:hAnsi="Arial" w:cs="Arial"/>
          <w:i/>
          <w:iCs/>
          <w:color w:val="000000" w:themeColor="text1"/>
        </w:rPr>
        <w:t>sinI</w:t>
      </w:r>
      <w:proofErr w:type="spellEnd"/>
      <w:r w:rsidRPr="000A3543">
        <w:rPr>
          <w:rFonts w:ascii="Arial" w:hAnsi="Arial" w:cs="Arial"/>
          <w:i/>
          <w:iCs/>
          <w:color w:val="000000" w:themeColor="text1"/>
        </w:rPr>
        <w:t xml:space="preserve"> gets </w:t>
      </w:r>
      <w:r w:rsidRPr="000A3543">
        <w:rPr>
          <w:rFonts w:ascii="Arial" w:hAnsi="Arial" w:cs="Arial"/>
          <w:color w:val="000000" w:themeColor="text1"/>
        </w:rPr>
        <w:t xml:space="preserve">upregulated. The gene product </w:t>
      </w:r>
      <w:proofErr w:type="spellStart"/>
      <w:r w:rsidRPr="000A3543">
        <w:rPr>
          <w:rFonts w:ascii="Arial" w:hAnsi="Arial" w:cs="Arial"/>
          <w:color w:val="000000" w:themeColor="text1"/>
        </w:rPr>
        <w:t>SinI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antagonizes the repressor </w:t>
      </w:r>
      <w:proofErr w:type="spellStart"/>
      <w:r w:rsidRPr="000A3543">
        <w:rPr>
          <w:rFonts w:ascii="Arial" w:hAnsi="Arial" w:cs="Arial"/>
          <w:color w:val="000000" w:themeColor="text1"/>
        </w:rPr>
        <w:t>SinR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and thereby enables transcription of biofilm genes (</w:t>
      </w:r>
      <w:r w:rsidRPr="000A3543">
        <w:rPr>
          <w:rFonts w:ascii="Arial" w:hAnsi="Arial" w:cs="Arial"/>
          <w:i/>
          <w:iCs/>
          <w:color w:val="000000" w:themeColor="text1"/>
        </w:rPr>
        <w:t xml:space="preserve">eps-O, </w:t>
      </w:r>
      <w:proofErr w:type="spellStart"/>
      <w:r w:rsidRPr="000A3543">
        <w:rPr>
          <w:rFonts w:ascii="Arial" w:hAnsi="Arial" w:cs="Arial"/>
          <w:i/>
          <w:iCs/>
          <w:color w:val="000000" w:themeColor="text1"/>
        </w:rPr>
        <w:t>tapA-sipW-tasA</w:t>
      </w:r>
      <w:proofErr w:type="spellEnd"/>
      <w:r w:rsidRPr="000A3543">
        <w:rPr>
          <w:rFonts w:ascii="Arial" w:hAnsi="Arial" w:cs="Arial"/>
          <w:i/>
          <w:iCs/>
          <w:color w:val="000000" w:themeColor="text1"/>
        </w:rPr>
        <w:t xml:space="preserve">, </w:t>
      </w:r>
      <w:proofErr w:type="spellStart"/>
      <w:r w:rsidRPr="000A3543">
        <w:rPr>
          <w:rFonts w:ascii="Arial" w:hAnsi="Arial" w:cs="Arial"/>
          <w:i/>
          <w:iCs/>
          <w:color w:val="000000" w:themeColor="text1"/>
        </w:rPr>
        <w:t>bsiA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) </w:t>
      </w:r>
      <w:r w:rsidRPr="000A3543">
        <w:rPr>
          <w:rFonts w:ascii="Arial" w:hAnsi="Arial" w:cs="Arial"/>
          <w:color w:val="000000" w:themeColor="text1"/>
        </w:rPr>
        <w:fldChar w:fldCharType="begin"/>
      </w:r>
      <w:r w:rsidRPr="000A3543">
        <w:rPr>
          <w:rFonts w:ascii="Arial" w:hAnsi="Arial" w:cs="Arial"/>
          <w:color w:val="000000" w:themeColor="text1"/>
        </w:rPr>
        <w:instrText xml:space="preserve"> ADDIN EN.CITE &lt;EndNote&gt;&lt;Cite&gt;&lt;Author&gt;Kearns&lt;/Author&gt;&lt;Year&gt;2005&lt;/Year&gt;&lt;RecNum&gt;110&lt;/RecNum&gt;&lt;DisplayText&gt;[5, 6]&lt;/DisplayText&gt;&lt;record&gt;&lt;rec-number&gt;110&lt;/rec-number&gt;&lt;foreign-keys&gt;&lt;key app="EN" db-id="2rstt550frtr92etrtipa9sidvw59tz2d0xx"&gt;110&lt;/key&gt;&lt;/foreign-keys&gt;&lt;ref-type name="Journal Article"&gt;17&lt;/ref-type&gt;&lt;contributors&gt;&lt;authors&gt;&lt;author&gt;Kearns, Daniel B.&lt;/author&gt;&lt;author&gt;Chu, Frances&lt;/author&gt;&lt;author&gt;Branda, Steven S.&lt;/author&gt;&lt;author&gt;Kolter, Roberto&lt;/author&gt;&lt;author&gt;Losick, Richard&lt;/author&gt;&lt;/authors&gt;&lt;/contributors&gt;&lt;titles&gt;&lt;title&gt;A master regulator for biofilm formation by Bacillus subtilis&lt;/title&gt;&lt;secondary-title&gt;Molecular microbiology&lt;/secondary-title&gt;&lt;/titles&gt;&lt;periodical&gt;&lt;full-title&gt;Molecular microbiology&lt;/full-title&gt;&lt;/periodical&gt;&lt;pages&gt;739–749-739–749&lt;/pages&gt;&lt;volume&gt;55&lt;/volume&gt;&lt;number&gt;3&lt;/number&gt;&lt;dates&gt;&lt;year&gt;2005&lt;/year&gt;&lt;/dates&gt;&lt;urls&gt;&lt;/urls&gt;&lt;/record&gt;&lt;/Cite&gt;&lt;Cite&gt;&lt;Author&gt;Bai&lt;/Author&gt;&lt;Year&gt;1993&lt;/Year&gt;&lt;RecNum&gt;133&lt;/RecNum&gt;&lt;record&gt;&lt;rec-number&gt;133&lt;/rec-number&gt;&lt;foreign-keys&gt;&lt;key app="EN" db-id="2rstt550frtr92etrtipa9sidvw59tz2d0xx"&gt;133&lt;/key&gt;&lt;/foreign-keys&gt;&lt;ref-type name="Journal Article"&gt;17&lt;/ref-type&gt;&lt;contributors&gt;&lt;authors&gt;&lt;author&gt;Bai, U&lt;/author&gt;&lt;author&gt;Mandic-Mulec, I&lt;/author&gt;&lt;author&gt;Smith, I&lt;/author&gt;&lt;/authors&gt;&lt;/contributors&gt;&lt;titles&gt;&lt;title&gt;SinI modulates the activity of SinR, a developmental switch protein of Bacillus subtilis, by protein-protein interaction&lt;/title&gt;&lt;secondary-title&gt;Genes &amp;amp; development&lt;/secondary-title&gt;&lt;/titles&gt;&lt;periodical&gt;&lt;full-title&gt;Genes &amp;amp; development&lt;/full-title&gt;&lt;/periodical&gt;&lt;pages&gt;139-148&lt;/pages&gt;&lt;volume&gt;7&lt;/volume&gt;&lt;number&gt;1&lt;/number&gt;&lt;dates&gt;&lt;year&gt;1993&lt;/year&gt;&lt;/dates&gt;&lt;isbn&gt;0890-9369&lt;/isbn&gt;&lt;urls&gt;&lt;/urls&gt;&lt;/record&gt;&lt;/Cite&gt;&lt;/EndNote&gt;</w:instrText>
      </w:r>
      <w:r w:rsidRPr="000A3543">
        <w:rPr>
          <w:rFonts w:ascii="Arial" w:hAnsi="Arial" w:cs="Arial"/>
          <w:color w:val="000000" w:themeColor="text1"/>
        </w:rPr>
        <w:fldChar w:fldCharType="separate"/>
      </w:r>
      <w:r w:rsidRPr="000A3543">
        <w:rPr>
          <w:rFonts w:ascii="Arial" w:hAnsi="Arial" w:cs="Arial"/>
          <w:noProof/>
          <w:color w:val="000000" w:themeColor="text1"/>
        </w:rPr>
        <w:t>[5, 6]</w:t>
      </w:r>
      <w:r w:rsidRPr="000A3543">
        <w:rPr>
          <w:rFonts w:ascii="Arial" w:hAnsi="Arial" w:cs="Arial"/>
          <w:color w:val="000000" w:themeColor="text1"/>
        </w:rPr>
        <w:fldChar w:fldCharType="end"/>
      </w:r>
      <w:r w:rsidRPr="000A3543">
        <w:rPr>
          <w:rFonts w:ascii="Arial" w:hAnsi="Arial" w:cs="Arial"/>
          <w:color w:val="000000" w:themeColor="text1"/>
        </w:rPr>
        <w:t>. Additionally, a suppressor screen on</w:t>
      </w:r>
      <w:r w:rsidRPr="000A3543">
        <w:rPr>
          <w:rFonts w:ascii="Arial" w:hAnsi="Arial" w:cs="Arial"/>
          <w:i/>
          <w:iCs/>
          <w:color w:val="000000" w:themeColor="text1"/>
        </w:rPr>
        <w:t xml:space="preserve"> </w:t>
      </w:r>
      <w:proofErr w:type="spellStart"/>
      <w:r w:rsidRPr="000A3543">
        <w:rPr>
          <w:rFonts w:ascii="Arial" w:hAnsi="Arial" w:cs="Arial"/>
          <w:i/>
          <w:iCs/>
          <w:color w:val="000000" w:themeColor="text1"/>
        </w:rPr>
        <w:t>sinR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mutants discovered the DNA-binding proteins </w:t>
      </w:r>
      <w:proofErr w:type="spellStart"/>
      <w:r w:rsidRPr="000A3543">
        <w:rPr>
          <w:rFonts w:ascii="Arial" w:hAnsi="Arial" w:cs="Arial"/>
          <w:color w:val="000000" w:themeColor="text1"/>
        </w:rPr>
        <w:t>RemA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0A3543">
        <w:rPr>
          <w:rFonts w:ascii="Arial" w:hAnsi="Arial" w:cs="Arial"/>
          <w:color w:val="000000" w:themeColor="text1"/>
        </w:rPr>
        <w:t>RemB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as activators of the three major biofilm operons </w:t>
      </w:r>
      <w:r w:rsidRPr="000A3543">
        <w:rPr>
          <w:rFonts w:ascii="Arial" w:hAnsi="Arial" w:cs="Arial"/>
          <w:color w:val="000000" w:themeColor="text1"/>
        </w:rPr>
        <w:fldChar w:fldCharType="begin"/>
      </w:r>
      <w:r w:rsidRPr="000A3543">
        <w:rPr>
          <w:rFonts w:ascii="Arial" w:hAnsi="Arial" w:cs="Arial"/>
          <w:color w:val="000000" w:themeColor="text1"/>
        </w:rPr>
        <w:instrText xml:space="preserve"> ADDIN EN.CITE &lt;EndNote&gt;&lt;Cite&gt;&lt;Author&gt;Winkelman&lt;/Author&gt;&lt;Year&gt;2009&lt;/Year&gt;&lt;RecNum&gt;134&lt;/RecNum&gt;&lt;DisplayText&gt;[7]&lt;/DisplayText&gt;&lt;record&gt;&lt;rec-number&gt;134&lt;/rec-number&gt;&lt;foreign-keys&gt;&lt;key app="EN" db-id="2rstt550frtr92etrtipa9sidvw59tz2d0xx"&gt;134&lt;/key&gt;&lt;/foreign-keys&gt;&lt;ref-type name="Journal Article"&gt;17&lt;/ref-type&gt;&lt;contributors&gt;&lt;authors&gt;&lt;author&gt;Winkelman, Jared T&lt;/author&gt;&lt;author&gt;Blair, Kris M&lt;/author&gt;&lt;author&gt;Kearns, Daniel B&lt;/author&gt;&lt;/authors&gt;&lt;/contributors&gt;&lt;titles&gt;&lt;title&gt;RemA (YlzA) and RemB (YaaB) regulate extracellular matrix operon expression and biofilm formation in Bacillus subtilis&lt;/title&gt;&lt;secondary-title&gt;Journal of bacteriology&lt;/secondary-title&gt;&lt;/titles&gt;&lt;periodical&gt;&lt;full-title&gt;Journal of bacteriology&lt;/full-title&gt;&lt;/periodical&gt;&lt;pages&gt;3981-3991&lt;/pages&gt;&lt;volume&gt;191&lt;/volume&gt;&lt;number&gt;12&lt;/number&gt;&lt;dates&gt;&lt;year&gt;2009&lt;/year&gt;&lt;/dates&gt;&lt;isbn&gt;0021-9193&lt;/isbn&gt;&lt;urls&gt;&lt;/urls&gt;&lt;/record&gt;&lt;/Cite&gt;&lt;/EndNote&gt;</w:instrText>
      </w:r>
      <w:r w:rsidRPr="000A3543">
        <w:rPr>
          <w:rFonts w:ascii="Arial" w:hAnsi="Arial" w:cs="Arial"/>
          <w:color w:val="000000" w:themeColor="text1"/>
        </w:rPr>
        <w:fldChar w:fldCharType="separate"/>
      </w:r>
      <w:r w:rsidRPr="000A3543">
        <w:rPr>
          <w:rFonts w:ascii="Arial" w:hAnsi="Arial" w:cs="Arial"/>
          <w:noProof/>
          <w:color w:val="000000" w:themeColor="text1"/>
        </w:rPr>
        <w:t>[7]</w:t>
      </w:r>
      <w:r w:rsidRPr="000A3543">
        <w:rPr>
          <w:rFonts w:ascii="Arial" w:hAnsi="Arial" w:cs="Arial"/>
          <w:color w:val="000000" w:themeColor="text1"/>
        </w:rPr>
        <w:fldChar w:fldCharType="end"/>
      </w:r>
      <w:hyperlink r:id="rId7" w:tgtFrame="_blank"/>
      <w:r w:rsidRPr="000A3543">
        <w:rPr>
          <w:rFonts w:ascii="Arial" w:hAnsi="Arial" w:cs="Arial"/>
          <w:color w:val="000000" w:themeColor="text1"/>
        </w:rPr>
        <w:t xml:space="preserve">. Interestingly, expression of </w:t>
      </w:r>
      <w:proofErr w:type="spellStart"/>
      <w:r w:rsidRPr="000A3543">
        <w:rPr>
          <w:rFonts w:ascii="Arial" w:hAnsi="Arial" w:cs="Arial"/>
          <w:i/>
          <w:iCs/>
          <w:color w:val="000000" w:themeColor="text1"/>
        </w:rPr>
        <w:t>bacE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0A3543">
        <w:rPr>
          <w:rFonts w:ascii="Arial" w:hAnsi="Arial" w:cs="Arial"/>
          <w:i/>
          <w:iCs/>
          <w:color w:val="000000" w:themeColor="text1"/>
        </w:rPr>
        <w:t>bacF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has been found upregulated when cells were grown on solid media </w:t>
      </w:r>
      <w:r w:rsidRPr="000A3543">
        <w:rPr>
          <w:rFonts w:ascii="Arial" w:hAnsi="Arial" w:cs="Arial"/>
          <w:color w:val="000000" w:themeColor="text1"/>
        </w:rPr>
        <w:fldChar w:fldCharType="begin"/>
      </w:r>
      <w:r w:rsidRPr="000A3543">
        <w:rPr>
          <w:rFonts w:ascii="Arial" w:hAnsi="Arial" w:cs="Arial"/>
          <w:color w:val="000000" w:themeColor="text1"/>
        </w:rPr>
        <w:instrText xml:space="preserve"> ADDIN EN.CITE &lt;EndNote&gt;&lt;Cite&gt;&lt;Author&gt;Nicolas&lt;/Author&gt;&lt;Year&gt;2012&lt;/Year&gt;&lt;RecNum&gt;135&lt;/RecNum&gt;&lt;DisplayText&gt;[8]&lt;/DisplayText&gt;&lt;record&gt;&lt;rec-number&gt;135&lt;/rec-number&gt;&lt;foreign-keys&gt;&lt;key app="EN" db-id="2rstt550frtr92etrtipa9sidvw59tz2d0xx"&gt;135&lt;/key&gt;&lt;/foreign-keys&gt;&lt;ref-type name="Journal Article"&gt;17&lt;/ref-type&gt;&lt;contributors&gt;&lt;authors&gt;&lt;author&gt;Nicolas, Pierre&lt;/author&gt;&lt;author&gt;Mäder, Ulrike&lt;/author&gt;&lt;author&gt;Dervyn, Etienne&lt;/author&gt;&lt;author&gt;Rochat, Tatiana&lt;/author&gt;&lt;author&gt;Leduc, Aurélie&lt;/author&gt;&lt;author&gt;Pigeonneau, Nathalie&lt;/author&gt;&lt;author&gt;Bidnenko, Elena&lt;/author&gt;&lt;author&gt;Marchadier, Elodie&lt;/author&gt;&lt;author&gt;Hoebeke, Mark&lt;/author&gt;&lt;author&gt;Aymerich, Stéphane&lt;/author&gt;&lt;/authors&gt;&lt;/contributors&gt;&lt;titles&gt;&lt;title&gt;Condition-dependent transcriptome reveals high-level regulatory architecture in Bacillus subtilis&lt;/title&gt;&lt;secondary-title&gt;Science&lt;/secondary-title&gt;&lt;/titles&gt;&lt;periodical&gt;&lt;full-title&gt;Science&lt;/full-title&gt;&lt;/periodical&gt;&lt;pages&gt;1103-1106&lt;/pages&gt;&lt;volume&gt;335&lt;/volume&gt;&lt;number&gt;6072&lt;/number&gt;&lt;dates&gt;&lt;year&gt;2012&lt;/year&gt;&lt;/dates&gt;&lt;isbn&gt;0036-8075&lt;/isbn&gt;&lt;urls&gt;&lt;/urls&gt;&lt;/record&gt;&lt;/Cite&gt;&lt;/EndNote&gt;</w:instrText>
      </w:r>
      <w:r w:rsidRPr="000A3543">
        <w:rPr>
          <w:rFonts w:ascii="Arial" w:hAnsi="Arial" w:cs="Arial"/>
          <w:color w:val="000000" w:themeColor="text1"/>
        </w:rPr>
        <w:fldChar w:fldCharType="separate"/>
      </w:r>
      <w:r w:rsidRPr="000A3543">
        <w:rPr>
          <w:rFonts w:ascii="Arial" w:hAnsi="Arial" w:cs="Arial"/>
          <w:noProof/>
          <w:color w:val="000000" w:themeColor="text1"/>
        </w:rPr>
        <w:t>[8]</w:t>
      </w:r>
      <w:r w:rsidRPr="000A3543">
        <w:rPr>
          <w:rFonts w:ascii="Arial" w:hAnsi="Arial" w:cs="Arial"/>
          <w:color w:val="000000" w:themeColor="text1"/>
        </w:rPr>
        <w:fldChar w:fldCharType="end"/>
      </w:r>
      <w:r w:rsidRPr="000A3543">
        <w:rPr>
          <w:rFonts w:ascii="Arial" w:hAnsi="Arial" w:cs="Arial"/>
          <w:color w:val="000000" w:themeColor="text1"/>
        </w:rPr>
        <w:t xml:space="preserve">, indicating that they could also play a role in this adaption. </w:t>
      </w:r>
      <w:proofErr w:type="spellStart"/>
      <w:r w:rsidRPr="000A3543">
        <w:rPr>
          <w:rFonts w:ascii="Arial" w:hAnsi="Arial" w:cs="Arial"/>
          <w:color w:val="000000" w:themeColor="text1"/>
        </w:rPr>
        <w:t>BacF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appears to have a bigger impact on motility, because the knock-out mutant strain does not exhibit surface spreading. Additionally, </w:t>
      </w:r>
      <w:proofErr w:type="spellStart"/>
      <w:r w:rsidRPr="000A3543">
        <w:rPr>
          <w:rFonts w:ascii="Arial" w:hAnsi="Arial" w:cs="Arial"/>
          <w:color w:val="000000" w:themeColor="text1"/>
        </w:rPr>
        <w:t>BacF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was shown to localize more statically to the basal bodies as compared to </w:t>
      </w:r>
      <w:proofErr w:type="spellStart"/>
      <w:r w:rsidRPr="000A3543">
        <w:rPr>
          <w:rFonts w:ascii="Arial" w:hAnsi="Arial" w:cs="Arial"/>
          <w:color w:val="000000" w:themeColor="text1"/>
        </w:rPr>
        <w:t>BacE</w:t>
      </w:r>
      <w:proofErr w:type="spellEnd"/>
      <w:r w:rsidRPr="000A3543">
        <w:rPr>
          <w:rFonts w:ascii="Arial" w:hAnsi="Arial" w:cs="Arial"/>
          <w:color w:val="000000" w:themeColor="text1"/>
        </w:rPr>
        <w:t xml:space="preserve"> </w:t>
      </w:r>
      <w:r w:rsidRPr="000A3543">
        <w:rPr>
          <w:rFonts w:ascii="Arial" w:hAnsi="Arial" w:cs="Arial"/>
          <w:color w:val="000000" w:themeColor="text1"/>
        </w:rPr>
        <w:fldChar w:fldCharType="begin"/>
      </w:r>
      <w:r w:rsidRPr="000A3543">
        <w:rPr>
          <w:rFonts w:ascii="Arial" w:hAnsi="Arial" w:cs="Arial"/>
          <w:color w:val="000000" w:themeColor="text1"/>
        </w:rPr>
        <w:instrText xml:space="preserve"> ADDIN EN.CITE &lt;EndNote&gt;&lt;Cite&gt;&lt;Author&gt;El Andari&lt;/Author&gt;&lt;Year&gt;2015&lt;/Year&gt;&lt;RecNum&gt;104&lt;/RecNum&gt;&lt;DisplayText&gt;[9]&lt;/DisplayText&gt;&lt;record&gt;&lt;rec-number&gt;104&lt;/rec-number&gt;&lt;foreign-keys&gt;&lt;key app="EN" db-id="2rstt550frtr92etrtipa9sidvw59tz2d0xx"&gt;104&lt;/key&gt;&lt;/foreign-keys&gt;&lt;ref-type name="Journal Article"&gt;17&lt;/ref-type&gt;&lt;contributors&gt;&lt;authors&gt;&lt;author&gt;El Andari, Jihad&lt;/author&gt;&lt;author&gt;Altegoer, Florian&lt;/author&gt;&lt;author&gt;Bange, Gert&lt;/author&gt;&lt;author&gt;Graumann, Peter L.&lt;/author&gt;&lt;/authors&gt;&lt;/contributors&gt;&lt;titles&gt;&lt;title&gt;Bacillus subtilis bactofilins are essential for flagellar hook-and filament assembly and dynamically localize into structures of less than 100 nm diameter underneath the cell membrane&lt;/title&gt;&lt;secondary-title&gt;PloS one&lt;/secondary-title&gt;&lt;/titles&gt;&lt;periodical&gt;&lt;full-title&gt;PloS one&lt;/full-title&gt;&lt;/periodical&gt;&lt;pages&gt;e0141546-e0141546&lt;/pages&gt;&lt;volume&gt;10&lt;/volume&gt;&lt;number&gt;10&lt;/number&gt;&lt;dates&gt;&lt;year&gt;2015&lt;/year&gt;&lt;/dates&gt;&lt;urls&gt;&lt;/urls&gt;&lt;/record&gt;&lt;/Cite&gt;&lt;/EndNote&gt;</w:instrText>
      </w:r>
      <w:r w:rsidRPr="000A3543">
        <w:rPr>
          <w:rFonts w:ascii="Arial" w:hAnsi="Arial" w:cs="Arial"/>
          <w:color w:val="000000" w:themeColor="text1"/>
        </w:rPr>
        <w:fldChar w:fldCharType="separate"/>
      </w:r>
      <w:r w:rsidRPr="000A3543">
        <w:rPr>
          <w:rFonts w:ascii="Arial" w:hAnsi="Arial" w:cs="Arial"/>
          <w:noProof/>
          <w:color w:val="000000" w:themeColor="text1"/>
        </w:rPr>
        <w:t>[9]</w:t>
      </w:r>
      <w:r w:rsidRPr="000A3543">
        <w:rPr>
          <w:rFonts w:ascii="Arial" w:hAnsi="Arial" w:cs="Arial"/>
          <w:color w:val="000000" w:themeColor="text1"/>
        </w:rPr>
        <w:fldChar w:fldCharType="end"/>
      </w:r>
      <w:r w:rsidRPr="000A3543">
        <w:rPr>
          <w:rFonts w:ascii="Arial" w:hAnsi="Arial" w:cs="Arial"/>
          <w:color w:val="000000" w:themeColor="text1"/>
        </w:rPr>
        <w:t>.</w:t>
      </w:r>
    </w:p>
    <w:p w:rsidR="000A3543" w:rsidRPr="000A3543" w:rsidRDefault="000A3543" w:rsidP="000A3543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0A3543" w:rsidRPr="000A3543" w:rsidRDefault="000A3543" w:rsidP="000A3543">
      <w:pPr>
        <w:pStyle w:val="Tabelle"/>
        <w:keepNext/>
        <w:jc w:val="both"/>
        <w:rPr>
          <w:rFonts w:ascii="Arial" w:hAnsi="Arial" w:cs="Arial"/>
          <w:color w:val="000000" w:themeColor="text1"/>
        </w:rPr>
      </w:pPr>
      <w:r w:rsidRPr="000A3543">
        <w:rPr>
          <w:rFonts w:ascii="Arial" w:hAnsi="Arial" w:cs="Arial"/>
          <w:b/>
          <w:i w:val="0"/>
          <w:iCs w:val="0"/>
          <w:color w:val="000000" w:themeColor="text1"/>
        </w:rPr>
        <w:t xml:space="preserve">Table </w:t>
      </w:r>
      <w:r w:rsidRPr="000A3543">
        <w:rPr>
          <w:rFonts w:ascii="Arial" w:hAnsi="Arial" w:cs="Arial"/>
          <w:b/>
          <w:i w:val="0"/>
          <w:iCs w:val="0"/>
          <w:color w:val="000000" w:themeColor="text1"/>
        </w:rPr>
        <w:t>S1</w:t>
      </w:r>
      <w:r w:rsidRPr="000A3543">
        <w:rPr>
          <w:rFonts w:ascii="Arial" w:hAnsi="Arial" w:cs="Arial"/>
          <w:b/>
          <w:i w:val="0"/>
          <w:iCs w:val="0"/>
          <w:color w:val="000000" w:themeColor="text1"/>
        </w:rPr>
        <w:t>:</w:t>
      </w:r>
      <w:r w:rsidRPr="000A3543">
        <w:rPr>
          <w:rFonts w:ascii="Arial" w:hAnsi="Arial" w:cs="Arial"/>
          <w:i w:val="0"/>
          <w:iCs w:val="0"/>
          <w:color w:val="000000" w:themeColor="text1"/>
        </w:rPr>
        <w:t xml:space="preserve"> List of primers used in this study</w:t>
      </w:r>
    </w:p>
    <w:p w:rsidR="000A3543" w:rsidRPr="000A3543" w:rsidRDefault="000A3543" w:rsidP="000A354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638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2"/>
        <w:gridCol w:w="4127"/>
        <w:gridCol w:w="3109"/>
      </w:tblGrid>
      <w:tr w:rsidR="000A3543" w:rsidRPr="000A3543" w:rsidTr="00544B7A"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3543" w:rsidRPr="000A3543" w:rsidRDefault="000A3543" w:rsidP="00544B7A">
            <w:pPr>
              <w:pStyle w:val="Tabelleninhalt"/>
              <w:jc w:val="both"/>
              <w:rPr>
                <w:rFonts w:ascii="Arial" w:hAnsi="Arial" w:cs="Arial"/>
                <w:color w:val="000000" w:themeColor="text1"/>
              </w:rPr>
            </w:pPr>
            <w:r w:rsidRPr="000A3543">
              <w:rPr>
                <w:rFonts w:ascii="Arial" w:hAnsi="Arial" w:cs="Arial"/>
                <w:color w:val="000000" w:themeColor="text1"/>
              </w:rPr>
              <w:t>Primer name</w:t>
            </w:r>
          </w:p>
        </w:tc>
        <w:tc>
          <w:tcPr>
            <w:tcW w:w="4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3543" w:rsidRPr="000A3543" w:rsidRDefault="000A3543" w:rsidP="00544B7A">
            <w:pPr>
              <w:pStyle w:val="Tabelleninhalt"/>
              <w:jc w:val="both"/>
              <w:rPr>
                <w:rFonts w:ascii="Arial" w:hAnsi="Arial" w:cs="Arial"/>
                <w:color w:val="000000" w:themeColor="text1"/>
              </w:rPr>
            </w:pPr>
            <w:r w:rsidRPr="000A3543">
              <w:rPr>
                <w:rFonts w:ascii="Arial" w:hAnsi="Arial" w:cs="Arial"/>
                <w:color w:val="000000" w:themeColor="text1"/>
              </w:rPr>
              <w:t>Sequence</w:t>
            </w:r>
          </w:p>
        </w:tc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543" w:rsidRPr="000A3543" w:rsidRDefault="000A3543" w:rsidP="00544B7A">
            <w:pPr>
              <w:pStyle w:val="Tabelleninhalt"/>
              <w:jc w:val="both"/>
              <w:rPr>
                <w:rFonts w:ascii="Arial" w:hAnsi="Arial" w:cs="Arial"/>
                <w:color w:val="000000" w:themeColor="text1"/>
              </w:rPr>
            </w:pPr>
            <w:r w:rsidRPr="000A3543">
              <w:rPr>
                <w:rFonts w:ascii="Arial" w:hAnsi="Arial" w:cs="Arial"/>
                <w:color w:val="000000" w:themeColor="text1"/>
              </w:rPr>
              <w:t>Reference</w:t>
            </w:r>
          </w:p>
        </w:tc>
      </w:tr>
      <w:tr w:rsidR="000A3543" w:rsidRPr="000A3543" w:rsidTr="00544B7A">
        <w:tc>
          <w:tcPr>
            <w:tcW w:w="2402" w:type="dxa"/>
            <w:tcBorders>
              <w:left w:val="single" w:sz="2" w:space="0" w:color="000000"/>
              <w:bottom w:val="single" w:sz="2" w:space="0" w:color="000000"/>
            </w:tcBorders>
          </w:tcPr>
          <w:p w:rsidR="000A3543" w:rsidRPr="000A3543" w:rsidRDefault="000A3543" w:rsidP="00544B7A">
            <w:pPr>
              <w:pStyle w:val="Tabelleninhalt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A3543">
              <w:rPr>
                <w:rFonts w:ascii="Arial" w:hAnsi="Arial" w:cs="Arial"/>
                <w:color w:val="000000" w:themeColor="text1"/>
              </w:rPr>
              <w:t>bacE_ApaI_for</w:t>
            </w:r>
            <w:proofErr w:type="spellEnd"/>
          </w:p>
        </w:tc>
        <w:tc>
          <w:tcPr>
            <w:tcW w:w="4127" w:type="dxa"/>
            <w:tcBorders>
              <w:left w:val="single" w:sz="2" w:space="0" w:color="000000"/>
              <w:bottom w:val="single" w:sz="2" w:space="0" w:color="000000"/>
            </w:tcBorders>
          </w:tcPr>
          <w:p w:rsidR="000A3543" w:rsidRPr="000A3543" w:rsidRDefault="000A3543" w:rsidP="00544B7A">
            <w:pPr>
              <w:widowControl w:val="0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A3543">
              <w:rPr>
                <w:rFonts w:ascii="Arial" w:hAnsi="Arial" w:cs="Arial"/>
                <w:color w:val="000000" w:themeColor="text1"/>
              </w:rPr>
              <w:t>catgggcccagatacatggagacgttgaa</w:t>
            </w:r>
            <w:proofErr w:type="spellEnd"/>
          </w:p>
        </w:tc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543" w:rsidRPr="000A3543" w:rsidRDefault="000A3543" w:rsidP="00544B7A">
            <w:pPr>
              <w:pStyle w:val="Tabelleninhalt"/>
              <w:jc w:val="both"/>
              <w:rPr>
                <w:rFonts w:ascii="Arial" w:hAnsi="Arial" w:cs="Arial"/>
                <w:color w:val="000000" w:themeColor="text1"/>
              </w:rPr>
            </w:pPr>
            <w:r w:rsidRPr="000A3543">
              <w:rPr>
                <w:rFonts w:ascii="Arial" w:hAnsi="Arial" w:cs="Arial"/>
                <w:color w:val="000000" w:themeColor="text1"/>
              </w:rPr>
              <w:fldChar w:fldCharType="begin"/>
            </w:r>
            <w:r w:rsidRPr="000A3543"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&lt;EndNote&gt;&lt;Cite&gt;&lt;Author&gt;El Andari&lt;/Author&gt;&lt;Year&gt;2015&lt;/Year&gt;&lt;RecNum&gt;104&lt;/RecNum&gt;&lt;DisplayText&gt;[9]&lt;/DisplayText&gt;&lt;record&gt;&lt;rec-number&gt;104&lt;/rec-number&gt;&lt;foreign-keys&gt;&lt;key app="EN" db-id="2rstt550frtr92etrtipa9sidvw59tz2d0xx"&gt;104&lt;/key&gt;&lt;/foreign-keys&gt;&lt;ref-type name="Journal Article"&gt;17&lt;/ref-type&gt;&lt;contributors&gt;&lt;authors&gt;&lt;author&gt;El Andari, Jihad&lt;/author&gt;&lt;author&gt;Altegoer, Florian&lt;/author&gt;&lt;author&gt;Bange, Gert&lt;/author&gt;&lt;author&gt;Graumann, Peter L.&lt;/author&gt;&lt;/authors&gt;&lt;/contributors&gt;&lt;titles&gt;&lt;title&gt;Bacillus subtilis bactofilins are essential for flagellar hook-and filament assembly and dynamically localize into structures of less than 100 nm diameter underneath the cell membrane&lt;/title&gt;&lt;secondary-title&gt;PloS one&lt;/secondary-title&gt;&lt;/titles&gt;&lt;periodical&gt;&lt;full-title&gt;PloS one&lt;/full-title&gt;&lt;/periodical&gt;&lt;pages&gt;e0141546-e0141546&lt;/pages&gt;&lt;volume&gt;10&lt;/volume&gt;&lt;number&gt;10&lt;/number&gt;&lt;dates&gt;&lt;year&gt;2015&lt;/year&gt;&lt;/dates&gt;&lt;urls&gt;&lt;/urls&gt;&lt;/record&gt;&lt;/Cite&gt;&lt;/EndNote&gt;</w:instrText>
            </w:r>
            <w:r w:rsidRPr="000A354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0A3543">
              <w:rPr>
                <w:rFonts w:ascii="Arial" w:hAnsi="Arial" w:cs="Arial"/>
                <w:noProof/>
                <w:color w:val="000000" w:themeColor="text1"/>
              </w:rPr>
              <w:t>[9]</w:t>
            </w:r>
            <w:r w:rsidRPr="000A3543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0A3543" w:rsidRPr="000A3543" w:rsidTr="00544B7A">
        <w:tc>
          <w:tcPr>
            <w:tcW w:w="2402" w:type="dxa"/>
            <w:tcBorders>
              <w:left w:val="single" w:sz="2" w:space="0" w:color="000000"/>
              <w:bottom w:val="single" w:sz="2" w:space="0" w:color="000000"/>
            </w:tcBorders>
          </w:tcPr>
          <w:p w:rsidR="000A3543" w:rsidRPr="000A3543" w:rsidRDefault="000A3543" w:rsidP="00544B7A">
            <w:pPr>
              <w:pStyle w:val="Tabelleninhalt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A3543">
              <w:rPr>
                <w:rFonts w:ascii="Arial" w:hAnsi="Arial" w:cs="Arial"/>
                <w:color w:val="000000" w:themeColor="text1"/>
              </w:rPr>
              <w:t>bacE_EcoRI_rev</w:t>
            </w:r>
            <w:proofErr w:type="spellEnd"/>
          </w:p>
        </w:tc>
        <w:tc>
          <w:tcPr>
            <w:tcW w:w="4127" w:type="dxa"/>
            <w:tcBorders>
              <w:left w:val="single" w:sz="2" w:space="0" w:color="000000"/>
              <w:bottom w:val="single" w:sz="2" w:space="0" w:color="000000"/>
            </w:tcBorders>
          </w:tcPr>
          <w:p w:rsidR="000A3543" w:rsidRPr="000A3543" w:rsidRDefault="000A3543" w:rsidP="00544B7A">
            <w:pPr>
              <w:widowControl w:val="0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A3543">
              <w:rPr>
                <w:rFonts w:ascii="Arial" w:hAnsi="Arial" w:cs="Arial"/>
                <w:color w:val="000000" w:themeColor="text1"/>
              </w:rPr>
              <w:t>catgaattccaactttgtggatgtttcaac</w:t>
            </w:r>
            <w:proofErr w:type="spellEnd"/>
          </w:p>
        </w:tc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543" w:rsidRPr="000A3543" w:rsidRDefault="000A3543" w:rsidP="00544B7A">
            <w:pPr>
              <w:pStyle w:val="Tabelleninhalt"/>
              <w:jc w:val="both"/>
              <w:rPr>
                <w:rFonts w:ascii="Arial" w:hAnsi="Arial" w:cs="Arial"/>
                <w:color w:val="000000" w:themeColor="text1"/>
              </w:rPr>
            </w:pPr>
            <w:r w:rsidRPr="000A3543">
              <w:rPr>
                <w:rFonts w:ascii="Arial" w:hAnsi="Arial" w:cs="Arial"/>
                <w:color w:val="000000" w:themeColor="text1"/>
              </w:rPr>
              <w:fldChar w:fldCharType="begin"/>
            </w:r>
            <w:r w:rsidRPr="000A3543"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&lt;EndNote&gt;&lt;Cite&gt;&lt;Author&gt;El Andari&lt;/Author&gt;&lt;Year&gt;2015&lt;/Year&gt;&lt;RecNum&gt;104&lt;/RecNum&gt;&lt;DisplayText&gt;[9]&lt;/DisplayText&gt;&lt;record&gt;&lt;rec-number&gt;104&lt;/rec-number&gt;&lt;foreign-keys&gt;&lt;key app="EN" db-id="2rstt550frtr92etrtipa9sidvw59tz2d0xx"&gt;104&lt;/key&gt;&lt;/foreign-keys&gt;&lt;ref-type name="Journal Article"&gt;17&lt;/ref-type&gt;&lt;contributors&gt;&lt;authors&gt;&lt;author&gt;El Andari, Jihad&lt;/author&gt;&lt;author&gt;Altegoer, Florian&lt;/author&gt;&lt;author&gt;Bange, Gert&lt;/author&gt;&lt;author&gt;Graumann, Peter L.&lt;/author&gt;&lt;/authors&gt;&lt;/contributors&gt;&lt;titles&gt;&lt;title&gt;Bacillus subtilis bactofilins are essential for flagellar hook-and filament assembly and dynamically localize into structures of less than 100 nm diameter underneath the cell membrane&lt;/title&gt;&lt;secondary-title&gt;PloS one&lt;/secondary-title&gt;&lt;/titles&gt;&lt;periodical&gt;&lt;full-title&gt;PloS one&lt;/full-title&gt;&lt;/periodical&gt;&lt;pages&gt;e0141546-e0141546&lt;/pages&gt;&lt;volume&gt;10&lt;/volume&gt;&lt;number&gt;10&lt;/number&gt;&lt;dates&gt;&lt;year&gt;2015&lt;/year&gt;&lt;/dates&gt;&lt;urls&gt;&lt;/urls&gt;&lt;/record&gt;&lt;/Cite&gt;&lt;/EndNote&gt;</w:instrText>
            </w:r>
            <w:r w:rsidRPr="000A354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0A3543">
              <w:rPr>
                <w:rFonts w:ascii="Arial" w:hAnsi="Arial" w:cs="Arial"/>
                <w:noProof/>
                <w:color w:val="000000" w:themeColor="text1"/>
              </w:rPr>
              <w:t>[9]</w:t>
            </w:r>
            <w:r w:rsidRPr="000A3543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0A3543" w:rsidRPr="000A3543" w:rsidTr="00544B7A">
        <w:tc>
          <w:tcPr>
            <w:tcW w:w="2402" w:type="dxa"/>
            <w:tcBorders>
              <w:left w:val="single" w:sz="2" w:space="0" w:color="000000"/>
              <w:bottom w:val="single" w:sz="2" w:space="0" w:color="000000"/>
            </w:tcBorders>
          </w:tcPr>
          <w:p w:rsidR="000A3543" w:rsidRPr="000A3543" w:rsidRDefault="000A3543" w:rsidP="00544B7A">
            <w:pPr>
              <w:pStyle w:val="Tabelleninhalt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A3543">
              <w:rPr>
                <w:rFonts w:ascii="Arial" w:hAnsi="Arial" w:cs="Arial"/>
                <w:color w:val="000000" w:themeColor="text1"/>
              </w:rPr>
              <w:t>bacF_ApaI_for</w:t>
            </w:r>
            <w:proofErr w:type="spellEnd"/>
          </w:p>
        </w:tc>
        <w:tc>
          <w:tcPr>
            <w:tcW w:w="4127" w:type="dxa"/>
            <w:tcBorders>
              <w:left w:val="single" w:sz="2" w:space="0" w:color="000000"/>
              <w:bottom w:val="single" w:sz="2" w:space="0" w:color="000000"/>
            </w:tcBorders>
          </w:tcPr>
          <w:p w:rsidR="000A3543" w:rsidRPr="000A3543" w:rsidRDefault="000A3543" w:rsidP="00544B7A">
            <w:pPr>
              <w:widowControl w:val="0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A3543">
              <w:rPr>
                <w:rFonts w:ascii="Arial" w:hAnsi="Arial" w:cs="Arial"/>
                <w:color w:val="000000" w:themeColor="text1"/>
              </w:rPr>
              <w:t>catgggcccaaagtgaatgtaaaggcgatc</w:t>
            </w:r>
            <w:proofErr w:type="spellEnd"/>
          </w:p>
        </w:tc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543" w:rsidRPr="000A3543" w:rsidRDefault="000A3543" w:rsidP="00544B7A">
            <w:pPr>
              <w:pStyle w:val="Tabelleninhalt"/>
              <w:jc w:val="both"/>
              <w:rPr>
                <w:rFonts w:ascii="Arial" w:hAnsi="Arial" w:cs="Arial"/>
                <w:color w:val="000000" w:themeColor="text1"/>
              </w:rPr>
            </w:pPr>
            <w:r w:rsidRPr="000A3543">
              <w:rPr>
                <w:rFonts w:ascii="Arial" w:hAnsi="Arial" w:cs="Arial"/>
                <w:color w:val="000000" w:themeColor="text1"/>
              </w:rPr>
              <w:fldChar w:fldCharType="begin"/>
            </w:r>
            <w:r w:rsidRPr="000A3543"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&lt;EndNote&gt;&lt;Cite&gt;&lt;Author&gt;El Andari&lt;/Author&gt;&lt;Year&gt;2015&lt;/Year&gt;&lt;RecNum&gt;104&lt;/RecNum&gt;&lt;DisplayText&gt;[9]&lt;/DisplayText&gt;&lt;record&gt;&lt;rec-number&gt;104&lt;/rec-number&gt;&lt;foreign-keys&gt;&lt;key app="EN" db-id="2rstt550frtr92etrtipa9sidvw59tz2d0xx"&gt;104&lt;/key&gt;&lt;/foreign-keys&gt;&lt;ref-type name="Journal Article"&gt;17&lt;/ref-type&gt;&lt;contributors&gt;&lt;authors&gt;&lt;author&gt;El Andari, Jihad&lt;/author&gt;&lt;author&gt;Altegoer, Florian&lt;/author&gt;&lt;author&gt;Bange, Gert&lt;/author&gt;&lt;author&gt;Graumann, Peter L.&lt;/author&gt;&lt;/authors&gt;&lt;/contributors&gt;&lt;titles&gt;&lt;title&gt;Bacillus subtilis bactofilins are essential for flagellar hook-and filament assembly and dynamically localize into structures of less than 100 nm diameter underneath the cell membrane&lt;/title&gt;&lt;secondary-title&gt;PloS one&lt;/secondary-title&gt;&lt;/titles&gt;&lt;periodical&gt;&lt;full-title&gt;PloS one&lt;/full-title&gt;&lt;/periodical&gt;&lt;pages&gt;e0141546-e0141546&lt;/pages&gt;&lt;volume&gt;10&lt;/volume&gt;&lt;number&gt;10&lt;/number&gt;&lt;dates&gt;&lt;year&gt;2015&lt;/year&gt;&lt;/dates&gt;&lt;urls&gt;&lt;/urls&gt;&lt;/record&gt;&lt;/Cite&gt;&lt;/EndNote&gt;</w:instrText>
            </w:r>
            <w:r w:rsidRPr="000A354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0A3543">
              <w:rPr>
                <w:rFonts w:ascii="Arial" w:hAnsi="Arial" w:cs="Arial"/>
                <w:noProof/>
                <w:color w:val="000000" w:themeColor="text1"/>
              </w:rPr>
              <w:t>[9]</w:t>
            </w:r>
            <w:r w:rsidRPr="000A3543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  <w:tr w:rsidR="000A3543" w:rsidRPr="000A3543" w:rsidTr="00544B7A">
        <w:tc>
          <w:tcPr>
            <w:tcW w:w="2402" w:type="dxa"/>
            <w:tcBorders>
              <w:left w:val="single" w:sz="2" w:space="0" w:color="000000"/>
              <w:bottom w:val="single" w:sz="2" w:space="0" w:color="000000"/>
            </w:tcBorders>
          </w:tcPr>
          <w:p w:rsidR="000A3543" w:rsidRPr="000A3543" w:rsidRDefault="000A3543" w:rsidP="00544B7A">
            <w:pPr>
              <w:pStyle w:val="Tabelleninhalt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A3543">
              <w:rPr>
                <w:rFonts w:ascii="Arial" w:hAnsi="Arial" w:cs="Arial"/>
                <w:color w:val="000000" w:themeColor="text1"/>
              </w:rPr>
              <w:t>bacF_EcoRI_rev</w:t>
            </w:r>
            <w:proofErr w:type="spellEnd"/>
          </w:p>
        </w:tc>
        <w:tc>
          <w:tcPr>
            <w:tcW w:w="4127" w:type="dxa"/>
            <w:tcBorders>
              <w:left w:val="single" w:sz="2" w:space="0" w:color="000000"/>
              <w:bottom w:val="single" w:sz="2" w:space="0" w:color="000000"/>
            </w:tcBorders>
          </w:tcPr>
          <w:p w:rsidR="000A3543" w:rsidRPr="000A3543" w:rsidRDefault="000A3543" w:rsidP="00544B7A">
            <w:pPr>
              <w:widowControl w:val="0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0A3543">
              <w:rPr>
                <w:rFonts w:ascii="Arial" w:hAnsi="Arial" w:cs="Arial"/>
                <w:color w:val="000000" w:themeColor="text1"/>
              </w:rPr>
              <w:t>catgaattccagttttgttttttctttaatct</w:t>
            </w:r>
            <w:proofErr w:type="spellEnd"/>
          </w:p>
        </w:tc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3543" w:rsidRPr="000A3543" w:rsidRDefault="000A3543" w:rsidP="00544B7A">
            <w:pPr>
              <w:pStyle w:val="Tabelleninhalt"/>
              <w:jc w:val="both"/>
              <w:rPr>
                <w:rFonts w:ascii="Arial" w:hAnsi="Arial" w:cs="Arial"/>
                <w:color w:val="000000" w:themeColor="text1"/>
              </w:rPr>
            </w:pPr>
            <w:r w:rsidRPr="000A3543">
              <w:rPr>
                <w:rFonts w:ascii="Arial" w:hAnsi="Arial" w:cs="Arial"/>
                <w:color w:val="000000" w:themeColor="text1"/>
              </w:rPr>
              <w:fldChar w:fldCharType="begin"/>
            </w:r>
            <w:r w:rsidRPr="000A3543">
              <w:rPr>
                <w:rFonts w:ascii="Arial" w:hAnsi="Arial" w:cs="Arial"/>
                <w:color w:val="000000" w:themeColor="text1"/>
              </w:rPr>
              <w:instrText xml:space="preserve"> ADDIN EN.CITE &lt;EndNote&gt;&lt;Cite&gt;&lt;Author&gt;El Andari&lt;/Author&gt;&lt;Year&gt;2015&lt;/Year&gt;&lt;RecNum&gt;104&lt;/RecNum&gt;&lt;DisplayText&gt;[9]&lt;/DisplayText&gt;&lt;record&gt;&lt;rec-number&gt;104&lt;/rec-number&gt;&lt;foreign-keys&gt;&lt;key app="EN" db-id="2rstt550frtr92etrtipa9sidvw59tz2d0xx"&gt;104&lt;/key&gt;&lt;/foreign-keys&gt;&lt;ref-type name="Journal Article"&gt;17&lt;/ref-type&gt;&lt;contributors&gt;&lt;authors&gt;&lt;author&gt;El Andari, Jihad&lt;/author&gt;&lt;author&gt;Altegoer, Florian&lt;/author&gt;&lt;author&gt;Bange, Gert&lt;/author&gt;&lt;author&gt;Graumann, Peter L.&lt;/author&gt;&lt;/authors&gt;&lt;/contributors&gt;&lt;titles&gt;&lt;title&gt;Bacillus subtilis bactofilins are essential for flagellar hook-and filament assembly and dynamically localize into structures of less than 100 nm diameter underneath the cell membrane&lt;/title&gt;&lt;secondary-title&gt;PloS one&lt;/secondary-title&gt;&lt;/titles&gt;&lt;periodical&gt;&lt;full-title&gt;PloS one&lt;/full-title&gt;&lt;/periodical&gt;&lt;pages&gt;e0141546-e0141546&lt;/pages&gt;&lt;volume&gt;10&lt;/volume&gt;&lt;number&gt;10&lt;/number&gt;&lt;dates&gt;&lt;year&gt;2015&lt;/year&gt;&lt;/dates&gt;&lt;urls&gt;&lt;/urls&gt;&lt;/record&gt;&lt;/Cite&gt;&lt;/EndNote&gt;</w:instrText>
            </w:r>
            <w:r w:rsidRPr="000A354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0A3543">
              <w:rPr>
                <w:rFonts w:ascii="Arial" w:hAnsi="Arial" w:cs="Arial"/>
                <w:noProof/>
                <w:color w:val="000000" w:themeColor="text1"/>
              </w:rPr>
              <w:t>[9]</w:t>
            </w:r>
            <w:r w:rsidRPr="000A3543">
              <w:rPr>
                <w:rFonts w:ascii="Arial" w:hAnsi="Arial" w:cs="Arial"/>
                <w:color w:val="000000" w:themeColor="text1"/>
              </w:rPr>
              <w:fldChar w:fldCharType="end"/>
            </w:r>
          </w:p>
        </w:tc>
      </w:tr>
    </w:tbl>
    <w:p w:rsidR="000A3543" w:rsidRPr="007F61C9" w:rsidRDefault="000A3543" w:rsidP="000A3543">
      <w:pPr>
        <w:jc w:val="both"/>
        <w:rPr>
          <w:rFonts w:ascii="Arial" w:hAnsi="Arial" w:cs="Arial"/>
          <w:color w:val="000000" w:themeColor="text1"/>
        </w:rPr>
      </w:pPr>
    </w:p>
    <w:p w:rsidR="000A3543" w:rsidRPr="000A3543" w:rsidRDefault="000A3543">
      <w:pPr>
        <w:rPr>
          <w:rFonts w:ascii="Arial" w:hAnsi="Arial" w:cs="Arial"/>
          <w:b/>
        </w:rPr>
      </w:pPr>
      <w:r w:rsidRPr="000A3543">
        <w:rPr>
          <w:rFonts w:ascii="Arial" w:hAnsi="Arial" w:cs="Arial"/>
          <w:b/>
        </w:rPr>
        <w:t>References</w:t>
      </w:r>
    </w:p>
    <w:p w:rsidR="000A3543" w:rsidRDefault="000A3543">
      <w:pPr>
        <w:rPr>
          <w:rFonts w:hint="eastAsia"/>
        </w:rPr>
      </w:pPr>
    </w:p>
    <w:p w:rsidR="000A3543" w:rsidRPr="000A3543" w:rsidRDefault="000A3543" w:rsidP="000A3543">
      <w:pPr>
        <w:pStyle w:val="EndNoteBibliography"/>
        <w:ind w:left="720" w:hanging="720"/>
        <w:rPr>
          <w:rFonts w:ascii="Arial" w:hAnsi="Arial" w:cs="Arial"/>
          <w:noProof/>
        </w:rPr>
      </w:pPr>
      <w:r w:rsidRPr="000A3543">
        <w:rPr>
          <w:rFonts w:ascii="Arial" w:hAnsi="Arial" w:cs="Arial"/>
        </w:rPr>
        <w:fldChar w:fldCharType="begin"/>
      </w:r>
      <w:r w:rsidRPr="000A3543">
        <w:rPr>
          <w:rFonts w:ascii="Arial" w:hAnsi="Arial" w:cs="Arial"/>
        </w:rPr>
        <w:instrText xml:space="preserve"> ADDIN EN.REFLIST </w:instrText>
      </w:r>
      <w:r w:rsidRPr="000A3543">
        <w:rPr>
          <w:rFonts w:ascii="Arial" w:hAnsi="Arial" w:cs="Arial"/>
        </w:rPr>
        <w:fldChar w:fldCharType="separate"/>
      </w:r>
      <w:r w:rsidRPr="000A3543">
        <w:rPr>
          <w:rFonts w:ascii="Arial" w:hAnsi="Arial" w:cs="Arial"/>
          <w:noProof/>
        </w:rPr>
        <w:t>1.</w:t>
      </w:r>
      <w:r w:rsidRPr="000A3543">
        <w:rPr>
          <w:rFonts w:ascii="Arial" w:hAnsi="Arial" w:cs="Arial"/>
          <w:noProof/>
        </w:rPr>
        <w:tab/>
        <w:t xml:space="preserve">Wickham H, Averick M, Bryan J, Chang W, McGowan LDA, François R, Grolemund G, Hayes A, Henry L, Hester J: </w:t>
      </w:r>
      <w:r w:rsidRPr="000A3543">
        <w:rPr>
          <w:rFonts w:ascii="Arial" w:hAnsi="Arial" w:cs="Arial"/>
          <w:b/>
          <w:noProof/>
        </w:rPr>
        <w:t>Welcome to the Tidyverse</w:t>
      </w:r>
      <w:r w:rsidRPr="000A3543">
        <w:rPr>
          <w:rFonts w:ascii="Arial" w:hAnsi="Arial" w:cs="Arial"/>
          <w:noProof/>
        </w:rPr>
        <w:t xml:space="preserve">. </w:t>
      </w:r>
      <w:r w:rsidRPr="000A3543">
        <w:rPr>
          <w:rFonts w:ascii="Arial" w:hAnsi="Arial" w:cs="Arial"/>
          <w:i/>
          <w:noProof/>
        </w:rPr>
        <w:t xml:space="preserve">Journal of open source software </w:t>
      </w:r>
      <w:r w:rsidRPr="000A3543">
        <w:rPr>
          <w:rFonts w:ascii="Arial" w:hAnsi="Arial" w:cs="Arial"/>
          <w:noProof/>
        </w:rPr>
        <w:t xml:space="preserve">2019, </w:t>
      </w:r>
      <w:r w:rsidRPr="000A3543">
        <w:rPr>
          <w:rFonts w:ascii="Arial" w:hAnsi="Arial" w:cs="Arial"/>
          <w:b/>
          <w:noProof/>
        </w:rPr>
        <w:t>4</w:t>
      </w:r>
      <w:r w:rsidRPr="000A3543">
        <w:rPr>
          <w:rFonts w:ascii="Arial" w:hAnsi="Arial" w:cs="Arial"/>
          <w:noProof/>
        </w:rPr>
        <w:t>(43):1686.</w:t>
      </w:r>
    </w:p>
    <w:p w:rsidR="000A3543" w:rsidRPr="000A3543" w:rsidRDefault="000A3543" w:rsidP="000A3543">
      <w:pPr>
        <w:pStyle w:val="EndNoteBibliography"/>
        <w:ind w:left="720" w:hanging="720"/>
        <w:rPr>
          <w:rFonts w:ascii="Arial" w:hAnsi="Arial" w:cs="Arial"/>
          <w:noProof/>
        </w:rPr>
      </w:pPr>
      <w:r w:rsidRPr="000A3543">
        <w:rPr>
          <w:rFonts w:ascii="Arial" w:hAnsi="Arial" w:cs="Arial"/>
          <w:noProof/>
        </w:rPr>
        <w:t>2.</w:t>
      </w:r>
      <w:r w:rsidRPr="000A3543">
        <w:rPr>
          <w:rFonts w:ascii="Arial" w:hAnsi="Arial" w:cs="Arial"/>
          <w:noProof/>
        </w:rPr>
        <w:tab/>
        <w:t>Jumper J, Evans R, Pritzel A, Green T, Figurnov M, Ronneberger O, Tunyasuvunakool K, Bates R, Žı́dek A, Potapenko A</w:t>
      </w:r>
      <w:r w:rsidRPr="000A3543">
        <w:rPr>
          <w:rFonts w:ascii="Arial" w:hAnsi="Arial" w:cs="Arial"/>
          <w:i/>
          <w:noProof/>
        </w:rPr>
        <w:t xml:space="preserve"> et al</w:t>
      </w:r>
      <w:r w:rsidRPr="000A3543">
        <w:rPr>
          <w:rFonts w:ascii="Arial" w:hAnsi="Arial" w:cs="Arial"/>
          <w:noProof/>
        </w:rPr>
        <w:t xml:space="preserve">: </w:t>
      </w:r>
      <w:r w:rsidRPr="000A3543">
        <w:rPr>
          <w:rFonts w:ascii="Arial" w:hAnsi="Arial" w:cs="Arial"/>
          <w:b/>
          <w:noProof/>
        </w:rPr>
        <w:t>Highly accurate protein structure prediction with AlphaFold</w:t>
      </w:r>
      <w:r w:rsidRPr="000A3543">
        <w:rPr>
          <w:rFonts w:ascii="Arial" w:hAnsi="Arial" w:cs="Arial"/>
          <w:noProof/>
        </w:rPr>
        <w:t xml:space="preserve">. </w:t>
      </w:r>
      <w:r w:rsidRPr="000A3543">
        <w:rPr>
          <w:rFonts w:ascii="Arial" w:hAnsi="Arial" w:cs="Arial"/>
          <w:i/>
          <w:noProof/>
        </w:rPr>
        <w:t xml:space="preserve">Nature </w:t>
      </w:r>
      <w:r w:rsidRPr="000A3543">
        <w:rPr>
          <w:rFonts w:ascii="Arial" w:hAnsi="Arial" w:cs="Arial"/>
          <w:noProof/>
        </w:rPr>
        <w:t xml:space="preserve">2021, </w:t>
      </w:r>
      <w:r w:rsidRPr="000A3543">
        <w:rPr>
          <w:rFonts w:ascii="Arial" w:hAnsi="Arial" w:cs="Arial"/>
          <w:b/>
          <w:noProof/>
        </w:rPr>
        <w:t>596</w:t>
      </w:r>
      <w:r w:rsidRPr="000A3543">
        <w:rPr>
          <w:rFonts w:ascii="Arial" w:hAnsi="Arial" w:cs="Arial"/>
          <w:noProof/>
        </w:rPr>
        <w:t>(7873):583–589-583–589.</w:t>
      </w:r>
    </w:p>
    <w:p w:rsidR="000A3543" w:rsidRPr="000A3543" w:rsidRDefault="000A3543" w:rsidP="000A3543">
      <w:pPr>
        <w:pStyle w:val="EndNoteBibliography"/>
        <w:ind w:left="720" w:hanging="720"/>
        <w:rPr>
          <w:rFonts w:ascii="Arial" w:hAnsi="Arial" w:cs="Arial"/>
          <w:noProof/>
        </w:rPr>
      </w:pPr>
      <w:r w:rsidRPr="000A3543">
        <w:rPr>
          <w:rFonts w:ascii="Arial" w:hAnsi="Arial" w:cs="Arial"/>
          <w:noProof/>
        </w:rPr>
        <w:t>3.</w:t>
      </w:r>
      <w:r w:rsidRPr="000A3543">
        <w:rPr>
          <w:rFonts w:ascii="Arial" w:hAnsi="Arial" w:cs="Arial"/>
          <w:noProof/>
        </w:rPr>
        <w:tab/>
        <w:t xml:space="preserve">Chen Y, Cao S, Chai Y, Clardy J, Kolter R, Guo J-h, Losick R: </w:t>
      </w:r>
      <w:r w:rsidRPr="000A3543">
        <w:rPr>
          <w:rFonts w:ascii="Arial" w:hAnsi="Arial" w:cs="Arial"/>
          <w:b/>
          <w:noProof/>
        </w:rPr>
        <w:t>A Bacillus subtilis sensor kinase involved in triggering biofilm formation on the roots of tomato plants</w:t>
      </w:r>
      <w:r w:rsidRPr="000A3543">
        <w:rPr>
          <w:rFonts w:ascii="Arial" w:hAnsi="Arial" w:cs="Arial"/>
          <w:noProof/>
        </w:rPr>
        <w:t xml:space="preserve">. </w:t>
      </w:r>
      <w:r w:rsidRPr="000A3543">
        <w:rPr>
          <w:rFonts w:ascii="Arial" w:hAnsi="Arial" w:cs="Arial"/>
          <w:i/>
          <w:noProof/>
        </w:rPr>
        <w:t xml:space="preserve">Molecular microbiology </w:t>
      </w:r>
      <w:r w:rsidRPr="000A3543">
        <w:rPr>
          <w:rFonts w:ascii="Arial" w:hAnsi="Arial" w:cs="Arial"/>
          <w:noProof/>
        </w:rPr>
        <w:t xml:space="preserve">2012, </w:t>
      </w:r>
      <w:r w:rsidRPr="000A3543">
        <w:rPr>
          <w:rFonts w:ascii="Arial" w:hAnsi="Arial" w:cs="Arial"/>
          <w:b/>
          <w:noProof/>
        </w:rPr>
        <w:t>85</w:t>
      </w:r>
      <w:r w:rsidRPr="000A3543">
        <w:rPr>
          <w:rFonts w:ascii="Arial" w:hAnsi="Arial" w:cs="Arial"/>
          <w:noProof/>
        </w:rPr>
        <w:t>(3):418–430-418–430.</w:t>
      </w:r>
    </w:p>
    <w:p w:rsidR="000A3543" w:rsidRPr="000A3543" w:rsidRDefault="000A3543" w:rsidP="000A3543">
      <w:pPr>
        <w:pStyle w:val="EndNoteBibliography"/>
        <w:ind w:left="720" w:hanging="720"/>
        <w:rPr>
          <w:rFonts w:ascii="Arial" w:hAnsi="Arial" w:cs="Arial"/>
          <w:noProof/>
        </w:rPr>
      </w:pPr>
      <w:r w:rsidRPr="000A3543">
        <w:rPr>
          <w:rFonts w:ascii="Arial" w:hAnsi="Arial" w:cs="Arial"/>
          <w:noProof/>
        </w:rPr>
        <w:t>4.</w:t>
      </w:r>
      <w:r w:rsidRPr="000A3543">
        <w:rPr>
          <w:rFonts w:ascii="Arial" w:hAnsi="Arial" w:cs="Arial"/>
          <w:noProof/>
        </w:rPr>
        <w:tab/>
        <w:t xml:space="preserve">Burbulys D, Trach KA, Hoch JA: </w:t>
      </w:r>
      <w:r w:rsidRPr="000A3543">
        <w:rPr>
          <w:rFonts w:ascii="Arial" w:hAnsi="Arial" w:cs="Arial"/>
          <w:b/>
          <w:noProof/>
        </w:rPr>
        <w:t>Initiation of sporulation in B. subtilis is controlled by a multicomponent phosphorelay</w:t>
      </w:r>
      <w:r w:rsidRPr="000A3543">
        <w:rPr>
          <w:rFonts w:ascii="Arial" w:hAnsi="Arial" w:cs="Arial"/>
          <w:noProof/>
        </w:rPr>
        <w:t xml:space="preserve">. </w:t>
      </w:r>
      <w:r w:rsidRPr="000A3543">
        <w:rPr>
          <w:rFonts w:ascii="Arial" w:hAnsi="Arial" w:cs="Arial"/>
          <w:i/>
          <w:noProof/>
        </w:rPr>
        <w:t xml:space="preserve">Cell </w:t>
      </w:r>
      <w:r w:rsidRPr="000A3543">
        <w:rPr>
          <w:rFonts w:ascii="Arial" w:hAnsi="Arial" w:cs="Arial"/>
          <w:noProof/>
        </w:rPr>
        <w:t xml:space="preserve">1991, </w:t>
      </w:r>
      <w:r w:rsidRPr="000A3543">
        <w:rPr>
          <w:rFonts w:ascii="Arial" w:hAnsi="Arial" w:cs="Arial"/>
          <w:b/>
          <w:noProof/>
        </w:rPr>
        <w:t>64</w:t>
      </w:r>
      <w:r w:rsidRPr="000A3543">
        <w:rPr>
          <w:rFonts w:ascii="Arial" w:hAnsi="Arial" w:cs="Arial"/>
          <w:noProof/>
        </w:rPr>
        <w:t>(3):545-552.</w:t>
      </w:r>
    </w:p>
    <w:p w:rsidR="000A3543" w:rsidRPr="000A3543" w:rsidRDefault="000A3543" w:rsidP="000A3543">
      <w:pPr>
        <w:pStyle w:val="EndNoteBibliography"/>
        <w:ind w:left="720" w:hanging="720"/>
        <w:rPr>
          <w:rFonts w:ascii="Arial" w:hAnsi="Arial" w:cs="Arial"/>
          <w:noProof/>
        </w:rPr>
      </w:pPr>
      <w:r w:rsidRPr="000A3543">
        <w:rPr>
          <w:rFonts w:ascii="Arial" w:hAnsi="Arial" w:cs="Arial"/>
          <w:noProof/>
        </w:rPr>
        <w:t>5.</w:t>
      </w:r>
      <w:r w:rsidRPr="000A3543">
        <w:rPr>
          <w:rFonts w:ascii="Arial" w:hAnsi="Arial" w:cs="Arial"/>
          <w:noProof/>
        </w:rPr>
        <w:tab/>
        <w:t xml:space="preserve">Kearns DB, Chu F, Branda SS, Kolter R, Losick R: </w:t>
      </w:r>
      <w:r w:rsidRPr="000A3543">
        <w:rPr>
          <w:rFonts w:ascii="Arial" w:hAnsi="Arial" w:cs="Arial"/>
          <w:b/>
          <w:noProof/>
        </w:rPr>
        <w:t>A master regulator for biofilm formation by Bacillus subtilis</w:t>
      </w:r>
      <w:r w:rsidRPr="000A3543">
        <w:rPr>
          <w:rFonts w:ascii="Arial" w:hAnsi="Arial" w:cs="Arial"/>
          <w:noProof/>
        </w:rPr>
        <w:t xml:space="preserve">. </w:t>
      </w:r>
      <w:r w:rsidRPr="000A3543">
        <w:rPr>
          <w:rFonts w:ascii="Arial" w:hAnsi="Arial" w:cs="Arial"/>
          <w:i/>
          <w:noProof/>
        </w:rPr>
        <w:t xml:space="preserve">Molecular microbiology </w:t>
      </w:r>
      <w:r w:rsidRPr="000A3543">
        <w:rPr>
          <w:rFonts w:ascii="Arial" w:hAnsi="Arial" w:cs="Arial"/>
          <w:noProof/>
        </w:rPr>
        <w:t xml:space="preserve">2005, </w:t>
      </w:r>
      <w:r w:rsidRPr="000A3543">
        <w:rPr>
          <w:rFonts w:ascii="Arial" w:hAnsi="Arial" w:cs="Arial"/>
          <w:b/>
          <w:noProof/>
        </w:rPr>
        <w:t>55</w:t>
      </w:r>
      <w:r w:rsidRPr="000A3543">
        <w:rPr>
          <w:rFonts w:ascii="Arial" w:hAnsi="Arial" w:cs="Arial"/>
          <w:noProof/>
        </w:rPr>
        <w:t>(3):739–749-739–749.</w:t>
      </w:r>
    </w:p>
    <w:p w:rsidR="000A3543" w:rsidRPr="000A3543" w:rsidRDefault="000A3543" w:rsidP="000A3543">
      <w:pPr>
        <w:pStyle w:val="EndNoteBibliography"/>
        <w:ind w:left="720" w:hanging="720"/>
        <w:rPr>
          <w:rFonts w:ascii="Arial" w:hAnsi="Arial" w:cs="Arial"/>
          <w:noProof/>
        </w:rPr>
      </w:pPr>
      <w:r w:rsidRPr="000A3543">
        <w:rPr>
          <w:rFonts w:ascii="Arial" w:hAnsi="Arial" w:cs="Arial"/>
          <w:noProof/>
        </w:rPr>
        <w:lastRenderedPageBreak/>
        <w:t>6.</w:t>
      </w:r>
      <w:r w:rsidRPr="000A3543">
        <w:rPr>
          <w:rFonts w:ascii="Arial" w:hAnsi="Arial" w:cs="Arial"/>
          <w:noProof/>
        </w:rPr>
        <w:tab/>
        <w:t xml:space="preserve">Bai U, Mandic-Mulec I, Smith I: </w:t>
      </w:r>
      <w:r w:rsidRPr="000A3543">
        <w:rPr>
          <w:rFonts w:ascii="Arial" w:hAnsi="Arial" w:cs="Arial"/>
          <w:b/>
          <w:noProof/>
        </w:rPr>
        <w:t>SinI modulates the activity of SinR, a developmental switch protein of Bacillus subtilis, by protein-protein interaction</w:t>
      </w:r>
      <w:r w:rsidRPr="000A3543">
        <w:rPr>
          <w:rFonts w:ascii="Arial" w:hAnsi="Arial" w:cs="Arial"/>
          <w:noProof/>
        </w:rPr>
        <w:t xml:space="preserve">. </w:t>
      </w:r>
      <w:r w:rsidRPr="000A3543">
        <w:rPr>
          <w:rFonts w:ascii="Arial" w:hAnsi="Arial" w:cs="Arial"/>
          <w:i/>
          <w:noProof/>
        </w:rPr>
        <w:t xml:space="preserve">Genes &amp; development </w:t>
      </w:r>
      <w:r w:rsidRPr="000A3543">
        <w:rPr>
          <w:rFonts w:ascii="Arial" w:hAnsi="Arial" w:cs="Arial"/>
          <w:noProof/>
        </w:rPr>
        <w:t xml:space="preserve">1993, </w:t>
      </w:r>
      <w:r w:rsidRPr="000A3543">
        <w:rPr>
          <w:rFonts w:ascii="Arial" w:hAnsi="Arial" w:cs="Arial"/>
          <w:b/>
          <w:noProof/>
        </w:rPr>
        <w:t>7</w:t>
      </w:r>
      <w:r w:rsidRPr="000A3543">
        <w:rPr>
          <w:rFonts w:ascii="Arial" w:hAnsi="Arial" w:cs="Arial"/>
          <w:noProof/>
        </w:rPr>
        <w:t>(1):139-148.</w:t>
      </w:r>
    </w:p>
    <w:p w:rsidR="000A3543" w:rsidRPr="000A3543" w:rsidRDefault="000A3543" w:rsidP="000A3543">
      <w:pPr>
        <w:pStyle w:val="EndNoteBibliography"/>
        <w:ind w:left="720" w:hanging="720"/>
        <w:rPr>
          <w:rFonts w:ascii="Arial" w:hAnsi="Arial" w:cs="Arial"/>
          <w:noProof/>
        </w:rPr>
      </w:pPr>
      <w:r w:rsidRPr="000A3543">
        <w:rPr>
          <w:rFonts w:ascii="Arial" w:hAnsi="Arial" w:cs="Arial"/>
          <w:noProof/>
        </w:rPr>
        <w:t>7.</w:t>
      </w:r>
      <w:r w:rsidRPr="000A3543">
        <w:rPr>
          <w:rFonts w:ascii="Arial" w:hAnsi="Arial" w:cs="Arial"/>
          <w:noProof/>
        </w:rPr>
        <w:tab/>
        <w:t xml:space="preserve">Winkelman JT, Blair KM, Kearns DB: </w:t>
      </w:r>
      <w:r w:rsidRPr="000A3543">
        <w:rPr>
          <w:rFonts w:ascii="Arial" w:hAnsi="Arial" w:cs="Arial"/>
          <w:b/>
          <w:noProof/>
        </w:rPr>
        <w:t>RemA (YlzA) and RemB (YaaB) regulate extracellular matrix operon expression and biofilm formation in Bacillus subtilis</w:t>
      </w:r>
      <w:r w:rsidRPr="000A3543">
        <w:rPr>
          <w:rFonts w:ascii="Arial" w:hAnsi="Arial" w:cs="Arial"/>
          <w:noProof/>
        </w:rPr>
        <w:t xml:space="preserve">. </w:t>
      </w:r>
      <w:r w:rsidRPr="000A3543">
        <w:rPr>
          <w:rFonts w:ascii="Arial" w:hAnsi="Arial" w:cs="Arial"/>
          <w:i/>
          <w:noProof/>
        </w:rPr>
        <w:t xml:space="preserve">Journal of bacteriology </w:t>
      </w:r>
      <w:r w:rsidRPr="000A3543">
        <w:rPr>
          <w:rFonts w:ascii="Arial" w:hAnsi="Arial" w:cs="Arial"/>
          <w:noProof/>
        </w:rPr>
        <w:t xml:space="preserve">2009, </w:t>
      </w:r>
      <w:r w:rsidRPr="000A3543">
        <w:rPr>
          <w:rFonts w:ascii="Arial" w:hAnsi="Arial" w:cs="Arial"/>
          <w:b/>
          <w:noProof/>
        </w:rPr>
        <w:t>191</w:t>
      </w:r>
      <w:r w:rsidRPr="000A3543">
        <w:rPr>
          <w:rFonts w:ascii="Arial" w:hAnsi="Arial" w:cs="Arial"/>
          <w:noProof/>
        </w:rPr>
        <w:t>(12):3981-3991.</w:t>
      </w:r>
    </w:p>
    <w:p w:rsidR="000A3543" w:rsidRPr="000A3543" w:rsidRDefault="000A3543" w:rsidP="000A3543">
      <w:pPr>
        <w:pStyle w:val="EndNoteBibliography"/>
        <w:ind w:left="720" w:hanging="720"/>
        <w:rPr>
          <w:rFonts w:ascii="Arial" w:hAnsi="Arial" w:cs="Arial"/>
          <w:noProof/>
        </w:rPr>
      </w:pPr>
      <w:r w:rsidRPr="000A3543">
        <w:rPr>
          <w:rFonts w:ascii="Arial" w:hAnsi="Arial" w:cs="Arial"/>
          <w:noProof/>
        </w:rPr>
        <w:t>8.</w:t>
      </w:r>
      <w:r w:rsidRPr="000A3543">
        <w:rPr>
          <w:rFonts w:ascii="Arial" w:hAnsi="Arial" w:cs="Arial"/>
          <w:noProof/>
        </w:rPr>
        <w:tab/>
        <w:t xml:space="preserve">Nicolas P, Mäder U, Dervyn E, Rochat T, Leduc A, Pigeonneau N, Bidnenko E, Marchadier E, Hoebeke M, Aymerich S: </w:t>
      </w:r>
      <w:r w:rsidRPr="000A3543">
        <w:rPr>
          <w:rFonts w:ascii="Arial" w:hAnsi="Arial" w:cs="Arial"/>
          <w:b/>
          <w:noProof/>
        </w:rPr>
        <w:t>Condition-dependent transcriptome reveals high-level regulatory architecture in Bacillus subtilis</w:t>
      </w:r>
      <w:r w:rsidRPr="000A3543">
        <w:rPr>
          <w:rFonts w:ascii="Arial" w:hAnsi="Arial" w:cs="Arial"/>
          <w:noProof/>
        </w:rPr>
        <w:t xml:space="preserve">. </w:t>
      </w:r>
      <w:r w:rsidRPr="000A3543">
        <w:rPr>
          <w:rFonts w:ascii="Arial" w:hAnsi="Arial" w:cs="Arial"/>
          <w:i/>
          <w:noProof/>
        </w:rPr>
        <w:t xml:space="preserve">Science </w:t>
      </w:r>
      <w:r w:rsidRPr="000A3543">
        <w:rPr>
          <w:rFonts w:ascii="Arial" w:hAnsi="Arial" w:cs="Arial"/>
          <w:noProof/>
        </w:rPr>
        <w:t xml:space="preserve">2012, </w:t>
      </w:r>
      <w:r w:rsidRPr="000A3543">
        <w:rPr>
          <w:rFonts w:ascii="Arial" w:hAnsi="Arial" w:cs="Arial"/>
          <w:b/>
          <w:noProof/>
        </w:rPr>
        <w:t>335</w:t>
      </w:r>
      <w:r w:rsidRPr="000A3543">
        <w:rPr>
          <w:rFonts w:ascii="Arial" w:hAnsi="Arial" w:cs="Arial"/>
          <w:noProof/>
        </w:rPr>
        <w:t>(6072):1103-1106.</w:t>
      </w:r>
    </w:p>
    <w:p w:rsidR="000A3543" w:rsidRPr="000A3543" w:rsidRDefault="000A3543" w:rsidP="000A3543">
      <w:pPr>
        <w:pStyle w:val="EndNoteBibliography"/>
        <w:ind w:left="720" w:hanging="720"/>
        <w:rPr>
          <w:rFonts w:ascii="Arial" w:hAnsi="Arial" w:cs="Arial"/>
          <w:noProof/>
        </w:rPr>
      </w:pPr>
      <w:r w:rsidRPr="000A3543">
        <w:rPr>
          <w:rFonts w:ascii="Arial" w:hAnsi="Arial" w:cs="Arial"/>
          <w:noProof/>
        </w:rPr>
        <w:t>9.</w:t>
      </w:r>
      <w:r w:rsidRPr="000A3543">
        <w:rPr>
          <w:rFonts w:ascii="Arial" w:hAnsi="Arial" w:cs="Arial"/>
          <w:noProof/>
        </w:rPr>
        <w:tab/>
        <w:t xml:space="preserve">El Andari J, Altegoer F, Bange G, Graumann PL: </w:t>
      </w:r>
      <w:r w:rsidRPr="000A3543">
        <w:rPr>
          <w:rFonts w:ascii="Arial" w:hAnsi="Arial" w:cs="Arial"/>
          <w:b/>
          <w:noProof/>
        </w:rPr>
        <w:t>Bacillus subtilis bactofilins are essential for flagellar hook-and filament assembly and dynamically localize into structures of less than 100 nm diameter underneath the cell membrane</w:t>
      </w:r>
      <w:r w:rsidRPr="000A3543">
        <w:rPr>
          <w:rFonts w:ascii="Arial" w:hAnsi="Arial" w:cs="Arial"/>
          <w:noProof/>
        </w:rPr>
        <w:t xml:space="preserve">. </w:t>
      </w:r>
      <w:r w:rsidRPr="000A3543">
        <w:rPr>
          <w:rFonts w:ascii="Arial" w:hAnsi="Arial" w:cs="Arial"/>
          <w:i/>
          <w:noProof/>
        </w:rPr>
        <w:t xml:space="preserve">PloS one </w:t>
      </w:r>
      <w:r w:rsidRPr="000A3543">
        <w:rPr>
          <w:rFonts w:ascii="Arial" w:hAnsi="Arial" w:cs="Arial"/>
          <w:noProof/>
        </w:rPr>
        <w:t xml:space="preserve">2015, </w:t>
      </w:r>
      <w:r w:rsidRPr="000A3543">
        <w:rPr>
          <w:rFonts w:ascii="Arial" w:hAnsi="Arial" w:cs="Arial"/>
          <w:b/>
          <w:noProof/>
        </w:rPr>
        <w:t>10</w:t>
      </w:r>
      <w:r w:rsidRPr="000A3543">
        <w:rPr>
          <w:rFonts w:ascii="Arial" w:hAnsi="Arial" w:cs="Arial"/>
          <w:noProof/>
        </w:rPr>
        <w:t>(10):e0141546-e0141546.</w:t>
      </w:r>
    </w:p>
    <w:p w:rsidR="006674E6" w:rsidRDefault="000A3543">
      <w:r w:rsidRPr="000A3543">
        <w:rPr>
          <w:rFonts w:ascii="Arial" w:hAnsi="Arial" w:cs="Arial"/>
        </w:rPr>
        <w:fldChar w:fldCharType="end"/>
      </w:r>
    </w:p>
    <w:sectPr w:rsidR="006674E6" w:rsidSect="00572698"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071" w:rsidRDefault="00DF7071" w:rsidP="000A3543">
      <w:pPr>
        <w:rPr>
          <w:rFonts w:hint="eastAsia"/>
        </w:rPr>
      </w:pPr>
      <w:r>
        <w:separator/>
      </w:r>
    </w:p>
  </w:endnote>
  <w:endnote w:type="continuationSeparator" w:id="0">
    <w:p w:rsidR="00DF7071" w:rsidRDefault="00DF7071" w:rsidP="000A35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  <w:rFonts w:hint="eastAsia"/>
      </w:rPr>
      <w:id w:val="1293326497"/>
      <w:docPartObj>
        <w:docPartGallery w:val="Page Numbers (Bottom of Page)"/>
        <w:docPartUnique/>
      </w:docPartObj>
    </w:sdtPr>
    <w:sdtContent>
      <w:p w:rsidR="000A3543" w:rsidRDefault="000A3543" w:rsidP="00EE7F98">
        <w:pPr>
          <w:pStyle w:val="Fuzeile"/>
          <w:framePr w:wrap="none" w:vAnchor="text" w:hAnchor="margin" w:xAlign="right" w:y="1"/>
          <w:rPr>
            <w:rStyle w:val="Seitenzahl"/>
            <w:rFonts w:hint="eastAsia"/>
          </w:rPr>
        </w:pPr>
        <w:r>
          <w:rPr>
            <w:rStyle w:val="Seitenzahl"/>
            <w:rFonts w:hint="eastAsia"/>
          </w:rPr>
          <w:fldChar w:fldCharType="begin"/>
        </w:r>
        <w:r>
          <w:rPr>
            <w:rStyle w:val="Seitenzahl"/>
            <w:rFonts w:hint="eastAsia"/>
          </w:rPr>
          <w:instrText xml:space="preserve"> PAGE </w:instrText>
        </w:r>
        <w:r>
          <w:rPr>
            <w:rStyle w:val="Seitenzahl"/>
            <w:rFonts w:hint="eastAsia"/>
          </w:rPr>
          <w:fldChar w:fldCharType="end"/>
        </w:r>
      </w:p>
    </w:sdtContent>
  </w:sdt>
  <w:p w:rsidR="000A3543" w:rsidRDefault="000A3543" w:rsidP="000A3543">
    <w:pPr>
      <w:pStyle w:val="Fuzeile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  <w:rFonts w:hint="eastAsia"/>
      </w:rPr>
      <w:id w:val="-1103258389"/>
      <w:docPartObj>
        <w:docPartGallery w:val="Page Numbers (Bottom of Page)"/>
        <w:docPartUnique/>
      </w:docPartObj>
    </w:sdtPr>
    <w:sdtContent>
      <w:p w:rsidR="000A3543" w:rsidRDefault="000A3543" w:rsidP="00EE7F98">
        <w:pPr>
          <w:pStyle w:val="Fuzeile"/>
          <w:framePr w:wrap="none" w:vAnchor="text" w:hAnchor="margin" w:xAlign="right" w:y="1"/>
          <w:rPr>
            <w:rStyle w:val="Seitenzahl"/>
            <w:rFonts w:hint="eastAsia"/>
          </w:rPr>
        </w:pPr>
        <w:r>
          <w:rPr>
            <w:rStyle w:val="Seitenzahl"/>
            <w:rFonts w:hint="eastAsia"/>
          </w:rPr>
          <w:fldChar w:fldCharType="begin"/>
        </w:r>
        <w:r>
          <w:rPr>
            <w:rStyle w:val="Seitenzahl"/>
            <w:rFonts w:hint="eastAsia"/>
          </w:rPr>
          <w:instrText xml:space="preserve"> PAGE </w:instrText>
        </w:r>
        <w:r>
          <w:rPr>
            <w:rStyle w:val="Seitenzahl"/>
            <w:rFonts w:hint="eastAsia"/>
          </w:rPr>
          <w:fldChar w:fldCharType="separate"/>
        </w:r>
        <w:r>
          <w:rPr>
            <w:rStyle w:val="Seitenzahl"/>
            <w:rFonts w:hint="eastAsia"/>
            <w:noProof/>
          </w:rPr>
          <w:t>1</w:t>
        </w:r>
        <w:r>
          <w:rPr>
            <w:rStyle w:val="Seitenzahl"/>
            <w:rFonts w:hint="eastAsia"/>
          </w:rPr>
          <w:fldChar w:fldCharType="end"/>
        </w:r>
      </w:p>
    </w:sdtContent>
  </w:sdt>
  <w:p w:rsidR="000A3543" w:rsidRDefault="000A3543" w:rsidP="000A3543">
    <w:pPr>
      <w:pStyle w:val="Fuzeile"/>
      <w:ind w:right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071" w:rsidRDefault="00DF7071" w:rsidP="000A3543">
      <w:pPr>
        <w:rPr>
          <w:rFonts w:hint="eastAsia"/>
        </w:rPr>
      </w:pPr>
      <w:r>
        <w:separator/>
      </w:r>
    </w:p>
  </w:footnote>
  <w:footnote w:type="continuationSeparator" w:id="0">
    <w:p w:rsidR="00DF7071" w:rsidRDefault="00DF7071" w:rsidP="000A354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Abadi MT Condensed Extra Bold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0A3543"/>
    <w:rsid w:val="00023927"/>
    <w:rsid w:val="000262A9"/>
    <w:rsid w:val="00044C1D"/>
    <w:rsid w:val="00045A02"/>
    <w:rsid w:val="0004762B"/>
    <w:rsid w:val="00064203"/>
    <w:rsid w:val="0006427B"/>
    <w:rsid w:val="000722F9"/>
    <w:rsid w:val="000836BA"/>
    <w:rsid w:val="000A247F"/>
    <w:rsid w:val="000A3543"/>
    <w:rsid w:val="000A593E"/>
    <w:rsid w:val="000D010D"/>
    <w:rsid w:val="00105EB5"/>
    <w:rsid w:val="001308C5"/>
    <w:rsid w:val="00146F43"/>
    <w:rsid w:val="0015174D"/>
    <w:rsid w:val="00154911"/>
    <w:rsid w:val="00154EC7"/>
    <w:rsid w:val="0015608A"/>
    <w:rsid w:val="0017437F"/>
    <w:rsid w:val="00192C98"/>
    <w:rsid w:val="001D3804"/>
    <w:rsid w:val="00202A26"/>
    <w:rsid w:val="00202F26"/>
    <w:rsid w:val="0021728A"/>
    <w:rsid w:val="00246BBB"/>
    <w:rsid w:val="00261831"/>
    <w:rsid w:val="002913E2"/>
    <w:rsid w:val="00291F62"/>
    <w:rsid w:val="0029373F"/>
    <w:rsid w:val="002A6AAD"/>
    <w:rsid w:val="002C7049"/>
    <w:rsid w:val="002D76E0"/>
    <w:rsid w:val="002E3FE7"/>
    <w:rsid w:val="002F5A72"/>
    <w:rsid w:val="00301D01"/>
    <w:rsid w:val="00316E67"/>
    <w:rsid w:val="003239B8"/>
    <w:rsid w:val="00336BD8"/>
    <w:rsid w:val="00351FB1"/>
    <w:rsid w:val="00392EE8"/>
    <w:rsid w:val="0039505A"/>
    <w:rsid w:val="003B5BC5"/>
    <w:rsid w:val="003E22A7"/>
    <w:rsid w:val="003E3D61"/>
    <w:rsid w:val="003F411D"/>
    <w:rsid w:val="00407E8C"/>
    <w:rsid w:val="00430734"/>
    <w:rsid w:val="0044404F"/>
    <w:rsid w:val="00456685"/>
    <w:rsid w:val="00476409"/>
    <w:rsid w:val="00491A7C"/>
    <w:rsid w:val="00495EFD"/>
    <w:rsid w:val="004B2D42"/>
    <w:rsid w:val="004D7618"/>
    <w:rsid w:val="004E1113"/>
    <w:rsid w:val="00505A25"/>
    <w:rsid w:val="005165CA"/>
    <w:rsid w:val="0052459A"/>
    <w:rsid w:val="005257E5"/>
    <w:rsid w:val="00527BCC"/>
    <w:rsid w:val="0055595E"/>
    <w:rsid w:val="00561E24"/>
    <w:rsid w:val="00570647"/>
    <w:rsid w:val="00572698"/>
    <w:rsid w:val="0058757E"/>
    <w:rsid w:val="005926C6"/>
    <w:rsid w:val="005A2915"/>
    <w:rsid w:val="005B5AFF"/>
    <w:rsid w:val="005E4DDB"/>
    <w:rsid w:val="005E5648"/>
    <w:rsid w:val="00600FB2"/>
    <w:rsid w:val="006109CE"/>
    <w:rsid w:val="006124CA"/>
    <w:rsid w:val="00630212"/>
    <w:rsid w:val="006466B3"/>
    <w:rsid w:val="00657478"/>
    <w:rsid w:val="006671D7"/>
    <w:rsid w:val="006A78CF"/>
    <w:rsid w:val="006B3B2C"/>
    <w:rsid w:val="006B4938"/>
    <w:rsid w:val="006B5D43"/>
    <w:rsid w:val="00734BDF"/>
    <w:rsid w:val="00735605"/>
    <w:rsid w:val="00743D3E"/>
    <w:rsid w:val="007555F4"/>
    <w:rsid w:val="00763738"/>
    <w:rsid w:val="007A4220"/>
    <w:rsid w:val="007E428A"/>
    <w:rsid w:val="007E6143"/>
    <w:rsid w:val="007F1FFB"/>
    <w:rsid w:val="007F6304"/>
    <w:rsid w:val="00843005"/>
    <w:rsid w:val="00852682"/>
    <w:rsid w:val="00856B73"/>
    <w:rsid w:val="00876415"/>
    <w:rsid w:val="00891AB5"/>
    <w:rsid w:val="008A2EDA"/>
    <w:rsid w:val="008C1131"/>
    <w:rsid w:val="008C7647"/>
    <w:rsid w:val="008D5EC4"/>
    <w:rsid w:val="008E5F3A"/>
    <w:rsid w:val="00913552"/>
    <w:rsid w:val="009159CF"/>
    <w:rsid w:val="00917E56"/>
    <w:rsid w:val="009314D6"/>
    <w:rsid w:val="009409E9"/>
    <w:rsid w:val="00943B38"/>
    <w:rsid w:val="00944534"/>
    <w:rsid w:val="009446A1"/>
    <w:rsid w:val="009555DC"/>
    <w:rsid w:val="00971097"/>
    <w:rsid w:val="0097536C"/>
    <w:rsid w:val="00985053"/>
    <w:rsid w:val="009D17F5"/>
    <w:rsid w:val="009E07F5"/>
    <w:rsid w:val="009E5229"/>
    <w:rsid w:val="009F3294"/>
    <w:rsid w:val="00A6550B"/>
    <w:rsid w:val="00A94A4F"/>
    <w:rsid w:val="00A97195"/>
    <w:rsid w:val="00A9794A"/>
    <w:rsid w:val="00AA10A0"/>
    <w:rsid w:val="00AA79F8"/>
    <w:rsid w:val="00AE4274"/>
    <w:rsid w:val="00B117FB"/>
    <w:rsid w:val="00B33573"/>
    <w:rsid w:val="00B34910"/>
    <w:rsid w:val="00B42720"/>
    <w:rsid w:val="00B46A57"/>
    <w:rsid w:val="00B612C1"/>
    <w:rsid w:val="00B746D5"/>
    <w:rsid w:val="00B80D3C"/>
    <w:rsid w:val="00B931C4"/>
    <w:rsid w:val="00BA5076"/>
    <w:rsid w:val="00BB173D"/>
    <w:rsid w:val="00BB2471"/>
    <w:rsid w:val="00BB6D04"/>
    <w:rsid w:val="00BE0F3F"/>
    <w:rsid w:val="00C1302C"/>
    <w:rsid w:val="00C3551C"/>
    <w:rsid w:val="00C431A9"/>
    <w:rsid w:val="00C43B3D"/>
    <w:rsid w:val="00C50D1A"/>
    <w:rsid w:val="00C65C8B"/>
    <w:rsid w:val="00C72765"/>
    <w:rsid w:val="00C74524"/>
    <w:rsid w:val="00C977F4"/>
    <w:rsid w:val="00CB3C5F"/>
    <w:rsid w:val="00CD0785"/>
    <w:rsid w:val="00CF14CC"/>
    <w:rsid w:val="00CF7D95"/>
    <w:rsid w:val="00D427E2"/>
    <w:rsid w:val="00D461E5"/>
    <w:rsid w:val="00D66D08"/>
    <w:rsid w:val="00D75B10"/>
    <w:rsid w:val="00DA49A4"/>
    <w:rsid w:val="00DB55DB"/>
    <w:rsid w:val="00DB5D92"/>
    <w:rsid w:val="00DD339D"/>
    <w:rsid w:val="00DE3B09"/>
    <w:rsid w:val="00DF0FAA"/>
    <w:rsid w:val="00DF274C"/>
    <w:rsid w:val="00DF7071"/>
    <w:rsid w:val="00E434E6"/>
    <w:rsid w:val="00E56145"/>
    <w:rsid w:val="00E604FA"/>
    <w:rsid w:val="00E7034F"/>
    <w:rsid w:val="00E75C1C"/>
    <w:rsid w:val="00E8511D"/>
    <w:rsid w:val="00E90F50"/>
    <w:rsid w:val="00EB1B9B"/>
    <w:rsid w:val="00EB36F4"/>
    <w:rsid w:val="00EB4164"/>
    <w:rsid w:val="00EC67EE"/>
    <w:rsid w:val="00EC7560"/>
    <w:rsid w:val="00ED3110"/>
    <w:rsid w:val="00EE552F"/>
    <w:rsid w:val="00EF2804"/>
    <w:rsid w:val="00F011D8"/>
    <w:rsid w:val="00F16A2B"/>
    <w:rsid w:val="00F21D9B"/>
    <w:rsid w:val="00F21E07"/>
    <w:rsid w:val="00F339A1"/>
    <w:rsid w:val="00F40DCB"/>
    <w:rsid w:val="00F40E9D"/>
    <w:rsid w:val="00F51C43"/>
    <w:rsid w:val="00F66FFA"/>
    <w:rsid w:val="00F75E99"/>
    <w:rsid w:val="00F90207"/>
    <w:rsid w:val="00F9695F"/>
    <w:rsid w:val="00FB1870"/>
    <w:rsid w:val="00FC2FA7"/>
    <w:rsid w:val="00FC6039"/>
    <w:rsid w:val="00FE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882707"/>
  <w14:defaultImageDpi w14:val="32767"/>
  <w15:chartTrackingRefBased/>
  <w15:docId w15:val="{7B6DCC6F-46AE-0D42-B6AD-A24E3CC5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0A3543"/>
    <w:pPr>
      <w:suppressAutoHyphens/>
      <w:textAlignment w:val="baseline"/>
    </w:pPr>
    <w:rPr>
      <w:rFonts w:ascii="Liberation Serif" w:eastAsia="SimSun" w:hAnsi="Liberation Serif" w:cs="Mangal"/>
      <w:kern w:val="2"/>
      <w:lang w:val="en-US" w:eastAsia="zh-CN" w:bidi="hi-IN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sid w:val="000A3543"/>
    <w:rPr>
      <w:color w:val="000080"/>
      <w:u w:val="single"/>
    </w:rPr>
  </w:style>
  <w:style w:type="paragraph" w:customStyle="1" w:styleId="Tabelleninhalt">
    <w:name w:val="Tabelleninhalt"/>
    <w:basedOn w:val="Standard"/>
    <w:qFormat/>
    <w:rsid w:val="000A3543"/>
    <w:pPr>
      <w:widowControl w:val="0"/>
      <w:suppressLineNumbers/>
    </w:pPr>
  </w:style>
  <w:style w:type="paragraph" w:customStyle="1" w:styleId="Tabelle">
    <w:name w:val="Tabelle"/>
    <w:basedOn w:val="Beschriftung"/>
    <w:qFormat/>
    <w:rsid w:val="000A3543"/>
    <w:pPr>
      <w:suppressLineNumbers/>
      <w:spacing w:before="120" w:after="120"/>
    </w:pPr>
    <w:rPr>
      <w:color w:val="auto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A3543"/>
    <w:pPr>
      <w:spacing w:after="200"/>
    </w:pPr>
    <w:rPr>
      <w:i/>
      <w:iCs/>
      <w:color w:val="44546A" w:themeColor="text2"/>
      <w:sz w:val="18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0A3543"/>
    <w:pPr>
      <w:jc w:val="center"/>
    </w:pPr>
    <w:rPr>
      <w:rFonts w:ascii="Abadi MT Condensed Extra Bold" w:hAnsi="Abadi MT Condensed Extra Bold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0A3543"/>
    <w:rPr>
      <w:rFonts w:ascii="Abadi MT Condensed Extra Bold" w:eastAsia="SimSun" w:hAnsi="Abadi MT Condensed Extra Bold" w:cs="Mangal"/>
      <w:kern w:val="2"/>
      <w:lang w:val="en-US" w:eastAsia="zh-CN" w:bidi="hi-IN"/>
    </w:rPr>
  </w:style>
  <w:style w:type="paragraph" w:customStyle="1" w:styleId="EndNoteBibliography">
    <w:name w:val="EndNote Bibliography"/>
    <w:basedOn w:val="Standard"/>
    <w:link w:val="EndNoteBibliographyZchn"/>
    <w:rsid w:val="000A3543"/>
    <w:rPr>
      <w:rFonts w:ascii="Abadi MT Condensed Extra Bold" w:hAnsi="Abadi MT Condensed Extra Bold"/>
    </w:rPr>
  </w:style>
  <w:style w:type="character" w:customStyle="1" w:styleId="EndNoteBibliographyZchn">
    <w:name w:val="EndNote Bibliography Zchn"/>
    <w:basedOn w:val="Absatz-Standardschriftart"/>
    <w:link w:val="EndNoteBibliography"/>
    <w:rsid w:val="000A3543"/>
    <w:rPr>
      <w:rFonts w:ascii="Abadi MT Condensed Extra Bold" w:eastAsia="SimSun" w:hAnsi="Abadi MT Condensed Extra Bold" w:cs="Mangal"/>
      <w:kern w:val="2"/>
      <w:lang w:val="en-US"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0A3543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0A3543"/>
    <w:rPr>
      <w:rFonts w:ascii="Liberation Serif" w:eastAsia="SimSun" w:hAnsi="Liberation Serif" w:cs="Mangal"/>
      <w:kern w:val="2"/>
      <w:szCs w:val="21"/>
      <w:lang w:val="en-US" w:eastAsia="zh-CN" w:bidi="hi-IN"/>
    </w:rPr>
  </w:style>
  <w:style w:type="character" w:styleId="Seitenzahl">
    <w:name w:val="page number"/>
    <w:basedOn w:val="Absatz-Standardschriftart"/>
    <w:uiPriority w:val="99"/>
    <w:semiHidden/>
    <w:unhideWhenUsed/>
    <w:rsid w:val="000A3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128/jb.00278-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38/s41586-021-03819-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2411</Words>
  <Characters>15194</Characters>
  <Application>Microsoft Office Word</Application>
  <DocSecurity>0</DocSecurity>
  <Lines>126</Lines>
  <Paragraphs>35</Paragraphs>
  <ScaleCrop>false</ScaleCrop>
  <Company/>
  <LinksUpToDate>false</LinksUpToDate>
  <CharactersWithSpaces>17570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2022-02-09T17:42:00Z</dcterms:created>
  <dcterms:modified xsi:type="dcterms:W3CDTF">2022-02-09T17:49:00Z</dcterms:modified>
</cp:coreProperties>
</file>