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1DE5D6C8" w:rsidR="001B7844" w:rsidRDefault="33820A9E" w:rsidP="00645716">
      <w:pPr>
        <w:jc w:val="center"/>
        <w:rPr>
          <w:rFonts w:ascii="Times New Roman" w:eastAsia="Times New Roman" w:hAnsi="Times New Roman" w:cs="Times New Roman"/>
          <w:b/>
          <w:bCs/>
          <w:sz w:val="32"/>
          <w:szCs w:val="32"/>
        </w:rPr>
      </w:pPr>
      <w:r w:rsidRPr="6E6944FE">
        <w:rPr>
          <w:rFonts w:ascii="Times New Roman" w:eastAsia="Times New Roman" w:hAnsi="Times New Roman" w:cs="Times New Roman"/>
          <w:b/>
          <w:bCs/>
          <w:sz w:val="32"/>
          <w:szCs w:val="32"/>
        </w:rPr>
        <w:t>Supplementary Material</w:t>
      </w:r>
    </w:p>
    <w:p w14:paraId="308DCF6A" w14:textId="77777777" w:rsidR="00645716" w:rsidRDefault="00645716" w:rsidP="3F34ADE5">
      <w:pPr>
        <w:rPr>
          <w:rFonts w:ascii="Times New Roman" w:eastAsia="Times New Roman" w:hAnsi="Times New Roman" w:cs="Times New Roman"/>
          <w:b/>
          <w:bCs/>
          <w:sz w:val="32"/>
          <w:szCs w:val="32"/>
        </w:rPr>
      </w:pPr>
    </w:p>
    <w:p w14:paraId="357C19ED" w14:textId="77777777" w:rsidR="00E30324" w:rsidRPr="00E30324" w:rsidRDefault="00E30324" w:rsidP="00E30324">
      <w:pPr>
        <w:spacing w:line="480" w:lineRule="auto"/>
        <w:jc w:val="center"/>
        <w:rPr>
          <w:rFonts w:ascii="Times New Roman" w:eastAsia="Calibri" w:hAnsi="Times New Roman" w:cs="Times New Roman"/>
          <w:b/>
          <w:bCs/>
          <w:sz w:val="32"/>
          <w:szCs w:val="32"/>
        </w:rPr>
      </w:pPr>
      <w:r w:rsidRPr="00E30324">
        <w:rPr>
          <w:rFonts w:ascii="Times New Roman" w:eastAsia="Calibri" w:hAnsi="Times New Roman" w:cs="Times New Roman"/>
          <w:b/>
          <w:bCs/>
          <w:sz w:val="32"/>
          <w:szCs w:val="32"/>
        </w:rPr>
        <w:t>Detecting chlorophylls and carotenoids utilizing a novel chromatographic method designed for HPLC-PDA-MS analyses and application to environmental and cultured algae and cyanobacteria</w:t>
      </w:r>
    </w:p>
    <w:p w14:paraId="499E5A5C" w14:textId="77777777" w:rsidR="001879B7" w:rsidRPr="001879B7" w:rsidRDefault="001879B7" w:rsidP="001879B7">
      <w:pPr>
        <w:spacing w:line="480" w:lineRule="auto"/>
        <w:jc w:val="center"/>
        <w:rPr>
          <w:rFonts w:ascii="Times New Roman" w:eastAsia="Calibri" w:hAnsi="Times New Roman" w:cs="Times New Roman"/>
          <w:b/>
          <w:bCs/>
          <w:sz w:val="24"/>
          <w:szCs w:val="24"/>
        </w:rPr>
      </w:pPr>
    </w:p>
    <w:p w14:paraId="5A8DC6C5" w14:textId="6A8D27DB" w:rsidR="00BA753D" w:rsidRPr="00BA753D" w:rsidRDefault="00BA753D" w:rsidP="00BA753D">
      <w:pPr>
        <w:spacing w:after="0" w:line="480" w:lineRule="auto"/>
        <w:rPr>
          <w:rFonts w:ascii="Palatino Linotype" w:eastAsia="Palatino Linotype" w:hAnsi="Palatino Linotype" w:cs="Palatino Linotype"/>
          <w:sz w:val="24"/>
          <w:szCs w:val="24"/>
        </w:rPr>
      </w:pPr>
      <w:r w:rsidRPr="00BA753D">
        <w:rPr>
          <w:rFonts w:ascii="Palatino Linotype" w:eastAsia="Palatino Linotype" w:hAnsi="Palatino Linotype" w:cs="Palatino Linotype"/>
          <w:sz w:val="24"/>
          <w:szCs w:val="24"/>
        </w:rPr>
        <w:t>[Zacharias J. Smith</w:t>
      </w:r>
      <w:r w:rsidRPr="00BA753D">
        <w:rPr>
          <w:rFonts w:ascii="Palatino Linotype" w:eastAsia="Palatino Linotype" w:hAnsi="Palatino Linotype" w:cs="Palatino Linotype"/>
          <w:sz w:val="24"/>
          <w:szCs w:val="24"/>
          <w:vertAlign w:val="superscript"/>
        </w:rPr>
        <w:t>1</w:t>
      </w:r>
      <w:r w:rsidRPr="00BA753D">
        <w:rPr>
          <w:rFonts w:ascii="Palatino Linotype" w:eastAsia="Palatino Linotype" w:hAnsi="Palatino Linotype" w:cs="Palatino Linotype"/>
          <w:sz w:val="24"/>
          <w:szCs w:val="24"/>
        </w:rPr>
        <w:t>, David E. Berthold</w:t>
      </w:r>
      <w:r w:rsidRPr="00BA753D">
        <w:rPr>
          <w:rFonts w:ascii="Palatino Linotype" w:eastAsia="Palatino Linotype" w:hAnsi="Palatino Linotype" w:cs="Palatino Linotype"/>
          <w:sz w:val="24"/>
          <w:szCs w:val="24"/>
          <w:vertAlign w:val="superscript"/>
        </w:rPr>
        <w:t>2</w:t>
      </w:r>
      <w:r w:rsidRPr="00BA753D">
        <w:rPr>
          <w:rFonts w:ascii="Palatino Linotype" w:eastAsia="Palatino Linotype" w:hAnsi="Palatino Linotype" w:cs="Palatino Linotype"/>
          <w:sz w:val="24"/>
          <w:szCs w:val="24"/>
        </w:rPr>
        <w:t>,</w:t>
      </w:r>
      <w:r w:rsidR="00CD7ED0" w:rsidRPr="00CD7ED0">
        <w:rPr>
          <w:rFonts w:ascii="Palatino Linotype" w:eastAsia="Palatino Linotype" w:hAnsi="Palatino Linotype" w:cs="Palatino Linotype"/>
          <w:sz w:val="24"/>
          <w:szCs w:val="24"/>
        </w:rPr>
        <w:t xml:space="preserve"> Katherine M. Gaffney</w:t>
      </w:r>
      <w:r w:rsidR="00CD7ED0" w:rsidRPr="00CD7ED0">
        <w:rPr>
          <w:rFonts w:ascii="Palatino Linotype" w:eastAsia="Palatino Linotype" w:hAnsi="Palatino Linotype" w:cs="Palatino Linotype"/>
          <w:sz w:val="24"/>
          <w:szCs w:val="24"/>
          <w:vertAlign w:val="superscript"/>
        </w:rPr>
        <w:t>3</w:t>
      </w:r>
      <w:r w:rsidR="00CD7ED0">
        <w:rPr>
          <w:rFonts w:ascii="Palatino Linotype" w:eastAsia="Palatino Linotype" w:hAnsi="Palatino Linotype" w:cs="Palatino Linotype"/>
          <w:sz w:val="24"/>
          <w:szCs w:val="24"/>
        </w:rPr>
        <w:t xml:space="preserve">, </w:t>
      </w:r>
      <w:r w:rsidRPr="00BA753D">
        <w:rPr>
          <w:rFonts w:ascii="Palatino Linotype" w:eastAsia="Palatino Linotype" w:hAnsi="Palatino Linotype" w:cs="Palatino Linotype"/>
          <w:sz w:val="24"/>
          <w:szCs w:val="24"/>
        </w:rPr>
        <w:t>H. Dail Laughinghouse</w:t>
      </w:r>
      <w:r w:rsidRPr="00BA753D">
        <w:rPr>
          <w:rFonts w:ascii="Palatino Linotype" w:eastAsia="Palatino Linotype" w:hAnsi="Palatino Linotype" w:cs="Palatino Linotype"/>
          <w:sz w:val="24"/>
          <w:szCs w:val="24"/>
          <w:vertAlign w:val="superscript"/>
        </w:rPr>
        <w:t>2</w:t>
      </w:r>
      <w:r w:rsidRPr="00BA753D">
        <w:rPr>
          <w:rFonts w:ascii="Palatino Linotype" w:eastAsia="Palatino Linotype" w:hAnsi="Palatino Linotype" w:cs="Palatino Linotype"/>
          <w:sz w:val="24"/>
          <w:szCs w:val="24"/>
        </w:rPr>
        <w:t>, Cathleen Hapeman</w:t>
      </w:r>
      <w:r w:rsidRPr="00BA753D">
        <w:rPr>
          <w:rFonts w:ascii="Palatino Linotype" w:eastAsia="Palatino Linotype" w:hAnsi="Palatino Linotype" w:cs="Palatino Linotype"/>
          <w:sz w:val="24"/>
          <w:szCs w:val="24"/>
          <w:vertAlign w:val="superscript"/>
        </w:rPr>
        <w:t>1</w:t>
      </w:r>
      <w:r w:rsidRPr="00BA753D">
        <w:rPr>
          <w:rFonts w:ascii="Palatino Linotype" w:eastAsia="Palatino Linotype" w:hAnsi="Palatino Linotype" w:cs="Palatino Linotype"/>
          <w:sz w:val="24"/>
          <w:szCs w:val="24"/>
        </w:rPr>
        <w:t xml:space="preserve">] </w:t>
      </w:r>
    </w:p>
    <w:p w14:paraId="25A5AD50" w14:textId="77777777" w:rsidR="00540C6D" w:rsidRDefault="00540C6D" w:rsidP="00BA753D">
      <w:pPr>
        <w:spacing w:after="0" w:line="480" w:lineRule="auto"/>
        <w:rPr>
          <w:rFonts w:ascii="Palatino Linotype" w:eastAsia="Palatino Linotype" w:hAnsi="Palatino Linotype" w:cs="Palatino Linotype"/>
          <w:sz w:val="24"/>
          <w:szCs w:val="24"/>
        </w:rPr>
      </w:pPr>
    </w:p>
    <w:p w14:paraId="44BFC1EF" w14:textId="16787177" w:rsidR="00BA753D" w:rsidRPr="00BA753D" w:rsidRDefault="00BA753D" w:rsidP="00BA753D">
      <w:pPr>
        <w:spacing w:after="0" w:line="480" w:lineRule="auto"/>
        <w:rPr>
          <w:rFonts w:ascii="Palatino Linotype" w:eastAsia="Palatino Linotype" w:hAnsi="Palatino Linotype" w:cs="Palatino Linotype"/>
          <w:sz w:val="24"/>
          <w:szCs w:val="24"/>
        </w:rPr>
      </w:pPr>
      <w:r w:rsidRPr="00BA753D">
        <w:rPr>
          <w:rFonts w:ascii="Palatino Linotype" w:eastAsia="Palatino Linotype" w:hAnsi="Palatino Linotype" w:cs="Palatino Linotype"/>
          <w:sz w:val="24"/>
          <w:szCs w:val="24"/>
        </w:rPr>
        <w:t>1. USDA Agricultural Research Service, Hydrology and Remote Sensing Laboratory, 10300 Baltimore Ave, Beltsville, MD, 20705</w:t>
      </w:r>
    </w:p>
    <w:p w14:paraId="0B7FB9BB" w14:textId="77777777" w:rsidR="00BA753D" w:rsidRDefault="00BA753D" w:rsidP="00BA753D">
      <w:pPr>
        <w:spacing w:after="0" w:line="480" w:lineRule="auto"/>
        <w:rPr>
          <w:rFonts w:ascii="Palatino Linotype" w:eastAsia="Palatino Linotype" w:hAnsi="Palatino Linotype" w:cs="Palatino Linotype"/>
          <w:sz w:val="24"/>
          <w:szCs w:val="24"/>
        </w:rPr>
      </w:pPr>
      <w:r w:rsidRPr="00BA753D">
        <w:rPr>
          <w:rFonts w:ascii="Palatino Linotype" w:eastAsia="Palatino Linotype" w:hAnsi="Palatino Linotype" w:cs="Palatino Linotype"/>
          <w:sz w:val="24"/>
          <w:szCs w:val="24"/>
        </w:rPr>
        <w:t xml:space="preserve"> 2. Agronomy Department, Fort Lauderdale Research and Education Center, Institute of Food and Agricultural Sciences, University of Florida, 3205 College Avenue, Davie, FL 33314</w:t>
      </w:r>
    </w:p>
    <w:p w14:paraId="4CE3C173" w14:textId="77777777" w:rsidR="005263D7" w:rsidRPr="005263D7" w:rsidRDefault="005263D7" w:rsidP="005263D7">
      <w:pPr>
        <w:spacing w:after="0" w:line="480" w:lineRule="auto"/>
        <w:rPr>
          <w:rFonts w:ascii="Palatino Linotype" w:eastAsia="Palatino Linotype" w:hAnsi="Palatino Linotype" w:cs="Palatino Linotype"/>
          <w:sz w:val="24"/>
          <w:szCs w:val="24"/>
        </w:rPr>
      </w:pPr>
      <w:r w:rsidRPr="005263D7">
        <w:rPr>
          <w:rFonts w:ascii="Palatino Linotype" w:eastAsia="Palatino Linotype" w:hAnsi="Palatino Linotype" w:cs="Palatino Linotype"/>
          <w:sz w:val="24"/>
          <w:szCs w:val="24"/>
        </w:rPr>
        <w:t>3. School of Environment and Natural Resources, College of Food, Agricultural, and Environmental Sciences, Ohio State University, 2021 Coffey Road, Columbus, OH 43210</w:t>
      </w:r>
    </w:p>
    <w:p w14:paraId="06F8864E" w14:textId="77777777" w:rsidR="005263D7" w:rsidRPr="00BA753D" w:rsidRDefault="005263D7" w:rsidP="00BA753D">
      <w:pPr>
        <w:spacing w:after="0" w:line="480" w:lineRule="auto"/>
        <w:rPr>
          <w:rFonts w:ascii="Palatino Linotype" w:eastAsia="Palatino Linotype" w:hAnsi="Palatino Linotype" w:cs="Palatino Linotype"/>
          <w:sz w:val="24"/>
          <w:szCs w:val="24"/>
        </w:rPr>
      </w:pPr>
    </w:p>
    <w:p w14:paraId="4741BD89" w14:textId="77777777" w:rsidR="00751374" w:rsidRDefault="00751374" w:rsidP="001879B7">
      <w:pPr>
        <w:spacing w:line="480" w:lineRule="auto"/>
        <w:rPr>
          <w:rFonts w:ascii="Times New Roman" w:eastAsia="Calibri" w:hAnsi="Times New Roman" w:cs="Times New Roman"/>
          <w:sz w:val="24"/>
          <w:szCs w:val="24"/>
          <w:vertAlign w:val="superscript"/>
        </w:rPr>
      </w:pPr>
    </w:p>
    <w:p w14:paraId="275F54C7" w14:textId="76D7937B" w:rsidR="001879B7" w:rsidRDefault="001879B7" w:rsidP="001879B7">
      <w:pPr>
        <w:spacing w:line="480" w:lineRule="auto"/>
        <w:rPr>
          <w:rFonts w:ascii="Times New Roman" w:eastAsia="Calibri" w:hAnsi="Times New Roman" w:cs="Times New Roman"/>
          <w:sz w:val="24"/>
          <w:szCs w:val="24"/>
        </w:rPr>
      </w:pPr>
      <w:r w:rsidRPr="5C6E8257">
        <w:rPr>
          <w:rFonts w:ascii="Times New Roman" w:eastAsia="Calibri" w:hAnsi="Times New Roman" w:cs="Times New Roman"/>
          <w:sz w:val="24"/>
          <w:szCs w:val="24"/>
          <w:vertAlign w:val="superscript"/>
        </w:rPr>
        <w:lastRenderedPageBreak/>
        <w:t>*</w:t>
      </w:r>
      <w:r w:rsidRPr="5C6E8257">
        <w:rPr>
          <w:rFonts w:ascii="Times New Roman" w:eastAsia="Calibri" w:hAnsi="Times New Roman" w:cs="Times New Roman"/>
          <w:sz w:val="24"/>
          <w:szCs w:val="24"/>
        </w:rPr>
        <w:t xml:space="preserve">Corresponding author: </w:t>
      </w:r>
      <w:r w:rsidR="0096119F">
        <w:rPr>
          <w:rFonts w:ascii="Times New Roman" w:eastAsia="Calibri" w:hAnsi="Times New Roman" w:cs="Times New Roman"/>
          <w:sz w:val="24"/>
          <w:szCs w:val="24"/>
        </w:rPr>
        <w:t>Zacharias J. Smith</w:t>
      </w:r>
      <w:r w:rsidRPr="5C6E8257">
        <w:rPr>
          <w:rFonts w:ascii="Times New Roman" w:eastAsia="Calibri" w:hAnsi="Times New Roman" w:cs="Times New Roman"/>
          <w:sz w:val="24"/>
          <w:szCs w:val="24"/>
        </w:rPr>
        <w:t xml:space="preserve"> (</w:t>
      </w:r>
      <w:r w:rsidR="0096119F">
        <w:rPr>
          <w:rFonts w:ascii="Times New Roman" w:eastAsia="Calibri" w:hAnsi="Times New Roman" w:cs="Times New Roman"/>
          <w:sz w:val="24"/>
          <w:szCs w:val="24"/>
          <w:u w:val="single"/>
        </w:rPr>
        <w:t>Zach.Smith@usda.gov</w:t>
      </w:r>
      <w:r w:rsidRPr="5C6E8257">
        <w:rPr>
          <w:rFonts w:ascii="Times New Roman" w:eastAsia="Calibri" w:hAnsi="Times New Roman" w:cs="Times New Roman"/>
          <w:sz w:val="24"/>
          <w:szCs w:val="24"/>
        </w:rPr>
        <w:t>)</w:t>
      </w:r>
    </w:p>
    <w:p w14:paraId="6DBD9899" w14:textId="77777777" w:rsidR="00464CF4" w:rsidRDefault="00464CF4"/>
    <w:p w14:paraId="4CAA2C1F" w14:textId="7E83BD82" w:rsidR="004F58B4" w:rsidRPr="00316105" w:rsidRDefault="002C7D41" w:rsidP="004F58B4">
      <w:pPr>
        <w:spacing w:after="0" w:line="480" w:lineRule="auto"/>
        <w:rPr>
          <w:rFonts w:ascii="Palatino Linotype" w:eastAsia="Palatino Linotype" w:hAnsi="Palatino Linotype" w:cs="Palatino Linotype"/>
          <w:b/>
          <w:bCs/>
          <w:sz w:val="24"/>
          <w:szCs w:val="24"/>
        </w:rPr>
      </w:pPr>
      <w:r>
        <w:rPr>
          <w:rFonts w:ascii="Palatino Linotype" w:eastAsia="Palatino Linotype" w:hAnsi="Palatino Linotype" w:cs="Palatino Linotype"/>
          <w:b/>
          <w:bCs/>
          <w:sz w:val="24"/>
          <w:szCs w:val="24"/>
        </w:rPr>
        <w:t xml:space="preserve">Supplemental Text 1: </w:t>
      </w:r>
      <w:r w:rsidR="004F58B4">
        <w:rPr>
          <w:rFonts w:ascii="Palatino Linotype" w:eastAsia="Palatino Linotype" w:hAnsi="Palatino Linotype" w:cs="Palatino Linotype"/>
          <w:b/>
          <w:bCs/>
          <w:sz w:val="24"/>
          <w:szCs w:val="24"/>
        </w:rPr>
        <w:t>Multi-residue Analyses of Pigment Standards</w:t>
      </w:r>
    </w:p>
    <w:p w14:paraId="1326E2A5" w14:textId="6647E76A" w:rsidR="00464CF4" w:rsidRDefault="0056741A" w:rsidP="00464CF4">
      <w:pPr>
        <w:spacing w:after="0" w:line="480" w:lineRule="auto"/>
        <w:ind w:firstLine="720"/>
        <w:rPr>
          <w:rFonts w:ascii="Palatino Linotype" w:eastAsia="Palatino Linotype" w:hAnsi="Palatino Linotype" w:cs="Palatino Linotype"/>
          <w:sz w:val="24"/>
          <w:szCs w:val="24"/>
        </w:rPr>
      </w:pPr>
      <w:r w:rsidRPr="0056741A">
        <w:rPr>
          <w:rFonts w:ascii="Palatino Linotype" w:eastAsia="Palatino Linotype" w:hAnsi="Palatino Linotype" w:cs="Palatino Linotype"/>
          <w:sz w:val="24"/>
          <w:szCs w:val="24"/>
        </w:rPr>
        <w:t xml:space="preserve">Due to software limitations on the Waters system only five standards could be injected at the same time, while the standards suite could not be mixed as the dilution would push them outside of the detectable range. To get around this limitation for generating a chromatogram with all standards (Figure 2A), </w:t>
      </w:r>
      <w:r w:rsidR="001406C1">
        <w:rPr>
          <w:rFonts w:ascii="Palatino Linotype" w:eastAsia="Palatino Linotype" w:hAnsi="Palatino Linotype" w:cs="Palatino Linotype"/>
          <w:sz w:val="24"/>
          <w:szCs w:val="24"/>
        </w:rPr>
        <w:t>five</w:t>
      </w:r>
      <w:r w:rsidRPr="0056741A">
        <w:rPr>
          <w:rFonts w:ascii="Palatino Linotype" w:eastAsia="Palatino Linotype" w:hAnsi="Palatino Linotype" w:cs="Palatino Linotype"/>
          <w:sz w:val="24"/>
          <w:szCs w:val="24"/>
        </w:rPr>
        <w:t xml:space="preserve"> standards were injected at a time with flow rate set at 0.1 mL/min utilizing the ‘</w:t>
      </w:r>
      <w:proofErr w:type="gramStart"/>
      <w:r w:rsidRPr="0056741A">
        <w:rPr>
          <w:rFonts w:ascii="Palatino Linotype" w:eastAsia="Palatino Linotype" w:hAnsi="Palatino Linotype" w:cs="Palatino Linotype"/>
          <w:sz w:val="24"/>
          <w:szCs w:val="24"/>
        </w:rPr>
        <w:t>cold-trapping</w:t>
      </w:r>
      <w:proofErr w:type="gramEnd"/>
      <w:r w:rsidRPr="0056741A">
        <w:rPr>
          <w:rFonts w:ascii="Palatino Linotype" w:eastAsia="Palatino Linotype" w:hAnsi="Palatino Linotype" w:cs="Palatino Linotype"/>
          <w:sz w:val="24"/>
          <w:szCs w:val="24"/>
        </w:rPr>
        <w:t xml:space="preserve">’ property of the method, starting with the most well retained of the analytes progressing to the least retained (lowest capacity factor). After </w:t>
      </w:r>
      <w:r w:rsidR="001406C1">
        <w:rPr>
          <w:rFonts w:ascii="Palatino Linotype" w:eastAsia="Palatino Linotype" w:hAnsi="Palatino Linotype" w:cs="Palatino Linotype"/>
          <w:sz w:val="24"/>
          <w:szCs w:val="24"/>
        </w:rPr>
        <w:t>six</w:t>
      </w:r>
      <w:r w:rsidRPr="0056741A">
        <w:rPr>
          <w:rFonts w:ascii="Palatino Linotype" w:eastAsia="Palatino Linotype" w:hAnsi="Palatino Linotype" w:cs="Palatino Linotype"/>
          <w:sz w:val="24"/>
          <w:szCs w:val="24"/>
        </w:rPr>
        <w:t xml:space="preserve"> ‘batches’ of injections the standard chromatographic method was started, with the total analyte loading time taking ~10 minutes.</w:t>
      </w:r>
      <w:r>
        <w:rPr>
          <w:rFonts w:ascii="Palatino Linotype" w:eastAsia="Palatino Linotype" w:hAnsi="Palatino Linotype" w:cs="Palatino Linotype"/>
          <w:sz w:val="24"/>
          <w:szCs w:val="24"/>
        </w:rPr>
        <w:t xml:space="preserve"> </w:t>
      </w:r>
      <w:r w:rsidR="00464CF4" w:rsidRPr="00464CF4">
        <w:rPr>
          <w:rFonts w:ascii="Palatino Linotype" w:eastAsia="Palatino Linotype" w:hAnsi="Palatino Linotype" w:cs="Palatino Linotype"/>
          <w:sz w:val="24"/>
          <w:szCs w:val="24"/>
        </w:rPr>
        <w:t>Limitations in software control meant that each of the 26 standards could not be injected at the same time but were injected in stages and ‘</w:t>
      </w:r>
      <w:r w:rsidR="009A7196">
        <w:rPr>
          <w:rFonts w:ascii="Palatino Linotype" w:eastAsia="Palatino Linotype" w:hAnsi="Palatino Linotype" w:cs="Palatino Linotype"/>
          <w:sz w:val="24"/>
          <w:szCs w:val="24"/>
        </w:rPr>
        <w:t>solvent</w:t>
      </w:r>
      <w:r w:rsidR="00464CF4" w:rsidRPr="00464CF4">
        <w:rPr>
          <w:rFonts w:ascii="Palatino Linotype" w:eastAsia="Palatino Linotype" w:hAnsi="Palatino Linotype" w:cs="Palatino Linotype"/>
          <w:sz w:val="24"/>
          <w:szCs w:val="24"/>
        </w:rPr>
        <w:t xml:space="preserve">-trapped’ on the column, </w:t>
      </w:r>
      <w:r w:rsidR="00DC2864">
        <w:rPr>
          <w:rFonts w:ascii="Palatino Linotype" w:eastAsia="Palatino Linotype" w:hAnsi="Palatino Linotype" w:cs="Palatino Linotype"/>
          <w:sz w:val="24"/>
          <w:szCs w:val="24"/>
        </w:rPr>
        <w:t>using</w:t>
      </w:r>
      <w:r w:rsidR="00464CF4" w:rsidRPr="00464CF4">
        <w:rPr>
          <w:rFonts w:ascii="Palatino Linotype" w:eastAsia="Palatino Linotype" w:hAnsi="Palatino Linotype" w:cs="Palatino Linotype"/>
          <w:sz w:val="24"/>
          <w:szCs w:val="24"/>
        </w:rPr>
        <w:t xml:space="preserve"> low flow rates and</w:t>
      </w:r>
      <w:r w:rsidR="00DC2864">
        <w:rPr>
          <w:rFonts w:ascii="Palatino Linotype" w:eastAsia="Palatino Linotype" w:hAnsi="Palatino Linotype" w:cs="Palatino Linotype"/>
          <w:sz w:val="24"/>
          <w:szCs w:val="24"/>
        </w:rPr>
        <w:t xml:space="preserve"> injecting </w:t>
      </w:r>
      <w:proofErr w:type="gramStart"/>
      <w:r w:rsidR="00DC2864">
        <w:rPr>
          <w:rFonts w:ascii="Palatino Linotype" w:eastAsia="Palatino Linotype" w:hAnsi="Palatino Linotype" w:cs="Palatino Linotype"/>
          <w:sz w:val="24"/>
          <w:szCs w:val="24"/>
        </w:rPr>
        <w:t>high</w:t>
      </w:r>
      <w:r w:rsidR="00464CF4" w:rsidRPr="00464CF4">
        <w:rPr>
          <w:rFonts w:ascii="Palatino Linotype" w:eastAsia="Palatino Linotype" w:hAnsi="Palatino Linotype" w:cs="Palatino Linotype"/>
          <w:sz w:val="24"/>
          <w:szCs w:val="24"/>
        </w:rPr>
        <w:t xml:space="preserve"> capacity</w:t>
      </w:r>
      <w:proofErr w:type="gramEnd"/>
      <w:r w:rsidR="00464CF4" w:rsidRPr="00464CF4">
        <w:rPr>
          <w:rFonts w:ascii="Palatino Linotype" w:eastAsia="Palatino Linotype" w:hAnsi="Palatino Linotype" w:cs="Palatino Linotype"/>
          <w:sz w:val="24"/>
          <w:szCs w:val="24"/>
        </w:rPr>
        <w:t xml:space="preserve"> factor</w:t>
      </w:r>
      <w:r w:rsidR="00DC2864">
        <w:rPr>
          <w:rFonts w:ascii="Palatino Linotype" w:eastAsia="Palatino Linotype" w:hAnsi="Palatino Linotype" w:cs="Palatino Linotype"/>
          <w:sz w:val="24"/>
          <w:szCs w:val="24"/>
        </w:rPr>
        <w:t xml:space="preserve"> samples first to minimize</w:t>
      </w:r>
      <w:r w:rsidR="00464CF4" w:rsidRPr="00464CF4">
        <w:rPr>
          <w:rFonts w:ascii="Palatino Linotype" w:eastAsia="Palatino Linotype" w:hAnsi="Palatino Linotype" w:cs="Palatino Linotype"/>
          <w:sz w:val="24"/>
          <w:szCs w:val="24"/>
        </w:rPr>
        <w:t xml:space="preserve"> peak broadening. This modification gave similar, but not identical, results to a standard injection. Additional chromatograms showing the true resolution for </w:t>
      </w:r>
      <w:r w:rsidR="00732AEB">
        <w:rPr>
          <w:rFonts w:ascii="Palatino Linotype" w:eastAsia="Palatino Linotype" w:hAnsi="Palatino Linotype" w:cs="Palatino Linotype"/>
          <w:sz w:val="24"/>
          <w:szCs w:val="24"/>
        </w:rPr>
        <w:t>closely eluting compounds</w:t>
      </w:r>
      <w:r w:rsidR="00464CF4" w:rsidRPr="00464CF4">
        <w:rPr>
          <w:rFonts w:ascii="Palatino Linotype" w:eastAsia="Palatino Linotype" w:hAnsi="Palatino Linotype" w:cs="Palatino Linotype"/>
          <w:sz w:val="24"/>
          <w:szCs w:val="24"/>
        </w:rPr>
        <w:t xml:space="preserve"> separations are </w:t>
      </w:r>
      <w:r w:rsidR="00732AEB">
        <w:rPr>
          <w:rFonts w:ascii="Palatino Linotype" w:eastAsia="Palatino Linotype" w:hAnsi="Palatino Linotype" w:cs="Palatino Linotype"/>
          <w:sz w:val="24"/>
          <w:szCs w:val="24"/>
        </w:rPr>
        <w:t>below</w:t>
      </w:r>
      <w:r w:rsidR="00464CF4" w:rsidRPr="00464CF4">
        <w:rPr>
          <w:rFonts w:ascii="Palatino Linotype" w:eastAsia="Palatino Linotype" w:hAnsi="Palatino Linotype" w:cs="Palatino Linotype"/>
          <w:sz w:val="24"/>
          <w:szCs w:val="24"/>
        </w:rPr>
        <w:t xml:space="preserve">. The most substantial differences </w:t>
      </w:r>
      <w:r w:rsidR="001406C1">
        <w:rPr>
          <w:rFonts w:ascii="Palatino Linotype" w:eastAsia="Palatino Linotype" w:hAnsi="Palatino Linotype" w:cs="Palatino Linotype"/>
          <w:sz w:val="24"/>
          <w:szCs w:val="24"/>
        </w:rPr>
        <w:t>were</w:t>
      </w:r>
      <w:r w:rsidR="00464CF4" w:rsidRPr="00464CF4">
        <w:rPr>
          <w:rFonts w:ascii="Palatino Linotype" w:eastAsia="Palatino Linotype" w:hAnsi="Palatino Linotype" w:cs="Palatino Linotype"/>
          <w:sz w:val="24"/>
          <w:szCs w:val="24"/>
        </w:rPr>
        <w:t xml:space="preserve"> that </w:t>
      </w:r>
      <w:proofErr w:type="spellStart"/>
      <w:r w:rsidR="00464CF4" w:rsidRPr="00464CF4">
        <w:rPr>
          <w:rFonts w:ascii="Palatino Linotype" w:eastAsia="Palatino Linotype" w:hAnsi="Palatino Linotype" w:cs="Palatino Linotype"/>
          <w:sz w:val="24"/>
          <w:szCs w:val="24"/>
        </w:rPr>
        <w:t>aphanizophyll</w:t>
      </w:r>
      <w:proofErr w:type="spellEnd"/>
      <w:r w:rsidR="00464CF4" w:rsidRPr="00464CF4">
        <w:rPr>
          <w:rFonts w:ascii="Palatino Linotype" w:eastAsia="Palatino Linotype" w:hAnsi="Palatino Linotype" w:cs="Palatino Linotype"/>
          <w:sz w:val="24"/>
          <w:szCs w:val="24"/>
        </w:rPr>
        <w:t xml:space="preserve">, diatoxanthin, and myxoxanthophyll </w:t>
      </w:r>
      <w:r w:rsidR="001406C1">
        <w:rPr>
          <w:rFonts w:ascii="Palatino Linotype" w:eastAsia="Palatino Linotype" w:hAnsi="Palatino Linotype" w:cs="Palatino Linotype"/>
          <w:sz w:val="24"/>
          <w:szCs w:val="24"/>
        </w:rPr>
        <w:t>were</w:t>
      </w:r>
      <w:r w:rsidR="00464CF4" w:rsidRPr="00464CF4">
        <w:rPr>
          <w:rFonts w:ascii="Palatino Linotype" w:eastAsia="Palatino Linotype" w:hAnsi="Palatino Linotype" w:cs="Palatino Linotype"/>
          <w:sz w:val="24"/>
          <w:szCs w:val="24"/>
        </w:rPr>
        <w:t xml:space="preserve"> baseline separated (Figure A.1), peridinin elutes earlier than fucoxanthin at 13 min and was baseline resolved from fucoxanthin at 14 minutes (Figure A.2), prasinoxanthin and neoxanthin </w:t>
      </w:r>
      <w:r w:rsidR="00C12C16">
        <w:rPr>
          <w:rFonts w:ascii="Palatino Linotype" w:eastAsia="Palatino Linotype" w:hAnsi="Palatino Linotype" w:cs="Palatino Linotype"/>
          <w:sz w:val="24"/>
          <w:szCs w:val="24"/>
        </w:rPr>
        <w:t>were</w:t>
      </w:r>
      <w:r w:rsidR="00464CF4" w:rsidRPr="00464CF4">
        <w:rPr>
          <w:rFonts w:ascii="Palatino Linotype" w:eastAsia="Palatino Linotype" w:hAnsi="Palatino Linotype" w:cs="Palatino Linotype"/>
          <w:sz w:val="24"/>
          <w:szCs w:val="24"/>
        </w:rPr>
        <w:t xml:space="preserve"> baseline </w:t>
      </w:r>
      <w:r w:rsidR="00464CF4" w:rsidRPr="00464CF4">
        <w:rPr>
          <w:rFonts w:ascii="Palatino Linotype" w:eastAsia="Palatino Linotype" w:hAnsi="Palatino Linotype" w:cs="Palatino Linotype"/>
          <w:sz w:val="24"/>
          <w:szCs w:val="24"/>
        </w:rPr>
        <w:lastRenderedPageBreak/>
        <w:t xml:space="preserve">resolved with prasinoxanthin eluting first (Figure A.3), and chlorophyll </w:t>
      </w:r>
      <w:proofErr w:type="gramStart"/>
      <w:r w:rsidR="00464CF4" w:rsidRPr="00464CF4">
        <w:rPr>
          <w:rFonts w:ascii="Palatino Linotype" w:eastAsia="Palatino Linotype" w:hAnsi="Palatino Linotype" w:cs="Palatino Linotype"/>
          <w:sz w:val="24"/>
          <w:szCs w:val="24"/>
        </w:rPr>
        <w:t>a and</w:t>
      </w:r>
      <w:proofErr w:type="gramEnd"/>
      <w:r w:rsidR="00464CF4" w:rsidRPr="00464CF4">
        <w:rPr>
          <w:rFonts w:ascii="Palatino Linotype" w:eastAsia="Palatino Linotype" w:hAnsi="Palatino Linotype" w:cs="Palatino Linotype"/>
          <w:sz w:val="24"/>
          <w:szCs w:val="24"/>
        </w:rPr>
        <w:t xml:space="preserve"> myxoxanthophyll </w:t>
      </w:r>
      <w:r w:rsidR="004D21A7">
        <w:rPr>
          <w:rFonts w:ascii="Palatino Linotype" w:eastAsia="Palatino Linotype" w:hAnsi="Palatino Linotype" w:cs="Palatino Linotype"/>
          <w:sz w:val="24"/>
          <w:szCs w:val="24"/>
        </w:rPr>
        <w:t>were</w:t>
      </w:r>
      <w:r w:rsidR="00464CF4" w:rsidRPr="00464CF4">
        <w:rPr>
          <w:rFonts w:ascii="Palatino Linotype" w:eastAsia="Palatino Linotype" w:hAnsi="Palatino Linotype" w:cs="Palatino Linotype"/>
          <w:sz w:val="24"/>
          <w:szCs w:val="24"/>
        </w:rPr>
        <w:t xml:space="preserve"> baseline separated in natural samples and </w:t>
      </w:r>
      <w:r w:rsidR="004F58B4">
        <w:rPr>
          <w:rFonts w:ascii="Palatino Linotype" w:eastAsia="Palatino Linotype" w:hAnsi="Palatino Linotype" w:cs="Palatino Linotype"/>
          <w:sz w:val="24"/>
          <w:szCs w:val="24"/>
        </w:rPr>
        <w:t>cyanobacterial</w:t>
      </w:r>
      <w:r w:rsidR="00464CF4" w:rsidRPr="00464CF4">
        <w:rPr>
          <w:rFonts w:ascii="Palatino Linotype" w:eastAsia="Palatino Linotype" w:hAnsi="Palatino Linotype" w:cs="Palatino Linotype"/>
          <w:sz w:val="24"/>
          <w:szCs w:val="24"/>
        </w:rPr>
        <w:t xml:space="preserve"> cultures (Figure 2C). </w:t>
      </w:r>
    </w:p>
    <w:p w14:paraId="1EBEE76B" w14:textId="39A7AB19" w:rsidR="006010F0" w:rsidRPr="006010F0" w:rsidRDefault="006010F0" w:rsidP="006010F0">
      <w:pPr>
        <w:spacing w:after="0" w:line="480" w:lineRule="auto"/>
        <w:rPr>
          <w:rFonts w:ascii="Palatino Linotype" w:eastAsia="Palatino Linotype" w:hAnsi="Palatino Linotype" w:cs="Palatino Linotype"/>
          <w:sz w:val="24"/>
          <w:szCs w:val="24"/>
        </w:rPr>
      </w:pPr>
      <w:r w:rsidRPr="006010F0">
        <w:rPr>
          <w:rFonts w:ascii="Palatino Linotype" w:eastAsia="Palatino Linotype" w:hAnsi="Palatino Linotype" w:cs="Palatino Linotype"/>
          <w:sz w:val="24"/>
          <w:szCs w:val="24"/>
        </w:rPr>
        <w:tab/>
      </w:r>
    </w:p>
    <w:p w14:paraId="5856779D" w14:textId="77777777" w:rsidR="006010F0" w:rsidRPr="00464CF4" w:rsidRDefault="006010F0" w:rsidP="00464CF4">
      <w:pPr>
        <w:spacing w:after="0" w:line="480" w:lineRule="auto"/>
        <w:ind w:firstLine="720"/>
        <w:rPr>
          <w:rFonts w:ascii="Palatino Linotype" w:eastAsia="Palatino Linotype" w:hAnsi="Palatino Linotype" w:cs="Palatino Linotype"/>
          <w:sz w:val="24"/>
          <w:szCs w:val="24"/>
        </w:rPr>
      </w:pPr>
    </w:p>
    <w:p w14:paraId="2F29D10A" w14:textId="0AF693F7" w:rsidR="00E37B9B" w:rsidRPr="00E37B9B" w:rsidRDefault="3F34ADE5" w:rsidP="00C92340">
      <w:pPr>
        <w:pStyle w:val="MDPI41tablecaption"/>
        <w:ind w:left="0"/>
        <w:rPr>
          <w:rFonts w:eastAsia="Palatino Linotype" w:cs="Palatino Linotype"/>
          <w:sz w:val="24"/>
          <w:szCs w:val="24"/>
        </w:rPr>
      </w:pPr>
      <w:r>
        <w:br w:type="page"/>
      </w:r>
      <w:r w:rsidR="005E0D9B">
        <w:rPr>
          <w:noProof/>
        </w:rPr>
        <w:lastRenderedPageBreak/>
        <mc:AlternateContent>
          <mc:Choice Requires="wps">
            <w:drawing>
              <wp:anchor distT="0" distB="0" distL="114300" distR="114300" simplePos="0" relativeHeight="251659264" behindDoc="1" locked="0" layoutInCell="1" allowOverlap="1" wp14:anchorId="66C59A11" wp14:editId="30972780">
                <wp:simplePos x="0" y="0"/>
                <wp:positionH relativeFrom="margin">
                  <wp:align>right</wp:align>
                </wp:positionH>
                <wp:positionV relativeFrom="paragraph">
                  <wp:posOffset>3565563</wp:posOffset>
                </wp:positionV>
                <wp:extent cx="6037580" cy="635"/>
                <wp:effectExtent l="0" t="0" r="1270" b="0"/>
                <wp:wrapTopAndBottom/>
                <wp:docPr id="1606157451" name="Text Box 1"/>
                <wp:cNvGraphicFramePr/>
                <a:graphic xmlns:a="http://schemas.openxmlformats.org/drawingml/2006/main">
                  <a:graphicData uri="http://schemas.microsoft.com/office/word/2010/wordprocessingShape">
                    <wps:wsp>
                      <wps:cNvSpPr txBox="1"/>
                      <wps:spPr>
                        <a:xfrm>
                          <a:off x="0" y="0"/>
                          <a:ext cx="6037580" cy="635"/>
                        </a:xfrm>
                        <a:prstGeom prst="rect">
                          <a:avLst/>
                        </a:prstGeom>
                        <a:solidFill>
                          <a:prstClr val="white"/>
                        </a:solidFill>
                        <a:ln>
                          <a:noFill/>
                        </a:ln>
                      </wps:spPr>
                      <wps:txbx>
                        <w:txbxContent>
                          <w:p w14:paraId="4C3F9939" w14:textId="33EC6C13" w:rsidR="007B08AE" w:rsidRPr="008D2489" w:rsidRDefault="007B08AE" w:rsidP="007B08AE">
                            <w:pPr>
                              <w:pStyle w:val="Caption"/>
                              <w:spacing w:line="240" w:lineRule="auto"/>
                              <w:ind w:firstLine="0"/>
                              <w:rPr>
                                <w:b w:val="0"/>
                                <w:bCs/>
                                <w:noProof/>
                                <w:sz w:val="22"/>
                                <w:szCs w:val="22"/>
                              </w:rPr>
                            </w:pPr>
                            <w:r w:rsidRPr="00753200">
                              <w:rPr>
                                <w:sz w:val="22"/>
                                <w:szCs w:val="22"/>
                              </w:rPr>
                              <w:t xml:space="preserve">Figure </w:t>
                            </w:r>
                            <w:r w:rsidR="009773C6">
                              <w:rPr>
                                <w:sz w:val="22"/>
                                <w:szCs w:val="22"/>
                              </w:rPr>
                              <w:t>A.1</w:t>
                            </w:r>
                            <w:r>
                              <w:rPr>
                                <w:sz w:val="22"/>
                                <w:szCs w:val="22"/>
                              </w:rPr>
                              <w:t>.</w:t>
                            </w:r>
                            <w:r w:rsidRPr="00753200">
                              <w:rPr>
                                <w:b w:val="0"/>
                                <w:bCs/>
                              </w:rPr>
                              <w:t xml:space="preserve"> </w:t>
                            </w:r>
                            <w:r w:rsidR="005E0D9B">
                              <w:rPr>
                                <w:b w:val="0"/>
                                <w:bCs/>
                              </w:rPr>
                              <w:t xml:space="preserve">Demonstration of the separation that can be achieved </w:t>
                            </w:r>
                            <w:r w:rsidR="0010369E">
                              <w:rPr>
                                <w:b w:val="0"/>
                                <w:bCs/>
                              </w:rPr>
                              <w:t>for</w:t>
                            </w:r>
                            <w:r w:rsidR="005E0D9B">
                              <w:rPr>
                                <w:b w:val="0"/>
                                <w:bCs/>
                              </w:rPr>
                              <w:t xml:space="preserve"> aphanizophyll, diatoxanthin, and myxoxanthophyll.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6C59A11" id="_x0000_t202" coordsize="21600,21600" o:spt="202" path="m,l,21600r21600,l21600,xe">
                <v:stroke joinstyle="miter"/>
                <v:path gradientshapeok="t" o:connecttype="rect"/>
              </v:shapetype>
              <v:shape id="Text Box 1" o:spid="_x0000_s1026" type="#_x0000_t202" style="position:absolute;left:0;text-align:left;margin-left:424.2pt;margin-top:280.75pt;width:475.4pt;height:.05pt;z-index:-25165721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LyTFQIAADgEAAAOAAAAZHJzL2Uyb0RvYy54bWysU8Fu2zAMvQ/YPwi6L05aNCuMOEWWIsOA&#10;oC2QDj0rshQbkEWNUmJ3Xz9KtpOu22nYRaZF6lF872lx1zWGnRT6GmzBZ5MpZ8pKKGt7KPj3582n&#10;W858ELYUBqwq+Kvy/G758cOidbm6ggpMqZARiPV56wpeheDyLPOyUo3wE3DKUlIDNiLQLx6yEkVL&#10;6I3JrqbTedYClg5BKu9p975P8mXC11rJ8Ki1V4GZgtPdQloxrfu4ZsuFyA8oXFXL4RriH27RiNpS&#10;0zPUvQiCHbH+A6qpJYIHHSYSmgy0rqVKM9A0s+m7aXaVcCrNQuR4d6bJ/z9Y+XDauSdkofsCHQkY&#10;CWmdzz1txnk6jU380k0Z5YnC1zNtqgtM0uZ8ev355pZSknLz65uIkV2OOvThq4KGxaDgSJokqsRp&#10;60NfOpbETh5MXW5qY+JPTKwNspMg/dqqDmoA/63K2FhrIZ7qAeNOdpkjRqHbd8NweyhfaWaE3g7e&#10;yU1NjbbChyeBpD/NQp4Oj7RoA23BYYg4qwB//m0/1pMslOWsJT8V3P84ClScmW+WBIvmGwMcg/0Y&#10;2GOzBhpxRq/FyRTSAQxmDDVC80JWX8UulBJWUq+ChzFch97V9FSkWq1SEVnMibC1Oycj9Ejoc/ci&#10;0A1yBFLxAUanifydKn1t0sWtjoEoTpJFQnsWB57Jnkn04SlF/7/9T1WXB7/8BQAA//8DAFBLAwQU&#10;AAYACAAAACEAFK5VYt8AAAAIAQAADwAAAGRycy9kb3ducmV2LnhtbEyPwU7DMAyG70i8Q2QkLoil&#10;g7XaStNpmuAAl4myC7es8ZpC41RNupW3x3CBo/1bv7+vWE+uEyccQutJwXyWgECqvWmpUbB/e7pd&#10;gghRk9GdJ1TwhQHW5eVFoXPjz/SKpyo2gkso5FqBjbHPpQy1RafDzPdInB394HTkcWikGfSZy10n&#10;75Ikk063xB+s7nFrsf6sRqdgt3jf2Zvx+PiyWdwPz/txm300lVLXV9PmAUTEKf4dww8+o0PJTAc/&#10;kgmiU8AiUUGazVMQHK/ShE0Ov5sMZFnI/wLlNwAAAP//AwBQSwECLQAUAAYACAAAACEAtoM4kv4A&#10;AADhAQAAEwAAAAAAAAAAAAAAAAAAAAAAW0NvbnRlbnRfVHlwZXNdLnhtbFBLAQItABQABgAIAAAA&#10;IQA4/SH/1gAAAJQBAAALAAAAAAAAAAAAAAAAAC8BAABfcmVscy8ucmVsc1BLAQItABQABgAIAAAA&#10;IQAiLLyTFQIAADgEAAAOAAAAAAAAAAAAAAAAAC4CAABkcnMvZTJvRG9jLnhtbFBLAQItABQABgAI&#10;AAAAIQAUrlVi3wAAAAgBAAAPAAAAAAAAAAAAAAAAAG8EAABkcnMvZG93bnJldi54bWxQSwUGAAAA&#10;AAQABADzAAAAewUAAAAA&#10;" stroked="f">
                <v:textbox style="mso-fit-shape-to-text:t" inset="0,0,0,0">
                  <w:txbxContent>
                    <w:p w14:paraId="4C3F9939" w14:textId="33EC6C13" w:rsidR="007B08AE" w:rsidRPr="008D2489" w:rsidRDefault="007B08AE" w:rsidP="007B08AE">
                      <w:pPr>
                        <w:pStyle w:val="Caption"/>
                        <w:spacing w:line="240" w:lineRule="auto"/>
                        <w:ind w:firstLine="0"/>
                        <w:rPr>
                          <w:b w:val="0"/>
                          <w:bCs/>
                          <w:noProof/>
                          <w:sz w:val="22"/>
                          <w:szCs w:val="22"/>
                        </w:rPr>
                      </w:pPr>
                      <w:r w:rsidRPr="00753200">
                        <w:rPr>
                          <w:sz w:val="22"/>
                          <w:szCs w:val="22"/>
                        </w:rPr>
                        <w:t xml:space="preserve">Figure </w:t>
                      </w:r>
                      <w:r w:rsidR="009773C6">
                        <w:rPr>
                          <w:sz w:val="22"/>
                          <w:szCs w:val="22"/>
                        </w:rPr>
                        <w:t>A.1</w:t>
                      </w:r>
                      <w:r>
                        <w:rPr>
                          <w:sz w:val="22"/>
                          <w:szCs w:val="22"/>
                        </w:rPr>
                        <w:t>.</w:t>
                      </w:r>
                      <w:r w:rsidRPr="00753200">
                        <w:rPr>
                          <w:b w:val="0"/>
                          <w:bCs/>
                        </w:rPr>
                        <w:t xml:space="preserve"> </w:t>
                      </w:r>
                      <w:r w:rsidR="005E0D9B">
                        <w:rPr>
                          <w:b w:val="0"/>
                          <w:bCs/>
                        </w:rPr>
                        <w:t xml:space="preserve">Demonstration of the separation that can be achieved </w:t>
                      </w:r>
                      <w:r w:rsidR="0010369E">
                        <w:rPr>
                          <w:b w:val="0"/>
                          <w:bCs/>
                        </w:rPr>
                        <w:t>for</w:t>
                      </w:r>
                      <w:r w:rsidR="005E0D9B">
                        <w:rPr>
                          <w:b w:val="0"/>
                          <w:bCs/>
                        </w:rPr>
                        <w:t xml:space="preserve"> aphanizophyll, diatoxanthin, and myxoxanthophyll.</w:t>
                      </w:r>
                    </w:p>
                  </w:txbxContent>
                </v:textbox>
                <w10:wrap type="topAndBottom" anchorx="margin"/>
              </v:shape>
            </w:pict>
          </mc:Fallback>
        </mc:AlternateContent>
      </w:r>
      <w:r w:rsidR="005E0D9B" w:rsidRPr="005E0D9B">
        <w:rPr>
          <w:noProof/>
        </w:rPr>
        <w:drawing>
          <wp:anchor distT="0" distB="0" distL="114300" distR="114300" simplePos="0" relativeHeight="251660288" behindDoc="0" locked="0" layoutInCell="1" allowOverlap="1" wp14:anchorId="3AEE30AD" wp14:editId="36BEB4F5">
            <wp:simplePos x="0" y="0"/>
            <wp:positionH relativeFrom="margin">
              <wp:align>right</wp:align>
            </wp:positionH>
            <wp:positionV relativeFrom="paragraph">
              <wp:posOffset>187998</wp:posOffset>
            </wp:positionV>
            <wp:extent cx="5943600" cy="3168650"/>
            <wp:effectExtent l="0" t="0" r="0" b="0"/>
            <wp:wrapTopAndBottom/>
            <wp:docPr id="13124088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168650"/>
                    </a:xfrm>
                    <a:prstGeom prst="rect">
                      <a:avLst/>
                    </a:prstGeom>
                    <a:noFill/>
                    <a:ln>
                      <a:noFill/>
                    </a:ln>
                  </pic:spPr>
                </pic:pic>
              </a:graphicData>
            </a:graphic>
          </wp:anchor>
        </w:drawing>
      </w:r>
      <w:r w:rsidR="00C92340" w:rsidRPr="00E37B9B">
        <w:rPr>
          <w:rFonts w:eastAsia="Palatino Linotype" w:cs="Palatino Linotype"/>
          <w:sz w:val="24"/>
          <w:szCs w:val="24"/>
        </w:rPr>
        <w:t xml:space="preserve"> </w:t>
      </w:r>
    </w:p>
    <w:p w14:paraId="5ECE33FD" w14:textId="726C4487" w:rsidR="005E0D9B" w:rsidRPr="005E0D9B" w:rsidRDefault="005E0D9B" w:rsidP="005E0D9B">
      <w:pPr>
        <w:pStyle w:val="MDPI41tablecaption"/>
      </w:pPr>
    </w:p>
    <w:p w14:paraId="1F52B4E6" w14:textId="03C72C2E" w:rsidR="3F34ADE5" w:rsidRDefault="3F34ADE5"/>
    <w:p w14:paraId="59B28AFB" w14:textId="77777777" w:rsidR="005E0D9B" w:rsidRDefault="005E0D9B"/>
    <w:p w14:paraId="7423BF0B" w14:textId="7487CDCB" w:rsidR="00E05BE0" w:rsidRPr="00E05BE0" w:rsidRDefault="0010369E" w:rsidP="00E05BE0">
      <w:r>
        <w:rPr>
          <w:noProof/>
        </w:rPr>
        <w:lastRenderedPageBreak/>
        <mc:AlternateContent>
          <mc:Choice Requires="wps">
            <w:drawing>
              <wp:anchor distT="0" distB="0" distL="114300" distR="114300" simplePos="0" relativeHeight="251662336" behindDoc="1" locked="0" layoutInCell="1" allowOverlap="1" wp14:anchorId="562E128F" wp14:editId="5AE01E67">
                <wp:simplePos x="0" y="0"/>
                <wp:positionH relativeFrom="margin">
                  <wp:posOffset>76200</wp:posOffset>
                </wp:positionH>
                <wp:positionV relativeFrom="paragraph">
                  <wp:posOffset>3257326</wp:posOffset>
                </wp:positionV>
                <wp:extent cx="6037580" cy="635"/>
                <wp:effectExtent l="0" t="0" r="1270" b="0"/>
                <wp:wrapTopAndBottom/>
                <wp:docPr id="1638858536" name="Text Box 1"/>
                <wp:cNvGraphicFramePr/>
                <a:graphic xmlns:a="http://schemas.openxmlformats.org/drawingml/2006/main">
                  <a:graphicData uri="http://schemas.microsoft.com/office/word/2010/wordprocessingShape">
                    <wps:wsp>
                      <wps:cNvSpPr txBox="1"/>
                      <wps:spPr>
                        <a:xfrm>
                          <a:off x="0" y="0"/>
                          <a:ext cx="6037580" cy="635"/>
                        </a:xfrm>
                        <a:prstGeom prst="rect">
                          <a:avLst/>
                        </a:prstGeom>
                        <a:solidFill>
                          <a:prstClr val="white"/>
                        </a:solidFill>
                        <a:ln>
                          <a:noFill/>
                        </a:ln>
                      </wps:spPr>
                      <wps:txbx>
                        <w:txbxContent>
                          <w:p w14:paraId="49D0FB48" w14:textId="7C419E8B" w:rsidR="005E0D9B" w:rsidRPr="008D2489" w:rsidRDefault="005E0D9B" w:rsidP="005E0D9B">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sidR="00A23F0F">
                              <w:rPr>
                                <w:sz w:val="22"/>
                                <w:szCs w:val="22"/>
                              </w:rPr>
                              <w:t>2</w:t>
                            </w:r>
                            <w:r>
                              <w:rPr>
                                <w:sz w:val="22"/>
                                <w:szCs w:val="22"/>
                              </w:rPr>
                              <w:t>.</w:t>
                            </w:r>
                            <w:r w:rsidRPr="00753200">
                              <w:rPr>
                                <w:b w:val="0"/>
                                <w:bCs/>
                              </w:rPr>
                              <w:t xml:space="preserve"> </w:t>
                            </w:r>
                            <w:r>
                              <w:rPr>
                                <w:b w:val="0"/>
                                <w:bCs/>
                              </w:rPr>
                              <w:t xml:space="preserve">Demonstration of the separation </w:t>
                            </w:r>
                            <w:r w:rsidR="0010369E">
                              <w:rPr>
                                <w:b w:val="0"/>
                                <w:bCs/>
                              </w:rPr>
                              <w:t>of</w:t>
                            </w:r>
                            <w:r w:rsidR="00E05BE0">
                              <w:rPr>
                                <w:b w:val="0"/>
                                <w:bCs/>
                              </w:rPr>
                              <w:t xml:space="preserve"> fucoxanthin and peridinin</w:t>
                            </w:r>
                            <w:r w:rsidR="005E2ECF">
                              <w:rPr>
                                <w:b w:val="0"/>
                                <w:bCs/>
                              </w:rPr>
                              <w:t>, with peridinin eluting prior to fucoxanthin rather than after as shown in Figure 2A.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2E128F" id="_x0000_s1027" type="#_x0000_t202" style="position:absolute;margin-left:6pt;margin-top:256.5pt;width:475.4pt;height:.05pt;z-index:-2516541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wEGAIAAD8EAAAOAAAAZHJzL2Uyb0RvYy54bWysU8Fu2zAMvQ/YPwi6L05aNCuMOEWWIsOA&#10;oC2QDj0rshwLkEWNUmJ3Xz9KtpOu22nYRaZJihTfe1zcdY1hJ4Vegy34bDLlTFkJpbaHgn9/3ny6&#10;5cwHYUthwKqCvyrP75YfPyxal6srqMGUChkVsT5vXcHrEFyeZV7WqhF+Ak5ZClaAjQj0i4esRNFS&#10;9cZkV9PpPGsBS4cglffkve+DfJnqV5WS4bGqvArMFJzeFtKJ6dzHM1suRH5A4Woth2eIf3hFI7Sl&#10;pudS9yIIdkT9R6lGSwQPVZhIaDKoKi1VmoGmmU3fTbOrhVNpFgLHuzNM/v+VlQ+nnXtCFrov0BGB&#10;EZDW+dyTM87TVdjEL72UUZwgfD3DprrAJDnn0+vPN7cUkhSbX9/EGtnlqkMfvipoWDQKjsRJgkqc&#10;tj70qWNK7OTB6HKjjYk/MbA2yE6C+GtrHdRQ/LcsY2OuhXirLxg92WWOaIVu3zFdvplxD+UrjY7Q&#10;q8I7udHUbyt8eBJIMqCRSNrhkY7KQFtwGCzOasCff/PHfGKHopy1JKuC+x9HgYoz880Sb1GDo4Gj&#10;sR8Ne2zWQJPOaGmcTCZdwGBGs0JoXkjxq9iFQsJK6lXwMJrr0IubNkaq1SolkdKcCFu7czKWHnF9&#10;7l4EuoGVQGQ+wCg4kb8jp89N9LjVMRDSibmIa4/iADepNHE/bFRcg7f/Keuy98tfAAAA//8DAFBL&#10;AwQUAAYACAAAACEAN/w51+AAAAAKAQAADwAAAGRycy9kb3ducmV2LnhtbEyPMU/DMBCFdyT+g3VI&#10;LIg6SUtUQpyqqmCApSJ06ebGbhyIz5HttOHfc3SB7d7d07v3lavJ9uykfegcCkhnCTCNjVMdtgJ2&#10;Hy/3S2AhSlSyd6gFfOsAq+r6qpSFcmd816c6toxCMBRSgIlxKDgPjdFWhpkbNNLt6LyVkaRvufLy&#10;TOG251mS5NzKDumDkYPeGN181aMVsF3st+ZuPD6/rRdz/7obN/lnWwtxezOtn4BFPcU/M/zWp+pQ&#10;UaeDG1EF1pPOCCUKeEjnNJDhMc+I5XDZpMCrkv9HqH4AAAD//wMAUEsBAi0AFAAGAAgAAAAhALaD&#10;OJL+AAAA4QEAABMAAAAAAAAAAAAAAAAAAAAAAFtDb250ZW50X1R5cGVzXS54bWxQSwECLQAUAAYA&#10;CAAAACEAOP0h/9YAAACUAQAACwAAAAAAAAAAAAAAAAAvAQAAX3JlbHMvLnJlbHNQSwECLQAUAAYA&#10;CAAAACEAx1csBBgCAAA/BAAADgAAAAAAAAAAAAAAAAAuAgAAZHJzL2Uyb0RvYy54bWxQSwECLQAU&#10;AAYACAAAACEAN/w51+AAAAAKAQAADwAAAAAAAAAAAAAAAAByBAAAZHJzL2Rvd25yZXYueG1sUEsF&#10;BgAAAAAEAAQA8wAAAH8FAAAAAA==&#10;" stroked="f">
                <v:textbox style="mso-fit-shape-to-text:t" inset="0,0,0,0">
                  <w:txbxContent>
                    <w:p w14:paraId="49D0FB48" w14:textId="7C419E8B" w:rsidR="005E0D9B" w:rsidRPr="008D2489" w:rsidRDefault="005E0D9B" w:rsidP="005E0D9B">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sidR="00A23F0F">
                        <w:rPr>
                          <w:sz w:val="22"/>
                          <w:szCs w:val="22"/>
                        </w:rPr>
                        <w:t>2</w:t>
                      </w:r>
                      <w:r>
                        <w:rPr>
                          <w:sz w:val="22"/>
                          <w:szCs w:val="22"/>
                        </w:rPr>
                        <w:t>.</w:t>
                      </w:r>
                      <w:r w:rsidRPr="00753200">
                        <w:rPr>
                          <w:b w:val="0"/>
                          <w:bCs/>
                        </w:rPr>
                        <w:t xml:space="preserve"> </w:t>
                      </w:r>
                      <w:r>
                        <w:rPr>
                          <w:b w:val="0"/>
                          <w:bCs/>
                        </w:rPr>
                        <w:t xml:space="preserve">Demonstration of the separation </w:t>
                      </w:r>
                      <w:r w:rsidR="0010369E">
                        <w:rPr>
                          <w:b w:val="0"/>
                          <w:bCs/>
                        </w:rPr>
                        <w:t>of</w:t>
                      </w:r>
                      <w:r w:rsidR="00E05BE0">
                        <w:rPr>
                          <w:b w:val="0"/>
                          <w:bCs/>
                        </w:rPr>
                        <w:t xml:space="preserve"> fucoxanthin and peridinin</w:t>
                      </w:r>
                      <w:r w:rsidR="005E2ECF">
                        <w:rPr>
                          <w:b w:val="0"/>
                          <w:bCs/>
                        </w:rPr>
                        <w:t>, with peridinin eluting prior to fucoxanthin rather than after as shown in Figure 2A.</w:t>
                      </w:r>
                    </w:p>
                  </w:txbxContent>
                </v:textbox>
                <w10:wrap type="topAndBottom" anchorx="margin"/>
              </v:shape>
            </w:pict>
          </mc:Fallback>
        </mc:AlternateContent>
      </w:r>
      <w:r w:rsidR="00E05BE0" w:rsidRPr="00E05BE0">
        <w:rPr>
          <w:noProof/>
        </w:rPr>
        <w:drawing>
          <wp:inline distT="0" distB="0" distL="0" distR="0" wp14:anchorId="2F26875D" wp14:editId="20827EF5">
            <wp:extent cx="5943600" cy="3168650"/>
            <wp:effectExtent l="0" t="0" r="0" b="0"/>
            <wp:docPr id="398573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168650"/>
                    </a:xfrm>
                    <a:prstGeom prst="rect">
                      <a:avLst/>
                    </a:prstGeom>
                    <a:noFill/>
                    <a:ln>
                      <a:noFill/>
                    </a:ln>
                  </pic:spPr>
                </pic:pic>
              </a:graphicData>
            </a:graphic>
          </wp:inline>
        </w:drawing>
      </w:r>
    </w:p>
    <w:p w14:paraId="2005CDB3" w14:textId="77777777" w:rsidR="0010369E" w:rsidRDefault="0010369E"/>
    <w:p w14:paraId="1DCFD16B" w14:textId="2938B942" w:rsidR="0010369E" w:rsidRDefault="0010369E"/>
    <w:p w14:paraId="25725327" w14:textId="3593C248" w:rsidR="0010369E" w:rsidRPr="0010369E" w:rsidRDefault="0010369E" w:rsidP="0010369E">
      <w:r w:rsidRPr="0010369E">
        <w:rPr>
          <w:noProof/>
        </w:rPr>
        <w:drawing>
          <wp:inline distT="0" distB="0" distL="0" distR="0" wp14:anchorId="10F1C07E" wp14:editId="7BE82411">
            <wp:extent cx="5943600" cy="3168650"/>
            <wp:effectExtent l="0" t="0" r="0" b="0"/>
            <wp:docPr id="17106835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168650"/>
                    </a:xfrm>
                    <a:prstGeom prst="rect">
                      <a:avLst/>
                    </a:prstGeom>
                    <a:noFill/>
                    <a:ln>
                      <a:noFill/>
                    </a:ln>
                  </pic:spPr>
                </pic:pic>
              </a:graphicData>
            </a:graphic>
          </wp:inline>
        </w:drawing>
      </w:r>
    </w:p>
    <w:p w14:paraId="301FAA32" w14:textId="35948EB8" w:rsidR="005E0D9B" w:rsidRDefault="0010369E">
      <w:r>
        <w:rPr>
          <w:noProof/>
        </w:rPr>
        <mc:AlternateContent>
          <mc:Choice Requires="wps">
            <w:drawing>
              <wp:anchor distT="0" distB="0" distL="114300" distR="114300" simplePos="0" relativeHeight="251664384" behindDoc="1" locked="0" layoutInCell="1" allowOverlap="1" wp14:anchorId="5166425D" wp14:editId="619C631E">
                <wp:simplePos x="0" y="0"/>
                <wp:positionH relativeFrom="margin">
                  <wp:posOffset>-53788</wp:posOffset>
                </wp:positionH>
                <wp:positionV relativeFrom="paragraph">
                  <wp:posOffset>175185</wp:posOffset>
                </wp:positionV>
                <wp:extent cx="6037580" cy="635"/>
                <wp:effectExtent l="0" t="0" r="1270" b="0"/>
                <wp:wrapTopAndBottom/>
                <wp:docPr id="1071741230" name="Text Box 1"/>
                <wp:cNvGraphicFramePr/>
                <a:graphic xmlns:a="http://schemas.openxmlformats.org/drawingml/2006/main">
                  <a:graphicData uri="http://schemas.microsoft.com/office/word/2010/wordprocessingShape">
                    <wps:wsp>
                      <wps:cNvSpPr txBox="1"/>
                      <wps:spPr>
                        <a:xfrm>
                          <a:off x="0" y="0"/>
                          <a:ext cx="6037580" cy="635"/>
                        </a:xfrm>
                        <a:prstGeom prst="rect">
                          <a:avLst/>
                        </a:prstGeom>
                        <a:solidFill>
                          <a:prstClr val="white"/>
                        </a:solidFill>
                        <a:ln>
                          <a:noFill/>
                        </a:ln>
                      </wps:spPr>
                      <wps:txbx>
                        <w:txbxContent>
                          <w:p w14:paraId="252A6B37" w14:textId="19A7F7F0" w:rsidR="0010369E" w:rsidRPr="008D2489" w:rsidRDefault="0010369E" w:rsidP="0010369E">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sidR="00AC3C87">
                              <w:rPr>
                                <w:sz w:val="22"/>
                                <w:szCs w:val="22"/>
                              </w:rPr>
                              <w:t>3</w:t>
                            </w:r>
                            <w:r>
                              <w:rPr>
                                <w:sz w:val="22"/>
                                <w:szCs w:val="22"/>
                              </w:rPr>
                              <w:t>.</w:t>
                            </w:r>
                            <w:r w:rsidRPr="00753200">
                              <w:rPr>
                                <w:b w:val="0"/>
                                <w:bCs/>
                              </w:rPr>
                              <w:t xml:space="preserve"> </w:t>
                            </w:r>
                            <w:r>
                              <w:rPr>
                                <w:b w:val="0"/>
                                <w:bCs/>
                              </w:rPr>
                              <w:t>Demonstration of the separation between the constitutio</w:t>
                            </w:r>
                            <w:r w:rsidR="00612DD4">
                              <w:rPr>
                                <w:b w:val="0"/>
                                <w:bCs/>
                              </w:rPr>
                              <w:t>nal isomers</w:t>
                            </w:r>
                            <w:r w:rsidR="008D5604">
                              <w:rPr>
                                <w:b w:val="0"/>
                                <w:bCs/>
                              </w:rPr>
                              <w:t xml:space="preserve"> prasinoxanthin and neoxanthin.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66425D" id="_x0000_s1028" type="#_x0000_t202" style="position:absolute;margin-left:-4.25pt;margin-top:13.8pt;width:475.4pt;height:.05pt;z-index:-251652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0FrGgIAAD8EAAAOAAAAZHJzL2Uyb0RvYy54bWysU8Fu2zAMvQ/YPwi6L05SNCuCOEWWIsOA&#10;oC2QDj0rshwLkEWNUmJnXz9KtpOu22nYRaZJihTfe1zct7VhJ4Veg835ZDTmTFkJhbaHnH9/2Xy6&#10;48wHYQthwKqcn5Xn98uPHxaNm6spVGAKhYyKWD9vXM6rENw8y7ysVC38CJyyFCwBaxHoFw9ZgaKh&#10;6rXJpuPxLGsAC4cglffkfeiCfJnql6WS4aksvQrM5JzeFtKJ6dzHM1suxPyAwlVa9s8Q//CKWmhL&#10;TS+lHkQQ7Ij6j1K1lggeyjCSUGdQllqqNANNMxm/m2ZXCafSLASOdxeY/P8rKx9PO/eMLLRfoCUC&#10;IyCN83NPzjhPW2Idv/RSRnGC8HyBTbWBSXLOxjefb+8oJCk2u7mNNbLrVYc+fFVQs2jkHImTBJU4&#10;bX3oUoeU2MmD0cVGGxN/YmBtkJ0E8ddUOqi++G9ZxsZcC/FWVzB6susc0QrtvmW6yPl0mHEPxZlG&#10;R+hU4Z3caOq3FT48CyQZ0Egk7fBER2mgyTn0FmcV4M+/+WM+sUNRzhqSVc79j6NAxZn5Zom3qMHB&#10;wMHYD4Y91mugSSe0NE4mky5gMINZItSvpPhV7EIhYSX1ynkYzHXoxE0bI9VqlZJIaU6Erd05GUsP&#10;uL60rwJdz0ogMh9hEJyYvyOny030uNUxENKJuYhrh2IPN6k0cd9vVFyDt/8p67r3y18AAAD//wMA&#10;UEsDBBQABgAIAAAAIQAQMp7g4AAAAAgBAAAPAAAAZHJzL2Rvd25yZXYueG1sTI/BTsMwEETvSPyD&#10;tUhcUOuQhrSEOFVVwQEuFaEXbm68jQPxOrKdNvw97gmOszOaeVuuJ9OzEzrfWRJwP0+AITVWddQK&#10;2H+8zFbAfJCkZG8JBfygh3V1fVXKQtkzveOpDi2LJeQLKUCHMBSc+0ajkX5uB6ToHa0zMkTpWq6c&#10;PMdy0/M0SXJuZEdxQcsBtxqb73o0AnbZ507fjcfnt022cK/7cZt/tbUQtzfT5glYwCn8heGCH9Gh&#10;ikwHO5LyrBcwWz3EpIB0mQOL/mOWLoAdLocl8Krk/x+ofgEAAP//AwBQSwECLQAUAAYACAAAACEA&#10;toM4kv4AAADhAQAAEwAAAAAAAAAAAAAAAAAAAAAAW0NvbnRlbnRfVHlwZXNdLnhtbFBLAQItABQA&#10;BgAIAAAAIQA4/SH/1gAAAJQBAAALAAAAAAAAAAAAAAAAAC8BAABfcmVscy8ucmVsc1BLAQItABQA&#10;BgAIAAAAIQBEv0FrGgIAAD8EAAAOAAAAAAAAAAAAAAAAAC4CAABkcnMvZTJvRG9jLnhtbFBLAQIt&#10;ABQABgAIAAAAIQAQMp7g4AAAAAgBAAAPAAAAAAAAAAAAAAAAAHQEAABkcnMvZG93bnJldi54bWxQ&#10;SwUGAAAAAAQABADzAAAAgQUAAAAA&#10;" stroked="f">
                <v:textbox style="mso-fit-shape-to-text:t" inset="0,0,0,0">
                  <w:txbxContent>
                    <w:p w14:paraId="252A6B37" w14:textId="19A7F7F0" w:rsidR="0010369E" w:rsidRPr="008D2489" w:rsidRDefault="0010369E" w:rsidP="0010369E">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sidR="00AC3C87">
                        <w:rPr>
                          <w:sz w:val="22"/>
                          <w:szCs w:val="22"/>
                        </w:rPr>
                        <w:t>3</w:t>
                      </w:r>
                      <w:r>
                        <w:rPr>
                          <w:sz w:val="22"/>
                          <w:szCs w:val="22"/>
                        </w:rPr>
                        <w:t>.</w:t>
                      </w:r>
                      <w:r w:rsidRPr="00753200">
                        <w:rPr>
                          <w:b w:val="0"/>
                          <w:bCs/>
                        </w:rPr>
                        <w:t xml:space="preserve"> </w:t>
                      </w:r>
                      <w:r>
                        <w:rPr>
                          <w:b w:val="0"/>
                          <w:bCs/>
                        </w:rPr>
                        <w:t>Demonstration of the separation between the constitutio</w:t>
                      </w:r>
                      <w:r w:rsidR="00612DD4">
                        <w:rPr>
                          <w:b w:val="0"/>
                          <w:bCs/>
                        </w:rPr>
                        <w:t>nal isomers</w:t>
                      </w:r>
                      <w:r w:rsidR="008D5604">
                        <w:rPr>
                          <w:b w:val="0"/>
                          <w:bCs/>
                        </w:rPr>
                        <w:t xml:space="preserve"> prasinoxanthin and neoxanthin.</w:t>
                      </w:r>
                    </w:p>
                  </w:txbxContent>
                </v:textbox>
                <w10:wrap type="topAndBottom" anchorx="margin"/>
              </v:shape>
            </w:pict>
          </mc:Fallback>
        </mc:AlternateContent>
      </w:r>
    </w:p>
    <w:p w14:paraId="32E6621D" w14:textId="77777777" w:rsidR="0007305B" w:rsidRDefault="0007305B"/>
    <w:p w14:paraId="26EAE12F" w14:textId="7D4C900A" w:rsidR="00976AC3" w:rsidRDefault="008B10C8">
      <w:r>
        <w:rPr>
          <w:noProof/>
        </w:rPr>
        <mc:AlternateContent>
          <mc:Choice Requires="wps">
            <w:drawing>
              <wp:anchor distT="0" distB="0" distL="114300" distR="114300" simplePos="0" relativeHeight="251668480" behindDoc="1" locked="0" layoutInCell="1" allowOverlap="1" wp14:anchorId="5FEF4989" wp14:editId="7D3EB981">
                <wp:simplePos x="0" y="0"/>
                <wp:positionH relativeFrom="margin">
                  <wp:align>left</wp:align>
                </wp:positionH>
                <wp:positionV relativeFrom="paragraph">
                  <wp:posOffset>3987979</wp:posOffset>
                </wp:positionV>
                <wp:extent cx="6037580" cy="635"/>
                <wp:effectExtent l="0" t="0" r="1270" b="6350"/>
                <wp:wrapTopAndBottom/>
                <wp:docPr id="165369105" name="Text Box 1"/>
                <wp:cNvGraphicFramePr/>
                <a:graphic xmlns:a="http://schemas.openxmlformats.org/drawingml/2006/main">
                  <a:graphicData uri="http://schemas.microsoft.com/office/word/2010/wordprocessingShape">
                    <wps:wsp>
                      <wps:cNvSpPr txBox="1"/>
                      <wps:spPr>
                        <a:xfrm>
                          <a:off x="0" y="0"/>
                          <a:ext cx="6037580" cy="635"/>
                        </a:xfrm>
                        <a:prstGeom prst="rect">
                          <a:avLst/>
                        </a:prstGeom>
                        <a:solidFill>
                          <a:prstClr val="white"/>
                        </a:solidFill>
                        <a:ln>
                          <a:noFill/>
                        </a:ln>
                      </wps:spPr>
                      <wps:txbx>
                        <w:txbxContent>
                          <w:p w14:paraId="563663BD" w14:textId="685C7767" w:rsidR="00A9050C" w:rsidRPr="008D2489" w:rsidRDefault="00A9050C" w:rsidP="00A9050C">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Pr>
                                <w:sz w:val="22"/>
                                <w:szCs w:val="22"/>
                              </w:rPr>
                              <w:t>4.</w:t>
                            </w:r>
                            <w:r w:rsidRPr="00753200">
                              <w:rPr>
                                <w:b w:val="0"/>
                                <w:bCs/>
                              </w:rPr>
                              <w:t xml:space="preserve"> </w:t>
                            </w:r>
                            <w:r w:rsidR="00B20CF8">
                              <w:rPr>
                                <w:b w:val="0"/>
                                <w:bCs/>
                              </w:rPr>
                              <w:t>Representative s</w:t>
                            </w:r>
                            <w:r>
                              <w:rPr>
                                <w:b w:val="0"/>
                                <w:bCs/>
                              </w:rPr>
                              <w:t xml:space="preserve">eparation of carotenoids </w:t>
                            </w:r>
                            <w:r w:rsidR="00B22C22">
                              <w:rPr>
                                <w:b w:val="0"/>
                                <w:bCs/>
                              </w:rPr>
                              <w:t>using the Agilent HPLC system.</w:t>
                            </w:r>
                            <w:r w:rsidR="00B20CF8">
                              <w:rPr>
                                <w:b w:val="0"/>
                                <w:bCs/>
                              </w:rPr>
                              <w:t xml:space="preserve"> Shown are individual injections of standards overlaid. Resolution may be slightly different when co-injected.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EF4989" id="_x0000_s1029" type="#_x0000_t202" style="position:absolute;margin-left:0;margin-top:314pt;width:475.4pt;height:.05pt;z-index:-2516480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VOGgIAAD8EAAAOAAAAZHJzL2Uyb0RvYy54bWysU8Fu2zAMvQ/YPwi6L04aNCuCOEWWIsOA&#10;oC2QDj0rshwLkEWNUmJnXz9KtpOu22nYRaZJihTfe1zct7VhJ4Veg835ZDTmTFkJhbaHnH9/2Xy6&#10;48wHYQthwKqcn5Xn98uPHxaNm6sbqMAUChkVsX7euJxXIbh5lnlZqVr4EThlKVgC1iLQLx6yAkVD&#10;1WuT3YzHs6wBLByCVN6T96EL8mWqX5ZKhqey9Cowk3N6W0gnpnMfz2y5EPMDCldp2T9D/MMraqEt&#10;Nb2UehBBsCPqP0rVWiJ4KMNIQp1BWWqp0gw0zWT8bppdJZxKsxA43l1g8v+vrHw87dwzstB+gZYI&#10;jIA0zs89OeM8bYl1/NJLGcUJwvMFNtUGJsk5G08/395RSFJsNr2NNbLrVYc+fFVQs2jkHImTBJU4&#10;bX3oUoeU2MmD0cVGGxN/YmBtkJ0E8ddUOqi++G9ZxsZcC/FWVzB6susc0QrtvmW6yPl0mHEPxZlG&#10;R+hU4Z3caOq3FT48CyQZ0Egk7fBER2mgyTn0FmcV4M+/+WM+sUNRzhqSVc79j6NAxZn5Zom3qMHB&#10;wMHYD4Y91mugSSe0NE4mky5gMINZItSvpPhV7EIhYSX1ynkYzHXoxE0bI9VqlZJIaU6Erd05GUsP&#10;uL60rwJdz0ogMh9hEJyYvyOny030uNUxENKJuYhrh2IPN6k0cd9vVFyDt/8p67r3y18AAAD//wMA&#10;UEsDBBQABgAIAAAAIQDpv/Xk3wAAAAgBAAAPAAAAZHJzL2Rvd25yZXYueG1sTI8xT8MwEIV3JP6D&#10;dUgsiDotJWpDnKqqYIClInTp5sbXOBCfo9hpw7/n6ALb3b2nd9/LV6NrxQn70HhSMJ0kIJAqbxqq&#10;Few+Xu4XIELUZHTrCRV8Y4BVcX2V68z4M73jqYy14BAKmVZgY+wyKUNl0ekw8R0Sa0ffOx157Wtp&#10;en3mcNfKWZKk0umG+IPVHW4sVl/l4BRs5/utvRuOz2/r+UP/uhs26WddKnV7M66fQEQc458ZfvEZ&#10;HQpmOviBTBCtAi4SFaSzBQ8sLx8TbnK4XKYgi1z+L1D8AAAA//8DAFBLAQItABQABgAIAAAAIQC2&#10;gziS/gAAAOEBAAATAAAAAAAAAAAAAAAAAAAAAABbQ29udGVudF9UeXBlc10ueG1sUEsBAi0AFAAG&#10;AAgAAAAhADj9If/WAAAAlAEAAAsAAAAAAAAAAAAAAAAALwEAAF9yZWxzLy5yZWxzUEsBAi0AFAAG&#10;AAgAAAAhAMUYZU4aAgAAPwQAAA4AAAAAAAAAAAAAAAAALgIAAGRycy9lMm9Eb2MueG1sUEsBAi0A&#10;FAAGAAgAAAAhAOm/9eTfAAAACAEAAA8AAAAAAAAAAAAAAAAAdAQAAGRycy9kb3ducmV2LnhtbFBL&#10;BQYAAAAABAAEAPMAAACABQAAAAA=&#10;" stroked="f">
                <v:textbox style="mso-fit-shape-to-text:t" inset="0,0,0,0">
                  <w:txbxContent>
                    <w:p w14:paraId="563663BD" w14:textId="685C7767" w:rsidR="00A9050C" w:rsidRPr="008D2489" w:rsidRDefault="00A9050C" w:rsidP="00A9050C">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Pr>
                          <w:sz w:val="22"/>
                          <w:szCs w:val="22"/>
                        </w:rPr>
                        <w:t>4.</w:t>
                      </w:r>
                      <w:r w:rsidRPr="00753200">
                        <w:rPr>
                          <w:b w:val="0"/>
                          <w:bCs/>
                        </w:rPr>
                        <w:t xml:space="preserve"> </w:t>
                      </w:r>
                      <w:r w:rsidR="00B20CF8">
                        <w:rPr>
                          <w:b w:val="0"/>
                          <w:bCs/>
                        </w:rPr>
                        <w:t>Representative s</w:t>
                      </w:r>
                      <w:r>
                        <w:rPr>
                          <w:b w:val="0"/>
                          <w:bCs/>
                        </w:rPr>
                        <w:t xml:space="preserve">eparation of carotenoids </w:t>
                      </w:r>
                      <w:r w:rsidR="00B22C22">
                        <w:rPr>
                          <w:b w:val="0"/>
                          <w:bCs/>
                        </w:rPr>
                        <w:t>using the Agilent HPLC system.</w:t>
                      </w:r>
                      <w:r w:rsidR="00B20CF8">
                        <w:rPr>
                          <w:b w:val="0"/>
                          <w:bCs/>
                        </w:rPr>
                        <w:t xml:space="preserve"> Shown are individual injections of standards overlaid. Resolution may be slightly different when co-injected.</w:t>
                      </w:r>
                    </w:p>
                  </w:txbxContent>
                </v:textbox>
                <w10:wrap type="topAndBottom" anchorx="margin"/>
              </v:shape>
            </w:pict>
          </mc:Fallback>
        </mc:AlternateContent>
      </w:r>
      <w:r w:rsidR="00976AC3">
        <w:rPr>
          <w:b/>
          <w:bCs/>
          <w:noProof/>
        </w:rPr>
        <w:drawing>
          <wp:inline distT="0" distB="0" distL="0" distR="0" wp14:anchorId="1E24813A" wp14:editId="7DD3F359">
            <wp:extent cx="5943600" cy="3865745"/>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865745"/>
                    </a:xfrm>
                    <a:prstGeom prst="rect">
                      <a:avLst/>
                    </a:prstGeom>
                    <a:noFill/>
                    <a:ln>
                      <a:noFill/>
                    </a:ln>
                  </pic:spPr>
                </pic:pic>
              </a:graphicData>
            </a:graphic>
          </wp:inline>
        </w:drawing>
      </w:r>
    </w:p>
    <w:p w14:paraId="36235539" w14:textId="11016356" w:rsidR="00976AC3" w:rsidRDefault="00976AC3"/>
    <w:p w14:paraId="283CF979" w14:textId="4668E858" w:rsidR="0007305B" w:rsidRDefault="006272A6">
      <w:r>
        <w:rPr>
          <w:noProof/>
        </w:rPr>
        <w:lastRenderedPageBreak/>
        <mc:AlternateContent>
          <mc:Choice Requires="wps">
            <w:drawing>
              <wp:anchor distT="0" distB="0" distL="114300" distR="114300" simplePos="0" relativeHeight="251670528" behindDoc="1" locked="0" layoutInCell="1" allowOverlap="1" wp14:anchorId="07D0745B" wp14:editId="41A65E79">
                <wp:simplePos x="0" y="0"/>
                <wp:positionH relativeFrom="margin">
                  <wp:align>left</wp:align>
                </wp:positionH>
                <wp:positionV relativeFrom="paragraph">
                  <wp:posOffset>4000788</wp:posOffset>
                </wp:positionV>
                <wp:extent cx="6037580" cy="635"/>
                <wp:effectExtent l="0" t="0" r="1270" b="6350"/>
                <wp:wrapTopAndBottom/>
                <wp:docPr id="1539374350" name="Text Box 1"/>
                <wp:cNvGraphicFramePr/>
                <a:graphic xmlns:a="http://schemas.openxmlformats.org/drawingml/2006/main">
                  <a:graphicData uri="http://schemas.microsoft.com/office/word/2010/wordprocessingShape">
                    <wps:wsp>
                      <wps:cNvSpPr txBox="1"/>
                      <wps:spPr>
                        <a:xfrm>
                          <a:off x="0" y="0"/>
                          <a:ext cx="6037580" cy="635"/>
                        </a:xfrm>
                        <a:prstGeom prst="rect">
                          <a:avLst/>
                        </a:prstGeom>
                        <a:solidFill>
                          <a:prstClr val="white"/>
                        </a:solidFill>
                        <a:ln>
                          <a:noFill/>
                        </a:ln>
                      </wps:spPr>
                      <wps:txbx>
                        <w:txbxContent>
                          <w:p w14:paraId="66B4C4F3" w14:textId="1E26FF94" w:rsidR="00B20CF8" w:rsidRPr="008D2489" w:rsidRDefault="00B20CF8" w:rsidP="00B20CF8">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sidR="006272A6">
                              <w:rPr>
                                <w:sz w:val="22"/>
                                <w:szCs w:val="22"/>
                              </w:rPr>
                              <w:t>5</w:t>
                            </w:r>
                            <w:r>
                              <w:rPr>
                                <w:sz w:val="22"/>
                                <w:szCs w:val="22"/>
                              </w:rPr>
                              <w:t>.</w:t>
                            </w:r>
                            <w:r w:rsidRPr="00753200">
                              <w:rPr>
                                <w:b w:val="0"/>
                                <w:bCs/>
                              </w:rPr>
                              <w:t xml:space="preserve"> </w:t>
                            </w:r>
                            <w:r w:rsidR="006272A6">
                              <w:rPr>
                                <w:b w:val="0"/>
                                <w:bCs/>
                              </w:rPr>
                              <w:t>S</w:t>
                            </w:r>
                            <w:r>
                              <w:rPr>
                                <w:b w:val="0"/>
                                <w:bCs/>
                              </w:rPr>
                              <w:t>eparation of carotenoids using the Agilent HPLC system</w:t>
                            </w:r>
                            <w:r w:rsidR="006272A6">
                              <w:rPr>
                                <w:b w:val="0"/>
                                <w:bCs/>
                              </w:rPr>
                              <w:t xml:space="preserve"> </w:t>
                            </w:r>
                            <w:proofErr w:type="gramStart"/>
                            <w:r w:rsidR="006272A6">
                              <w:rPr>
                                <w:b w:val="0"/>
                                <w:bCs/>
                              </w:rPr>
                              <w:t>in</w:t>
                            </w:r>
                            <w:r w:rsidR="00F54163">
                              <w:rPr>
                                <w:b w:val="0"/>
                                <w:bCs/>
                              </w:rPr>
                              <w:t xml:space="preserve"> from</w:t>
                            </w:r>
                            <w:proofErr w:type="gramEnd"/>
                            <w:r w:rsidR="00F54163">
                              <w:rPr>
                                <w:b w:val="0"/>
                                <w:bCs/>
                              </w:rPr>
                              <w:t xml:space="preserve"> Figure</w:t>
                            </w:r>
                            <w:r w:rsidR="006272A6">
                              <w:rPr>
                                <w:b w:val="0"/>
                                <w:bCs/>
                              </w:rPr>
                              <w:t xml:space="preserve"> </w:t>
                            </w:r>
                            <w:r w:rsidR="003544EB">
                              <w:rPr>
                                <w:b w:val="0"/>
                                <w:bCs/>
                              </w:rPr>
                              <w:t>A.</w:t>
                            </w:r>
                            <w:r w:rsidR="006272A6">
                              <w:rPr>
                                <w:b w:val="0"/>
                                <w:bCs/>
                              </w:rPr>
                              <w:t xml:space="preserve">4 zoomed </w:t>
                            </w:r>
                            <w:proofErr w:type="gramStart"/>
                            <w:r w:rsidR="006272A6">
                              <w:rPr>
                                <w:b w:val="0"/>
                                <w:bCs/>
                              </w:rPr>
                              <w:t>in on</w:t>
                            </w:r>
                            <w:proofErr w:type="gramEnd"/>
                            <w:r w:rsidR="006272A6">
                              <w:rPr>
                                <w:b w:val="0"/>
                                <w:bCs/>
                              </w:rPr>
                              <w:t xml:space="preserve"> </w:t>
                            </w:r>
                            <w:r w:rsidR="00F54163">
                              <w:rPr>
                                <w:b w:val="0"/>
                                <w:bCs/>
                              </w:rPr>
                              <w:t>8-25 minutes.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7D0745B" id="_x0000_s1030" type="#_x0000_t202" style="position:absolute;margin-left:0;margin-top:315pt;width:475.4pt;height:.05pt;z-index:-25164595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q1GgIAAD8EAAAOAAAAZHJzL2Uyb0RvYy54bWysU8Fu2zAMvQ/YPwi6L07aNSuMOEWWIsOA&#10;oi2QDj0rshwLkEWNUmJnXz9KtpOt22nYRaZJihTfe1zcdY1hR4Vegy34bDLlTFkJpbb7gn972Xy4&#10;5cwHYUthwKqCn5Tnd8v37xaty9UV1GBKhYyKWJ+3ruB1CC7PMi9r1Qg/AacsBSvARgT6xX1Womip&#10;emOyq+l0nrWApUOQynvy3vdBvkz1q0rJ8FRVXgVmCk5vC+nEdO7imS0XIt+jcLWWwzPEP7yiEdpS&#10;03OpexEEO6D+o1SjJYKHKkwkNBlUlZYqzUDTzKZvptnWwqk0C4Hj3Rkm///Kysfj1j0jC91n6IjA&#10;CEjrfO7JGefpKmzil17KKE4Qns6wqS4wSc759PrTzS2FJMXm1zexRna56tCHLwoaFo2CI3GSoBLH&#10;Bx/61DEldvJgdLnRxsSfGFgbZEdB/LW1Dmoo/luWsTHXQrzVF4ye7DJHtEK365guC/5xnHEH5YlG&#10;R+hV4Z3caOr3IHx4FkgyoJFI2uGJjspAW3AYLM5qwB9/88d8YoeinLUkq4L77weBijPz1RJvUYOj&#10;gaOxGw17aNZAk85oaZxMJl3AYEazQmheSfGr2IVCwkrqVfAwmuvQi5s2RqrVKiWR0pwID3brZCw9&#10;4vrSvQp0AyuByHyEUXAif0NOn5vocatDIKQTcxHXHsUBblJp4n7YqLgGv/6nrMveL38CAAD//wMA&#10;UEsDBBQABgAIAAAAIQD6Gxwf3gAAAAgBAAAPAAAAZHJzL2Rvd25yZXYueG1sTI8xT8MwEIV3JP6D&#10;dUgsiNqlJYIQp6oqGGCpCF3Y3PgaB+JzFDtt+PccLLDd3Xt6971iNflOHHGIbSAN85kCgVQH21Kj&#10;Yff2dH0HIiZD1nSBUMMXRliV52eFyW040Sseq9QIDqGYGw0upT6XMtYOvYmz0COxdgiDN4nXoZF2&#10;MCcO9528USqT3rTEH5zpceOw/qxGr2G7fN+6q/Hw+LJeLobn3bjJPppK68uLaf0AIuGU/szwg8/o&#10;UDLTPoxko+g0cJGkIVsoHli+v1XcZP97mYMsC/m/QPkNAAD//wMAUEsBAi0AFAAGAAgAAAAhALaD&#10;OJL+AAAA4QEAABMAAAAAAAAAAAAAAAAAAAAAAFtDb250ZW50X1R5cGVzXS54bWxQSwECLQAUAAYA&#10;CAAAACEAOP0h/9YAAACUAQAACwAAAAAAAAAAAAAAAAAvAQAAX3JlbHMvLnJlbHNQSwECLQAUAAYA&#10;CAAAACEAQm6atRoCAAA/BAAADgAAAAAAAAAAAAAAAAAuAgAAZHJzL2Uyb0RvYy54bWxQSwECLQAU&#10;AAYACAAAACEA+hscH94AAAAIAQAADwAAAAAAAAAAAAAAAAB0BAAAZHJzL2Rvd25yZXYueG1sUEsF&#10;BgAAAAAEAAQA8wAAAH8FAAAAAA==&#10;" stroked="f">
                <v:textbox style="mso-fit-shape-to-text:t" inset="0,0,0,0">
                  <w:txbxContent>
                    <w:p w14:paraId="66B4C4F3" w14:textId="1E26FF94" w:rsidR="00B20CF8" w:rsidRPr="008D2489" w:rsidRDefault="00B20CF8" w:rsidP="00B20CF8">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sidR="006272A6">
                        <w:rPr>
                          <w:sz w:val="22"/>
                          <w:szCs w:val="22"/>
                        </w:rPr>
                        <w:t>5</w:t>
                      </w:r>
                      <w:r>
                        <w:rPr>
                          <w:sz w:val="22"/>
                          <w:szCs w:val="22"/>
                        </w:rPr>
                        <w:t>.</w:t>
                      </w:r>
                      <w:r w:rsidRPr="00753200">
                        <w:rPr>
                          <w:b w:val="0"/>
                          <w:bCs/>
                        </w:rPr>
                        <w:t xml:space="preserve"> </w:t>
                      </w:r>
                      <w:r w:rsidR="006272A6">
                        <w:rPr>
                          <w:b w:val="0"/>
                          <w:bCs/>
                        </w:rPr>
                        <w:t>S</w:t>
                      </w:r>
                      <w:r>
                        <w:rPr>
                          <w:b w:val="0"/>
                          <w:bCs/>
                        </w:rPr>
                        <w:t>eparation of carotenoids using the Agilent HPLC system</w:t>
                      </w:r>
                      <w:r w:rsidR="006272A6">
                        <w:rPr>
                          <w:b w:val="0"/>
                          <w:bCs/>
                        </w:rPr>
                        <w:t xml:space="preserve"> </w:t>
                      </w:r>
                      <w:proofErr w:type="gramStart"/>
                      <w:r w:rsidR="006272A6">
                        <w:rPr>
                          <w:b w:val="0"/>
                          <w:bCs/>
                        </w:rPr>
                        <w:t>in</w:t>
                      </w:r>
                      <w:r w:rsidR="00F54163">
                        <w:rPr>
                          <w:b w:val="0"/>
                          <w:bCs/>
                        </w:rPr>
                        <w:t xml:space="preserve"> from</w:t>
                      </w:r>
                      <w:proofErr w:type="gramEnd"/>
                      <w:r w:rsidR="00F54163">
                        <w:rPr>
                          <w:b w:val="0"/>
                          <w:bCs/>
                        </w:rPr>
                        <w:t xml:space="preserve"> Figure</w:t>
                      </w:r>
                      <w:r w:rsidR="006272A6">
                        <w:rPr>
                          <w:b w:val="0"/>
                          <w:bCs/>
                        </w:rPr>
                        <w:t xml:space="preserve"> </w:t>
                      </w:r>
                      <w:r w:rsidR="003544EB">
                        <w:rPr>
                          <w:b w:val="0"/>
                          <w:bCs/>
                        </w:rPr>
                        <w:t>A.</w:t>
                      </w:r>
                      <w:r w:rsidR="006272A6">
                        <w:rPr>
                          <w:b w:val="0"/>
                          <w:bCs/>
                        </w:rPr>
                        <w:t xml:space="preserve">4 zoomed </w:t>
                      </w:r>
                      <w:proofErr w:type="gramStart"/>
                      <w:r w:rsidR="006272A6">
                        <w:rPr>
                          <w:b w:val="0"/>
                          <w:bCs/>
                        </w:rPr>
                        <w:t>in on</w:t>
                      </w:r>
                      <w:proofErr w:type="gramEnd"/>
                      <w:r w:rsidR="006272A6">
                        <w:rPr>
                          <w:b w:val="0"/>
                          <w:bCs/>
                        </w:rPr>
                        <w:t xml:space="preserve"> </w:t>
                      </w:r>
                      <w:r w:rsidR="00F54163">
                        <w:rPr>
                          <w:b w:val="0"/>
                          <w:bCs/>
                        </w:rPr>
                        <w:t>8-25 minutes.</w:t>
                      </w:r>
                    </w:p>
                  </w:txbxContent>
                </v:textbox>
                <w10:wrap type="topAndBottom" anchorx="margin"/>
              </v:shape>
            </w:pict>
          </mc:Fallback>
        </mc:AlternateContent>
      </w:r>
      <w:r w:rsidR="005D44BE">
        <w:rPr>
          <w:b/>
          <w:bCs/>
          <w:noProof/>
        </w:rPr>
        <w:drawing>
          <wp:inline distT="0" distB="0" distL="0" distR="0" wp14:anchorId="7792076C" wp14:editId="6CFF931B">
            <wp:extent cx="5943600" cy="38519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851935"/>
                    </a:xfrm>
                    <a:prstGeom prst="rect">
                      <a:avLst/>
                    </a:prstGeom>
                    <a:noFill/>
                  </pic:spPr>
                </pic:pic>
              </a:graphicData>
            </a:graphic>
          </wp:inline>
        </w:drawing>
      </w:r>
    </w:p>
    <w:p w14:paraId="2E6152DD" w14:textId="398BE1F9" w:rsidR="00B20CF8" w:rsidRDefault="00B20CF8"/>
    <w:p w14:paraId="47608416" w14:textId="40EDC8A7" w:rsidR="00A40B5B" w:rsidRDefault="008B10C8" w:rsidP="00A40B5B">
      <w:r>
        <w:rPr>
          <w:noProof/>
        </w:rPr>
        <w:lastRenderedPageBreak/>
        <mc:AlternateContent>
          <mc:Choice Requires="wps">
            <w:drawing>
              <wp:anchor distT="0" distB="0" distL="114300" distR="114300" simplePos="0" relativeHeight="251666432" behindDoc="1" locked="0" layoutInCell="1" allowOverlap="1" wp14:anchorId="1D35FE01" wp14:editId="7D377F70">
                <wp:simplePos x="0" y="0"/>
                <wp:positionH relativeFrom="margin">
                  <wp:align>left</wp:align>
                </wp:positionH>
                <wp:positionV relativeFrom="paragraph">
                  <wp:posOffset>5052558</wp:posOffset>
                </wp:positionV>
                <wp:extent cx="6037580" cy="635"/>
                <wp:effectExtent l="0" t="0" r="1270" b="5080"/>
                <wp:wrapTopAndBottom/>
                <wp:docPr id="201860678" name="Text Box 1"/>
                <wp:cNvGraphicFramePr/>
                <a:graphic xmlns:a="http://schemas.openxmlformats.org/drawingml/2006/main">
                  <a:graphicData uri="http://schemas.microsoft.com/office/word/2010/wordprocessingShape">
                    <wps:wsp>
                      <wps:cNvSpPr txBox="1"/>
                      <wps:spPr>
                        <a:xfrm>
                          <a:off x="0" y="0"/>
                          <a:ext cx="6037580" cy="635"/>
                        </a:xfrm>
                        <a:prstGeom prst="rect">
                          <a:avLst/>
                        </a:prstGeom>
                        <a:solidFill>
                          <a:prstClr val="white"/>
                        </a:solidFill>
                        <a:ln>
                          <a:noFill/>
                        </a:ln>
                      </wps:spPr>
                      <wps:txbx>
                        <w:txbxContent>
                          <w:p w14:paraId="0FBE55C4" w14:textId="78E3BA0F" w:rsidR="00A40B5B" w:rsidRPr="008D2489" w:rsidRDefault="00A40B5B" w:rsidP="00A40B5B">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sidR="00FC4BCB">
                              <w:rPr>
                                <w:sz w:val="22"/>
                                <w:szCs w:val="22"/>
                              </w:rPr>
                              <w:t>6</w:t>
                            </w:r>
                            <w:r>
                              <w:rPr>
                                <w:sz w:val="22"/>
                                <w:szCs w:val="22"/>
                              </w:rPr>
                              <w:t>.</w:t>
                            </w:r>
                            <w:r w:rsidRPr="00753200">
                              <w:rPr>
                                <w:b w:val="0"/>
                                <w:bCs/>
                              </w:rPr>
                              <w:t xml:space="preserve"> </w:t>
                            </w:r>
                            <w:r>
                              <w:rPr>
                                <w:b w:val="0"/>
                                <w:bCs/>
                              </w:rPr>
                              <w:t xml:space="preserve">Chromatogram </w:t>
                            </w:r>
                            <w:r w:rsidR="00BF37C1">
                              <w:rPr>
                                <w:b w:val="0"/>
                                <w:bCs/>
                              </w:rPr>
                              <w:t>of DHI echinenone standard showing the numerous isomers detected and separated</w:t>
                            </w:r>
                            <w:r w:rsidR="00C42B1E">
                              <w:rPr>
                                <w:b w:val="0"/>
                                <w:bCs/>
                              </w:rPr>
                              <w:t xml:space="preserve"> by the methodology</w:t>
                            </w:r>
                            <w:r w:rsidR="00BF37C1">
                              <w:rPr>
                                <w:b w:val="0"/>
                                <w:bCs/>
                              </w:rPr>
                              <w:t>.</w:t>
                            </w:r>
                            <w:r w:rsidR="00663C6D">
                              <w:rPr>
                                <w:b w:val="0"/>
                                <w:bCs/>
                              </w:rPr>
                              <w:t xml:space="preserve"> 11-hydroxy echinenone was also detected in this standard, co-eluting </w:t>
                            </w:r>
                            <w:r w:rsidR="00213C2F">
                              <w:rPr>
                                <w:b w:val="0"/>
                                <w:bCs/>
                              </w:rPr>
                              <w:t>with</w:t>
                            </w:r>
                            <w:r w:rsidR="00663C6D">
                              <w:rPr>
                                <w:b w:val="0"/>
                                <w:bCs/>
                              </w:rPr>
                              <w:t xml:space="preserve"> the two primary echinenone peaks</w:t>
                            </w:r>
                            <w:r w:rsidR="00D90DBC">
                              <w:rPr>
                                <w:b w:val="0"/>
                                <w:bCs/>
                              </w:rPr>
                              <w:t>. This method is the first to report that</w:t>
                            </w:r>
                            <w:r w:rsidR="006B5B2B">
                              <w:rPr>
                                <w:b w:val="0"/>
                                <w:bCs/>
                              </w:rPr>
                              <w:t xml:space="preserve"> </w:t>
                            </w:r>
                            <w:r w:rsidR="00AD0D90">
                              <w:rPr>
                                <w:b w:val="0"/>
                                <w:bCs/>
                              </w:rPr>
                              <w:t>‘</w:t>
                            </w:r>
                            <w:r w:rsidR="00D90DBC">
                              <w:rPr>
                                <w:b w:val="0"/>
                                <w:bCs/>
                              </w:rPr>
                              <w:t>echinenone</w:t>
                            </w:r>
                            <w:r w:rsidR="00AD0D90">
                              <w:rPr>
                                <w:b w:val="0"/>
                                <w:bCs/>
                              </w:rPr>
                              <w:t>’</w:t>
                            </w:r>
                            <w:r w:rsidR="00D90DBC">
                              <w:rPr>
                                <w:b w:val="0"/>
                                <w:bCs/>
                              </w:rPr>
                              <w:t xml:space="preserve"> </w:t>
                            </w:r>
                            <w:r w:rsidR="006B5B2B">
                              <w:rPr>
                                <w:b w:val="0"/>
                                <w:bCs/>
                              </w:rPr>
                              <w:t xml:space="preserve">is </w:t>
                            </w:r>
                            <w:r w:rsidR="00F15969">
                              <w:rPr>
                                <w:b w:val="0"/>
                                <w:bCs/>
                              </w:rPr>
                              <w:t>found as</w:t>
                            </w:r>
                            <w:r w:rsidR="00AD0D90">
                              <w:rPr>
                                <w:b w:val="0"/>
                                <w:bCs/>
                              </w:rPr>
                              <w:t xml:space="preserve"> a pair of isomers</w:t>
                            </w:r>
                            <w:r w:rsidR="00F15969">
                              <w:rPr>
                                <w:b w:val="0"/>
                                <w:bCs/>
                              </w:rPr>
                              <w:t xml:space="preserve"> in nature</w:t>
                            </w:r>
                            <w:r w:rsidR="0057651B">
                              <w:rPr>
                                <w:b w:val="0"/>
                                <w:bCs/>
                              </w:rPr>
                              <w:t xml:space="preserve"> rather than a single compound</w:t>
                            </w:r>
                            <w:r w:rsidR="00F15969">
                              <w:rPr>
                                <w:b w:val="0"/>
                                <w:bC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35FE01" id="_x0000_s1031" type="#_x0000_t202" style="position:absolute;margin-left:0;margin-top:397.85pt;width:475.4pt;height:.05pt;z-index:-25165004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b6QGQIAAD8EAAAOAAAAZHJzL2Uyb0RvYy54bWysU8Fu2zAMvQ/YPwi6L05aNCuMOEWWIsOA&#10;oC2QDj0rshwLkEWNUmJ3Xz9KtpOu22nYRaZJ6lHke1zcdY1hJ4Vegy34bDLlTFkJpbaHgn9/3ny6&#10;5cwHYUthwKqCvyrP75YfPyxal6srqMGUChmBWJ+3ruB1CC7PMi9r1Qg/AacsBSvARgT6xUNWomgJ&#10;vTHZ1XQ6z1rA0iFI5T157/sgXyb8qlIyPFaVV4GZgtPbQjoxnft4ZsuFyA8oXK3l8AzxD69ohLZU&#10;9Ax1L4JgR9R/QDVaIniowkRCk0FVaalSD9TNbPqum10tnEq90HC8O4/J/z9Y+XDauSdkofsCHREY&#10;B9I6n3tyxn66Cpv4pZcyitMIX89jU11gkpzz6fXnm1sKSYrNr28iRna56tCHrwoaFo2CI3GSRiVO&#10;Wx/61DElVvJgdLnRxsSfGFgbZCdB/LW1DmoA/y3L2JhrId7qAaMnu/QRrdDtO6bLgqf3Rc8eyldq&#10;HaFXhXdyo6neVvjwJJBkQC2RtMMjHZWBtuAwWJzVgD//5o/5xA5FOWtJVgX3P44CFWfmmyXeogZH&#10;A0djPxr22KyBOp3R0jiZTLqAwYxmhdC8kOJXsQqFhJVUq+BhNNehFzdtjFSrVUoipTkRtnbnZIQe&#10;5/rcvQh0AyuByHyAUXAif0dOn5vocatjoEkn5i5THMZNKk3cDxsV1+Dtf8q67P3yFwAAAP//AwBQ&#10;SwMEFAAGAAgAAAAhABuBTPXfAAAACAEAAA8AAABkcnMvZG93bnJldi54bWxMj01PwzAMhu9I/IfI&#10;SFzQlgL7LE2naYIDu0x0u3DLGq8pNE7VpFv59xgucLRf6/XzZKvBNeKMXag9KbgfJyCQSm9qqhQc&#10;9i+jBYgQNRndeEIFXxhglV9fZTo1/kJveC5iJbiEQqoV2BjbVMpQWnQ6jH2LxNnJd05HHrtKmk5f&#10;uNw18iFJZtLpmviD1S1uLJafRe8U7CbvO3vXn56368lj93roN7OPqlDq9mZYP4GIOMS/Y/jBZ3TI&#10;menoezJBNApYJCqYL6dzEBwvpwmbHH83C5B5Jv8L5N8AAAD//wMAUEsBAi0AFAAGAAgAAAAhALaD&#10;OJL+AAAA4QEAABMAAAAAAAAAAAAAAAAAAAAAAFtDb250ZW50X1R5cGVzXS54bWxQSwECLQAUAAYA&#10;CAAAACEAOP0h/9YAAACUAQAACwAAAAAAAAAAAAAAAAAvAQAAX3JlbHMvLnJlbHNQSwECLQAUAAYA&#10;CAAAACEAw8m+kBkCAAA/BAAADgAAAAAAAAAAAAAAAAAuAgAAZHJzL2Uyb0RvYy54bWxQSwECLQAU&#10;AAYACAAAACEAG4FM9d8AAAAIAQAADwAAAAAAAAAAAAAAAABzBAAAZHJzL2Rvd25yZXYueG1sUEsF&#10;BgAAAAAEAAQA8wAAAH8FAAAAAA==&#10;" stroked="f">
                <v:textbox style="mso-fit-shape-to-text:t" inset="0,0,0,0">
                  <w:txbxContent>
                    <w:p w14:paraId="0FBE55C4" w14:textId="78E3BA0F" w:rsidR="00A40B5B" w:rsidRPr="008D2489" w:rsidRDefault="00A40B5B" w:rsidP="00A40B5B">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sidR="00FC4BCB">
                        <w:rPr>
                          <w:sz w:val="22"/>
                          <w:szCs w:val="22"/>
                        </w:rPr>
                        <w:t>6</w:t>
                      </w:r>
                      <w:r>
                        <w:rPr>
                          <w:sz w:val="22"/>
                          <w:szCs w:val="22"/>
                        </w:rPr>
                        <w:t>.</w:t>
                      </w:r>
                      <w:r w:rsidRPr="00753200">
                        <w:rPr>
                          <w:b w:val="0"/>
                          <w:bCs/>
                        </w:rPr>
                        <w:t xml:space="preserve"> </w:t>
                      </w:r>
                      <w:r>
                        <w:rPr>
                          <w:b w:val="0"/>
                          <w:bCs/>
                        </w:rPr>
                        <w:t xml:space="preserve">Chromatogram </w:t>
                      </w:r>
                      <w:r w:rsidR="00BF37C1">
                        <w:rPr>
                          <w:b w:val="0"/>
                          <w:bCs/>
                        </w:rPr>
                        <w:t>of DHI echinenone standard showing the numerous isomers detected and separated</w:t>
                      </w:r>
                      <w:r w:rsidR="00C42B1E">
                        <w:rPr>
                          <w:b w:val="0"/>
                          <w:bCs/>
                        </w:rPr>
                        <w:t xml:space="preserve"> by the methodology</w:t>
                      </w:r>
                      <w:r w:rsidR="00BF37C1">
                        <w:rPr>
                          <w:b w:val="0"/>
                          <w:bCs/>
                        </w:rPr>
                        <w:t>.</w:t>
                      </w:r>
                      <w:r w:rsidR="00663C6D">
                        <w:rPr>
                          <w:b w:val="0"/>
                          <w:bCs/>
                        </w:rPr>
                        <w:t xml:space="preserve"> 11-hydroxy echinenone was also detected in this standard, co-eluting </w:t>
                      </w:r>
                      <w:r w:rsidR="00213C2F">
                        <w:rPr>
                          <w:b w:val="0"/>
                          <w:bCs/>
                        </w:rPr>
                        <w:t>with</w:t>
                      </w:r>
                      <w:r w:rsidR="00663C6D">
                        <w:rPr>
                          <w:b w:val="0"/>
                          <w:bCs/>
                        </w:rPr>
                        <w:t xml:space="preserve"> the two primary echinenone peaks</w:t>
                      </w:r>
                      <w:r w:rsidR="00D90DBC">
                        <w:rPr>
                          <w:b w:val="0"/>
                          <w:bCs/>
                        </w:rPr>
                        <w:t>. This method is the first to report that</w:t>
                      </w:r>
                      <w:r w:rsidR="006B5B2B">
                        <w:rPr>
                          <w:b w:val="0"/>
                          <w:bCs/>
                        </w:rPr>
                        <w:t xml:space="preserve"> </w:t>
                      </w:r>
                      <w:r w:rsidR="00AD0D90">
                        <w:rPr>
                          <w:b w:val="0"/>
                          <w:bCs/>
                        </w:rPr>
                        <w:t>‘</w:t>
                      </w:r>
                      <w:r w:rsidR="00D90DBC">
                        <w:rPr>
                          <w:b w:val="0"/>
                          <w:bCs/>
                        </w:rPr>
                        <w:t>echinenone</w:t>
                      </w:r>
                      <w:r w:rsidR="00AD0D90">
                        <w:rPr>
                          <w:b w:val="0"/>
                          <w:bCs/>
                        </w:rPr>
                        <w:t>’</w:t>
                      </w:r>
                      <w:r w:rsidR="00D90DBC">
                        <w:rPr>
                          <w:b w:val="0"/>
                          <w:bCs/>
                        </w:rPr>
                        <w:t xml:space="preserve"> </w:t>
                      </w:r>
                      <w:r w:rsidR="006B5B2B">
                        <w:rPr>
                          <w:b w:val="0"/>
                          <w:bCs/>
                        </w:rPr>
                        <w:t xml:space="preserve">is </w:t>
                      </w:r>
                      <w:r w:rsidR="00F15969">
                        <w:rPr>
                          <w:b w:val="0"/>
                          <w:bCs/>
                        </w:rPr>
                        <w:t>found as</w:t>
                      </w:r>
                      <w:r w:rsidR="00AD0D90">
                        <w:rPr>
                          <w:b w:val="0"/>
                          <w:bCs/>
                        </w:rPr>
                        <w:t xml:space="preserve"> a pair of isomers</w:t>
                      </w:r>
                      <w:r w:rsidR="00F15969">
                        <w:rPr>
                          <w:b w:val="0"/>
                          <w:bCs/>
                        </w:rPr>
                        <w:t xml:space="preserve"> in nature</w:t>
                      </w:r>
                      <w:r w:rsidR="0057651B">
                        <w:rPr>
                          <w:b w:val="0"/>
                          <w:bCs/>
                        </w:rPr>
                        <w:t xml:space="preserve"> rather than a single compound</w:t>
                      </w:r>
                      <w:r w:rsidR="00F15969">
                        <w:rPr>
                          <w:b w:val="0"/>
                          <w:bCs/>
                        </w:rPr>
                        <w:t>.</w:t>
                      </w:r>
                    </w:p>
                  </w:txbxContent>
                </v:textbox>
                <w10:wrap type="topAndBottom" anchorx="margin"/>
              </v:shape>
            </w:pict>
          </mc:Fallback>
        </mc:AlternateContent>
      </w:r>
      <w:r w:rsidR="00A40B5B" w:rsidRPr="00A40B5B">
        <w:rPr>
          <w:noProof/>
        </w:rPr>
        <w:drawing>
          <wp:inline distT="0" distB="0" distL="0" distR="0" wp14:anchorId="21E0C7DF" wp14:editId="5ADEFB6D">
            <wp:extent cx="5943600" cy="4909185"/>
            <wp:effectExtent l="0" t="0" r="0" b="5715"/>
            <wp:docPr id="17713337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909185"/>
                    </a:xfrm>
                    <a:prstGeom prst="rect">
                      <a:avLst/>
                    </a:prstGeom>
                    <a:noFill/>
                    <a:ln>
                      <a:noFill/>
                    </a:ln>
                  </pic:spPr>
                </pic:pic>
              </a:graphicData>
            </a:graphic>
          </wp:inline>
        </w:drawing>
      </w:r>
    </w:p>
    <w:p w14:paraId="6EA6CAC8" w14:textId="1D46D1DD" w:rsidR="00A40B5B" w:rsidRDefault="00A40B5B" w:rsidP="00A40B5B"/>
    <w:p w14:paraId="01434DB8" w14:textId="77777777" w:rsidR="00A40B5B" w:rsidRPr="00A40B5B" w:rsidRDefault="00A40B5B" w:rsidP="00A40B5B"/>
    <w:p w14:paraId="6DF09B7B" w14:textId="77777777" w:rsidR="0007305B" w:rsidRDefault="0007305B"/>
    <w:p w14:paraId="5CB5978E" w14:textId="77777777" w:rsidR="000014ED" w:rsidRDefault="000014ED"/>
    <w:p w14:paraId="0C15CC29" w14:textId="6525EC03" w:rsidR="000014ED" w:rsidRDefault="008B10C8">
      <w:r>
        <w:rPr>
          <w:noProof/>
        </w:rPr>
        <w:lastRenderedPageBreak/>
        <mc:AlternateContent>
          <mc:Choice Requires="wps">
            <w:drawing>
              <wp:anchor distT="0" distB="0" distL="114300" distR="114300" simplePos="0" relativeHeight="251672576" behindDoc="1" locked="0" layoutInCell="1" allowOverlap="1" wp14:anchorId="5B39C636" wp14:editId="7ADC1D15">
                <wp:simplePos x="0" y="0"/>
                <wp:positionH relativeFrom="margin">
                  <wp:align>left</wp:align>
                </wp:positionH>
                <wp:positionV relativeFrom="paragraph">
                  <wp:posOffset>3802037</wp:posOffset>
                </wp:positionV>
                <wp:extent cx="6037580" cy="635"/>
                <wp:effectExtent l="0" t="0" r="1270" b="5080"/>
                <wp:wrapTopAndBottom/>
                <wp:docPr id="784794994" name="Text Box 1"/>
                <wp:cNvGraphicFramePr/>
                <a:graphic xmlns:a="http://schemas.openxmlformats.org/drawingml/2006/main">
                  <a:graphicData uri="http://schemas.microsoft.com/office/word/2010/wordprocessingShape">
                    <wps:wsp>
                      <wps:cNvSpPr txBox="1"/>
                      <wps:spPr>
                        <a:xfrm>
                          <a:off x="0" y="0"/>
                          <a:ext cx="6037580" cy="635"/>
                        </a:xfrm>
                        <a:prstGeom prst="rect">
                          <a:avLst/>
                        </a:prstGeom>
                        <a:solidFill>
                          <a:prstClr val="white"/>
                        </a:solidFill>
                        <a:ln>
                          <a:noFill/>
                        </a:ln>
                      </wps:spPr>
                      <wps:txbx>
                        <w:txbxContent>
                          <w:p w14:paraId="4A77AA17" w14:textId="53F35ACE" w:rsidR="008B10C8" w:rsidRPr="008D2489" w:rsidRDefault="008B10C8" w:rsidP="008B10C8">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Pr>
                                <w:sz w:val="22"/>
                                <w:szCs w:val="22"/>
                              </w:rPr>
                              <w:t>7.</w:t>
                            </w:r>
                            <w:r w:rsidRPr="00753200">
                              <w:rPr>
                                <w:b w:val="0"/>
                                <w:bCs/>
                              </w:rPr>
                              <w:t xml:space="preserve"> </w:t>
                            </w:r>
                            <w:r>
                              <w:rPr>
                                <w:b w:val="0"/>
                                <w:bCs/>
                              </w:rPr>
                              <w:t xml:space="preserve">Representative separation of </w:t>
                            </w:r>
                            <w:r w:rsidR="00324634">
                              <w:rPr>
                                <w:b w:val="0"/>
                                <w:bCs/>
                              </w:rPr>
                              <w:t>chlorophylls</w:t>
                            </w:r>
                            <w:r>
                              <w:rPr>
                                <w:b w:val="0"/>
                                <w:bCs/>
                              </w:rPr>
                              <w:t xml:space="preserve"> using the Agilent HPLC system. </w:t>
                            </w:r>
                            <w:r w:rsidR="00324634">
                              <w:rPr>
                                <w:b w:val="0"/>
                                <w:bCs/>
                              </w:rPr>
                              <w:t>C-chlorophylls</w:t>
                            </w:r>
                            <w:r w:rsidR="00F10783">
                              <w:rPr>
                                <w:b w:val="0"/>
                                <w:bCs/>
                              </w:rPr>
                              <w:t xml:space="preserve"> separation</w:t>
                            </w:r>
                            <w:r w:rsidR="00324634">
                              <w:rPr>
                                <w:b w:val="0"/>
                                <w:bCs/>
                              </w:rPr>
                              <w:t xml:space="preserve"> </w:t>
                            </w:r>
                            <w:r w:rsidR="00F10783">
                              <w:rPr>
                                <w:b w:val="0"/>
                                <w:bCs/>
                              </w:rPr>
                              <w:t>is</w:t>
                            </w:r>
                            <w:r w:rsidR="00324634">
                              <w:rPr>
                                <w:b w:val="0"/>
                                <w:bCs/>
                              </w:rPr>
                              <w:t xml:space="preserve"> shown in Figure </w:t>
                            </w:r>
                            <w:r w:rsidR="003544EB">
                              <w:rPr>
                                <w:b w:val="0"/>
                                <w:bCs/>
                              </w:rPr>
                              <w:t>A.8</w:t>
                            </w:r>
                            <w:r w:rsidR="00324634">
                              <w:rPr>
                                <w:b w:val="0"/>
                                <w:bC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39C636" id="_x0000_s1032" type="#_x0000_t202" style="position:absolute;margin-left:0;margin-top:299.35pt;width:475.4pt;height:.05pt;z-index:-2516439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dP/GQIAAD8EAAAOAAAAZHJzL2Uyb0RvYy54bWysU01v2zAMvQ/YfxB0X5y0aFYYcYosRYYB&#10;QVsgHXpWZDkWIIsapcTufv0o2U66bqdhF5kWKX6897i46xrDTgq9Blvw2WTKmbISSm0PBf/+vPl0&#10;y5kPwpbCgFUFf1We3y0/fli0LldXUIMpFTJKYn3euoLXIbg8y7ysVSP8BJyy5KwAGxHoFw9ZiaKl&#10;7I3JrqbTedYClg5BKu/p9r538mXKX1VKhseq8iowU3DqLaQT07mPZ7ZciPyAwtVaDm2If+iiEdpS&#10;0XOqexEEO6L+I1WjJYKHKkwkNBlUlZYqzUDTzKbvptnVwqk0C4Hj3Rkm///SyofTzj0hC90X6IjA&#10;CEjrfO7pMs7TVdjEL3XKyE8Qvp5hU11gki7n0+vPN7fkkuSbX9/EHNnlqUMfvipoWDQKjsRJgkqc&#10;tj70oWNIrOTB6HKjjYk/0bE2yE6C+GtrHdSQ/LcoY2OshfiqTxhvsssc0QrdvmO6pA7HGfdQvtLo&#10;CL0qvJMbTfW2wocngSQDGomkHR7pqAy0BYfB4qwG/Pm3+xhP7JCXs5ZkVXD/4yhQcWa+WeItanA0&#10;cDT2o2GPzRpo0hktjZPJpAcYzGhWCM0LKX4Vq5BLWEm1Ch5Gcx16cdPGSLVapSBSmhNha3dOxtQj&#10;rs/di0A3sBKIzAcYBSfyd+T0sYketzoGQjoxF3HtURzgJpUm7oeNimvw9j9FXfZ++QsAAP//AwBQ&#10;SwMEFAAGAAgAAAAhAMaW7InfAAAACAEAAA8AAABkcnMvZG93bnJldi54bWxMj01PwzAMhu9I/IfI&#10;SFwQS4F9dKXpNE1wgMtEtwu3rPGaQuNUTbqVf4/hAkf7tV4/T74aXStO2IfGk4K7SQICqfKmoVrB&#10;fvd8m4IIUZPRrSdU8IUBVsXlRa4z48/0hqcy1oJLKGRagY2xy6QMlUWnw8R3SJwdfe905LGvpen1&#10;mctdK++TZC6dbog/WN3hxmL1WQ5OwXb6vrU3w/HpdT196F/2w2b+UZdKXV+N60cQEcf4dww/+IwO&#10;BTMd/EAmiFYBi0QFs2W6AMHxcpawyeF3k4IscvlfoPgGAAD//wMAUEsBAi0AFAAGAAgAAAAhALaD&#10;OJL+AAAA4QEAABMAAAAAAAAAAAAAAAAAAAAAAFtDb250ZW50X1R5cGVzXS54bWxQSwECLQAUAAYA&#10;CAAAACEAOP0h/9YAAACUAQAACwAAAAAAAAAAAAAAAAAvAQAAX3JlbHMvLnJlbHNQSwECLQAUAAYA&#10;CAAAACEAQCHT/xkCAAA/BAAADgAAAAAAAAAAAAAAAAAuAgAAZHJzL2Uyb0RvYy54bWxQSwECLQAU&#10;AAYACAAAACEAxpbsid8AAAAIAQAADwAAAAAAAAAAAAAAAABzBAAAZHJzL2Rvd25yZXYueG1sUEsF&#10;BgAAAAAEAAQA8wAAAH8FAAAAAA==&#10;" stroked="f">
                <v:textbox style="mso-fit-shape-to-text:t" inset="0,0,0,0">
                  <w:txbxContent>
                    <w:p w14:paraId="4A77AA17" w14:textId="53F35ACE" w:rsidR="008B10C8" w:rsidRPr="008D2489" w:rsidRDefault="008B10C8" w:rsidP="008B10C8">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Pr>
                          <w:sz w:val="22"/>
                          <w:szCs w:val="22"/>
                        </w:rPr>
                        <w:t>7.</w:t>
                      </w:r>
                      <w:r w:rsidRPr="00753200">
                        <w:rPr>
                          <w:b w:val="0"/>
                          <w:bCs/>
                        </w:rPr>
                        <w:t xml:space="preserve"> </w:t>
                      </w:r>
                      <w:r>
                        <w:rPr>
                          <w:b w:val="0"/>
                          <w:bCs/>
                        </w:rPr>
                        <w:t xml:space="preserve">Representative separation of </w:t>
                      </w:r>
                      <w:r w:rsidR="00324634">
                        <w:rPr>
                          <w:b w:val="0"/>
                          <w:bCs/>
                        </w:rPr>
                        <w:t>chlorophylls</w:t>
                      </w:r>
                      <w:r>
                        <w:rPr>
                          <w:b w:val="0"/>
                          <w:bCs/>
                        </w:rPr>
                        <w:t xml:space="preserve"> using the Agilent HPLC system. </w:t>
                      </w:r>
                      <w:r w:rsidR="00324634">
                        <w:rPr>
                          <w:b w:val="0"/>
                          <w:bCs/>
                        </w:rPr>
                        <w:t>C-chlorophylls</w:t>
                      </w:r>
                      <w:r w:rsidR="00F10783">
                        <w:rPr>
                          <w:b w:val="0"/>
                          <w:bCs/>
                        </w:rPr>
                        <w:t xml:space="preserve"> separation</w:t>
                      </w:r>
                      <w:r w:rsidR="00324634">
                        <w:rPr>
                          <w:b w:val="0"/>
                          <w:bCs/>
                        </w:rPr>
                        <w:t xml:space="preserve"> </w:t>
                      </w:r>
                      <w:r w:rsidR="00F10783">
                        <w:rPr>
                          <w:b w:val="0"/>
                          <w:bCs/>
                        </w:rPr>
                        <w:t>is</w:t>
                      </w:r>
                      <w:r w:rsidR="00324634">
                        <w:rPr>
                          <w:b w:val="0"/>
                          <w:bCs/>
                        </w:rPr>
                        <w:t xml:space="preserve"> shown in Figure </w:t>
                      </w:r>
                      <w:r w:rsidR="003544EB">
                        <w:rPr>
                          <w:b w:val="0"/>
                          <w:bCs/>
                        </w:rPr>
                        <w:t>A.8</w:t>
                      </w:r>
                      <w:r w:rsidR="00324634">
                        <w:rPr>
                          <w:b w:val="0"/>
                          <w:bCs/>
                        </w:rPr>
                        <w:t>.</w:t>
                      </w:r>
                    </w:p>
                  </w:txbxContent>
                </v:textbox>
                <w10:wrap type="topAndBottom" anchorx="margin"/>
              </v:shape>
            </w:pict>
          </mc:Fallback>
        </mc:AlternateContent>
      </w:r>
      <w:r w:rsidR="005D3C4D">
        <w:rPr>
          <w:noProof/>
        </w:rPr>
        <w:drawing>
          <wp:inline distT="0" distB="0" distL="0" distR="0" wp14:anchorId="53D6118B" wp14:editId="508B7679">
            <wp:extent cx="5943600" cy="3610027"/>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610027"/>
                    </a:xfrm>
                    <a:prstGeom prst="rect">
                      <a:avLst/>
                    </a:prstGeom>
                    <a:noFill/>
                  </pic:spPr>
                </pic:pic>
              </a:graphicData>
            </a:graphic>
          </wp:inline>
        </w:drawing>
      </w:r>
    </w:p>
    <w:p w14:paraId="1ABC23D5" w14:textId="374820FA" w:rsidR="008B10C8" w:rsidRDefault="008B10C8"/>
    <w:p w14:paraId="70A963B4" w14:textId="77777777" w:rsidR="008B10C8" w:rsidRDefault="008B10C8"/>
    <w:p w14:paraId="347BCFEF" w14:textId="77777777" w:rsidR="00324634" w:rsidRDefault="00324634"/>
    <w:p w14:paraId="43B3CD72" w14:textId="77777777" w:rsidR="00324634" w:rsidRDefault="00324634"/>
    <w:p w14:paraId="41094ADF" w14:textId="77777777" w:rsidR="00324634" w:rsidRDefault="00324634"/>
    <w:p w14:paraId="79242055" w14:textId="77777777" w:rsidR="00324634" w:rsidRDefault="00324634"/>
    <w:p w14:paraId="43A9F786" w14:textId="58ECF5E8" w:rsidR="008B10C8" w:rsidRDefault="00AA2424">
      <w:r>
        <w:rPr>
          <w:noProof/>
        </w:rPr>
        <w:lastRenderedPageBreak/>
        <mc:AlternateContent>
          <mc:Choice Requires="wps">
            <w:drawing>
              <wp:anchor distT="0" distB="0" distL="114300" distR="114300" simplePos="0" relativeHeight="251674624" behindDoc="1" locked="0" layoutInCell="1" allowOverlap="1" wp14:anchorId="096D31B1" wp14:editId="15A2B680">
                <wp:simplePos x="0" y="0"/>
                <wp:positionH relativeFrom="margin">
                  <wp:align>left</wp:align>
                </wp:positionH>
                <wp:positionV relativeFrom="paragraph">
                  <wp:posOffset>2837153</wp:posOffset>
                </wp:positionV>
                <wp:extent cx="6037580" cy="635"/>
                <wp:effectExtent l="0" t="0" r="1270" b="6350"/>
                <wp:wrapTopAndBottom/>
                <wp:docPr id="220849292" name="Text Box 1"/>
                <wp:cNvGraphicFramePr/>
                <a:graphic xmlns:a="http://schemas.openxmlformats.org/drawingml/2006/main">
                  <a:graphicData uri="http://schemas.microsoft.com/office/word/2010/wordprocessingShape">
                    <wps:wsp>
                      <wps:cNvSpPr txBox="1"/>
                      <wps:spPr>
                        <a:xfrm>
                          <a:off x="0" y="0"/>
                          <a:ext cx="6037580" cy="635"/>
                        </a:xfrm>
                        <a:prstGeom prst="rect">
                          <a:avLst/>
                        </a:prstGeom>
                        <a:solidFill>
                          <a:prstClr val="white"/>
                        </a:solidFill>
                        <a:ln>
                          <a:noFill/>
                        </a:ln>
                      </wps:spPr>
                      <wps:txbx>
                        <w:txbxContent>
                          <w:p w14:paraId="68626ED5" w14:textId="71455FC3" w:rsidR="00324634" w:rsidRPr="008D2489" w:rsidRDefault="00324634" w:rsidP="00324634">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Pr>
                                <w:sz w:val="22"/>
                                <w:szCs w:val="22"/>
                              </w:rPr>
                              <w:t>8.</w:t>
                            </w:r>
                            <w:r w:rsidRPr="00753200">
                              <w:rPr>
                                <w:b w:val="0"/>
                                <w:bCs/>
                              </w:rPr>
                              <w:t xml:space="preserve"> </w:t>
                            </w:r>
                            <w:r>
                              <w:rPr>
                                <w:b w:val="0"/>
                                <w:bCs/>
                              </w:rPr>
                              <w:t>Representative separation of c-chlorophylls and beta carotene using the Agilent HPLC system</w:t>
                            </w:r>
                            <w:r w:rsidR="00630C08">
                              <w:rPr>
                                <w:b w:val="0"/>
                                <w:bCs/>
                              </w:rPr>
                              <w:t xml:space="preserve"> when co-injecting each of the four standards </w:t>
                            </w:r>
                            <w:r w:rsidR="006609AF">
                              <w:rPr>
                                <w:b w:val="0"/>
                                <w:bCs/>
                              </w:rPr>
                              <w:t>demonstrating</w:t>
                            </w:r>
                            <w:r w:rsidR="00630C08">
                              <w:rPr>
                                <w:b w:val="0"/>
                                <w:bCs/>
                              </w:rPr>
                              <w:t xml:space="preserve"> baseline resolution.</w:t>
                            </w:r>
                            <w:r w:rsidR="00622A4C">
                              <w:rPr>
                                <w:b w:val="0"/>
                                <w:bCs/>
                              </w:rPr>
                              <w:t xml:space="preserve"> Pheophytin a was also injected </w:t>
                            </w:r>
                            <w:proofErr w:type="gramStart"/>
                            <w:r w:rsidR="00622A4C">
                              <w:rPr>
                                <w:b w:val="0"/>
                                <w:bCs/>
                              </w:rPr>
                              <w:t>in</w:t>
                            </w:r>
                            <w:proofErr w:type="gramEnd"/>
                            <w:r w:rsidR="00622A4C">
                              <w:rPr>
                                <w:b w:val="0"/>
                                <w:bCs/>
                              </w:rPr>
                              <w:t xml:space="preserve"> this sample </w:t>
                            </w:r>
                            <w:r w:rsidR="00B224C9">
                              <w:rPr>
                                <w:b w:val="0"/>
                                <w:bCs/>
                              </w:rPr>
                              <w:t xml:space="preserve">and </w:t>
                            </w:r>
                            <w:proofErr w:type="gramStart"/>
                            <w:r w:rsidR="00B224C9">
                              <w:rPr>
                                <w:b w:val="0"/>
                                <w:bCs/>
                              </w:rPr>
                              <w:t>elutes</w:t>
                            </w:r>
                            <w:proofErr w:type="gramEnd"/>
                            <w:r w:rsidR="00B224C9">
                              <w:rPr>
                                <w:b w:val="0"/>
                                <w:bCs/>
                              </w:rPr>
                              <w:t xml:space="preserve"> during this retention time </w:t>
                            </w:r>
                            <w:proofErr w:type="gramStart"/>
                            <w:r w:rsidR="00B224C9">
                              <w:rPr>
                                <w:b w:val="0"/>
                                <w:bCs/>
                              </w:rPr>
                              <w:t xml:space="preserve">window, </w:t>
                            </w:r>
                            <w:r w:rsidR="00622A4C">
                              <w:rPr>
                                <w:b w:val="0"/>
                                <w:bCs/>
                              </w:rPr>
                              <w:t>but</w:t>
                            </w:r>
                            <w:proofErr w:type="gramEnd"/>
                            <w:r w:rsidR="00622A4C">
                              <w:rPr>
                                <w:b w:val="0"/>
                                <w:bCs/>
                              </w:rPr>
                              <w:t xml:space="preserve"> </w:t>
                            </w:r>
                            <w:r w:rsidR="00C75963">
                              <w:rPr>
                                <w:b w:val="0"/>
                                <w:bCs/>
                              </w:rPr>
                              <w:t>was a poor absorber at 450</w:t>
                            </w:r>
                            <w:r w:rsidR="00D836F0">
                              <w:rPr>
                                <w:b w:val="0"/>
                                <w:bCs/>
                              </w:rPr>
                              <w:t xml:space="preserve"> nm</w:t>
                            </w:r>
                            <w:r w:rsidR="00C75963">
                              <w:rPr>
                                <w:b w:val="0"/>
                                <w:bCs/>
                              </w:rPr>
                              <w:t xml:space="preserve"> and therefore </w:t>
                            </w:r>
                            <w:r w:rsidR="00622A4C">
                              <w:rPr>
                                <w:b w:val="0"/>
                                <w:bCs/>
                              </w:rPr>
                              <w:t xml:space="preserve">did not interfere </w:t>
                            </w:r>
                            <w:r w:rsidR="00D836F0">
                              <w:rPr>
                                <w:b w:val="0"/>
                                <w:bCs/>
                              </w:rPr>
                              <w:t>with this set of compounds in this chr</w:t>
                            </w:r>
                            <w:r w:rsidR="00B224C9">
                              <w:rPr>
                                <w:b w:val="0"/>
                                <w:bCs/>
                              </w:rPr>
                              <w:t>omatogram.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6D31B1" id="_x0000_s1033" type="#_x0000_t202" style="position:absolute;margin-left:0;margin-top:223.4pt;width:475.4pt;height:.05pt;z-index:-25164185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vfaGgIAAD8EAAAOAAAAZHJzL2Uyb0RvYy54bWysU8Fu2zAMvQ/YPwi6L05aNC2MOEWWIsOA&#10;oC2QDj0rshwLkEWNUmJ3Xz9KtpOt22nYRaZJihTfe1zcd41hJ4Vegy34bDLlTFkJpbaHgn972Xy6&#10;48wHYUthwKqCvynP75cfPyxal6srqMGUChkVsT5vXcHrEFyeZV7WqhF+Ak5ZClaAjQj0i4esRNFS&#10;9cZkV9PpPGsBS4cglffkfeiDfJnqV5WS4amqvArMFJzeFtKJ6dzHM1suRH5A4Woth2eIf3hFI7Sl&#10;pudSDyIIdkT9R6lGSwQPVZhIaDKoKi1VmoGmmU3fTbOrhVNpFgLHuzNM/v+VlY+nnXtGFrrP0BGB&#10;EZDW+dyTM87TVdjEL72UUZwgfDvDprrAJDnn0+vbmzsKSYrNr29ijexy1aEPXxQ0LBoFR+IkQSVO&#10;Wx/61DEldvJgdLnRxsSfGFgbZCdB/LW1Dmoo/luWsTHXQrzVF4ye7DJHtEK375guC347zriH8o1G&#10;R+hV4Z3caOq3FT48CyQZ0Egk7fBER2WgLTgMFmc14I+/+WM+sUNRzlqSVcH996NAxZn5aom3qMHR&#10;wNHYj4Y9NmugSWe0NE4mky5gMKNZITSvpPhV7EIhYSX1KngYzXXoxU0bI9VqlZJIaU6Erd05GUuP&#10;uL50rwLdwEogMh9hFJzI35HT5yZ63OoYCOnEXMS1R3GAm1SauB82Kq7Br/8p67L3y58AAAD//wMA&#10;UEsDBBQABgAIAAAAIQATb2kl3wAAAAgBAAAPAAAAZHJzL2Rvd25yZXYueG1sTI8xT8MwEIV3JP6D&#10;dUgsiDpAiNoQp6oqGGCpCF26ufE1DsTnKHba8O85usB2d+/p3feK5eQ6ccQhtJ4U3M0SEEi1Ny01&#10;CrYfL7dzECFqMrrzhAq+McCyvLwodG78id7xWMVGcAiFXCuwMfa5lKG26HSY+R6JtYMfnI68Do00&#10;gz5xuOvkfZJk0umW+IPVPa4t1l/V6BRs0t3G3oyH57dV+jC8bsd19tlUSl1fTasnEBGn+GeGX3xG&#10;h5KZ9n4kE0SngItEBWmacQGWF48JD/vzZQGyLOT/AuUPAAAA//8DAFBLAQItABQABgAIAAAAIQC2&#10;gziS/gAAAOEBAAATAAAAAAAAAAAAAAAAAAAAAABbQ29udGVudF9UeXBlc10ueG1sUEsBAi0AFAAG&#10;AAgAAAAhADj9If/WAAAAlAEAAAsAAAAAAAAAAAAAAAAALwEAAF9yZWxzLy5yZWxzUEsBAi0AFAAG&#10;AAgAAAAhAMGG99oaAgAAPwQAAA4AAAAAAAAAAAAAAAAALgIAAGRycy9lMm9Eb2MueG1sUEsBAi0A&#10;FAAGAAgAAAAhABNvaSXfAAAACAEAAA8AAAAAAAAAAAAAAAAAdAQAAGRycy9kb3ducmV2LnhtbFBL&#10;BQYAAAAABAAEAPMAAACABQAAAAA=&#10;" stroked="f">
                <v:textbox style="mso-fit-shape-to-text:t" inset="0,0,0,0">
                  <w:txbxContent>
                    <w:p w14:paraId="68626ED5" w14:textId="71455FC3" w:rsidR="00324634" w:rsidRPr="008D2489" w:rsidRDefault="00324634" w:rsidP="00324634">
                      <w:pPr>
                        <w:pStyle w:val="Caption"/>
                        <w:spacing w:line="240" w:lineRule="auto"/>
                        <w:ind w:firstLine="0"/>
                        <w:rPr>
                          <w:b w:val="0"/>
                          <w:bCs/>
                          <w:noProof/>
                          <w:sz w:val="22"/>
                          <w:szCs w:val="22"/>
                        </w:rPr>
                      </w:pPr>
                      <w:r w:rsidRPr="00753200">
                        <w:rPr>
                          <w:sz w:val="22"/>
                          <w:szCs w:val="22"/>
                        </w:rPr>
                        <w:t xml:space="preserve">Figure </w:t>
                      </w:r>
                      <w:r w:rsidR="009773C6">
                        <w:rPr>
                          <w:sz w:val="22"/>
                          <w:szCs w:val="22"/>
                        </w:rPr>
                        <w:t>A.</w:t>
                      </w:r>
                      <w:r>
                        <w:rPr>
                          <w:sz w:val="22"/>
                          <w:szCs w:val="22"/>
                        </w:rPr>
                        <w:t>8.</w:t>
                      </w:r>
                      <w:r w:rsidRPr="00753200">
                        <w:rPr>
                          <w:b w:val="0"/>
                          <w:bCs/>
                        </w:rPr>
                        <w:t xml:space="preserve"> </w:t>
                      </w:r>
                      <w:r>
                        <w:rPr>
                          <w:b w:val="0"/>
                          <w:bCs/>
                        </w:rPr>
                        <w:t>Representative separation of c-chlorophylls and beta carotene using the Agilent HPLC system</w:t>
                      </w:r>
                      <w:r w:rsidR="00630C08">
                        <w:rPr>
                          <w:b w:val="0"/>
                          <w:bCs/>
                        </w:rPr>
                        <w:t xml:space="preserve"> when co-injecting each of the four standards </w:t>
                      </w:r>
                      <w:r w:rsidR="006609AF">
                        <w:rPr>
                          <w:b w:val="0"/>
                          <w:bCs/>
                        </w:rPr>
                        <w:t>demonstrating</w:t>
                      </w:r>
                      <w:r w:rsidR="00630C08">
                        <w:rPr>
                          <w:b w:val="0"/>
                          <w:bCs/>
                        </w:rPr>
                        <w:t xml:space="preserve"> baseline resolution.</w:t>
                      </w:r>
                      <w:r w:rsidR="00622A4C">
                        <w:rPr>
                          <w:b w:val="0"/>
                          <w:bCs/>
                        </w:rPr>
                        <w:t xml:space="preserve"> Pheophytin a was also injected </w:t>
                      </w:r>
                      <w:proofErr w:type="gramStart"/>
                      <w:r w:rsidR="00622A4C">
                        <w:rPr>
                          <w:b w:val="0"/>
                          <w:bCs/>
                        </w:rPr>
                        <w:t>in</w:t>
                      </w:r>
                      <w:proofErr w:type="gramEnd"/>
                      <w:r w:rsidR="00622A4C">
                        <w:rPr>
                          <w:b w:val="0"/>
                          <w:bCs/>
                        </w:rPr>
                        <w:t xml:space="preserve"> this sample </w:t>
                      </w:r>
                      <w:r w:rsidR="00B224C9">
                        <w:rPr>
                          <w:b w:val="0"/>
                          <w:bCs/>
                        </w:rPr>
                        <w:t xml:space="preserve">and </w:t>
                      </w:r>
                      <w:proofErr w:type="gramStart"/>
                      <w:r w:rsidR="00B224C9">
                        <w:rPr>
                          <w:b w:val="0"/>
                          <w:bCs/>
                        </w:rPr>
                        <w:t>elutes</w:t>
                      </w:r>
                      <w:proofErr w:type="gramEnd"/>
                      <w:r w:rsidR="00B224C9">
                        <w:rPr>
                          <w:b w:val="0"/>
                          <w:bCs/>
                        </w:rPr>
                        <w:t xml:space="preserve"> during this retention time </w:t>
                      </w:r>
                      <w:proofErr w:type="gramStart"/>
                      <w:r w:rsidR="00B224C9">
                        <w:rPr>
                          <w:b w:val="0"/>
                          <w:bCs/>
                        </w:rPr>
                        <w:t xml:space="preserve">window, </w:t>
                      </w:r>
                      <w:r w:rsidR="00622A4C">
                        <w:rPr>
                          <w:b w:val="0"/>
                          <w:bCs/>
                        </w:rPr>
                        <w:t>but</w:t>
                      </w:r>
                      <w:proofErr w:type="gramEnd"/>
                      <w:r w:rsidR="00622A4C">
                        <w:rPr>
                          <w:b w:val="0"/>
                          <w:bCs/>
                        </w:rPr>
                        <w:t xml:space="preserve"> </w:t>
                      </w:r>
                      <w:r w:rsidR="00C75963">
                        <w:rPr>
                          <w:b w:val="0"/>
                          <w:bCs/>
                        </w:rPr>
                        <w:t>was a poor absorber at 450</w:t>
                      </w:r>
                      <w:r w:rsidR="00D836F0">
                        <w:rPr>
                          <w:b w:val="0"/>
                          <w:bCs/>
                        </w:rPr>
                        <w:t xml:space="preserve"> nm</w:t>
                      </w:r>
                      <w:r w:rsidR="00C75963">
                        <w:rPr>
                          <w:b w:val="0"/>
                          <w:bCs/>
                        </w:rPr>
                        <w:t xml:space="preserve"> and therefore </w:t>
                      </w:r>
                      <w:r w:rsidR="00622A4C">
                        <w:rPr>
                          <w:b w:val="0"/>
                          <w:bCs/>
                        </w:rPr>
                        <w:t xml:space="preserve">did not interfere </w:t>
                      </w:r>
                      <w:r w:rsidR="00D836F0">
                        <w:rPr>
                          <w:b w:val="0"/>
                          <w:bCs/>
                        </w:rPr>
                        <w:t>with this set of compounds in this chr</w:t>
                      </w:r>
                      <w:r w:rsidR="00B224C9">
                        <w:rPr>
                          <w:b w:val="0"/>
                          <w:bCs/>
                        </w:rPr>
                        <w:t>omatogram.</w:t>
                      </w:r>
                    </w:p>
                  </w:txbxContent>
                </v:textbox>
                <w10:wrap type="topAndBottom" anchorx="margin"/>
              </v:shape>
            </w:pict>
          </mc:Fallback>
        </mc:AlternateContent>
      </w:r>
      <w:r w:rsidR="008B10C8">
        <w:rPr>
          <w:noProof/>
        </w:rPr>
        <w:drawing>
          <wp:inline distT="0" distB="0" distL="0" distR="0" wp14:anchorId="3D504F77" wp14:editId="3B736D38">
            <wp:extent cx="5943600" cy="267146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671461"/>
                    </a:xfrm>
                    <a:prstGeom prst="rect">
                      <a:avLst/>
                    </a:prstGeom>
                    <a:noFill/>
                  </pic:spPr>
                </pic:pic>
              </a:graphicData>
            </a:graphic>
          </wp:inline>
        </w:drawing>
      </w:r>
    </w:p>
    <w:p w14:paraId="6B81E9D3" w14:textId="77777777" w:rsidR="00D56A5B" w:rsidRDefault="00D56A5B"/>
    <w:p w14:paraId="4024599A" w14:textId="77777777" w:rsidR="00D56A5B" w:rsidRDefault="00D56A5B"/>
    <w:p w14:paraId="7E000D87" w14:textId="0BE21924" w:rsidR="00D56A5B" w:rsidRPr="00316105" w:rsidRDefault="00D56A5B" w:rsidP="00D56A5B">
      <w:pPr>
        <w:spacing w:after="0" w:line="480" w:lineRule="auto"/>
        <w:rPr>
          <w:rFonts w:ascii="Palatino Linotype" w:eastAsia="Palatino Linotype" w:hAnsi="Palatino Linotype" w:cs="Palatino Linotype"/>
          <w:b/>
          <w:bCs/>
          <w:sz w:val="24"/>
          <w:szCs w:val="24"/>
        </w:rPr>
      </w:pPr>
      <w:r>
        <w:rPr>
          <w:rFonts w:ascii="Palatino Linotype" w:eastAsia="Palatino Linotype" w:hAnsi="Palatino Linotype" w:cs="Palatino Linotype"/>
          <w:b/>
          <w:bCs/>
          <w:sz w:val="24"/>
          <w:szCs w:val="24"/>
        </w:rPr>
        <w:t xml:space="preserve">Supplemental Text 2: </w:t>
      </w:r>
      <w:r w:rsidRPr="00316105">
        <w:rPr>
          <w:rFonts w:ascii="Palatino Linotype" w:eastAsia="Palatino Linotype" w:hAnsi="Palatino Linotype" w:cs="Palatino Linotype"/>
          <w:b/>
          <w:bCs/>
          <w:sz w:val="24"/>
          <w:szCs w:val="24"/>
        </w:rPr>
        <w:t>Column Selection and Chemistry</w:t>
      </w:r>
    </w:p>
    <w:p w14:paraId="6313DF0A" w14:textId="77777777" w:rsidR="00D56A5B" w:rsidRDefault="00D56A5B" w:rsidP="00D56A5B">
      <w:pPr>
        <w:spacing w:after="0" w:line="480" w:lineRule="auto"/>
        <w:ind w:firstLine="720"/>
        <w:rPr>
          <w:rFonts w:ascii="Palatino Linotype" w:eastAsia="Palatino Linotype" w:hAnsi="Palatino Linotype" w:cs="Palatino Linotype"/>
          <w:sz w:val="24"/>
          <w:szCs w:val="24"/>
        </w:rPr>
      </w:pPr>
      <w:r w:rsidRPr="00316105">
        <w:rPr>
          <w:rFonts w:ascii="Palatino Linotype" w:eastAsia="Palatino Linotype" w:hAnsi="Palatino Linotype" w:cs="Palatino Linotype"/>
          <w:sz w:val="24"/>
          <w:szCs w:val="24"/>
        </w:rPr>
        <w:t>There are several advantages in the separation described in this paper over historical methodology and many of the advantages derive from the C30 column phase. The YMC Carotenoid column was specially designed for analyses of carotenoids, which are relatively long carbon chains (~20-30</w:t>
      </w:r>
      <w:r w:rsidRPr="00316105">
        <w:rPr>
          <w:rFonts w:ascii="Cambria Math" w:eastAsia="Palatino Linotype" w:hAnsi="Cambria Math" w:cs="Cambria Math"/>
          <w:sz w:val="24"/>
          <w:szCs w:val="24"/>
        </w:rPr>
        <w:t>𝐴</w:t>
      </w:r>
      <w:r w:rsidRPr="00316105">
        <w:rPr>
          <w:rFonts w:ascii="Times New Roman" w:eastAsia="Palatino Linotype" w:hAnsi="Times New Roman" w:cs="Times New Roman"/>
          <w:sz w:val="24"/>
          <w:szCs w:val="24"/>
        </w:rPr>
        <w:t>̊</w:t>
      </w:r>
      <w:r w:rsidRPr="00316105">
        <w:rPr>
          <w:rFonts w:ascii="Palatino Linotype" w:eastAsia="Palatino Linotype" w:hAnsi="Palatino Linotype" w:cs="Palatino Linotype"/>
          <w:sz w:val="24"/>
          <w:szCs w:val="24"/>
        </w:rPr>
        <w:t xml:space="preserve">) of varying levels of hydrophobicity </w:t>
      </w:r>
      <w:r w:rsidRPr="00316105">
        <w:rPr>
          <w:rFonts w:ascii="Palatino Linotype" w:eastAsia="Palatino Linotype" w:hAnsi="Palatino Linotype" w:cs="Palatino Linotype"/>
          <w:sz w:val="24"/>
          <w:szCs w:val="24"/>
        </w:rPr>
        <w:fldChar w:fldCharType="begin"/>
      </w:r>
      <w:r w:rsidRPr="00316105">
        <w:rPr>
          <w:rFonts w:ascii="Palatino Linotype" w:eastAsia="Palatino Linotype" w:hAnsi="Palatino Linotype" w:cs="Palatino Linotype"/>
          <w:sz w:val="24"/>
          <w:szCs w:val="24"/>
        </w:rPr>
        <w:instrText xml:space="preserve"> ADDIN ZOTERO_ITEM CSL_CITATION {"citationID":"8ayAfFWt","properties":{"formattedCitation":"(Sander et al. 1994)","plainCitation":"(Sander et al. 1994)","noteIndex":0},"citationItems":[{"id":182,"uris":["http://zotero.org/users/2631519/items/FUYSYEVA"],"itemData":{"id":182,"type":"article-journal","container-title":"Analytical Chemistry","DOI":"10.1021/ac00082a012","ISSN":"0003-2700, 1520-6882","issue":"10","journalAbbreviation":"Anal. Chem.","language":"en","page":"1667-1674","source":"DOI.org (Crossref)","title":"Development of Engineered Stationary Phases for the Separation of Carotenoid Isomers","volume":"66","author":[{"family":"Sander","given":"Lane C."},{"family":"Sharpless","given":"Katherine Epler."},{"family":"Craft","given":"Neal E."},{"family":"Wise","given":"Stephen A."}],"issued":{"date-parts":[["1994",5,15]]}}}],"schema":"https://github.com/citation-style-language/schema/raw/master/csl-citation.json"} </w:instrText>
      </w:r>
      <w:r w:rsidRPr="00316105">
        <w:rPr>
          <w:rFonts w:ascii="Palatino Linotype" w:eastAsia="Palatino Linotype" w:hAnsi="Palatino Linotype" w:cs="Palatino Linotype"/>
          <w:sz w:val="24"/>
          <w:szCs w:val="24"/>
        </w:rPr>
        <w:fldChar w:fldCharType="separate"/>
      </w:r>
      <w:r w:rsidRPr="00316105">
        <w:rPr>
          <w:rFonts w:ascii="Palatino Linotype" w:eastAsia="Palatino Linotype" w:hAnsi="Palatino Linotype" w:cs="Palatino Linotype"/>
          <w:sz w:val="24"/>
          <w:szCs w:val="24"/>
        </w:rPr>
        <w:t>(Sander et al. 1994)</w:t>
      </w:r>
      <w:r w:rsidRPr="00316105">
        <w:rPr>
          <w:rFonts w:ascii="Palatino Linotype" w:eastAsia="Palatino Linotype" w:hAnsi="Palatino Linotype" w:cs="Palatino Linotype"/>
          <w:sz w:val="24"/>
          <w:szCs w:val="24"/>
        </w:rPr>
        <w:fldChar w:fldCharType="end"/>
      </w:r>
      <w:r w:rsidRPr="00316105">
        <w:rPr>
          <w:rFonts w:ascii="Palatino Linotype" w:eastAsia="Palatino Linotype" w:hAnsi="Palatino Linotype" w:cs="Palatino Linotype"/>
          <w:sz w:val="24"/>
          <w:szCs w:val="24"/>
        </w:rPr>
        <w:t xml:space="preserve">. This column was designed with specific silica particle pore sizes for optimal peak shape, polymeric stationary phase binding which had been demonstrated to be critical for good carotenoid separation </w:t>
      </w:r>
      <w:r w:rsidRPr="00316105">
        <w:rPr>
          <w:rFonts w:ascii="Palatino Linotype" w:eastAsia="Palatino Linotype" w:hAnsi="Palatino Linotype" w:cs="Palatino Linotype"/>
          <w:sz w:val="24"/>
          <w:szCs w:val="24"/>
        </w:rPr>
        <w:fldChar w:fldCharType="begin"/>
      </w:r>
      <w:r w:rsidRPr="00316105">
        <w:rPr>
          <w:rFonts w:ascii="Palatino Linotype" w:eastAsia="Palatino Linotype" w:hAnsi="Palatino Linotype" w:cs="Palatino Linotype"/>
          <w:sz w:val="24"/>
          <w:szCs w:val="24"/>
        </w:rPr>
        <w:instrText xml:space="preserve"> ADDIN ZOTERO_ITEM CSL_CITATION {"citationID":"0JvoalQz","properties":{"formattedCitation":"(Epler et al. 1992; Lesellier et al. 1993; Van Heukelem and Thomas 2001)","plainCitation":"(Epler et al. 1992; Lesellier et al. 1993; Van Heukelem and Thomas 2001)","noteIndex":0},"citationItems":[{"id":76,"uris":["http://zotero.org/users/2631519/items/S73WPX96"],"itemData":{"id":76,"type":"article-journal","abstract":"We used chromatography modeling software to assist in HPLC method development, with the goal of enhancing separations through the exclusive use of gradient time and column temperature. We surveyed nine stationary phases for their utility in pigment puriﬁcation and natural sample analysis. For puriﬁcation, a complex algal matrix was separated on an efﬁcient monomeric column, from which partially puriﬁed fractions were collected and puriﬁed on polymeric columns that exaggerated resolution between pigments of interest. Additionally, we feature an HPLC method that is simple, fast, demonstrates excellent transferability and is ideal for quantitative analysis of pigments in dilute natural water samples. © 2001 Elsevier Science B.V. All rights reserved.","container-title":"Journal of Chromatography A","DOI":"10.1016/S0378-4347(00)00603-4","ISSN":"00219673","issue":"1","journalAbbreviation":"Journal of Chromatography A","language":"en","page":"31-49","source":"DOI.org (Crossref)","title":"Computer-assisted high-performance liquid chromatography method development with applications to the isolation and analysis of phytoplankton pigments","volume":"910","author":[{"family":"Van Heukelem","given":"Laurie"},{"family":"Thomas","given":"Crystal S"}],"issued":{"date-parts":[["2001",2]]}}},{"id":180,"uris":["http://zotero.org/users/2631519/items/5P7MHFAM"],"itemData":{"id":180,"type":"article-journal","container-title":"Journal of Chromatography A","DOI":"10.1016/0021-9673(93)80615-F","ISSN":"00219673","issue":"1","journalAbbreviation":"Journal of Chromatography A","language":"en","page":"29-39","source":"DOI.org (Crossref)","title":"Use of carotenoids in the characterization of octadecylsilane bonded columns and mechanism of retention of carotenoids on monomeric and polymeric stationary phases","volume":"645","author":[{"family":"Lesellier","given":"E."},{"family":"Tehapla","given":"A."},{"family":"Krstulovic","given":"A.M."}],"issued":{"date-parts":[["1993",8]]}}},{"id":181,"uris":["http://zotero.org/users/2631519/items/5HUQGB9F"],"itemData":{"id":181,"type":"article-journal","abstract":"Sixty commercially available and five experimental liquid chromatography columns were evaluated for the separation and recovery of seven carotenoid compounds. Methanol- and acetonitrile-based solvents (either straight or modified with ethyl acetate or tetrahydrofuran) were compared to determine which solvent systems and which columns provided better selectivity and recovery. Methanol-based solvents typically provided higher recoveries than did acetonitrile-based solvents. Polymeric C,, phases generally provided better selectivity for the difficult separation of lutein and zeaxanthin than did monomeric C,, phases.","container-title":"Journal of Chromatography A","DOI":"10.1016/0021-9673(92)85149-N","ISSN":"00219673","issue":"1-2","journalAbbreviation":"Journal of Chromatography A","language":"en","page":"89-101","source":"DOI.org (Crossref)","title":"Evaluation of reversed-phase liquid chromatographic columns for recovery and selectivity of selected carotenoids","volume":"595","author":[{"family":"Epler","given":"Katherine S."},{"family":"Sander","given":"Lane C."},{"family":"Ziegler","given":"Regina G."},{"family":"Wise","given":"Stephen A."},{"family":"Craft","given":"Neal E."}],"issued":{"date-parts":[["1992",3]]}}}],"schema":"https://github.com/citation-style-language/schema/raw/master/csl-citation.json"} </w:instrText>
      </w:r>
      <w:r w:rsidRPr="00316105">
        <w:rPr>
          <w:rFonts w:ascii="Palatino Linotype" w:eastAsia="Palatino Linotype" w:hAnsi="Palatino Linotype" w:cs="Palatino Linotype"/>
          <w:sz w:val="24"/>
          <w:szCs w:val="24"/>
        </w:rPr>
        <w:fldChar w:fldCharType="separate"/>
      </w:r>
      <w:r w:rsidRPr="00316105">
        <w:rPr>
          <w:rFonts w:ascii="Palatino Linotype" w:eastAsia="Palatino Linotype" w:hAnsi="Palatino Linotype" w:cs="Palatino Linotype"/>
          <w:sz w:val="24"/>
          <w:szCs w:val="24"/>
        </w:rPr>
        <w:t>(Epler et al. 1992; Lesellier et al. 1993; Van Heukelem and Thomas 2001)</w:t>
      </w:r>
      <w:r w:rsidRPr="00316105">
        <w:rPr>
          <w:rFonts w:ascii="Palatino Linotype" w:eastAsia="Palatino Linotype" w:hAnsi="Palatino Linotype" w:cs="Palatino Linotype"/>
          <w:sz w:val="24"/>
          <w:szCs w:val="24"/>
        </w:rPr>
        <w:fldChar w:fldCharType="end"/>
      </w:r>
      <w:r w:rsidRPr="00316105">
        <w:rPr>
          <w:rFonts w:ascii="Palatino Linotype" w:eastAsia="Palatino Linotype" w:hAnsi="Palatino Linotype" w:cs="Palatino Linotype"/>
          <w:sz w:val="24"/>
          <w:szCs w:val="24"/>
        </w:rPr>
        <w:t xml:space="preserve">, and was not </w:t>
      </w:r>
      <w:proofErr w:type="spellStart"/>
      <w:r w:rsidRPr="00316105">
        <w:rPr>
          <w:rFonts w:ascii="Palatino Linotype" w:eastAsia="Palatino Linotype" w:hAnsi="Palatino Linotype" w:cs="Palatino Linotype"/>
          <w:sz w:val="24"/>
          <w:szCs w:val="24"/>
        </w:rPr>
        <w:t>endcapped</w:t>
      </w:r>
      <w:proofErr w:type="spellEnd"/>
      <w:r w:rsidRPr="00316105">
        <w:rPr>
          <w:rFonts w:ascii="Palatino Linotype" w:eastAsia="Palatino Linotype" w:hAnsi="Palatino Linotype" w:cs="Palatino Linotype"/>
          <w:sz w:val="24"/>
          <w:szCs w:val="24"/>
        </w:rPr>
        <w:t xml:space="preserve">. These properties contributed toward the YMC Carotenoid column also being able to achieve good separation of </w:t>
      </w:r>
      <w:r w:rsidRPr="00316105">
        <w:rPr>
          <w:rFonts w:ascii="Palatino Linotype" w:eastAsia="Palatino Linotype" w:hAnsi="Palatino Linotype" w:cs="Palatino Linotype"/>
          <w:sz w:val="24"/>
          <w:szCs w:val="24"/>
        </w:rPr>
        <w:lastRenderedPageBreak/>
        <w:t>chlorophylls, where minor changes on large molecular scaffolds must be used</w:t>
      </w:r>
      <w:r>
        <w:rPr>
          <w:rFonts w:ascii="Palatino Linotype" w:eastAsia="Palatino Linotype" w:hAnsi="Palatino Linotype" w:cs="Palatino Linotype"/>
          <w:sz w:val="24"/>
          <w:szCs w:val="24"/>
        </w:rPr>
        <w:t xml:space="preserve"> to</w:t>
      </w:r>
      <w:r w:rsidRPr="00316105">
        <w:rPr>
          <w:rFonts w:ascii="Palatino Linotype" w:eastAsia="Palatino Linotype" w:hAnsi="Palatino Linotype" w:cs="Palatino Linotype"/>
          <w:sz w:val="24"/>
          <w:szCs w:val="24"/>
        </w:rPr>
        <w:t xml:space="preserve"> differentiate the various chlorophyll analogs chromatographically (Figure 1). Achieving baseline resolution therefore requires highly specialized column technology to separate many closely eluting analytes, where pigment mixtures may contain compounds with a wide range of hydrophobicity. We hypothesize that the lack of </w:t>
      </w:r>
      <w:proofErr w:type="spellStart"/>
      <w:r w:rsidRPr="00316105">
        <w:rPr>
          <w:rFonts w:ascii="Palatino Linotype" w:eastAsia="Palatino Linotype" w:hAnsi="Palatino Linotype" w:cs="Palatino Linotype"/>
          <w:sz w:val="24"/>
          <w:szCs w:val="24"/>
        </w:rPr>
        <w:t>endcapping</w:t>
      </w:r>
      <w:proofErr w:type="spellEnd"/>
      <w:r w:rsidRPr="00316105">
        <w:rPr>
          <w:rFonts w:ascii="Palatino Linotype" w:eastAsia="Palatino Linotype" w:hAnsi="Palatino Linotype" w:cs="Palatino Linotype"/>
          <w:sz w:val="24"/>
          <w:szCs w:val="24"/>
        </w:rPr>
        <w:t xml:space="preserve"> is a major component of the improved selectivity of this column phase for the chlorophylls, taking advantage of small differences in polarity between tightly eluting chlorophyll analytes.</w:t>
      </w:r>
    </w:p>
    <w:p w14:paraId="0C606B29" w14:textId="77777777" w:rsidR="00D56A5B" w:rsidRPr="00316105" w:rsidRDefault="00D56A5B" w:rsidP="00D56A5B">
      <w:pPr>
        <w:spacing w:after="0" w:line="480" w:lineRule="auto"/>
        <w:ind w:firstLine="720"/>
        <w:rPr>
          <w:rFonts w:ascii="Palatino Linotype" w:eastAsia="Palatino Linotype" w:hAnsi="Palatino Linotype" w:cs="Palatino Linotype"/>
          <w:sz w:val="24"/>
          <w:szCs w:val="24"/>
        </w:rPr>
      </w:pPr>
    </w:p>
    <w:p w14:paraId="69FBC647" w14:textId="53CDDA01" w:rsidR="00D56A5B" w:rsidRPr="00DE4170" w:rsidRDefault="00D56A5B" w:rsidP="00D56A5B">
      <w:pPr>
        <w:spacing w:after="0" w:line="480" w:lineRule="auto"/>
        <w:rPr>
          <w:rFonts w:ascii="Palatino Linotype" w:eastAsia="Palatino Linotype" w:hAnsi="Palatino Linotype" w:cs="Times New Roman"/>
          <w:b/>
          <w:bCs/>
          <w:sz w:val="24"/>
          <w:szCs w:val="24"/>
        </w:rPr>
      </w:pPr>
      <w:r>
        <w:rPr>
          <w:rFonts w:ascii="Palatino Linotype" w:eastAsia="Palatino Linotype" w:hAnsi="Palatino Linotype" w:cs="Palatino Linotype"/>
          <w:b/>
          <w:bCs/>
          <w:sz w:val="24"/>
          <w:szCs w:val="24"/>
        </w:rPr>
        <w:t xml:space="preserve">Supplemental Text 3: </w:t>
      </w:r>
      <w:r w:rsidRPr="00DE4170">
        <w:rPr>
          <w:rFonts w:ascii="Palatino Linotype" w:eastAsia="Palatino Linotype" w:hAnsi="Palatino Linotype" w:cs="Times New Roman"/>
          <w:b/>
          <w:bCs/>
          <w:sz w:val="24"/>
          <w:szCs w:val="24"/>
        </w:rPr>
        <w:t>Solvent and Temperature Influences on Separation</w:t>
      </w:r>
    </w:p>
    <w:p w14:paraId="7AF28F72" w14:textId="77777777" w:rsidR="00D56A5B" w:rsidRPr="00DE4170" w:rsidRDefault="00D56A5B" w:rsidP="00D56A5B">
      <w:pPr>
        <w:spacing w:after="0" w:line="480" w:lineRule="auto"/>
        <w:ind w:firstLine="720"/>
        <w:rPr>
          <w:rFonts w:ascii="Palatino Linotype" w:eastAsia="Palatino Linotype" w:hAnsi="Palatino Linotype" w:cs="Times New Roman"/>
          <w:sz w:val="24"/>
          <w:szCs w:val="24"/>
        </w:rPr>
      </w:pPr>
      <w:r w:rsidRPr="00DE4170">
        <w:rPr>
          <w:rFonts w:ascii="Palatino Linotype" w:eastAsia="Palatino Linotype" w:hAnsi="Palatino Linotype" w:cs="Times New Roman"/>
          <w:sz w:val="24"/>
          <w:szCs w:val="24"/>
        </w:rPr>
        <w:t xml:space="preserve">Using the Agilent HPLC system the c-chlorophyll separation was extremely sensitive to batch-to-batch variability of the A solvent, and testing was required to confirm the separation could still be achieved. We hypothesize that the separation was lost due to the ammonium hydroxide additive and the amount of water present in the chromatography solvent, as this additive adds a small amount of water into the system. The amount of water in the mobile phase was extremely influential on the overall separation and even a small difference in accuracy during solvent preparation may have impacted the resolution of </w:t>
      </w:r>
      <w:proofErr w:type="gramStart"/>
      <w:r w:rsidRPr="00DE4170">
        <w:rPr>
          <w:rFonts w:ascii="Palatino Linotype" w:eastAsia="Palatino Linotype" w:hAnsi="Palatino Linotype" w:cs="Times New Roman"/>
          <w:sz w:val="24"/>
          <w:szCs w:val="24"/>
        </w:rPr>
        <w:t>the c</w:t>
      </w:r>
      <w:proofErr w:type="gramEnd"/>
      <w:r w:rsidRPr="00DE4170">
        <w:rPr>
          <w:rFonts w:ascii="Palatino Linotype" w:eastAsia="Palatino Linotype" w:hAnsi="Palatino Linotype" w:cs="Times New Roman"/>
          <w:sz w:val="24"/>
          <w:szCs w:val="24"/>
        </w:rPr>
        <w:t xml:space="preserve">-chlorophylls. Using an ammonium </w:t>
      </w:r>
      <w:proofErr w:type="spellStart"/>
      <w:r w:rsidRPr="00DE4170">
        <w:rPr>
          <w:rFonts w:ascii="Palatino Linotype" w:eastAsia="Palatino Linotype" w:hAnsi="Palatino Linotype" w:cs="Times New Roman"/>
          <w:sz w:val="24"/>
          <w:szCs w:val="24"/>
        </w:rPr>
        <w:t>formate</w:t>
      </w:r>
      <w:proofErr w:type="spellEnd"/>
      <w:r w:rsidRPr="00DE4170">
        <w:rPr>
          <w:rFonts w:ascii="Palatino Linotype" w:eastAsia="Palatino Linotype" w:hAnsi="Palatino Linotype" w:cs="Times New Roman"/>
          <w:sz w:val="24"/>
          <w:szCs w:val="24"/>
        </w:rPr>
        <w:t xml:space="preserve"> salt could reduce variability, but the missing water could require modification of the gradient, and use of salt in the LC increases the chances of introducing particles into the chromatographic system. </w:t>
      </w:r>
    </w:p>
    <w:p w14:paraId="4675F9B5" w14:textId="77777777" w:rsidR="00D56A5B" w:rsidRPr="00DE4170" w:rsidRDefault="00D56A5B" w:rsidP="00D56A5B">
      <w:pPr>
        <w:spacing w:after="0" w:line="480" w:lineRule="auto"/>
        <w:ind w:firstLine="720"/>
        <w:rPr>
          <w:rFonts w:ascii="Palatino Linotype" w:eastAsia="Palatino Linotype" w:hAnsi="Palatino Linotype" w:cs="Palatino Linotype"/>
          <w:sz w:val="24"/>
          <w:szCs w:val="24"/>
        </w:rPr>
      </w:pPr>
      <w:r w:rsidRPr="00DE4170">
        <w:rPr>
          <w:rFonts w:ascii="Palatino Linotype" w:eastAsia="Palatino Linotype" w:hAnsi="Palatino Linotype" w:cs="Times New Roman"/>
          <w:sz w:val="24"/>
          <w:szCs w:val="24"/>
        </w:rPr>
        <w:lastRenderedPageBreak/>
        <w:t xml:space="preserve">On the Waters UPLC system, the resolution between the c1, c2, c3, and beta carotene improved and the influence on solvent batch variability became insignificant </w:t>
      </w:r>
      <w:r w:rsidRPr="00DE4170">
        <w:rPr>
          <w:rFonts w:ascii="Palatino Linotype" w:eastAsia="Palatino Linotype" w:hAnsi="Palatino Linotype" w:cs="Palatino Linotype"/>
          <w:sz w:val="24"/>
          <w:szCs w:val="24"/>
        </w:rPr>
        <w:t>(Figures 1A and A.8)</w:t>
      </w:r>
      <w:r w:rsidRPr="00DE4170">
        <w:rPr>
          <w:rFonts w:ascii="Palatino Linotype" w:eastAsia="Palatino Linotype" w:hAnsi="Palatino Linotype" w:cs="Times New Roman"/>
          <w:sz w:val="24"/>
          <w:szCs w:val="24"/>
        </w:rPr>
        <w:t xml:space="preserve">. However, c2 was found to tail excessively and therefore lycopene began co-eluting with c2. Initial testing of chlorophyll c2 with the Waters UPLC system did not find excessive tailing, but after fully initiating method development temperatures in the room were significantly colder than 30 </w:t>
      </w:r>
      <w:r w:rsidRPr="00DE4170">
        <w:rPr>
          <w:rFonts w:ascii="Palatino Linotype" w:eastAsia="Palatino Linotype" w:hAnsi="Palatino Linotype" w:cs="Palatino Linotype"/>
          <w:sz w:val="24"/>
          <w:szCs w:val="24"/>
        </w:rPr>
        <w:t>°C (temperatures were between 15-20 °C during analysis), and we suspect that this temperature change negatively impacted the peak shape. It is notable that the elution order of the c-chlorophylls and beta-carotene changed between the two HPLC systems – the order of elution on the Agilent system was c1, c3, beta-carotene, c2, while on the Waters system the order of elution was beta-carotene, c1, c3, c2 (Figure A.8).</w:t>
      </w:r>
    </w:p>
    <w:p w14:paraId="36F960CF" w14:textId="77777777" w:rsidR="00D56A5B" w:rsidRDefault="00D56A5B" w:rsidP="00D56A5B"/>
    <w:p w14:paraId="1803A6B0" w14:textId="66346D19" w:rsidR="00D56A5B" w:rsidRPr="006010F0" w:rsidRDefault="00D56A5B" w:rsidP="00D56A5B">
      <w:pPr>
        <w:spacing w:after="0" w:line="480" w:lineRule="auto"/>
        <w:rPr>
          <w:rFonts w:ascii="Palatino Linotype" w:eastAsia="Palatino Linotype" w:hAnsi="Palatino Linotype" w:cs="Times New Roman"/>
          <w:b/>
          <w:bCs/>
          <w:sz w:val="24"/>
          <w:szCs w:val="24"/>
        </w:rPr>
      </w:pPr>
      <w:r>
        <w:rPr>
          <w:rFonts w:ascii="Palatino Linotype" w:eastAsia="Palatino Linotype" w:hAnsi="Palatino Linotype" w:cs="Palatino Linotype"/>
          <w:b/>
          <w:bCs/>
          <w:sz w:val="24"/>
          <w:szCs w:val="24"/>
        </w:rPr>
        <w:t xml:space="preserve">Supplemental Text 4: </w:t>
      </w:r>
      <w:r>
        <w:rPr>
          <w:rFonts w:ascii="Palatino Linotype" w:eastAsia="Palatino Linotype" w:hAnsi="Palatino Linotype" w:cs="Times New Roman"/>
          <w:b/>
          <w:bCs/>
          <w:sz w:val="24"/>
          <w:szCs w:val="24"/>
        </w:rPr>
        <w:t>Chromatographic Run Time and Recommendations for Modification of the Separation Method</w:t>
      </w:r>
    </w:p>
    <w:p w14:paraId="5F1E7E56" w14:textId="77777777" w:rsidR="00D56A5B" w:rsidRPr="006010F0" w:rsidRDefault="00D56A5B" w:rsidP="00D56A5B">
      <w:pPr>
        <w:spacing w:after="0" w:line="480" w:lineRule="auto"/>
        <w:ind w:firstLine="720"/>
        <w:rPr>
          <w:rFonts w:ascii="Palatino Linotype" w:eastAsia="Palatino Linotype" w:hAnsi="Palatino Linotype" w:cs="Palatino Linotype"/>
          <w:sz w:val="24"/>
          <w:szCs w:val="24"/>
        </w:rPr>
      </w:pPr>
      <w:r w:rsidRPr="006010F0">
        <w:rPr>
          <w:rFonts w:ascii="Palatino Linotype" w:eastAsia="Palatino Linotype" w:hAnsi="Palatino Linotype" w:cs="Palatino Linotype"/>
          <w:sz w:val="24"/>
          <w:szCs w:val="24"/>
        </w:rPr>
        <w:t xml:space="preserve">This method was not designed for high-throughput analysis and therefore may not be ideal for routine monitoring. Between </w:t>
      </w:r>
      <w:proofErr w:type="gramStart"/>
      <w:r w:rsidRPr="006010F0">
        <w:rPr>
          <w:rFonts w:ascii="Palatino Linotype" w:eastAsia="Palatino Linotype" w:hAnsi="Palatino Linotype" w:cs="Palatino Linotype"/>
          <w:sz w:val="24"/>
          <w:szCs w:val="24"/>
        </w:rPr>
        <w:t>standards</w:t>
      </w:r>
      <w:proofErr w:type="gramEnd"/>
      <w:r w:rsidRPr="006010F0">
        <w:rPr>
          <w:rFonts w:ascii="Palatino Linotype" w:eastAsia="Palatino Linotype" w:hAnsi="Palatino Linotype" w:cs="Palatino Linotype"/>
          <w:sz w:val="24"/>
          <w:szCs w:val="24"/>
        </w:rPr>
        <w:t xml:space="preserve"> and quality controls and the 66-minute analysis time, plus injector loading for high volume injections, it may only be possible to analyze 15-20 samples in 24h. We designed this method to provide as much information about the pigments present in a sample as possible, and therefore the gradient runs relatively slowly, including with isocratic hold starting at 15 min that is </w:t>
      </w:r>
      <w:r w:rsidRPr="006010F0">
        <w:rPr>
          <w:rFonts w:ascii="Palatino Linotype" w:eastAsia="Palatino Linotype" w:hAnsi="Palatino Linotype" w:cs="Palatino Linotype"/>
          <w:sz w:val="24"/>
          <w:szCs w:val="24"/>
        </w:rPr>
        <w:lastRenderedPageBreak/>
        <w:t xml:space="preserve">primarily present to separate c-chlorophylls and carotenoids eluting 20-40+ minutes later. </w:t>
      </w:r>
    </w:p>
    <w:p w14:paraId="2FE17F43" w14:textId="77777777" w:rsidR="00D56A5B" w:rsidRDefault="00D56A5B" w:rsidP="00D56A5B">
      <w:pPr>
        <w:spacing w:after="0" w:line="480" w:lineRule="auto"/>
        <w:ind w:firstLine="720"/>
        <w:rPr>
          <w:rFonts w:ascii="Palatino Linotype" w:eastAsia="Palatino Linotype" w:hAnsi="Palatino Linotype" w:cs="Palatino Linotype"/>
          <w:sz w:val="24"/>
          <w:szCs w:val="24"/>
        </w:rPr>
      </w:pPr>
      <w:r w:rsidRPr="006010F0">
        <w:rPr>
          <w:rFonts w:ascii="Palatino Linotype" w:eastAsia="Palatino Linotype" w:hAnsi="Palatino Linotype" w:cs="Palatino Linotype"/>
          <w:sz w:val="24"/>
          <w:szCs w:val="24"/>
        </w:rPr>
        <w:t xml:space="preserve">However, it is quite feasible to keep the solvent and column framework in place and modify the gradient to increase the throughput if certain carotenoids or pigments do not require quantification, or if the MS detector is to separate co-eluting compounds by molecular weight. An increase in flow rate would increase throughput and, most likely, loss of theoretical plates would minimally impact resolution and not impede separation for the majority of compounds; we selected to keep the ‘lower’ flow rate to ensure a good evaporation rate in the source, and by extension sensitivity, in the electrospray ionization source, where we accepted the tradeoff being a loss in analysis speed. The rate at which 100% ethyl acetate is reached in the gradient could be increased, which would shorten retention times drastically, with many critical analytes (such as the chlorophylls a and b) having capacity factors so different that the separation would still be perfectly acceptable even with very aggressively ramped gradients. It is imperative that all methods reach 100% ethyl acetate and hold for at least 10 minutes to elute all late eluting carotenoids </w:t>
      </w:r>
      <w:proofErr w:type="gramStart"/>
      <w:r w:rsidRPr="006010F0">
        <w:rPr>
          <w:rFonts w:ascii="Palatino Linotype" w:eastAsia="Palatino Linotype" w:hAnsi="Palatino Linotype" w:cs="Palatino Linotype"/>
          <w:sz w:val="24"/>
          <w:szCs w:val="24"/>
        </w:rPr>
        <w:t>off of</w:t>
      </w:r>
      <w:proofErr w:type="gramEnd"/>
      <w:r w:rsidRPr="006010F0">
        <w:rPr>
          <w:rFonts w:ascii="Palatino Linotype" w:eastAsia="Palatino Linotype" w:hAnsi="Palatino Linotype" w:cs="Palatino Linotype"/>
          <w:sz w:val="24"/>
          <w:szCs w:val="24"/>
        </w:rPr>
        <w:t xml:space="preserve"> the column between samples.</w:t>
      </w:r>
    </w:p>
    <w:p w14:paraId="4F88DBEC" w14:textId="77777777" w:rsidR="00087C03" w:rsidRDefault="00087C03" w:rsidP="00D56A5B">
      <w:pPr>
        <w:spacing w:after="0" w:line="480" w:lineRule="auto"/>
        <w:ind w:firstLine="720"/>
        <w:rPr>
          <w:rFonts w:ascii="Palatino Linotype" w:eastAsia="Palatino Linotype" w:hAnsi="Palatino Linotype" w:cs="Palatino Linotype"/>
          <w:sz w:val="24"/>
          <w:szCs w:val="24"/>
        </w:rPr>
      </w:pPr>
    </w:p>
    <w:p w14:paraId="0324FBE6" w14:textId="77777777" w:rsidR="00087C03" w:rsidRDefault="00087C03" w:rsidP="00D56A5B">
      <w:pPr>
        <w:spacing w:after="0" w:line="480" w:lineRule="auto"/>
        <w:ind w:firstLine="720"/>
        <w:rPr>
          <w:rFonts w:ascii="Palatino Linotype" w:eastAsia="Palatino Linotype" w:hAnsi="Palatino Linotype" w:cs="Palatino Linotype"/>
          <w:sz w:val="24"/>
          <w:szCs w:val="24"/>
        </w:rPr>
      </w:pPr>
    </w:p>
    <w:p w14:paraId="078B83D5" w14:textId="77777777" w:rsidR="00087C03" w:rsidRDefault="00087C03" w:rsidP="00D56A5B">
      <w:pPr>
        <w:spacing w:after="0" w:line="480" w:lineRule="auto"/>
        <w:ind w:firstLine="720"/>
        <w:rPr>
          <w:rFonts w:ascii="Palatino Linotype" w:eastAsia="Palatino Linotype" w:hAnsi="Palatino Linotype" w:cs="Palatino Linotype"/>
          <w:sz w:val="24"/>
          <w:szCs w:val="24"/>
        </w:rPr>
      </w:pPr>
    </w:p>
    <w:p w14:paraId="43292374" w14:textId="77777777" w:rsidR="00087C03" w:rsidRDefault="00087C03" w:rsidP="00D56A5B">
      <w:pPr>
        <w:spacing w:after="0" w:line="480" w:lineRule="auto"/>
        <w:ind w:firstLine="720"/>
        <w:rPr>
          <w:rFonts w:ascii="Palatino Linotype" w:eastAsia="Palatino Linotype" w:hAnsi="Palatino Linotype" w:cs="Palatino Linotype"/>
          <w:sz w:val="24"/>
          <w:szCs w:val="24"/>
        </w:rPr>
      </w:pPr>
    </w:p>
    <w:p w14:paraId="2EBC7C0B" w14:textId="18AA9D0D" w:rsidR="00E63EC0" w:rsidRDefault="00E63EC0" w:rsidP="00087C03">
      <w:pPr>
        <w:pStyle w:val="Caption"/>
        <w:spacing w:line="240" w:lineRule="auto"/>
        <w:ind w:firstLine="0"/>
        <w:rPr>
          <w:sz w:val="22"/>
          <w:szCs w:val="22"/>
        </w:rPr>
      </w:pPr>
      <w:r>
        <w:rPr>
          <w:noProof/>
          <w:sz w:val="22"/>
          <w:szCs w:val="22"/>
        </w:rPr>
        <w:lastRenderedPageBreak/>
        <w:drawing>
          <wp:inline distT="0" distB="0" distL="0" distR="0" wp14:anchorId="4E2F4E10" wp14:editId="068E3597">
            <wp:extent cx="5426075" cy="3719195"/>
            <wp:effectExtent l="0" t="0" r="3175" b="0"/>
            <wp:docPr id="105075296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6075" cy="3719195"/>
                    </a:xfrm>
                    <a:prstGeom prst="rect">
                      <a:avLst/>
                    </a:prstGeom>
                    <a:noFill/>
                  </pic:spPr>
                </pic:pic>
              </a:graphicData>
            </a:graphic>
          </wp:inline>
        </w:drawing>
      </w:r>
    </w:p>
    <w:p w14:paraId="509B7376" w14:textId="64A04727" w:rsidR="00087C03" w:rsidRPr="00511933" w:rsidRDefault="00087C03" w:rsidP="00087C03">
      <w:pPr>
        <w:pStyle w:val="Caption"/>
        <w:spacing w:line="240" w:lineRule="auto"/>
        <w:ind w:firstLine="0"/>
        <w:rPr>
          <w:b w:val="0"/>
          <w:bCs/>
          <w:sz w:val="22"/>
          <w:szCs w:val="22"/>
        </w:rPr>
      </w:pPr>
      <w:r w:rsidRPr="00753200">
        <w:rPr>
          <w:sz w:val="22"/>
          <w:szCs w:val="22"/>
        </w:rPr>
        <w:t xml:space="preserve">Figure </w:t>
      </w:r>
      <w:r>
        <w:rPr>
          <w:sz w:val="22"/>
          <w:szCs w:val="22"/>
        </w:rPr>
        <w:t xml:space="preserve">A.9. </w:t>
      </w:r>
      <w:r w:rsidR="00511933">
        <w:rPr>
          <w:b w:val="0"/>
          <w:bCs/>
          <w:sz w:val="22"/>
          <w:szCs w:val="22"/>
        </w:rPr>
        <w:t>Standard errors</w:t>
      </w:r>
      <w:r w:rsidR="00E63EC0">
        <w:rPr>
          <w:b w:val="0"/>
          <w:bCs/>
          <w:sz w:val="22"/>
          <w:szCs w:val="22"/>
        </w:rPr>
        <w:t xml:space="preserve"> of the mean</w:t>
      </w:r>
      <w:r w:rsidR="00511933">
        <w:rPr>
          <w:b w:val="0"/>
          <w:bCs/>
          <w:sz w:val="22"/>
          <w:szCs w:val="22"/>
        </w:rPr>
        <w:t xml:space="preserve"> for the standards used to quantify pigments in </w:t>
      </w:r>
      <w:r w:rsidR="00511933">
        <w:rPr>
          <w:b w:val="0"/>
          <w:bCs/>
          <w:i/>
          <w:iCs w:val="0"/>
          <w:sz w:val="22"/>
          <w:szCs w:val="22"/>
        </w:rPr>
        <w:t>Cladophora</w:t>
      </w:r>
      <w:r w:rsidR="00511933">
        <w:rPr>
          <w:b w:val="0"/>
          <w:bCs/>
          <w:sz w:val="22"/>
          <w:szCs w:val="22"/>
        </w:rPr>
        <w:t>.</w:t>
      </w:r>
    </w:p>
    <w:p w14:paraId="2B0D4218" w14:textId="77777777" w:rsidR="00087C03" w:rsidRDefault="00087C03" w:rsidP="00D56A5B">
      <w:pPr>
        <w:spacing w:after="0" w:line="480" w:lineRule="auto"/>
        <w:ind w:firstLine="720"/>
        <w:rPr>
          <w:rFonts w:ascii="Palatino Linotype" w:eastAsia="Palatino Linotype" w:hAnsi="Palatino Linotype" w:cs="Palatino Linotype"/>
          <w:sz w:val="24"/>
          <w:szCs w:val="24"/>
        </w:rPr>
      </w:pPr>
    </w:p>
    <w:p w14:paraId="2FD6CF3F" w14:textId="77777777" w:rsidR="00BD0617" w:rsidRDefault="00BD0617" w:rsidP="00D56A5B">
      <w:pPr>
        <w:spacing w:after="0" w:line="480" w:lineRule="auto"/>
        <w:ind w:firstLine="720"/>
        <w:rPr>
          <w:rFonts w:ascii="Palatino Linotype" w:eastAsia="Palatino Linotype" w:hAnsi="Palatino Linotype" w:cs="Palatino Linotype"/>
          <w:sz w:val="24"/>
          <w:szCs w:val="24"/>
        </w:rPr>
      </w:pPr>
    </w:p>
    <w:p w14:paraId="36A33631" w14:textId="020911E4" w:rsidR="00087C03" w:rsidRDefault="00BD0617" w:rsidP="00BD0617">
      <w:pPr>
        <w:spacing w:after="0" w:line="480" w:lineRule="auto"/>
        <w:rPr>
          <w:rFonts w:ascii="Palatino Linotype" w:eastAsia="Palatino Linotype" w:hAnsi="Palatino Linotype" w:cs="Palatino Linotype"/>
          <w:sz w:val="24"/>
          <w:szCs w:val="24"/>
        </w:rPr>
      </w:pPr>
      <w:r>
        <w:rPr>
          <w:rFonts w:ascii="Palatino Linotype" w:eastAsia="Palatino Linotype" w:hAnsi="Palatino Linotype" w:cs="Palatino Linotype"/>
          <w:noProof/>
          <w:sz w:val="24"/>
          <w:szCs w:val="24"/>
        </w:rPr>
        <w:lastRenderedPageBreak/>
        <w:drawing>
          <wp:inline distT="0" distB="0" distL="0" distR="0" wp14:anchorId="2599B575" wp14:editId="1D94FB89">
            <wp:extent cx="5855355" cy="3305810"/>
            <wp:effectExtent l="0" t="0" r="0" b="0"/>
            <wp:docPr id="589497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60740" cy="3308850"/>
                    </a:xfrm>
                    <a:prstGeom prst="rect">
                      <a:avLst/>
                    </a:prstGeom>
                    <a:noFill/>
                  </pic:spPr>
                </pic:pic>
              </a:graphicData>
            </a:graphic>
          </wp:inline>
        </w:drawing>
      </w:r>
    </w:p>
    <w:p w14:paraId="19597F49" w14:textId="02098919" w:rsidR="00BD0617" w:rsidRPr="00511933" w:rsidRDefault="00BD0617" w:rsidP="00BD0617">
      <w:pPr>
        <w:pStyle w:val="Caption"/>
        <w:spacing w:line="240" w:lineRule="auto"/>
        <w:ind w:firstLine="0"/>
        <w:rPr>
          <w:b w:val="0"/>
          <w:bCs/>
          <w:sz w:val="22"/>
          <w:szCs w:val="22"/>
        </w:rPr>
      </w:pPr>
      <w:r w:rsidRPr="00753200">
        <w:rPr>
          <w:sz w:val="22"/>
          <w:szCs w:val="22"/>
        </w:rPr>
        <w:t xml:space="preserve">Figure </w:t>
      </w:r>
      <w:r>
        <w:rPr>
          <w:sz w:val="22"/>
          <w:szCs w:val="22"/>
        </w:rPr>
        <w:t xml:space="preserve">A.10. </w:t>
      </w:r>
      <w:r>
        <w:rPr>
          <w:b w:val="0"/>
          <w:bCs/>
          <w:sz w:val="22"/>
          <w:szCs w:val="22"/>
        </w:rPr>
        <w:t xml:space="preserve">Linear relationships between MS and PDA responses in the cyanobacterial cultures and </w:t>
      </w:r>
      <w:r>
        <w:rPr>
          <w:b w:val="0"/>
          <w:bCs/>
          <w:i/>
          <w:iCs w:val="0"/>
          <w:sz w:val="22"/>
          <w:szCs w:val="22"/>
        </w:rPr>
        <w:t>Cladophora</w:t>
      </w:r>
      <w:r>
        <w:rPr>
          <w:b w:val="0"/>
          <w:bCs/>
          <w:sz w:val="22"/>
          <w:szCs w:val="22"/>
        </w:rPr>
        <w:t xml:space="preserve"> samples analyzed for pigments</w:t>
      </w:r>
      <w:r w:rsidR="00DB7CCC">
        <w:rPr>
          <w:b w:val="0"/>
          <w:bCs/>
          <w:sz w:val="22"/>
          <w:szCs w:val="22"/>
        </w:rPr>
        <w:t>.</w:t>
      </w:r>
    </w:p>
    <w:p w14:paraId="209BF02C" w14:textId="77777777" w:rsidR="00BD0617" w:rsidRDefault="00BD0617" w:rsidP="00BD0617">
      <w:pPr>
        <w:spacing w:after="0" w:line="480" w:lineRule="auto"/>
        <w:rPr>
          <w:rFonts w:ascii="Palatino Linotype" w:eastAsia="Palatino Linotype" w:hAnsi="Palatino Linotype" w:cs="Palatino Linotype"/>
          <w:sz w:val="24"/>
          <w:szCs w:val="24"/>
        </w:rPr>
      </w:pPr>
    </w:p>
    <w:p w14:paraId="669C1F91" w14:textId="77777777" w:rsidR="00D56A5B" w:rsidRDefault="00D56A5B"/>
    <w:p w14:paraId="116F82F8" w14:textId="77777777" w:rsidR="00D56A5B" w:rsidRDefault="00D56A5B"/>
    <w:p w14:paraId="239CB391" w14:textId="77777777" w:rsidR="003E36FC" w:rsidRDefault="003E36FC" w:rsidP="003E36FC">
      <w:r w:rsidRPr="00F961D5">
        <w:rPr>
          <w:noProof/>
        </w:rPr>
        <w:drawing>
          <wp:inline distT="0" distB="0" distL="0" distR="0" wp14:anchorId="46012BE0" wp14:editId="3CC695C3">
            <wp:extent cx="5943600" cy="3219450"/>
            <wp:effectExtent l="0" t="0" r="0" b="0"/>
            <wp:docPr id="19498855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14:paraId="4DA1748D" w14:textId="486A51AE" w:rsidR="003E36FC" w:rsidRDefault="003E36FC" w:rsidP="003E36FC">
      <w:pPr>
        <w:pStyle w:val="Caption"/>
        <w:spacing w:line="240" w:lineRule="auto"/>
        <w:ind w:firstLine="0"/>
        <w:rPr>
          <w:b w:val="0"/>
          <w:bCs/>
          <w:sz w:val="22"/>
          <w:szCs w:val="22"/>
        </w:rPr>
      </w:pPr>
      <w:r w:rsidRPr="00753200">
        <w:rPr>
          <w:sz w:val="22"/>
          <w:szCs w:val="22"/>
        </w:rPr>
        <w:lastRenderedPageBreak/>
        <w:t xml:space="preserve">Figure </w:t>
      </w:r>
      <w:r>
        <w:rPr>
          <w:sz w:val="22"/>
          <w:szCs w:val="22"/>
        </w:rPr>
        <w:t>A</w:t>
      </w:r>
      <w:r w:rsidR="00EF6D21">
        <w:rPr>
          <w:sz w:val="22"/>
          <w:szCs w:val="22"/>
        </w:rPr>
        <w:t>.11</w:t>
      </w:r>
      <w:r>
        <w:rPr>
          <w:sz w:val="22"/>
          <w:szCs w:val="22"/>
        </w:rPr>
        <w:t xml:space="preserve">. </w:t>
      </w:r>
      <w:r>
        <w:rPr>
          <w:b w:val="0"/>
          <w:bCs/>
          <w:sz w:val="22"/>
          <w:szCs w:val="22"/>
        </w:rPr>
        <w:t xml:space="preserve">Extracted ion chromatograms of chlorophyll b (purple), putative chlorophyll (red), putative </w:t>
      </w:r>
      <w:proofErr w:type="spellStart"/>
      <w:r>
        <w:rPr>
          <w:b w:val="0"/>
          <w:bCs/>
          <w:sz w:val="22"/>
          <w:szCs w:val="22"/>
        </w:rPr>
        <w:t>hydroxychlorophyll</w:t>
      </w:r>
      <w:proofErr w:type="spellEnd"/>
      <w:r>
        <w:rPr>
          <w:b w:val="0"/>
          <w:bCs/>
          <w:sz w:val="22"/>
          <w:szCs w:val="22"/>
        </w:rPr>
        <w:t xml:space="preserve"> b (green), and the PDA trace at 645 (bottom green)</w:t>
      </w:r>
      <w:r w:rsidR="00475ED3">
        <w:rPr>
          <w:b w:val="0"/>
          <w:bCs/>
          <w:sz w:val="22"/>
          <w:szCs w:val="22"/>
        </w:rPr>
        <w:t xml:space="preserve"> from the MLP-22-77-3 extract</w:t>
      </w:r>
      <w:r>
        <w:rPr>
          <w:b w:val="0"/>
          <w:bCs/>
          <w:sz w:val="22"/>
          <w:szCs w:val="22"/>
        </w:rPr>
        <w:t>.</w:t>
      </w:r>
    </w:p>
    <w:p w14:paraId="7A4B285B" w14:textId="77777777" w:rsidR="00961ED3" w:rsidRPr="003665F5" w:rsidRDefault="00961ED3" w:rsidP="00961ED3">
      <w:r w:rsidRPr="003665F5">
        <w:rPr>
          <w:noProof/>
        </w:rPr>
        <w:drawing>
          <wp:inline distT="0" distB="0" distL="0" distR="0" wp14:anchorId="423E328D" wp14:editId="6DF07508">
            <wp:extent cx="5943600" cy="3219450"/>
            <wp:effectExtent l="0" t="0" r="0" b="0"/>
            <wp:docPr id="156232390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14:paraId="30583035" w14:textId="27AE4DB1" w:rsidR="00961ED3" w:rsidRDefault="00961ED3" w:rsidP="00961ED3">
      <w:pPr>
        <w:pStyle w:val="Caption"/>
        <w:spacing w:line="240" w:lineRule="auto"/>
        <w:ind w:firstLine="0"/>
        <w:rPr>
          <w:b w:val="0"/>
          <w:bCs/>
          <w:sz w:val="22"/>
          <w:szCs w:val="22"/>
        </w:rPr>
      </w:pPr>
      <w:r w:rsidRPr="00753200">
        <w:rPr>
          <w:sz w:val="22"/>
          <w:szCs w:val="22"/>
        </w:rPr>
        <w:t xml:space="preserve">Figure </w:t>
      </w:r>
      <w:r>
        <w:rPr>
          <w:sz w:val="22"/>
          <w:szCs w:val="22"/>
        </w:rPr>
        <w:t>A.</w:t>
      </w:r>
      <w:r w:rsidR="00783120">
        <w:rPr>
          <w:sz w:val="22"/>
          <w:szCs w:val="22"/>
        </w:rPr>
        <w:t>12</w:t>
      </w:r>
      <w:r>
        <w:rPr>
          <w:sz w:val="22"/>
          <w:szCs w:val="22"/>
        </w:rPr>
        <w:t xml:space="preserve">. </w:t>
      </w:r>
      <w:r>
        <w:rPr>
          <w:b w:val="0"/>
          <w:bCs/>
          <w:sz w:val="22"/>
          <w:szCs w:val="22"/>
        </w:rPr>
        <w:t xml:space="preserve">Overlaid spectra of MLP-22-77-3 at 665 nm (green) and 645 nm (red). It is notable how the chlorophyll b peak height (25.63 min) decreases significantly at 665 nm, while it increases alongside the co-eluting putative </w:t>
      </w:r>
      <w:proofErr w:type="spellStart"/>
      <w:r>
        <w:rPr>
          <w:b w:val="0"/>
          <w:bCs/>
          <w:sz w:val="22"/>
          <w:szCs w:val="22"/>
        </w:rPr>
        <w:t>hydroxychlorophyll</w:t>
      </w:r>
      <w:proofErr w:type="spellEnd"/>
      <w:r>
        <w:rPr>
          <w:b w:val="0"/>
          <w:bCs/>
          <w:sz w:val="22"/>
          <w:szCs w:val="22"/>
        </w:rPr>
        <w:t xml:space="preserve"> b at 645 nm. The intensity of the other putative chlorophyll, eluting at 22.93, remains relatively unchanged.</w:t>
      </w:r>
    </w:p>
    <w:p w14:paraId="78D0B8B6" w14:textId="77777777" w:rsidR="00961ED3" w:rsidRPr="00961ED3" w:rsidRDefault="00961ED3" w:rsidP="00961ED3"/>
    <w:p w14:paraId="391D846A" w14:textId="77777777" w:rsidR="009854D8" w:rsidRPr="00BA74AA" w:rsidRDefault="009854D8" w:rsidP="009854D8">
      <w:r w:rsidRPr="00BA74AA">
        <w:rPr>
          <w:noProof/>
        </w:rPr>
        <w:lastRenderedPageBreak/>
        <w:drawing>
          <wp:inline distT="0" distB="0" distL="0" distR="0" wp14:anchorId="315BF11F" wp14:editId="19F52DF3">
            <wp:extent cx="5943600" cy="3219450"/>
            <wp:effectExtent l="0" t="0" r="0" b="0"/>
            <wp:docPr id="50701597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14:paraId="3C6DA0EA" w14:textId="4C03EAC5" w:rsidR="009854D8" w:rsidRDefault="009854D8" w:rsidP="009854D8">
      <w:pPr>
        <w:pStyle w:val="Caption"/>
        <w:spacing w:line="240" w:lineRule="auto"/>
        <w:ind w:firstLine="0"/>
        <w:rPr>
          <w:b w:val="0"/>
          <w:bCs/>
          <w:sz w:val="22"/>
          <w:szCs w:val="22"/>
        </w:rPr>
      </w:pPr>
      <w:r w:rsidRPr="00753200">
        <w:rPr>
          <w:sz w:val="22"/>
          <w:szCs w:val="22"/>
        </w:rPr>
        <w:t xml:space="preserve">Figure </w:t>
      </w:r>
      <w:r>
        <w:rPr>
          <w:sz w:val="22"/>
          <w:szCs w:val="22"/>
        </w:rPr>
        <w:t>A.</w:t>
      </w:r>
      <w:r w:rsidR="006443D1">
        <w:rPr>
          <w:sz w:val="22"/>
          <w:szCs w:val="22"/>
        </w:rPr>
        <w:t>1</w:t>
      </w:r>
      <w:r w:rsidR="000A47C8">
        <w:rPr>
          <w:sz w:val="22"/>
          <w:szCs w:val="22"/>
        </w:rPr>
        <w:t>3</w:t>
      </w:r>
      <w:r>
        <w:rPr>
          <w:sz w:val="22"/>
          <w:szCs w:val="22"/>
        </w:rPr>
        <w:t xml:space="preserve">. </w:t>
      </w:r>
      <w:r w:rsidRPr="0020659B">
        <w:rPr>
          <w:b w:val="0"/>
          <w:bCs/>
          <w:sz w:val="22"/>
          <w:szCs w:val="22"/>
        </w:rPr>
        <w:t>Mass</w:t>
      </w:r>
      <w:r>
        <w:rPr>
          <w:b w:val="0"/>
          <w:bCs/>
          <w:sz w:val="22"/>
          <w:szCs w:val="22"/>
        </w:rPr>
        <w:t xml:space="preserve"> s</w:t>
      </w:r>
      <w:r w:rsidRPr="0020659B">
        <w:rPr>
          <w:b w:val="0"/>
          <w:bCs/>
          <w:sz w:val="22"/>
          <w:szCs w:val="22"/>
        </w:rPr>
        <w:t>pectra</w:t>
      </w:r>
      <w:r>
        <w:rPr>
          <w:b w:val="0"/>
          <w:bCs/>
          <w:sz w:val="22"/>
          <w:szCs w:val="22"/>
        </w:rPr>
        <w:t xml:space="preserve"> of unknown chlorophyll with putative [M+</w:t>
      </w:r>
      <w:proofErr w:type="gramStart"/>
      <w:r>
        <w:rPr>
          <w:b w:val="0"/>
          <w:bCs/>
          <w:sz w:val="22"/>
          <w:szCs w:val="22"/>
        </w:rPr>
        <w:t>H]</w:t>
      </w:r>
      <w:r>
        <w:rPr>
          <w:b w:val="0"/>
          <w:bCs/>
          <w:sz w:val="22"/>
          <w:szCs w:val="22"/>
          <w:vertAlign w:val="superscript"/>
        </w:rPr>
        <w:t>+</w:t>
      </w:r>
      <w:proofErr w:type="gramEnd"/>
      <w:r>
        <w:rPr>
          <w:b w:val="0"/>
          <w:bCs/>
          <w:sz w:val="22"/>
          <w:szCs w:val="22"/>
        </w:rPr>
        <w:t xml:space="preserve"> of ~891 AMU, from original sample shown in Figure 2B.</w:t>
      </w:r>
    </w:p>
    <w:p w14:paraId="00FCA59F" w14:textId="77777777" w:rsidR="00CF68D0" w:rsidRDefault="00CF68D0" w:rsidP="00CF68D0">
      <w:r w:rsidRPr="00705359">
        <w:rPr>
          <w:noProof/>
        </w:rPr>
        <w:drawing>
          <wp:inline distT="0" distB="0" distL="0" distR="0" wp14:anchorId="477A3187" wp14:editId="01C5BD20">
            <wp:extent cx="5943600" cy="3219450"/>
            <wp:effectExtent l="0" t="0" r="0" b="0"/>
            <wp:docPr id="7050156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14:paraId="776A638E" w14:textId="1E0892F2" w:rsidR="00CF68D0" w:rsidRPr="00705359" w:rsidRDefault="00CF68D0" w:rsidP="00CF68D0">
      <w:r w:rsidRPr="00705359">
        <w:rPr>
          <w:b/>
          <w:bCs/>
        </w:rPr>
        <w:t>Figure A.</w:t>
      </w:r>
      <w:r w:rsidR="00C36915">
        <w:rPr>
          <w:b/>
          <w:bCs/>
        </w:rPr>
        <w:t>1</w:t>
      </w:r>
      <w:r w:rsidR="00EA5C91">
        <w:rPr>
          <w:b/>
          <w:bCs/>
        </w:rPr>
        <w:t>4</w:t>
      </w:r>
      <w:r w:rsidRPr="00705359">
        <w:rPr>
          <w:b/>
          <w:bCs/>
        </w:rPr>
        <w:t xml:space="preserve">. </w:t>
      </w:r>
      <w:r w:rsidRPr="00705359">
        <w:t>Mass spectra of unknown chlorophyll with putative [M+</w:t>
      </w:r>
      <w:proofErr w:type="gramStart"/>
      <w:r w:rsidRPr="00705359">
        <w:t>H]</w:t>
      </w:r>
      <w:r w:rsidRPr="00705359">
        <w:rPr>
          <w:vertAlign w:val="superscript"/>
        </w:rPr>
        <w:t>+</w:t>
      </w:r>
      <w:proofErr w:type="gramEnd"/>
      <w:r w:rsidRPr="00705359">
        <w:t xml:space="preserve"> of ~891 AMU</w:t>
      </w:r>
      <w:r>
        <w:t xml:space="preserve"> (top panel)</w:t>
      </w:r>
      <w:r w:rsidRPr="00705359">
        <w:t>,</w:t>
      </w:r>
      <w:r>
        <w:t xml:space="preserve"> and chlorophyll b (bottom panel). While there are some molecular weights of chlorophyll b that are present in the unknown chlorophyll, the isotope pattern is not the same as chlorophyll b, suggesting the unknown is not an isomer or allomer of chlorophyll b.</w:t>
      </w:r>
    </w:p>
    <w:p w14:paraId="54C2F2A5" w14:textId="77777777" w:rsidR="009854D8" w:rsidRDefault="009854D8" w:rsidP="009854D8"/>
    <w:p w14:paraId="55E38246" w14:textId="77777777" w:rsidR="009854D8" w:rsidRPr="00930A1D" w:rsidRDefault="009854D8" w:rsidP="009854D8">
      <w:r w:rsidRPr="00930A1D">
        <w:rPr>
          <w:noProof/>
        </w:rPr>
        <w:lastRenderedPageBreak/>
        <w:drawing>
          <wp:inline distT="0" distB="0" distL="0" distR="0" wp14:anchorId="7701DA0B" wp14:editId="3511AA79">
            <wp:extent cx="5943600" cy="3219450"/>
            <wp:effectExtent l="0" t="0" r="0" b="0"/>
            <wp:docPr id="61638395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14:paraId="0B51F4DB" w14:textId="19B7AC9C" w:rsidR="0020659B" w:rsidRPr="00880E33" w:rsidRDefault="009854D8" w:rsidP="00880E33">
      <w:pPr>
        <w:pStyle w:val="Caption"/>
        <w:spacing w:line="240" w:lineRule="auto"/>
        <w:ind w:firstLine="0"/>
        <w:rPr>
          <w:b w:val="0"/>
          <w:bCs/>
          <w:sz w:val="22"/>
          <w:szCs w:val="22"/>
        </w:rPr>
      </w:pPr>
      <w:r w:rsidRPr="00753200">
        <w:rPr>
          <w:sz w:val="22"/>
          <w:szCs w:val="22"/>
        </w:rPr>
        <w:t xml:space="preserve">Figure </w:t>
      </w:r>
      <w:r>
        <w:rPr>
          <w:sz w:val="22"/>
          <w:szCs w:val="22"/>
        </w:rPr>
        <w:t>A.</w:t>
      </w:r>
      <w:r w:rsidR="0023069C">
        <w:rPr>
          <w:sz w:val="22"/>
          <w:szCs w:val="22"/>
        </w:rPr>
        <w:t>1</w:t>
      </w:r>
      <w:r w:rsidR="00EA5C91">
        <w:rPr>
          <w:sz w:val="22"/>
          <w:szCs w:val="22"/>
        </w:rPr>
        <w:t>5</w:t>
      </w:r>
      <w:r>
        <w:rPr>
          <w:sz w:val="22"/>
          <w:szCs w:val="22"/>
        </w:rPr>
        <w:t xml:space="preserve">. </w:t>
      </w:r>
      <w:r w:rsidRPr="0020659B">
        <w:rPr>
          <w:b w:val="0"/>
          <w:bCs/>
          <w:sz w:val="22"/>
          <w:szCs w:val="22"/>
        </w:rPr>
        <w:t>Mass</w:t>
      </w:r>
      <w:r>
        <w:rPr>
          <w:b w:val="0"/>
          <w:bCs/>
          <w:sz w:val="22"/>
          <w:szCs w:val="22"/>
        </w:rPr>
        <w:t xml:space="preserve"> s</w:t>
      </w:r>
      <w:r w:rsidRPr="0020659B">
        <w:rPr>
          <w:b w:val="0"/>
          <w:bCs/>
          <w:sz w:val="22"/>
          <w:szCs w:val="22"/>
        </w:rPr>
        <w:t>pectra</w:t>
      </w:r>
      <w:r>
        <w:rPr>
          <w:b w:val="0"/>
          <w:bCs/>
          <w:sz w:val="22"/>
          <w:szCs w:val="22"/>
        </w:rPr>
        <w:t xml:space="preserve"> of unknown chlorophyll with putative [M+</w:t>
      </w:r>
      <w:proofErr w:type="gramStart"/>
      <w:r>
        <w:rPr>
          <w:b w:val="0"/>
          <w:bCs/>
          <w:sz w:val="22"/>
          <w:szCs w:val="22"/>
        </w:rPr>
        <w:t>H]</w:t>
      </w:r>
      <w:r>
        <w:rPr>
          <w:b w:val="0"/>
          <w:bCs/>
          <w:sz w:val="22"/>
          <w:szCs w:val="22"/>
          <w:vertAlign w:val="superscript"/>
        </w:rPr>
        <w:t>+</w:t>
      </w:r>
      <w:proofErr w:type="gramEnd"/>
      <w:r>
        <w:rPr>
          <w:b w:val="0"/>
          <w:bCs/>
          <w:sz w:val="22"/>
          <w:szCs w:val="22"/>
        </w:rPr>
        <w:t xml:space="preserve"> of ~926 AMU, from original sample shown in Figure 2B.</w:t>
      </w:r>
    </w:p>
    <w:p w14:paraId="6CF70583" w14:textId="759F0233" w:rsidR="00814E01" w:rsidRDefault="0020659B" w:rsidP="00814E01">
      <w:pPr>
        <w:pStyle w:val="Caption"/>
        <w:spacing w:line="240" w:lineRule="auto"/>
        <w:ind w:firstLine="0"/>
        <w:rPr>
          <w:b w:val="0"/>
          <w:bCs/>
          <w:sz w:val="22"/>
          <w:szCs w:val="22"/>
        </w:rPr>
      </w:pPr>
      <w:r w:rsidRPr="0020659B">
        <w:rPr>
          <w:noProof/>
        </w:rPr>
        <w:drawing>
          <wp:inline distT="0" distB="0" distL="0" distR="0" wp14:anchorId="5C161BD4" wp14:editId="2F7BA264">
            <wp:extent cx="5943600" cy="3219450"/>
            <wp:effectExtent l="0" t="0" r="0" b="0"/>
            <wp:docPr id="2862635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r w:rsidR="00814E01" w:rsidRPr="00814E01">
        <w:rPr>
          <w:sz w:val="22"/>
          <w:szCs w:val="22"/>
        </w:rPr>
        <w:t xml:space="preserve"> </w:t>
      </w:r>
      <w:r w:rsidR="00814E01" w:rsidRPr="00753200">
        <w:rPr>
          <w:sz w:val="22"/>
          <w:szCs w:val="22"/>
        </w:rPr>
        <w:t xml:space="preserve">Figure </w:t>
      </w:r>
      <w:r w:rsidR="00814E01">
        <w:rPr>
          <w:sz w:val="22"/>
          <w:szCs w:val="22"/>
        </w:rPr>
        <w:t>A.</w:t>
      </w:r>
      <w:r w:rsidR="00A019FB">
        <w:rPr>
          <w:sz w:val="22"/>
          <w:szCs w:val="22"/>
        </w:rPr>
        <w:t>1</w:t>
      </w:r>
      <w:r w:rsidR="00EA5C91">
        <w:rPr>
          <w:sz w:val="22"/>
          <w:szCs w:val="22"/>
        </w:rPr>
        <w:t>6</w:t>
      </w:r>
      <w:r w:rsidR="00814E01">
        <w:rPr>
          <w:sz w:val="22"/>
          <w:szCs w:val="22"/>
        </w:rPr>
        <w:t xml:space="preserve">. </w:t>
      </w:r>
      <w:r w:rsidR="00814E01" w:rsidRPr="0020659B">
        <w:rPr>
          <w:b w:val="0"/>
          <w:bCs/>
          <w:sz w:val="22"/>
          <w:szCs w:val="22"/>
        </w:rPr>
        <w:t>Mass</w:t>
      </w:r>
      <w:r w:rsidR="00814E01">
        <w:rPr>
          <w:b w:val="0"/>
          <w:bCs/>
          <w:sz w:val="22"/>
          <w:szCs w:val="22"/>
        </w:rPr>
        <w:t xml:space="preserve"> s</w:t>
      </w:r>
      <w:r w:rsidR="00814E01" w:rsidRPr="0020659B">
        <w:rPr>
          <w:b w:val="0"/>
          <w:bCs/>
          <w:sz w:val="22"/>
          <w:szCs w:val="22"/>
        </w:rPr>
        <w:t>pectra</w:t>
      </w:r>
      <w:r w:rsidR="00814E01">
        <w:rPr>
          <w:b w:val="0"/>
          <w:bCs/>
          <w:sz w:val="22"/>
          <w:szCs w:val="22"/>
        </w:rPr>
        <w:t xml:space="preserve"> of unknown chlorophyll with putative [M+</w:t>
      </w:r>
      <w:proofErr w:type="gramStart"/>
      <w:r w:rsidR="00814E01">
        <w:rPr>
          <w:b w:val="0"/>
          <w:bCs/>
          <w:sz w:val="22"/>
          <w:szCs w:val="22"/>
        </w:rPr>
        <w:t>H]</w:t>
      </w:r>
      <w:r w:rsidR="00814E01">
        <w:rPr>
          <w:b w:val="0"/>
          <w:bCs/>
          <w:sz w:val="22"/>
          <w:szCs w:val="22"/>
          <w:vertAlign w:val="superscript"/>
        </w:rPr>
        <w:t>+</w:t>
      </w:r>
      <w:proofErr w:type="gramEnd"/>
      <w:r w:rsidR="00814E01">
        <w:rPr>
          <w:b w:val="0"/>
          <w:bCs/>
          <w:sz w:val="22"/>
          <w:szCs w:val="22"/>
        </w:rPr>
        <w:t xml:space="preserve"> of ~891 AMU, partially purified from MLP-22-77</w:t>
      </w:r>
      <w:r w:rsidR="00357E3F">
        <w:rPr>
          <w:b w:val="0"/>
          <w:bCs/>
          <w:sz w:val="22"/>
          <w:szCs w:val="22"/>
        </w:rPr>
        <w:t>-3</w:t>
      </w:r>
      <w:r w:rsidR="00814E01">
        <w:rPr>
          <w:b w:val="0"/>
          <w:bCs/>
          <w:sz w:val="22"/>
          <w:szCs w:val="22"/>
        </w:rPr>
        <w:t xml:space="preserve">, highlighting the molecular weights of the unknown and 907-908 region of </w:t>
      </w:r>
      <w:proofErr w:type="spellStart"/>
      <w:r w:rsidR="00814E01">
        <w:rPr>
          <w:b w:val="0"/>
          <w:bCs/>
          <w:sz w:val="22"/>
          <w:szCs w:val="22"/>
        </w:rPr>
        <w:t>Chl</w:t>
      </w:r>
      <w:proofErr w:type="spellEnd"/>
      <w:r w:rsidR="00814E01">
        <w:rPr>
          <w:b w:val="0"/>
          <w:bCs/>
          <w:sz w:val="22"/>
          <w:szCs w:val="22"/>
        </w:rPr>
        <w:t xml:space="preserve"> b.</w:t>
      </w:r>
    </w:p>
    <w:p w14:paraId="4E415409" w14:textId="77777777" w:rsidR="00880E33" w:rsidRPr="00880E33" w:rsidRDefault="00880E33" w:rsidP="00880E33"/>
    <w:p w14:paraId="0D387026" w14:textId="433000B9" w:rsidR="005024C6" w:rsidRPr="005024C6" w:rsidRDefault="005024C6" w:rsidP="005024C6">
      <w:r w:rsidRPr="005024C6">
        <w:rPr>
          <w:noProof/>
        </w:rPr>
        <w:lastRenderedPageBreak/>
        <w:drawing>
          <wp:inline distT="0" distB="0" distL="0" distR="0" wp14:anchorId="27373D53" wp14:editId="347CB6C0">
            <wp:extent cx="5943600" cy="3187065"/>
            <wp:effectExtent l="0" t="0" r="0" b="0"/>
            <wp:docPr id="98457154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3187065"/>
                    </a:xfrm>
                    <a:prstGeom prst="rect">
                      <a:avLst/>
                    </a:prstGeom>
                    <a:noFill/>
                    <a:ln>
                      <a:noFill/>
                    </a:ln>
                  </pic:spPr>
                </pic:pic>
              </a:graphicData>
            </a:graphic>
          </wp:inline>
        </w:drawing>
      </w:r>
    </w:p>
    <w:p w14:paraId="4C88B279" w14:textId="3EAC19BF" w:rsidR="005024C6" w:rsidRDefault="005024C6" w:rsidP="005024C6">
      <w:r w:rsidRPr="005024C6">
        <w:rPr>
          <w:b/>
          <w:bCs/>
        </w:rPr>
        <w:t>Figure A.</w:t>
      </w:r>
      <w:r w:rsidR="00E431A9">
        <w:rPr>
          <w:b/>
          <w:bCs/>
        </w:rPr>
        <w:t>1</w:t>
      </w:r>
      <w:r w:rsidR="00EA5C91">
        <w:rPr>
          <w:b/>
          <w:bCs/>
        </w:rPr>
        <w:t>7</w:t>
      </w:r>
      <w:r w:rsidRPr="005024C6">
        <w:rPr>
          <w:b/>
          <w:bCs/>
        </w:rPr>
        <w:t xml:space="preserve">. </w:t>
      </w:r>
      <w:r w:rsidRPr="005024C6">
        <w:t>Mass spectra of unknown chlorophyll with putative [M+</w:t>
      </w:r>
      <w:proofErr w:type="gramStart"/>
      <w:r w:rsidRPr="005024C6">
        <w:t>H]</w:t>
      </w:r>
      <w:r w:rsidRPr="005024C6">
        <w:rPr>
          <w:vertAlign w:val="superscript"/>
        </w:rPr>
        <w:t>+</w:t>
      </w:r>
      <w:proofErr w:type="gramEnd"/>
      <w:r w:rsidRPr="005024C6">
        <w:t xml:space="preserve"> of ~</w:t>
      </w:r>
      <w:r w:rsidR="00B22D93">
        <w:t>926</w:t>
      </w:r>
      <w:r w:rsidRPr="005024C6">
        <w:t xml:space="preserve"> AMU, partially purified from MLP-22-77-3, highlighting the molecular weights of the unknown and 907-908 region of </w:t>
      </w:r>
      <w:proofErr w:type="spellStart"/>
      <w:r w:rsidRPr="005024C6">
        <w:t>Chl</w:t>
      </w:r>
      <w:proofErr w:type="spellEnd"/>
      <w:r w:rsidRPr="005024C6">
        <w:t xml:space="preserve"> b.</w:t>
      </w:r>
    </w:p>
    <w:p w14:paraId="6EBC2467" w14:textId="77777777" w:rsidR="005024C6" w:rsidRPr="005024C6" w:rsidRDefault="005024C6" w:rsidP="005024C6">
      <w:pPr>
        <w:rPr>
          <w:b/>
          <w:bCs/>
        </w:rPr>
      </w:pPr>
    </w:p>
    <w:p w14:paraId="3A881D26" w14:textId="3E864033" w:rsidR="00D676CF" w:rsidRPr="00D676CF" w:rsidRDefault="00D676CF" w:rsidP="00D676CF">
      <w:r w:rsidRPr="00D676CF">
        <w:rPr>
          <w:noProof/>
        </w:rPr>
        <w:drawing>
          <wp:inline distT="0" distB="0" distL="0" distR="0" wp14:anchorId="1FC743FE" wp14:editId="39EF82E1">
            <wp:extent cx="5943600" cy="3219450"/>
            <wp:effectExtent l="0" t="0" r="0" b="0"/>
            <wp:docPr id="18224479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14:paraId="2F620120" w14:textId="42099FE3" w:rsidR="00D676CF" w:rsidRDefault="00D676CF" w:rsidP="00D676CF">
      <w:r w:rsidRPr="00D676CF">
        <w:rPr>
          <w:b/>
          <w:bCs/>
        </w:rPr>
        <w:t>Figure A.</w:t>
      </w:r>
      <w:r w:rsidR="00B556D7">
        <w:rPr>
          <w:b/>
          <w:bCs/>
        </w:rPr>
        <w:t>1</w:t>
      </w:r>
      <w:r w:rsidR="00F22C52">
        <w:rPr>
          <w:b/>
          <w:bCs/>
        </w:rPr>
        <w:t>8</w:t>
      </w:r>
      <w:r w:rsidRPr="00D676CF">
        <w:rPr>
          <w:b/>
          <w:bCs/>
        </w:rPr>
        <w:t>.</w:t>
      </w:r>
      <w:r w:rsidRPr="00D676CF">
        <w:t xml:space="preserve"> </w:t>
      </w:r>
      <w:r>
        <w:t>PDA</w:t>
      </w:r>
      <w:r w:rsidRPr="00D676CF">
        <w:t xml:space="preserve"> spectra of</w:t>
      </w:r>
      <w:r w:rsidR="00824161">
        <w:t xml:space="preserve"> chlorophyll b (red)</w:t>
      </w:r>
      <w:r w:rsidR="00E314E0">
        <w:t>,</w:t>
      </w:r>
      <w:r w:rsidRPr="00D676CF">
        <w:t xml:space="preserve"> unknown</w:t>
      </w:r>
      <w:r w:rsidR="00E314E0">
        <w:t xml:space="preserve"> putative</w:t>
      </w:r>
      <w:r w:rsidRPr="00D676CF">
        <w:t xml:space="preserve"> </w:t>
      </w:r>
      <w:proofErr w:type="spellStart"/>
      <w:r w:rsidR="00E314E0">
        <w:t>hydroxy</w:t>
      </w:r>
      <w:r w:rsidRPr="00D676CF">
        <w:t>chlorophyll</w:t>
      </w:r>
      <w:proofErr w:type="spellEnd"/>
      <w:r w:rsidRPr="00D676CF">
        <w:t xml:space="preserve"> with</w:t>
      </w:r>
      <w:r w:rsidR="00824161">
        <w:t xml:space="preserve"> </w:t>
      </w:r>
      <w:r w:rsidR="00824161" w:rsidRPr="00D676CF">
        <w:t>[M+</w:t>
      </w:r>
      <w:proofErr w:type="gramStart"/>
      <w:r w:rsidR="00824161" w:rsidRPr="00D676CF">
        <w:t>H]</w:t>
      </w:r>
      <w:r w:rsidR="00824161" w:rsidRPr="00D676CF">
        <w:rPr>
          <w:vertAlign w:val="superscript"/>
        </w:rPr>
        <w:t>+</w:t>
      </w:r>
      <w:proofErr w:type="gramEnd"/>
      <w:r w:rsidR="00824161" w:rsidRPr="00D676CF">
        <w:t xml:space="preserve"> of ~</w:t>
      </w:r>
      <w:r w:rsidR="00824161">
        <w:t>926</w:t>
      </w:r>
      <w:r w:rsidR="00824161" w:rsidRPr="00D676CF">
        <w:t xml:space="preserve"> AMU</w:t>
      </w:r>
      <w:r w:rsidR="00E314E0">
        <w:t xml:space="preserve"> (green)</w:t>
      </w:r>
      <w:r w:rsidR="00824161" w:rsidRPr="00D676CF">
        <w:t>,</w:t>
      </w:r>
      <w:r w:rsidR="00E314E0">
        <w:t xml:space="preserve"> and putative chlorophyll</w:t>
      </w:r>
      <w:r w:rsidRPr="00D676CF">
        <w:t xml:space="preserve"> [M+</w:t>
      </w:r>
      <w:proofErr w:type="gramStart"/>
      <w:r w:rsidRPr="00D676CF">
        <w:t>H]</w:t>
      </w:r>
      <w:r w:rsidRPr="00D676CF">
        <w:rPr>
          <w:vertAlign w:val="superscript"/>
        </w:rPr>
        <w:t>+</w:t>
      </w:r>
      <w:proofErr w:type="gramEnd"/>
      <w:r w:rsidRPr="00D676CF">
        <w:t xml:space="preserve"> of ~891 AMU</w:t>
      </w:r>
      <w:r w:rsidR="00E314E0">
        <w:t xml:space="preserve"> (purple)</w:t>
      </w:r>
      <w:r w:rsidRPr="00D676CF">
        <w:t>, partially purified from MLP-22-77-3</w:t>
      </w:r>
      <w:r w:rsidR="00E314E0">
        <w:t>. The spectra suggest the</w:t>
      </w:r>
      <w:r w:rsidR="00730CB0">
        <w:t xml:space="preserve"> green compound is related to </w:t>
      </w:r>
      <w:proofErr w:type="spellStart"/>
      <w:r w:rsidR="00730CB0">
        <w:t>chl</w:t>
      </w:r>
      <w:proofErr w:type="spellEnd"/>
      <w:r w:rsidR="00730CB0">
        <w:t xml:space="preserve"> b, while the purple compound may </w:t>
      </w:r>
      <w:r w:rsidR="00730CB0">
        <w:lastRenderedPageBreak/>
        <w:t xml:space="preserve">be more </w:t>
      </w:r>
      <w:proofErr w:type="gramStart"/>
      <w:r w:rsidR="00730CB0">
        <w:t>similar to</w:t>
      </w:r>
      <w:proofErr w:type="gramEnd"/>
      <w:r w:rsidR="00730CB0">
        <w:t xml:space="preserve"> </w:t>
      </w:r>
      <w:proofErr w:type="spellStart"/>
      <w:r w:rsidR="00730CB0">
        <w:t>chl</w:t>
      </w:r>
      <w:proofErr w:type="spellEnd"/>
      <w:r w:rsidR="00730CB0">
        <w:t xml:space="preserve"> a</w:t>
      </w:r>
      <w:r w:rsidR="005024C6">
        <w:t>.</w:t>
      </w:r>
      <w:r w:rsidR="0052295B" w:rsidRPr="0052295B">
        <w:t xml:space="preserve"> </w:t>
      </w:r>
      <w:r w:rsidR="00E54A63">
        <w:t>These spectra should not be over-interpreted because the wavelengths around 660 nm are imputed rather than measured due to the deuterium lamp in the detector.</w:t>
      </w:r>
    </w:p>
    <w:p w14:paraId="788688E0" w14:textId="77777777" w:rsidR="004E3324" w:rsidRDefault="004E3324" w:rsidP="00D676CF"/>
    <w:p w14:paraId="50463864" w14:textId="77777777" w:rsidR="004E3324" w:rsidRDefault="004E3324" w:rsidP="00D676CF"/>
    <w:p w14:paraId="5D25FD53" w14:textId="2E007A64" w:rsidR="003809CE" w:rsidRDefault="00C230E6" w:rsidP="00D2617E">
      <w:pPr>
        <w:spacing w:after="0" w:line="480" w:lineRule="auto"/>
        <w:rPr>
          <w:rFonts w:ascii="Palatino Linotype" w:eastAsia="Palatino Linotype" w:hAnsi="Palatino Linotype" w:cs="Palatino Linotype"/>
          <w:sz w:val="24"/>
          <w:szCs w:val="24"/>
        </w:rPr>
      </w:pPr>
      <w:r>
        <w:rPr>
          <w:noProof/>
        </w:rPr>
        <w:drawing>
          <wp:inline distT="0" distB="0" distL="0" distR="0" wp14:anchorId="636409D2" wp14:editId="0FD99FAC">
            <wp:extent cx="5760720" cy="3843338"/>
            <wp:effectExtent l="0" t="0" r="11430" b="5080"/>
            <wp:docPr id="196325611" name="Chart 1">
              <a:extLst xmlns:a="http://schemas.openxmlformats.org/drawingml/2006/main">
                <a:ext uri="{FF2B5EF4-FFF2-40B4-BE49-F238E27FC236}">
                  <a16:creationId xmlns:a16="http://schemas.microsoft.com/office/drawing/2014/main" id="{280DA2E0-6810-3F5B-A42B-4495EF981B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F302AC5" w14:textId="3923A359" w:rsidR="003B0B40" w:rsidRPr="005B00B9" w:rsidRDefault="003B0B40" w:rsidP="003B0B40">
      <w:pPr>
        <w:spacing w:after="0" w:line="240" w:lineRule="auto"/>
        <w:rPr>
          <w:rFonts w:ascii="Palatino Linotype" w:eastAsia="Palatino Linotype" w:hAnsi="Palatino Linotype" w:cs="Palatino Linotype"/>
          <w:sz w:val="24"/>
          <w:szCs w:val="24"/>
        </w:rPr>
      </w:pPr>
      <w:r w:rsidRPr="00D676CF">
        <w:rPr>
          <w:b/>
          <w:bCs/>
        </w:rPr>
        <w:t>Figure A.</w:t>
      </w:r>
      <w:r>
        <w:rPr>
          <w:b/>
          <w:bCs/>
        </w:rPr>
        <w:t>18</w:t>
      </w:r>
      <w:r w:rsidRPr="00D676CF">
        <w:rPr>
          <w:b/>
          <w:bCs/>
        </w:rPr>
        <w:t>.</w:t>
      </w:r>
      <w:r w:rsidRPr="00D676CF">
        <w:t xml:space="preserve"> </w:t>
      </w:r>
      <w:r>
        <w:t xml:space="preserve">Concentrations of various pigments in </w:t>
      </w:r>
      <w:r w:rsidR="005B00B9">
        <w:rPr>
          <w:i/>
          <w:iCs/>
        </w:rPr>
        <w:t>Cladophora</w:t>
      </w:r>
      <w:r w:rsidR="005B00B9">
        <w:t xml:space="preserve"> analyzed by this method in ug/g.</w:t>
      </w:r>
    </w:p>
    <w:p w14:paraId="7462136A" w14:textId="77777777" w:rsidR="003809CE" w:rsidRDefault="003809CE" w:rsidP="006010F0">
      <w:pPr>
        <w:spacing w:after="0" w:line="480" w:lineRule="auto"/>
        <w:ind w:firstLine="720"/>
        <w:rPr>
          <w:rFonts w:ascii="Palatino Linotype" w:eastAsia="Palatino Linotype" w:hAnsi="Palatino Linotype" w:cs="Palatino Linotype"/>
          <w:sz w:val="24"/>
          <w:szCs w:val="24"/>
        </w:rPr>
      </w:pPr>
    </w:p>
    <w:p w14:paraId="1AE1AA03" w14:textId="2F58D6E9" w:rsidR="003809CE" w:rsidRPr="00C55C0E" w:rsidRDefault="00337790" w:rsidP="003809CE">
      <w:pPr>
        <w:spacing w:after="0" w:line="480" w:lineRule="auto"/>
        <w:rPr>
          <w:rFonts w:ascii="Palatino Linotype" w:eastAsia="Palatino Linotype" w:hAnsi="Palatino Linotype" w:cs="Times New Roman"/>
          <w:b/>
          <w:bCs/>
          <w:sz w:val="24"/>
          <w:szCs w:val="24"/>
        </w:rPr>
      </w:pPr>
      <w:r>
        <w:rPr>
          <w:rFonts w:ascii="Palatino Linotype" w:eastAsia="Palatino Linotype" w:hAnsi="Palatino Linotype" w:cs="Times New Roman"/>
          <w:b/>
          <w:bCs/>
          <w:sz w:val="24"/>
          <w:szCs w:val="24"/>
        </w:rPr>
        <w:t xml:space="preserve">Supplemental Text 5: </w:t>
      </w:r>
      <w:r w:rsidR="00C55C0E">
        <w:rPr>
          <w:rFonts w:ascii="Palatino Linotype" w:eastAsia="Palatino Linotype" w:hAnsi="Palatino Linotype" w:cs="Times New Roman"/>
          <w:b/>
          <w:bCs/>
          <w:sz w:val="24"/>
          <w:szCs w:val="24"/>
        </w:rPr>
        <w:t xml:space="preserve">Evidence for Novel Chlorophylls in </w:t>
      </w:r>
      <w:r w:rsidR="003809CE" w:rsidRPr="003809CE">
        <w:rPr>
          <w:rFonts w:ascii="Palatino Linotype" w:eastAsia="Palatino Linotype" w:hAnsi="Palatino Linotype" w:cs="Times New Roman"/>
          <w:b/>
          <w:bCs/>
          <w:i/>
          <w:iCs/>
          <w:sz w:val="24"/>
          <w:szCs w:val="24"/>
        </w:rPr>
        <w:t>Caulerpa</w:t>
      </w:r>
      <w:r w:rsidR="003809CE">
        <w:rPr>
          <w:rFonts w:ascii="Palatino Linotype" w:eastAsia="Palatino Linotype" w:hAnsi="Palatino Linotype" w:cs="Times New Roman"/>
          <w:b/>
          <w:bCs/>
          <w:sz w:val="24"/>
          <w:szCs w:val="24"/>
        </w:rPr>
        <w:t xml:space="preserve"> and </w:t>
      </w:r>
      <w:proofErr w:type="spellStart"/>
      <w:r w:rsidR="003809CE" w:rsidRPr="003809CE">
        <w:rPr>
          <w:rFonts w:ascii="Palatino Linotype" w:eastAsia="Palatino Linotype" w:hAnsi="Palatino Linotype" w:cs="Times New Roman"/>
          <w:b/>
          <w:bCs/>
          <w:i/>
          <w:iCs/>
          <w:sz w:val="24"/>
          <w:szCs w:val="24"/>
        </w:rPr>
        <w:t>Planktothricoides</w:t>
      </w:r>
      <w:proofErr w:type="spellEnd"/>
    </w:p>
    <w:p w14:paraId="2858EEFA" w14:textId="718FC8BC" w:rsidR="003809CE" w:rsidRPr="006010F0" w:rsidRDefault="003809CE" w:rsidP="006010F0">
      <w:pPr>
        <w:spacing w:after="0" w:line="480" w:lineRule="auto"/>
        <w:ind w:firstLine="720"/>
        <w:rPr>
          <w:rFonts w:ascii="Palatino Linotype" w:eastAsia="Palatino Linotype" w:hAnsi="Palatino Linotype" w:cs="Palatino Linotype"/>
          <w:sz w:val="24"/>
          <w:szCs w:val="24"/>
        </w:rPr>
      </w:pPr>
      <w:r w:rsidRPr="003809CE">
        <w:rPr>
          <w:rFonts w:ascii="Palatino Linotype" w:eastAsia="Palatino Linotype" w:hAnsi="Palatino Linotype" w:cs="Palatino Linotype"/>
          <w:sz w:val="24"/>
          <w:szCs w:val="24"/>
        </w:rPr>
        <w:t>1.</w:t>
      </w:r>
      <w:r>
        <w:rPr>
          <w:rFonts w:ascii="Palatino Linotype" w:eastAsia="Palatino Linotype" w:hAnsi="Palatino Linotype" w:cs="Palatino Linotype"/>
          <w:sz w:val="24"/>
          <w:szCs w:val="24"/>
        </w:rPr>
        <w:t xml:space="preserve"> </w:t>
      </w:r>
      <w:r w:rsidRPr="003809CE">
        <w:rPr>
          <w:rFonts w:ascii="Palatino Linotype" w:eastAsia="Palatino Linotype" w:hAnsi="Palatino Linotype" w:cs="Palatino Linotype"/>
          <w:sz w:val="24"/>
          <w:szCs w:val="24"/>
        </w:rPr>
        <w:t xml:space="preserve">No carryover was ever identified in any standard or sample, and the spectra and chromatograms are so unique and the instrument highly sensitive that we would have identified instrument carryover that would have transferred these chlorophylls between samples; 2. These two samples were analyzed nearly four hours apart, and the </w:t>
      </w:r>
      <w:r w:rsidRPr="003809CE">
        <w:rPr>
          <w:rFonts w:ascii="Palatino Linotype" w:eastAsia="Palatino Linotype" w:hAnsi="Palatino Linotype" w:cs="Palatino Linotype"/>
          <w:sz w:val="24"/>
          <w:szCs w:val="24"/>
        </w:rPr>
        <w:lastRenderedPageBreak/>
        <w:t xml:space="preserve">chlorophylls were not seen in the intervening samples; 3. </w:t>
      </w:r>
      <w:r w:rsidRPr="003809CE">
        <w:rPr>
          <w:rFonts w:ascii="Palatino Linotype" w:eastAsia="Palatino Linotype" w:hAnsi="Palatino Linotype" w:cs="Palatino Linotype"/>
          <w:i/>
          <w:iCs/>
          <w:sz w:val="24"/>
          <w:szCs w:val="24"/>
        </w:rPr>
        <w:t xml:space="preserve">Caulerpa </w:t>
      </w:r>
      <w:r w:rsidRPr="003809CE">
        <w:rPr>
          <w:rFonts w:ascii="Palatino Linotype" w:eastAsia="Palatino Linotype" w:hAnsi="Palatino Linotype" w:cs="Palatino Linotype"/>
          <w:sz w:val="24"/>
          <w:szCs w:val="24"/>
        </w:rPr>
        <w:t xml:space="preserve">contained many early eluting compounds, and numerous pigments throughout, that it would have been extremely obvious if carryover occurred into the </w:t>
      </w:r>
      <w:proofErr w:type="spellStart"/>
      <w:r w:rsidRPr="003809CE">
        <w:rPr>
          <w:rFonts w:ascii="Palatino Linotype" w:eastAsia="Palatino Linotype" w:hAnsi="Palatino Linotype" w:cs="Palatino Linotype"/>
          <w:i/>
          <w:iCs/>
          <w:sz w:val="24"/>
          <w:szCs w:val="24"/>
        </w:rPr>
        <w:t>Planktothricoides</w:t>
      </w:r>
      <w:proofErr w:type="spellEnd"/>
      <w:r w:rsidRPr="003809CE">
        <w:rPr>
          <w:rFonts w:ascii="Palatino Linotype" w:eastAsia="Palatino Linotype" w:hAnsi="Palatino Linotype" w:cs="Palatino Linotype"/>
          <w:i/>
          <w:iCs/>
          <w:sz w:val="24"/>
          <w:szCs w:val="24"/>
        </w:rPr>
        <w:t xml:space="preserve"> </w:t>
      </w:r>
      <w:r w:rsidRPr="003809CE">
        <w:rPr>
          <w:rFonts w:ascii="Palatino Linotype" w:eastAsia="Palatino Linotype" w:hAnsi="Palatino Linotype" w:cs="Palatino Linotype"/>
          <w:sz w:val="24"/>
          <w:szCs w:val="24"/>
        </w:rPr>
        <w:t xml:space="preserve">injection; 4. The only feasible way these peaks could have appeared in </w:t>
      </w:r>
      <w:r w:rsidRPr="003809CE">
        <w:rPr>
          <w:rFonts w:ascii="Palatino Linotype" w:eastAsia="Palatino Linotype" w:hAnsi="Palatino Linotype" w:cs="Palatino Linotype"/>
          <w:i/>
          <w:iCs/>
          <w:sz w:val="24"/>
          <w:szCs w:val="24"/>
        </w:rPr>
        <w:t>Caulerpa</w:t>
      </w:r>
      <w:r w:rsidRPr="003809CE">
        <w:rPr>
          <w:rFonts w:ascii="Palatino Linotype" w:eastAsia="Palatino Linotype" w:hAnsi="Palatino Linotype" w:cs="Palatino Linotype"/>
          <w:sz w:val="24"/>
          <w:szCs w:val="24"/>
        </w:rPr>
        <w:t xml:space="preserve"> from contamination would have been </w:t>
      </w:r>
      <w:proofErr w:type="spellStart"/>
      <w:r w:rsidRPr="003809CE">
        <w:rPr>
          <w:rFonts w:ascii="Palatino Linotype" w:eastAsia="Palatino Linotype" w:hAnsi="Palatino Linotype" w:cs="Palatino Linotype"/>
          <w:i/>
          <w:iCs/>
          <w:sz w:val="24"/>
          <w:szCs w:val="24"/>
        </w:rPr>
        <w:t>Planktothricoides</w:t>
      </w:r>
      <w:proofErr w:type="spellEnd"/>
      <w:r w:rsidRPr="003809CE">
        <w:rPr>
          <w:rFonts w:ascii="Palatino Linotype" w:eastAsia="Palatino Linotype" w:hAnsi="Palatino Linotype" w:cs="Palatino Linotype"/>
          <w:i/>
          <w:iCs/>
          <w:sz w:val="24"/>
          <w:szCs w:val="24"/>
        </w:rPr>
        <w:t xml:space="preserve"> </w:t>
      </w:r>
      <w:r w:rsidRPr="003809CE">
        <w:rPr>
          <w:rFonts w:ascii="Palatino Linotype" w:eastAsia="Palatino Linotype" w:hAnsi="Palatino Linotype" w:cs="Palatino Linotype"/>
          <w:sz w:val="24"/>
          <w:szCs w:val="24"/>
        </w:rPr>
        <w:t xml:space="preserve">contamination of </w:t>
      </w:r>
      <w:r w:rsidRPr="003809CE">
        <w:rPr>
          <w:rFonts w:ascii="Palatino Linotype" w:eastAsia="Palatino Linotype" w:hAnsi="Palatino Linotype" w:cs="Palatino Linotype"/>
          <w:i/>
          <w:iCs/>
          <w:sz w:val="24"/>
          <w:szCs w:val="24"/>
        </w:rPr>
        <w:t>Caulerpa</w:t>
      </w:r>
      <w:r w:rsidRPr="003809CE">
        <w:rPr>
          <w:rFonts w:ascii="Palatino Linotype" w:eastAsia="Palatino Linotype" w:hAnsi="Palatino Linotype" w:cs="Palatino Linotype"/>
          <w:sz w:val="24"/>
          <w:szCs w:val="24"/>
        </w:rPr>
        <w:t xml:space="preserve"> during grinding into powder or during extraction, but the contamination would have had to be enormous (20%+), involving catastrophic sample handling, to explain the peak sizes we observed</w:t>
      </w:r>
    </w:p>
    <w:p w14:paraId="2043A930" w14:textId="77777777" w:rsidR="006010F0" w:rsidRPr="00D676CF" w:rsidRDefault="006010F0" w:rsidP="00D676CF"/>
    <w:sectPr w:rsidR="006010F0" w:rsidRPr="00D676CF">
      <w:footerReference w:type="even"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6944D" w14:textId="77777777" w:rsidR="00557516" w:rsidRDefault="00557516" w:rsidP="00C426A6">
      <w:pPr>
        <w:spacing w:after="0" w:line="240" w:lineRule="auto"/>
      </w:pPr>
      <w:r>
        <w:separator/>
      </w:r>
    </w:p>
  </w:endnote>
  <w:endnote w:type="continuationSeparator" w:id="0">
    <w:p w14:paraId="0ADD1054" w14:textId="77777777" w:rsidR="00557516" w:rsidRDefault="00557516" w:rsidP="00C42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44A27" w14:textId="5D54EC01" w:rsidR="00141B0A" w:rsidRDefault="00141B0A">
    <w:pPr>
      <w:pStyle w:val="Footer"/>
    </w:pPr>
    <w:r>
      <w:rPr>
        <w:noProof/>
      </w:rPr>
      <mc:AlternateContent>
        <mc:Choice Requires="wps">
          <w:drawing>
            <wp:anchor distT="0" distB="0" distL="0" distR="0" simplePos="0" relativeHeight="251659264" behindDoc="0" locked="0" layoutInCell="1" allowOverlap="1" wp14:anchorId="1DEECD97" wp14:editId="40273193">
              <wp:simplePos x="635" y="635"/>
              <wp:positionH relativeFrom="page">
                <wp:align>center</wp:align>
              </wp:positionH>
              <wp:positionV relativeFrom="page">
                <wp:align>bottom</wp:align>
              </wp:positionV>
              <wp:extent cx="443865" cy="443865"/>
              <wp:effectExtent l="0" t="0" r="3175" b="0"/>
              <wp:wrapNone/>
              <wp:docPr id="6" name="Text Box 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E437BB" w14:textId="203AEEB5" w:rsidR="00141B0A" w:rsidRPr="00141B0A" w:rsidRDefault="00141B0A" w:rsidP="00141B0A">
                          <w:pPr>
                            <w:spacing w:after="0"/>
                            <w:rPr>
                              <w:rFonts w:ascii="Verdana" w:eastAsia="Verdana" w:hAnsi="Verdana" w:cs="Verdana"/>
                              <w:noProof/>
                              <w:color w:val="000000"/>
                              <w:sz w:val="14"/>
                              <w:szCs w:val="14"/>
                            </w:rPr>
                          </w:pPr>
                          <w:r w:rsidRPr="00141B0A">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EECD97" id="_x0000_t202" coordsize="21600,21600" o:spt="202" path="m,l,21600r21600,l21600,xe">
              <v:stroke joinstyle="miter"/>
              <v:path gradientshapeok="t" o:connecttype="rect"/>
            </v:shapetype>
            <v:shape id="Text Box 6" o:spid="_x0000_s1034" type="#_x0000_t202" alt="Confidenti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AE437BB" w14:textId="203AEEB5" w:rsidR="00141B0A" w:rsidRPr="00141B0A" w:rsidRDefault="00141B0A" w:rsidP="00141B0A">
                    <w:pPr>
                      <w:spacing w:after="0"/>
                      <w:rPr>
                        <w:rFonts w:ascii="Verdana" w:eastAsia="Verdana" w:hAnsi="Verdana" w:cs="Verdana"/>
                        <w:noProof/>
                        <w:color w:val="000000"/>
                        <w:sz w:val="14"/>
                        <w:szCs w:val="14"/>
                      </w:rPr>
                    </w:pPr>
                    <w:r w:rsidRPr="00141B0A">
                      <w:rPr>
                        <w:rFonts w:ascii="Verdana" w:eastAsia="Verdana" w:hAnsi="Verdana" w:cs="Verdana"/>
                        <w:noProof/>
                        <w:color w:val="000000"/>
                        <w:sz w:val="14"/>
                        <w:szCs w:val="1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B579A" w14:textId="500B5F06" w:rsidR="00141B0A" w:rsidRDefault="00141B0A">
    <w:pPr>
      <w:pStyle w:val="Footer"/>
    </w:pPr>
    <w:r>
      <w:rPr>
        <w:noProof/>
      </w:rPr>
      <mc:AlternateContent>
        <mc:Choice Requires="wps">
          <w:drawing>
            <wp:anchor distT="0" distB="0" distL="0" distR="0" simplePos="0" relativeHeight="251658240" behindDoc="0" locked="0" layoutInCell="1" allowOverlap="1" wp14:anchorId="5F493C46" wp14:editId="12383C57">
              <wp:simplePos x="635" y="635"/>
              <wp:positionH relativeFrom="page">
                <wp:align>center</wp:align>
              </wp:positionH>
              <wp:positionV relativeFrom="page">
                <wp:align>bottom</wp:align>
              </wp:positionV>
              <wp:extent cx="443865" cy="443865"/>
              <wp:effectExtent l="0" t="0" r="3175" b="0"/>
              <wp:wrapNone/>
              <wp:docPr id="5" name="Text Box 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424073" w14:textId="6BAF5191" w:rsidR="00141B0A" w:rsidRPr="00141B0A" w:rsidRDefault="00141B0A" w:rsidP="00141B0A">
                          <w:pPr>
                            <w:spacing w:after="0"/>
                            <w:rPr>
                              <w:rFonts w:ascii="Verdana" w:eastAsia="Verdana" w:hAnsi="Verdana" w:cs="Verdana"/>
                              <w:noProof/>
                              <w:color w:val="000000"/>
                              <w:sz w:val="14"/>
                              <w:szCs w:val="14"/>
                            </w:rPr>
                          </w:pPr>
                          <w:r w:rsidRPr="00141B0A">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493C46" id="_x0000_t202" coordsize="21600,21600" o:spt="202" path="m,l,21600r21600,l21600,xe">
              <v:stroke joinstyle="miter"/>
              <v:path gradientshapeok="t" o:connecttype="rect"/>
            </v:shapetype>
            <v:shape id="Text Box 5" o:spid="_x0000_s1035" type="#_x0000_t202" alt="Confidenti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3F424073" w14:textId="6BAF5191" w:rsidR="00141B0A" w:rsidRPr="00141B0A" w:rsidRDefault="00141B0A" w:rsidP="00141B0A">
                    <w:pPr>
                      <w:spacing w:after="0"/>
                      <w:rPr>
                        <w:rFonts w:ascii="Verdana" w:eastAsia="Verdana" w:hAnsi="Verdana" w:cs="Verdana"/>
                        <w:noProof/>
                        <w:color w:val="000000"/>
                        <w:sz w:val="14"/>
                        <w:szCs w:val="14"/>
                      </w:rPr>
                    </w:pPr>
                    <w:r w:rsidRPr="00141B0A">
                      <w:rPr>
                        <w:rFonts w:ascii="Verdana" w:eastAsia="Verdana" w:hAnsi="Verdana" w:cs="Verdana"/>
                        <w:noProof/>
                        <w:color w:val="000000"/>
                        <w:sz w:val="14"/>
                        <w:szCs w:val="1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3BD28" w14:textId="77777777" w:rsidR="00557516" w:rsidRDefault="00557516" w:rsidP="00C426A6">
      <w:pPr>
        <w:spacing w:after="0" w:line="240" w:lineRule="auto"/>
      </w:pPr>
      <w:r>
        <w:separator/>
      </w:r>
    </w:p>
  </w:footnote>
  <w:footnote w:type="continuationSeparator" w:id="0">
    <w:p w14:paraId="317957EE" w14:textId="77777777" w:rsidR="00557516" w:rsidRDefault="00557516" w:rsidP="00C426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EBC3"/>
    <w:multiLevelType w:val="hybridMultilevel"/>
    <w:tmpl w:val="CDA4A06E"/>
    <w:lvl w:ilvl="0" w:tplc="0D4A304C">
      <w:start w:val="1"/>
      <w:numFmt w:val="decimal"/>
      <w:lvlText w:val="%1."/>
      <w:lvlJc w:val="left"/>
      <w:pPr>
        <w:ind w:left="720" w:hanging="360"/>
      </w:pPr>
    </w:lvl>
    <w:lvl w:ilvl="1" w:tplc="4470C9E2">
      <w:start w:val="3"/>
      <w:numFmt w:val="decimal"/>
      <w:lvlText w:val="%2."/>
      <w:lvlJc w:val="left"/>
      <w:pPr>
        <w:ind w:left="1440" w:hanging="360"/>
      </w:pPr>
      <w:rPr>
        <w:rFonts w:ascii="Calibri" w:hAnsi="Calibri" w:hint="default"/>
      </w:rPr>
    </w:lvl>
    <w:lvl w:ilvl="2" w:tplc="857C6006">
      <w:start w:val="1"/>
      <w:numFmt w:val="lowerRoman"/>
      <w:lvlText w:val="%3."/>
      <w:lvlJc w:val="right"/>
      <w:pPr>
        <w:ind w:left="2160" w:hanging="180"/>
      </w:pPr>
    </w:lvl>
    <w:lvl w:ilvl="3" w:tplc="55B8DC14">
      <w:start w:val="1"/>
      <w:numFmt w:val="decimal"/>
      <w:lvlText w:val="%4."/>
      <w:lvlJc w:val="left"/>
      <w:pPr>
        <w:ind w:left="2880" w:hanging="360"/>
      </w:pPr>
    </w:lvl>
    <w:lvl w:ilvl="4" w:tplc="8DF8CF7E">
      <w:start w:val="1"/>
      <w:numFmt w:val="lowerLetter"/>
      <w:lvlText w:val="%5."/>
      <w:lvlJc w:val="left"/>
      <w:pPr>
        <w:ind w:left="3600" w:hanging="360"/>
      </w:pPr>
    </w:lvl>
    <w:lvl w:ilvl="5" w:tplc="A75AA028">
      <w:start w:val="1"/>
      <w:numFmt w:val="lowerRoman"/>
      <w:lvlText w:val="%6."/>
      <w:lvlJc w:val="right"/>
      <w:pPr>
        <w:ind w:left="4320" w:hanging="180"/>
      </w:pPr>
    </w:lvl>
    <w:lvl w:ilvl="6" w:tplc="ABF8BC18">
      <w:start w:val="1"/>
      <w:numFmt w:val="decimal"/>
      <w:lvlText w:val="%7."/>
      <w:lvlJc w:val="left"/>
      <w:pPr>
        <w:ind w:left="5040" w:hanging="360"/>
      </w:pPr>
    </w:lvl>
    <w:lvl w:ilvl="7" w:tplc="9E7A327E">
      <w:start w:val="1"/>
      <w:numFmt w:val="lowerLetter"/>
      <w:lvlText w:val="%8."/>
      <w:lvlJc w:val="left"/>
      <w:pPr>
        <w:ind w:left="5760" w:hanging="360"/>
      </w:pPr>
    </w:lvl>
    <w:lvl w:ilvl="8" w:tplc="68E231AC">
      <w:start w:val="1"/>
      <w:numFmt w:val="lowerRoman"/>
      <w:lvlText w:val="%9."/>
      <w:lvlJc w:val="right"/>
      <w:pPr>
        <w:ind w:left="6480" w:hanging="180"/>
      </w:pPr>
    </w:lvl>
  </w:abstractNum>
  <w:abstractNum w:abstractNumId="1" w15:restartNumberingAfterBreak="0">
    <w:nsid w:val="06A40422"/>
    <w:multiLevelType w:val="hybridMultilevel"/>
    <w:tmpl w:val="837CB614"/>
    <w:lvl w:ilvl="0" w:tplc="B8E482AC">
      <w:start w:val="1"/>
      <w:numFmt w:val="decimal"/>
      <w:lvlText w:val="%1."/>
      <w:lvlJc w:val="left"/>
      <w:pPr>
        <w:ind w:left="720" w:hanging="360"/>
      </w:pPr>
    </w:lvl>
    <w:lvl w:ilvl="1" w:tplc="97FE9496">
      <w:start w:val="4"/>
      <w:numFmt w:val="decimal"/>
      <w:lvlText w:val="%2."/>
      <w:lvlJc w:val="left"/>
      <w:pPr>
        <w:ind w:left="1440" w:hanging="360"/>
      </w:pPr>
      <w:rPr>
        <w:rFonts w:ascii="Calibri" w:hAnsi="Calibri" w:hint="default"/>
      </w:rPr>
    </w:lvl>
    <w:lvl w:ilvl="2" w:tplc="A942B2DE">
      <w:start w:val="1"/>
      <w:numFmt w:val="lowerRoman"/>
      <w:lvlText w:val="%3."/>
      <w:lvlJc w:val="right"/>
      <w:pPr>
        <w:ind w:left="2160" w:hanging="180"/>
      </w:pPr>
    </w:lvl>
    <w:lvl w:ilvl="3" w:tplc="A26EF86C">
      <w:start w:val="1"/>
      <w:numFmt w:val="decimal"/>
      <w:lvlText w:val="%4."/>
      <w:lvlJc w:val="left"/>
      <w:pPr>
        <w:ind w:left="2880" w:hanging="360"/>
      </w:pPr>
    </w:lvl>
    <w:lvl w:ilvl="4" w:tplc="13F87A88">
      <w:start w:val="1"/>
      <w:numFmt w:val="lowerLetter"/>
      <w:lvlText w:val="%5."/>
      <w:lvlJc w:val="left"/>
      <w:pPr>
        <w:ind w:left="3600" w:hanging="360"/>
      </w:pPr>
    </w:lvl>
    <w:lvl w:ilvl="5" w:tplc="431A9F34">
      <w:start w:val="1"/>
      <w:numFmt w:val="lowerRoman"/>
      <w:lvlText w:val="%6."/>
      <w:lvlJc w:val="right"/>
      <w:pPr>
        <w:ind w:left="4320" w:hanging="180"/>
      </w:pPr>
    </w:lvl>
    <w:lvl w:ilvl="6" w:tplc="122A2388">
      <w:start w:val="1"/>
      <w:numFmt w:val="decimal"/>
      <w:lvlText w:val="%7."/>
      <w:lvlJc w:val="left"/>
      <w:pPr>
        <w:ind w:left="5040" w:hanging="360"/>
      </w:pPr>
    </w:lvl>
    <w:lvl w:ilvl="7" w:tplc="7F36D380">
      <w:start w:val="1"/>
      <w:numFmt w:val="lowerLetter"/>
      <w:lvlText w:val="%8."/>
      <w:lvlJc w:val="left"/>
      <w:pPr>
        <w:ind w:left="5760" w:hanging="360"/>
      </w:pPr>
    </w:lvl>
    <w:lvl w:ilvl="8" w:tplc="64A8FA3A">
      <w:start w:val="1"/>
      <w:numFmt w:val="lowerRoman"/>
      <w:lvlText w:val="%9."/>
      <w:lvlJc w:val="right"/>
      <w:pPr>
        <w:ind w:left="6480" w:hanging="180"/>
      </w:pPr>
    </w:lvl>
  </w:abstractNum>
  <w:abstractNum w:abstractNumId="2" w15:restartNumberingAfterBreak="0">
    <w:nsid w:val="0C8AACE4"/>
    <w:multiLevelType w:val="hybridMultilevel"/>
    <w:tmpl w:val="18667F76"/>
    <w:lvl w:ilvl="0" w:tplc="3A2ACE94">
      <w:start w:val="1"/>
      <w:numFmt w:val="decimal"/>
      <w:lvlText w:val="%1."/>
      <w:lvlJc w:val="left"/>
      <w:pPr>
        <w:ind w:left="720" w:hanging="360"/>
      </w:pPr>
    </w:lvl>
    <w:lvl w:ilvl="1" w:tplc="9A94CA4C">
      <w:start w:val="4"/>
      <w:numFmt w:val="decimal"/>
      <w:lvlText w:val="%2."/>
      <w:lvlJc w:val="left"/>
      <w:pPr>
        <w:ind w:left="1440" w:hanging="360"/>
      </w:pPr>
      <w:rPr>
        <w:rFonts w:ascii="Calibri" w:hAnsi="Calibri" w:hint="default"/>
      </w:rPr>
    </w:lvl>
    <w:lvl w:ilvl="2" w:tplc="53C06F80">
      <w:start w:val="1"/>
      <w:numFmt w:val="lowerRoman"/>
      <w:lvlText w:val="%3."/>
      <w:lvlJc w:val="right"/>
      <w:pPr>
        <w:ind w:left="2160" w:hanging="180"/>
      </w:pPr>
    </w:lvl>
    <w:lvl w:ilvl="3" w:tplc="E9422900">
      <w:start w:val="1"/>
      <w:numFmt w:val="decimal"/>
      <w:lvlText w:val="%4."/>
      <w:lvlJc w:val="left"/>
      <w:pPr>
        <w:ind w:left="2880" w:hanging="360"/>
      </w:pPr>
    </w:lvl>
    <w:lvl w:ilvl="4" w:tplc="45960D5C">
      <w:start w:val="1"/>
      <w:numFmt w:val="lowerLetter"/>
      <w:lvlText w:val="%5."/>
      <w:lvlJc w:val="left"/>
      <w:pPr>
        <w:ind w:left="3600" w:hanging="360"/>
      </w:pPr>
    </w:lvl>
    <w:lvl w:ilvl="5" w:tplc="DABAA8C6">
      <w:start w:val="1"/>
      <w:numFmt w:val="lowerRoman"/>
      <w:lvlText w:val="%6."/>
      <w:lvlJc w:val="right"/>
      <w:pPr>
        <w:ind w:left="4320" w:hanging="180"/>
      </w:pPr>
    </w:lvl>
    <w:lvl w:ilvl="6" w:tplc="4B881B74">
      <w:start w:val="1"/>
      <w:numFmt w:val="decimal"/>
      <w:lvlText w:val="%7."/>
      <w:lvlJc w:val="left"/>
      <w:pPr>
        <w:ind w:left="5040" w:hanging="360"/>
      </w:pPr>
    </w:lvl>
    <w:lvl w:ilvl="7" w:tplc="985C9570">
      <w:start w:val="1"/>
      <w:numFmt w:val="lowerLetter"/>
      <w:lvlText w:val="%8."/>
      <w:lvlJc w:val="left"/>
      <w:pPr>
        <w:ind w:left="5760" w:hanging="360"/>
      </w:pPr>
    </w:lvl>
    <w:lvl w:ilvl="8" w:tplc="662E85FE">
      <w:start w:val="1"/>
      <w:numFmt w:val="lowerRoman"/>
      <w:lvlText w:val="%9."/>
      <w:lvlJc w:val="right"/>
      <w:pPr>
        <w:ind w:left="6480" w:hanging="180"/>
      </w:pPr>
    </w:lvl>
  </w:abstractNum>
  <w:abstractNum w:abstractNumId="3" w15:restartNumberingAfterBreak="0">
    <w:nsid w:val="115083F0"/>
    <w:multiLevelType w:val="hybridMultilevel"/>
    <w:tmpl w:val="06868E1C"/>
    <w:lvl w:ilvl="0" w:tplc="5B98363C">
      <w:start w:val="1"/>
      <w:numFmt w:val="bullet"/>
      <w:lvlText w:val=""/>
      <w:lvlJc w:val="left"/>
      <w:pPr>
        <w:ind w:left="720" w:hanging="360"/>
      </w:pPr>
      <w:rPr>
        <w:rFonts w:ascii="Symbol" w:hAnsi="Symbol" w:hint="default"/>
      </w:rPr>
    </w:lvl>
    <w:lvl w:ilvl="1" w:tplc="EE56F974">
      <w:start w:val="1"/>
      <w:numFmt w:val="bullet"/>
      <w:lvlText w:val=""/>
      <w:lvlJc w:val="left"/>
      <w:pPr>
        <w:ind w:left="1440" w:hanging="360"/>
      </w:pPr>
      <w:rPr>
        <w:rFonts w:ascii="Symbol" w:hAnsi="Symbol" w:hint="default"/>
      </w:rPr>
    </w:lvl>
    <w:lvl w:ilvl="2" w:tplc="61D83A6E">
      <w:start w:val="1"/>
      <w:numFmt w:val="bullet"/>
      <w:lvlText w:val=""/>
      <w:lvlJc w:val="left"/>
      <w:pPr>
        <w:ind w:left="2160" w:hanging="360"/>
      </w:pPr>
      <w:rPr>
        <w:rFonts w:ascii="Wingdings" w:hAnsi="Wingdings" w:hint="default"/>
      </w:rPr>
    </w:lvl>
    <w:lvl w:ilvl="3" w:tplc="E6A83FCE">
      <w:start w:val="1"/>
      <w:numFmt w:val="bullet"/>
      <w:lvlText w:val=""/>
      <w:lvlJc w:val="left"/>
      <w:pPr>
        <w:ind w:left="2880" w:hanging="360"/>
      </w:pPr>
      <w:rPr>
        <w:rFonts w:ascii="Symbol" w:hAnsi="Symbol" w:hint="default"/>
      </w:rPr>
    </w:lvl>
    <w:lvl w:ilvl="4" w:tplc="0BF2AA20">
      <w:start w:val="1"/>
      <w:numFmt w:val="bullet"/>
      <w:lvlText w:val="o"/>
      <w:lvlJc w:val="left"/>
      <w:pPr>
        <w:ind w:left="3600" w:hanging="360"/>
      </w:pPr>
      <w:rPr>
        <w:rFonts w:ascii="Courier New" w:hAnsi="Courier New" w:hint="default"/>
      </w:rPr>
    </w:lvl>
    <w:lvl w:ilvl="5" w:tplc="0F3841D8">
      <w:start w:val="1"/>
      <w:numFmt w:val="bullet"/>
      <w:lvlText w:val=""/>
      <w:lvlJc w:val="left"/>
      <w:pPr>
        <w:ind w:left="4320" w:hanging="360"/>
      </w:pPr>
      <w:rPr>
        <w:rFonts w:ascii="Wingdings" w:hAnsi="Wingdings" w:hint="default"/>
      </w:rPr>
    </w:lvl>
    <w:lvl w:ilvl="6" w:tplc="62C49936">
      <w:start w:val="1"/>
      <w:numFmt w:val="bullet"/>
      <w:lvlText w:val=""/>
      <w:lvlJc w:val="left"/>
      <w:pPr>
        <w:ind w:left="5040" w:hanging="360"/>
      </w:pPr>
      <w:rPr>
        <w:rFonts w:ascii="Symbol" w:hAnsi="Symbol" w:hint="default"/>
      </w:rPr>
    </w:lvl>
    <w:lvl w:ilvl="7" w:tplc="26D631B0">
      <w:start w:val="1"/>
      <w:numFmt w:val="bullet"/>
      <w:lvlText w:val="o"/>
      <w:lvlJc w:val="left"/>
      <w:pPr>
        <w:ind w:left="5760" w:hanging="360"/>
      </w:pPr>
      <w:rPr>
        <w:rFonts w:ascii="Courier New" w:hAnsi="Courier New" w:hint="default"/>
      </w:rPr>
    </w:lvl>
    <w:lvl w:ilvl="8" w:tplc="B24EDDB6">
      <w:start w:val="1"/>
      <w:numFmt w:val="bullet"/>
      <w:lvlText w:val=""/>
      <w:lvlJc w:val="left"/>
      <w:pPr>
        <w:ind w:left="6480" w:hanging="360"/>
      </w:pPr>
      <w:rPr>
        <w:rFonts w:ascii="Wingdings" w:hAnsi="Wingdings" w:hint="default"/>
      </w:rPr>
    </w:lvl>
  </w:abstractNum>
  <w:abstractNum w:abstractNumId="4" w15:restartNumberingAfterBreak="0">
    <w:nsid w:val="18B468F5"/>
    <w:multiLevelType w:val="hybridMultilevel"/>
    <w:tmpl w:val="D5EC4250"/>
    <w:lvl w:ilvl="0" w:tplc="72AEF18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20E954"/>
    <w:multiLevelType w:val="hybridMultilevel"/>
    <w:tmpl w:val="8D0C96EC"/>
    <w:lvl w:ilvl="0" w:tplc="6FAA3E4E">
      <w:start w:val="1"/>
      <w:numFmt w:val="decimal"/>
      <w:lvlText w:val="%1."/>
      <w:lvlJc w:val="left"/>
      <w:pPr>
        <w:ind w:left="720" w:hanging="360"/>
      </w:pPr>
    </w:lvl>
    <w:lvl w:ilvl="1" w:tplc="C83EAAFA">
      <w:start w:val="6"/>
      <w:numFmt w:val="decimal"/>
      <w:lvlText w:val="%2."/>
      <w:lvlJc w:val="left"/>
      <w:pPr>
        <w:ind w:left="1440" w:hanging="360"/>
      </w:pPr>
      <w:rPr>
        <w:rFonts w:ascii="Calibri" w:hAnsi="Calibri" w:hint="default"/>
      </w:rPr>
    </w:lvl>
    <w:lvl w:ilvl="2" w:tplc="D9226F88">
      <w:start w:val="1"/>
      <w:numFmt w:val="lowerRoman"/>
      <w:lvlText w:val="%3."/>
      <w:lvlJc w:val="right"/>
      <w:pPr>
        <w:ind w:left="2160" w:hanging="180"/>
      </w:pPr>
    </w:lvl>
    <w:lvl w:ilvl="3" w:tplc="1A14D19A">
      <w:start w:val="1"/>
      <w:numFmt w:val="decimal"/>
      <w:lvlText w:val="%4."/>
      <w:lvlJc w:val="left"/>
      <w:pPr>
        <w:ind w:left="2880" w:hanging="360"/>
      </w:pPr>
    </w:lvl>
    <w:lvl w:ilvl="4" w:tplc="9CDC4A8C">
      <w:start w:val="1"/>
      <w:numFmt w:val="lowerLetter"/>
      <w:lvlText w:val="%5."/>
      <w:lvlJc w:val="left"/>
      <w:pPr>
        <w:ind w:left="3600" w:hanging="360"/>
      </w:pPr>
    </w:lvl>
    <w:lvl w:ilvl="5" w:tplc="58D0B256">
      <w:start w:val="1"/>
      <w:numFmt w:val="lowerRoman"/>
      <w:lvlText w:val="%6."/>
      <w:lvlJc w:val="right"/>
      <w:pPr>
        <w:ind w:left="4320" w:hanging="180"/>
      </w:pPr>
    </w:lvl>
    <w:lvl w:ilvl="6" w:tplc="22C678F6">
      <w:start w:val="1"/>
      <w:numFmt w:val="decimal"/>
      <w:lvlText w:val="%7."/>
      <w:lvlJc w:val="left"/>
      <w:pPr>
        <w:ind w:left="5040" w:hanging="360"/>
      </w:pPr>
    </w:lvl>
    <w:lvl w:ilvl="7" w:tplc="E1E24274">
      <w:start w:val="1"/>
      <w:numFmt w:val="lowerLetter"/>
      <w:lvlText w:val="%8."/>
      <w:lvlJc w:val="left"/>
      <w:pPr>
        <w:ind w:left="5760" w:hanging="360"/>
      </w:pPr>
    </w:lvl>
    <w:lvl w:ilvl="8" w:tplc="CC600D5A">
      <w:start w:val="1"/>
      <w:numFmt w:val="lowerRoman"/>
      <w:lvlText w:val="%9."/>
      <w:lvlJc w:val="right"/>
      <w:pPr>
        <w:ind w:left="6480" w:hanging="180"/>
      </w:pPr>
    </w:lvl>
  </w:abstractNum>
  <w:abstractNum w:abstractNumId="6"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15:restartNumberingAfterBreak="0">
    <w:nsid w:val="22EA58B6"/>
    <w:multiLevelType w:val="hybridMultilevel"/>
    <w:tmpl w:val="4C58653E"/>
    <w:lvl w:ilvl="0" w:tplc="7F22D7D6">
      <w:start w:val="1"/>
      <w:numFmt w:val="decimal"/>
      <w:lvlText w:val="%1."/>
      <w:lvlJc w:val="left"/>
      <w:pPr>
        <w:ind w:left="720" w:hanging="360"/>
      </w:pPr>
    </w:lvl>
    <w:lvl w:ilvl="1" w:tplc="DC706DE2">
      <w:start w:val="2"/>
      <w:numFmt w:val="decimal"/>
      <w:lvlText w:val="%2."/>
      <w:lvlJc w:val="left"/>
      <w:pPr>
        <w:ind w:left="1440" w:hanging="360"/>
      </w:pPr>
      <w:rPr>
        <w:rFonts w:ascii="Calibri" w:hAnsi="Calibri" w:hint="default"/>
      </w:rPr>
    </w:lvl>
    <w:lvl w:ilvl="2" w:tplc="F21CBABA">
      <w:start w:val="1"/>
      <w:numFmt w:val="lowerRoman"/>
      <w:lvlText w:val="%3."/>
      <w:lvlJc w:val="right"/>
      <w:pPr>
        <w:ind w:left="2160" w:hanging="180"/>
      </w:pPr>
    </w:lvl>
    <w:lvl w:ilvl="3" w:tplc="F330F9E2">
      <w:start w:val="1"/>
      <w:numFmt w:val="decimal"/>
      <w:lvlText w:val="%4."/>
      <w:lvlJc w:val="left"/>
      <w:pPr>
        <w:ind w:left="2880" w:hanging="360"/>
      </w:pPr>
    </w:lvl>
    <w:lvl w:ilvl="4" w:tplc="1E948D52">
      <w:start w:val="1"/>
      <w:numFmt w:val="lowerLetter"/>
      <w:lvlText w:val="%5."/>
      <w:lvlJc w:val="left"/>
      <w:pPr>
        <w:ind w:left="3600" w:hanging="360"/>
      </w:pPr>
    </w:lvl>
    <w:lvl w:ilvl="5" w:tplc="0A9C87DC">
      <w:start w:val="1"/>
      <w:numFmt w:val="lowerRoman"/>
      <w:lvlText w:val="%6."/>
      <w:lvlJc w:val="right"/>
      <w:pPr>
        <w:ind w:left="4320" w:hanging="180"/>
      </w:pPr>
    </w:lvl>
    <w:lvl w:ilvl="6" w:tplc="896681D8">
      <w:start w:val="1"/>
      <w:numFmt w:val="decimal"/>
      <w:lvlText w:val="%7."/>
      <w:lvlJc w:val="left"/>
      <w:pPr>
        <w:ind w:left="5040" w:hanging="360"/>
      </w:pPr>
    </w:lvl>
    <w:lvl w:ilvl="7" w:tplc="C2E8D9F4">
      <w:start w:val="1"/>
      <w:numFmt w:val="lowerLetter"/>
      <w:lvlText w:val="%8."/>
      <w:lvlJc w:val="left"/>
      <w:pPr>
        <w:ind w:left="5760" w:hanging="360"/>
      </w:pPr>
    </w:lvl>
    <w:lvl w:ilvl="8" w:tplc="17B036D0">
      <w:start w:val="1"/>
      <w:numFmt w:val="lowerRoman"/>
      <w:lvlText w:val="%9."/>
      <w:lvlJc w:val="right"/>
      <w:pPr>
        <w:ind w:left="6480" w:hanging="180"/>
      </w:pPr>
    </w:lvl>
  </w:abstractNum>
  <w:abstractNum w:abstractNumId="8"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031FA4"/>
    <w:multiLevelType w:val="hybridMultilevel"/>
    <w:tmpl w:val="057A864A"/>
    <w:lvl w:ilvl="0" w:tplc="629A39B8">
      <w:start w:val="1"/>
      <w:numFmt w:val="decimal"/>
      <w:lvlText w:val="%1."/>
      <w:lvlJc w:val="left"/>
      <w:pPr>
        <w:ind w:left="720" w:hanging="360"/>
      </w:pPr>
    </w:lvl>
    <w:lvl w:ilvl="1" w:tplc="CC8A6FDE">
      <w:start w:val="3"/>
      <w:numFmt w:val="decimal"/>
      <w:lvlText w:val="%2."/>
      <w:lvlJc w:val="left"/>
      <w:pPr>
        <w:ind w:left="1440" w:hanging="360"/>
      </w:pPr>
      <w:rPr>
        <w:rFonts w:ascii="Calibri" w:hAnsi="Calibri" w:hint="default"/>
      </w:rPr>
    </w:lvl>
    <w:lvl w:ilvl="2" w:tplc="FAE83D88">
      <w:start w:val="1"/>
      <w:numFmt w:val="lowerRoman"/>
      <w:lvlText w:val="%3."/>
      <w:lvlJc w:val="right"/>
      <w:pPr>
        <w:ind w:left="2160" w:hanging="180"/>
      </w:pPr>
    </w:lvl>
    <w:lvl w:ilvl="3" w:tplc="EBD02DDE">
      <w:start w:val="1"/>
      <w:numFmt w:val="decimal"/>
      <w:lvlText w:val="%4."/>
      <w:lvlJc w:val="left"/>
      <w:pPr>
        <w:ind w:left="2880" w:hanging="360"/>
      </w:pPr>
    </w:lvl>
    <w:lvl w:ilvl="4" w:tplc="F75C054E">
      <w:start w:val="1"/>
      <w:numFmt w:val="lowerLetter"/>
      <w:lvlText w:val="%5."/>
      <w:lvlJc w:val="left"/>
      <w:pPr>
        <w:ind w:left="3600" w:hanging="360"/>
      </w:pPr>
    </w:lvl>
    <w:lvl w:ilvl="5" w:tplc="F82C5D60">
      <w:start w:val="1"/>
      <w:numFmt w:val="lowerRoman"/>
      <w:lvlText w:val="%6."/>
      <w:lvlJc w:val="right"/>
      <w:pPr>
        <w:ind w:left="4320" w:hanging="180"/>
      </w:pPr>
    </w:lvl>
    <w:lvl w:ilvl="6" w:tplc="A1D03862">
      <w:start w:val="1"/>
      <w:numFmt w:val="decimal"/>
      <w:lvlText w:val="%7."/>
      <w:lvlJc w:val="left"/>
      <w:pPr>
        <w:ind w:left="5040" w:hanging="360"/>
      </w:pPr>
    </w:lvl>
    <w:lvl w:ilvl="7" w:tplc="4FDE8D90">
      <w:start w:val="1"/>
      <w:numFmt w:val="lowerLetter"/>
      <w:lvlText w:val="%8."/>
      <w:lvlJc w:val="left"/>
      <w:pPr>
        <w:ind w:left="5760" w:hanging="360"/>
      </w:pPr>
    </w:lvl>
    <w:lvl w:ilvl="8" w:tplc="518A6DE8">
      <w:start w:val="1"/>
      <w:numFmt w:val="lowerRoman"/>
      <w:lvlText w:val="%9."/>
      <w:lvlJc w:val="right"/>
      <w:pPr>
        <w:ind w:left="6480" w:hanging="180"/>
      </w:pPr>
    </w:lvl>
  </w:abstractNum>
  <w:abstractNum w:abstractNumId="10"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0BEF4C"/>
    <w:multiLevelType w:val="hybridMultilevel"/>
    <w:tmpl w:val="C23AC7F2"/>
    <w:lvl w:ilvl="0" w:tplc="134001CC">
      <w:start w:val="1"/>
      <w:numFmt w:val="decimal"/>
      <w:lvlText w:val="%1."/>
      <w:lvlJc w:val="left"/>
      <w:pPr>
        <w:ind w:left="720" w:hanging="360"/>
      </w:pPr>
    </w:lvl>
    <w:lvl w:ilvl="1" w:tplc="4BD8ECAA">
      <w:start w:val="3"/>
      <w:numFmt w:val="decimal"/>
      <w:lvlText w:val="%2."/>
      <w:lvlJc w:val="left"/>
      <w:pPr>
        <w:ind w:left="1440" w:hanging="360"/>
      </w:pPr>
      <w:rPr>
        <w:rFonts w:ascii="Calibri" w:hAnsi="Calibri" w:hint="default"/>
      </w:rPr>
    </w:lvl>
    <w:lvl w:ilvl="2" w:tplc="DF0A1C10">
      <w:start w:val="1"/>
      <w:numFmt w:val="lowerRoman"/>
      <w:lvlText w:val="%3."/>
      <w:lvlJc w:val="right"/>
      <w:pPr>
        <w:ind w:left="2160" w:hanging="180"/>
      </w:pPr>
    </w:lvl>
    <w:lvl w:ilvl="3" w:tplc="F55A29AC">
      <w:start w:val="1"/>
      <w:numFmt w:val="decimal"/>
      <w:lvlText w:val="%4."/>
      <w:lvlJc w:val="left"/>
      <w:pPr>
        <w:ind w:left="2880" w:hanging="360"/>
      </w:pPr>
    </w:lvl>
    <w:lvl w:ilvl="4" w:tplc="FA508100">
      <w:start w:val="1"/>
      <w:numFmt w:val="lowerLetter"/>
      <w:lvlText w:val="%5."/>
      <w:lvlJc w:val="left"/>
      <w:pPr>
        <w:ind w:left="3600" w:hanging="360"/>
      </w:pPr>
    </w:lvl>
    <w:lvl w:ilvl="5" w:tplc="3D707722">
      <w:start w:val="1"/>
      <w:numFmt w:val="lowerRoman"/>
      <w:lvlText w:val="%6."/>
      <w:lvlJc w:val="right"/>
      <w:pPr>
        <w:ind w:left="4320" w:hanging="180"/>
      </w:pPr>
    </w:lvl>
    <w:lvl w:ilvl="6" w:tplc="BC08F966">
      <w:start w:val="1"/>
      <w:numFmt w:val="decimal"/>
      <w:lvlText w:val="%7."/>
      <w:lvlJc w:val="left"/>
      <w:pPr>
        <w:ind w:left="5040" w:hanging="360"/>
      </w:pPr>
    </w:lvl>
    <w:lvl w:ilvl="7" w:tplc="78EC5CCC">
      <w:start w:val="1"/>
      <w:numFmt w:val="lowerLetter"/>
      <w:lvlText w:val="%8."/>
      <w:lvlJc w:val="left"/>
      <w:pPr>
        <w:ind w:left="5760" w:hanging="360"/>
      </w:pPr>
    </w:lvl>
    <w:lvl w:ilvl="8" w:tplc="5686D7AA">
      <w:start w:val="1"/>
      <w:numFmt w:val="lowerRoman"/>
      <w:lvlText w:val="%9."/>
      <w:lvlJc w:val="right"/>
      <w:pPr>
        <w:ind w:left="6480" w:hanging="180"/>
      </w:pPr>
    </w:lvl>
  </w:abstractNum>
  <w:abstractNum w:abstractNumId="13"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38705B25"/>
    <w:multiLevelType w:val="hybridMultilevel"/>
    <w:tmpl w:val="29AABBA0"/>
    <w:lvl w:ilvl="0" w:tplc="FBFA54E4">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46D3BC"/>
    <w:multiLevelType w:val="hybridMultilevel"/>
    <w:tmpl w:val="0B784B28"/>
    <w:lvl w:ilvl="0" w:tplc="D6202574">
      <w:start w:val="1"/>
      <w:numFmt w:val="decimal"/>
      <w:lvlText w:val="%1."/>
      <w:lvlJc w:val="left"/>
      <w:pPr>
        <w:ind w:left="720" w:hanging="360"/>
      </w:pPr>
    </w:lvl>
    <w:lvl w:ilvl="1" w:tplc="3F0E72D8">
      <w:start w:val="3"/>
      <w:numFmt w:val="decimal"/>
      <w:lvlText w:val="%2."/>
      <w:lvlJc w:val="left"/>
      <w:pPr>
        <w:ind w:left="1440" w:hanging="360"/>
      </w:pPr>
      <w:rPr>
        <w:rFonts w:ascii="Calibri" w:hAnsi="Calibri" w:hint="default"/>
      </w:rPr>
    </w:lvl>
    <w:lvl w:ilvl="2" w:tplc="4B7C3D94">
      <w:start w:val="1"/>
      <w:numFmt w:val="lowerRoman"/>
      <w:lvlText w:val="%3."/>
      <w:lvlJc w:val="right"/>
      <w:pPr>
        <w:ind w:left="2160" w:hanging="180"/>
      </w:pPr>
    </w:lvl>
    <w:lvl w:ilvl="3" w:tplc="A28079FA">
      <w:start w:val="1"/>
      <w:numFmt w:val="decimal"/>
      <w:lvlText w:val="%4."/>
      <w:lvlJc w:val="left"/>
      <w:pPr>
        <w:ind w:left="2880" w:hanging="360"/>
      </w:pPr>
    </w:lvl>
    <w:lvl w:ilvl="4" w:tplc="EE56D88E">
      <w:start w:val="1"/>
      <w:numFmt w:val="lowerLetter"/>
      <w:lvlText w:val="%5."/>
      <w:lvlJc w:val="left"/>
      <w:pPr>
        <w:ind w:left="3600" w:hanging="360"/>
      </w:pPr>
    </w:lvl>
    <w:lvl w:ilvl="5" w:tplc="7C60D748">
      <w:start w:val="1"/>
      <w:numFmt w:val="lowerRoman"/>
      <w:lvlText w:val="%6."/>
      <w:lvlJc w:val="right"/>
      <w:pPr>
        <w:ind w:left="4320" w:hanging="180"/>
      </w:pPr>
    </w:lvl>
    <w:lvl w:ilvl="6" w:tplc="A70CE9A0">
      <w:start w:val="1"/>
      <w:numFmt w:val="decimal"/>
      <w:lvlText w:val="%7."/>
      <w:lvlJc w:val="left"/>
      <w:pPr>
        <w:ind w:left="5040" w:hanging="360"/>
      </w:pPr>
    </w:lvl>
    <w:lvl w:ilvl="7" w:tplc="53DEBE70">
      <w:start w:val="1"/>
      <w:numFmt w:val="lowerLetter"/>
      <w:lvlText w:val="%8."/>
      <w:lvlJc w:val="left"/>
      <w:pPr>
        <w:ind w:left="5760" w:hanging="360"/>
      </w:pPr>
    </w:lvl>
    <w:lvl w:ilvl="8" w:tplc="87E4A9FA">
      <w:start w:val="1"/>
      <w:numFmt w:val="lowerRoman"/>
      <w:lvlText w:val="%9."/>
      <w:lvlJc w:val="right"/>
      <w:pPr>
        <w:ind w:left="6480" w:hanging="180"/>
      </w:pPr>
    </w:lvl>
  </w:abstractNum>
  <w:abstractNum w:abstractNumId="16" w15:restartNumberingAfterBreak="0">
    <w:nsid w:val="3A772CCB"/>
    <w:multiLevelType w:val="hybridMultilevel"/>
    <w:tmpl w:val="05E2EBCA"/>
    <w:lvl w:ilvl="0" w:tplc="82E04D62">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7" w15:restartNumberingAfterBreak="0">
    <w:nsid w:val="3DEBC024"/>
    <w:multiLevelType w:val="hybridMultilevel"/>
    <w:tmpl w:val="E124B114"/>
    <w:lvl w:ilvl="0" w:tplc="D71E2E74">
      <w:start w:val="1"/>
      <w:numFmt w:val="decimal"/>
      <w:lvlText w:val="%1."/>
      <w:lvlJc w:val="left"/>
      <w:pPr>
        <w:ind w:left="720" w:hanging="360"/>
      </w:pPr>
    </w:lvl>
    <w:lvl w:ilvl="1" w:tplc="6C3A5F0C">
      <w:start w:val="3"/>
      <w:numFmt w:val="decimal"/>
      <w:lvlText w:val="%2."/>
      <w:lvlJc w:val="left"/>
      <w:pPr>
        <w:ind w:left="1440" w:hanging="360"/>
      </w:pPr>
      <w:rPr>
        <w:rFonts w:ascii="Calibri" w:hAnsi="Calibri" w:hint="default"/>
      </w:rPr>
    </w:lvl>
    <w:lvl w:ilvl="2" w:tplc="CA2EFC72">
      <w:start w:val="1"/>
      <w:numFmt w:val="lowerRoman"/>
      <w:lvlText w:val="%3."/>
      <w:lvlJc w:val="right"/>
      <w:pPr>
        <w:ind w:left="2160" w:hanging="180"/>
      </w:pPr>
    </w:lvl>
    <w:lvl w:ilvl="3" w:tplc="55168F66">
      <w:start w:val="1"/>
      <w:numFmt w:val="decimal"/>
      <w:lvlText w:val="%4."/>
      <w:lvlJc w:val="left"/>
      <w:pPr>
        <w:ind w:left="2880" w:hanging="360"/>
      </w:pPr>
    </w:lvl>
    <w:lvl w:ilvl="4" w:tplc="CDBAFCA2">
      <w:start w:val="1"/>
      <w:numFmt w:val="lowerLetter"/>
      <w:lvlText w:val="%5."/>
      <w:lvlJc w:val="left"/>
      <w:pPr>
        <w:ind w:left="3600" w:hanging="360"/>
      </w:pPr>
    </w:lvl>
    <w:lvl w:ilvl="5" w:tplc="724AE5B6">
      <w:start w:val="1"/>
      <w:numFmt w:val="lowerRoman"/>
      <w:lvlText w:val="%6."/>
      <w:lvlJc w:val="right"/>
      <w:pPr>
        <w:ind w:left="4320" w:hanging="180"/>
      </w:pPr>
    </w:lvl>
    <w:lvl w:ilvl="6" w:tplc="1428A822">
      <w:start w:val="1"/>
      <w:numFmt w:val="decimal"/>
      <w:lvlText w:val="%7."/>
      <w:lvlJc w:val="left"/>
      <w:pPr>
        <w:ind w:left="5040" w:hanging="360"/>
      </w:pPr>
    </w:lvl>
    <w:lvl w:ilvl="7" w:tplc="9FC25190">
      <w:start w:val="1"/>
      <w:numFmt w:val="lowerLetter"/>
      <w:lvlText w:val="%8."/>
      <w:lvlJc w:val="left"/>
      <w:pPr>
        <w:ind w:left="5760" w:hanging="360"/>
      </w:pPr>
    </w:lvl>
    <w:lvl w:ilvl="8" w:tplc="693C946E">
      <w:start w:val="1"/>
      <w:numFmt w:val="lowerRoman"/>
      <w:lvlText w:val="%9."/>
      <w:lvlJc w:val="right"/>
      <w:pPr>
        <w:ind w:left="6480" w:hanging="180"/>
      </w:pPr>
    </w:lvl>
  </w:abstractNum>
  <w:abstractNum w:abstractNumId="18" w15:restartNumberingAfterBreak="0">
    <w:nsid w:val="3F0BF07D"/>
    <w:multiLevelType w:val="hybridMultilevel"/>
    <w:tmpl w:val="7A34BD86"/>
    <w:lvl w:ilvl="0" w:tplc="2FD0985A">
      <w:start w:val="1"/>
      <w:numFmt w:val="decimal"/>
      <w:lvlText w:val="%1."/>
      <w:lvlJc w:val="left"/>
      <w:pPr>
        <w:ind w:left="720" w:hanging="360"/>
      </w:pPr>
    </w:lvl>
    <w:lvl w:ilvl="1" w:tplc="4B9C0C80">
      <w:start w:val="3"/>
      <w:numFmt w:val="decimal"/>
      <w:lvlText w:val="%2."/>
      <w:lvlJc w:val="left"/>
      <w:pPr>
        <w:ind w:left="1440" w:hanging="360"/>
      </w:pPr>
      <w:rPr>
        <w:rFonts w:ascii="Calibri" w:hAnsi="Calibri" w:hint="default"/>
      </w:rPr>
    </w:lvl>
    <w:lvl w:ilvl="2" w:tplc="EE747682">
      <w:start w:val="1"/>
      <w:numFmt w:val="lowerRoman"/>
      <w:lvlText w:val="%3."/>
      <w:lvlJc w:val="right"/>
      <w:pPr>
        <w:ind w:left="2160" w:hanging="180"/>
      </w:pPr>
    </w:lvl>
    <w:lvl w:ilvl="3" w:tplc="D46E06A6">
      <w:start w:val="1"/>
      <w:numFmt w:val="decimal"/>
      <w:lvlText w:val="%4."/>
      <w:lvlJc w:val="left"/>
      <w:pPr>
        <w:ind w:left="2880" w:hanging="360"/>
      </w:pPr>
    </w:lvl>
    <w:lvl w:ilvl="4" w:tplc="60E6D6EE">
      <w:start w:val="1"/>
      <w:numFmt w:val="lowerLetter"/>
      <w:lvlText w:val="%5."/>
      <w:lvlJc w:val="left"/>
      <w:pPr>
        <w:ind w:left="3600" w:hanging="360"/>
      </w:pPr>
    </w:lvl>
    <w:lvl w:ilvl="5" w:tplc="EC029CD6">
      <w:start w:val="1"/>
      <w:numFmt w:val="lowerRoman"/>
      <w:lvlText w:val="%6."/>
      <w:lvlJc w:val="right"/>
      <w:pPr>
        <w:ind w:left="4320" w:hanging="180"/>
      </w:pPr>
    </w:lvl>
    <w:lvl w:ilvl="6" w:tplc="33AEE570">
      <w:start w:val="1"/>
      <w:numFmt w:val="decimal"/>
      <w:lvlText w:val="%7."/>
      <w:lvlJc w:val="left"/>
      <w:pPr>
        <w:ind w:left="5040" w:hanging="360"/>
      </w:pPr>
    </w:lvl>
    <w:lvl w:ilvl="7" w:tplc="A526261E">
      <w:start w:val="1"/>
      <w:numFmt w:val="lowerLetter"/>
      <w:lvlText w:val="%8."/>
      <w:lvlJc w:val="left"/>
      <w:pPr>
        <w:ind w:left="5760" w:hanging="360"/>
      </w:pPr>
    </w:lvl>
    <w:lvl w:ilvl="8" w:tplc="943AF516">
      <w:start w:val="1"/>
      <w:numFmt w:val="lowerRoman"/>
      <w:lvlText w:val="%9."/>
      <w:lvlJc w:val="right"/>
      <w:pPr>
        <w:ind w:left="6480" w:hanging="180"/>
      </w:pPr>
    </w:lvl>
  </w:abstractNum>
  <w:abstractNum w:abstractNumId="19" w15:restartNumberingAfterBreak="0">
    <w:nsid w:val="476E8CD3"/>
    <w:multiLevelType w:val="hybridMultilevel"/>
    <w:tmpl w:val="A0624FB0"/>
    <w:lvl w:ilvl="0" w:tplc="A0A45A2E">
      <w:start w:val="1"/>
      <w:numFmt w:val="decimal"/>
      <w:lvlText w:val="%1."/>
      <w:lvlJc w:val="left"/>
      <w:pPr>
        <w:ind w:left="720" w:hanging="360"/>
      </w:pPr>
    </w:lvl>
    <w:lvl w:ilvl="1" w:tplc="22DA8F48">
      <w:start w:val="8"/>
      <w:numFmt w:val="decimal"/>
      <w:lvlText w:val="%2."/>
      <w:lvlJc w:val="left"/>
      <w:pPr>
        <w:ind w:left="1440" w:hanging="360"/>
      </w:pPr>
      <w:rPr>
        <w:rFonts w:ascii="Calibri" w:hAnsi="Calibri" w:hint="default"/>
      </w:rPr>
    </w:lvl>
    <w:lvl w:ilvl="2" w:tplc="29E4673C">
      <w:start w:val="1"/>
      <w:numFmt w:val="lowerRoman"/>
      <w:lvlText w:val="%3."/>
      <w:lvlJc w:val="right"/>
      <w:pPr>
        <w:ind w:left="2160" w:hanging="180"/>
      </w:pPr>
    </w:lvl>
    <w:lvl w:ilvl="3" w:tplc="F38A7B12">
      <w:start w:val="1"/>
      <w:numFmt w:val="decimal"/>
      <w:lvlText w:val="%4."/>
      <w:lvlJc w:val="left"/>
      <w:pPr>
        <w:ind w:left="2880" w:hanging="360"/>
      </w:pPr>
    </w:lvl>
    <w:lvl w:ilvl="4" w:tplc="F830F23A">
      <w:start w:val="1"/>
      <w:numFmt w:val="lowerLetter"/>
      <w:lvlText w:val="%5."/>
      <w:lvlJc w:val="left"/>
      <w:pPr>
        <w:ind w:left="3600" w:hanging="360"/>
      </w:pPr>
    </w:lvl>
    <w:lvl w:ilvl="5" w:tplc="524241EC">
      <w:start w:val="1"/>
      <w:numFmt w:val="lowerRoman"/>
      <w:lvlText w:val="%6."/>
      <w:lvlJc w:val="right"/>
      <w:pPr>
        <w:ind w:left="4320" w:hanging="180"/>
      </w:pPr>
    </w:lvl>
    <w:lvl w:ilvl="6" w:tplc="7474040C">
      <w:start w:val="1"/>
      <w:numFmt w:val="decimal"/>
      <w:lvlText w:val="%7."/>
      <w:lvlJc w:val="left"/>
      <w:pPr>
        <w:ind w:left="5040" w:hanging="360"/>
      </w:pPr>
    </w:lvl>
    <w:lvl w:ilvl="7" w:tplc="A7061F4E">
      <w:start w:val="1"/>
      <w:numFmt w:val="lowerLetter"/>
      <w:lvlText w:val="%8."/>
      <w:lvlJc w:val="left"/>
      <w:pPr>
        <w:ind w:left="5760" w:hanging="360"/>
      </w:pPr>
    </w:lvl>
    <w:lvl w:ilvl="8" w:tplc="60BC75C2">
      <w:start w:val="1"/>
      <w:numFmt w:val="lowerRoman"/>
      <w:lvlText w:val="%9."/>
      <w:lvlJc w:val="right"/>
      <w:pPr>
        <w:ind w:left="6480" w:hanging="180"/>
      </w:pPr>
    </w:lvl>
  </w:abstractNum>
  <w:abstractNum w:abstractNumId="20" w15:restartNumberingAfterBreak="0">
    <w:nsid w:val="4A280285"/>
    <w:multiLevelType w:val="hybridMultilevel"/>
    <w:tmpl w:val="36527742"/>
    <w:lvl w:ilvl="0" w:tplc="A1B8B75A">
      <w:start w:val="1"/>
      <w:numFmt w:val="decimal"/>
      <w:lvlText w:val="%1."/>
      <w:lvlJc w:val="left"/>
      <w:pPr>
        <w:ind w:left="720" w:hanging="360"/>
      </w:pPr>
    </w:lvl>
    <w:lvl w:ilvl="1" w:tplc="7494AC1E">
      <w:start w:val="3"/>
      <w:numFmt w:val="decimal"/>
      <w:lvlText w:val="%2."/>
      <w:lvlJc w:val="left"/>
      <w:pPr>
        <w:ind w:left="1440" w:hanging="360"/>
      </w:pPr>
      <w:rPr>
        <w:rFonts w:ascii="Calibri" w:hAnsi="Calibri" w:hint="default"/>
      </w:rPr>
    </w:lvl>
    <w:lvl w:ilvl="2" w:tplc="766804A8">
      <w:start w:val="1"/>
      <w:numFmt w:val="lowerRoman"/>
      <w:lvlText w:val="%3."/>
      <w:lvlJc w:val="right"/>
      <w:pPr>
        <w:ind w:left="2160" w:hanging="180"/>
      </w:pPr>
    </w:lvl>
    <w:lvl w:ilvl="3" w:tplc="E6BC5D82">
      <w:start w:val="1"/>
      <w:numFmt w:val="decimal"/>
      <w:lvlText w:val="%4."/>
      <w:lvlJc w:val="left"/>
      <w:pPr>
        <w:ind w:left="2880" w:hanging="360"/>
      </w:pPr>
    </w:lvl>
    <w:lvl w:ilvl="4" w:tplc="9E70A90C">
      <w:start w:val="1"/>
      <w:numFmt w:val="lowerLetter"/>
      <w:lvlText w:val="%5."/>
      <w:lvlJc w:val="left"/>
      <w:pPr>
        <w:ind w:left="3600" w:hanging="360"/>
      </w:pPr>
    </w:lvl>
    <w:lvl w:ilvl="5" w:tplc="B63EE714">
      <w:start w:val="1"/>
      <w:numFmt w:val="lowerRoman"/>
      <w:lvlText w:val="%6."/>
      <w:lvlJc w:val="right"/>
      <w:pPr>
        <w:ind w:left="4320" w:hanging="180"/>
      </w:pPr>
    </w:lvl>
    <w:lvl w:ilvl="6" w:tplc="83CCC858">
      <w:start w:val="1"/>
      <w:numFmt w:val="decimal"/>
      <w:lvlText w:val="%7."/>
      <w:lvlJc w:val="left"/>
      <w:pPr>
        <w:ind w:left="5040" w:hanging="360"/>
      </w:pPr>
    </w:lvl>
    <w:lvl w:ilvl="7" w:tplc="81947DE4">
      <w:start w:val="1"/>
      <w:numFmt w:val="lowerLetter"/>
      <w:lvlText w:val="%8."/>
      <w:lvlJc w:val="left"/>
      <w:pPr>
        <w:ind w:left="5760" w:hanging="360"/>
      </w:pPr>
    </w:lvl>
    <w:lvl w:ilvl="8" w:tplc="F2262EA0">
      <w:start w:val="1"/>
      <w:numFmt w:val="lowerRoman"/>
      <w:lvlText w:val="%9."/>
      <w:lvlJc w:val="right"/>
      <w:pPr>
        <w:ind w:left="6480" w:hanging="180"/>
      </w:pPr>
    </w:lvl>
  </w:abstractNum>
  <w:abstractNum w:abstractNumId="21" w15:restartNumberingAfterBreak="0">
    <w:nsid w:val="4A56E39F"/>
    <w:multiLevelType w:val="hybridMultilevel"/>
    <w:tmpl w:val="46720FA8"/>
    <w:lvl w:ilvl="0" w:tplc="EB9EB9CC">
      <w:start w:val="1"/>
      <w:numFmt w:val="decimal"/>
      <w:lvlText w:val="%1."/>
      <w:lvlJc w:val="left"/>
      <w:pPr>
        <w:ind w:left="720" w:hanging="360"/>
      </w:pPr>
    </w:lvl>
    <w:lvl w:ilvl="1" w:tplc="62408566">
      <w:start w:val="3"/>
      <w:numFmt w:val="decimal"/>
      <w:lvlText w:val="%2."/>
      <w:lvlJc w:val="left"/>
      <w:pPr>
        <w:ind w:left="1440" w:hanging="360"/>
      </w:pPr>
      <w:rPr>
        <w:rFonts w:ascii="Calibri" w:hAnsi="Calibri" w:hint="default"/>
      </w:rPr>
    </w:lvl>
    <w:lvl w:ilvl="2" w:tplc="27926FAA">
      <w:start w:val="1"/>
      <w:numFmt w:val="lowerRoman"/>
      <w:lvlText w:val="%3."/>
      <w:lvlJc w:val="right"/>
      <w:pPr>
        <w:ind w:left="2160" w:hanging="180"/>
      </w:pPr>
    </w:lvl>
    <w:lvl w:ilvl="3" w:tplc="36CEFB64">
      <w:start w:val="1"/>
      <w:numFmt w:val="decimal"/>
      <w:lvlText w:val="%4."/>
      <w:lvlJc w:val="left"/>
      <w:pPr>
        <w:ind w:left="2880" w:hanging="360"/>
      </w:pPr>
    </w:lvl>
    <w:lvl w:ilvl="4" w:tplc="EE968142">
      <w:start w:val="1"/>
      <w:numFmt w:val="lowerLetter"/>
      <w:lvlText w:val="%5."/>
      <w:lvlJc w:val="left"/>
      <w:pPr>
        <w:ind w:left="3600" w:hanging="360"/>
      </w:pPr>
    </w:lvl>
    <w:lvl w:ilvl="5" w:tplc="46E079F0">
      <w:start w:val="1"/>
      <w:numFmt w:val="lowerRoman"/>
      <w:lvlText w:val="%6."/>
      <w:lvlJc w:val="right"/>
      <w:pPr>
        <w:ind w:left="4320" w:hanging="180"/>
      </w:pPr>
    </w:lvl>
    <w:lvl w:ilvl="6" w:tplc="4926CA3E">
      <w:start w:val="1"/>
      <w:numFmt w:val="decimal"/>
      <w:lvlText w:val="%7."/>
      <w:lvlJc w:val="left"/>
      <w:pPr>
        <w:ind w:left="5040" w:hanging="360"/>
      </w:pPr>
    </w:lvl>
    <w:lvl w:ilvl="7" w:tplc="28A0EDB2">
      <w:start w:val="1"/>
      <w:numFmt w:val="lowerLetter"/>
      <w:lvlText w:val="%8."/>
      <w:lvlJc w:val="left"/>
      <w:pPr>
        <w:ind w:left="5760" w:hanging="360"/>
      </w:pPr>
    </w:lvl>
    <w:lvl w:ilvl="8" w:tplc="81669734">
      <w:start w:val="1"/>
      <w:numFmt w:val="lowerRoman"/>
      <w:lvlText w:val="%9."/>
      <w:lvlJc w:val="right"/>
      <w:pPr>
        <w:ind w:left="6480" w:hanging="180"/>
      </w:pPr>
    </w:lvl>
  </w:abstractNum>
  <w:abstractNum w:abstractNumId="22"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3A60DB"/>
    <w:multiLevelType w:val="hybridMultilevel"/>
    <w:tmpl w:val="66F0877C"/>
    <w:lvl w:ilvl="0" w:tplc="295046F0">
      <w:start w:val="1"/>
      <w:numFmt w:val="decimal"/>
      <w:lvlText w:val="%1."/>
      <w:lvlJc w:val="left"/>
      <w:pPr>
        <w:ind w:left="720" w:hanging="360"/>
      </w:pPr>
    </w:lvl>
    <w:lvl w:ilvl="1" w:tplc="BEFEC16A">
      <w:start w:val="6"/>
      <w:numFmt w:val="decimal"/>
      <w:lvlText w:val="%2."/>
      <w:lvlJc w:val="left"/>
      <w:pPr>
        <w:ind w:left="1440" w:hanging="360"/>
      </w:pPr>
      <w:rPr>
        <w:rFonts w:ascii="Calibri" w:hAnsi="Calibri" w:hint="default"/>
      </w:rPr>
    </w:lvl>
    <w:lvl w:ilvl="2" w:tplc="86A6F692">
      <w:start w:val="1"/>
      <w:numFmt w:val="lowerRoman"/>
      <w:lvlText w:val="%3."/>
      <w:lvlJc w:val="right"/>
      <w:pPr>
        <w:ind w:left="2160" w:hanging="180"/>
      </w:pPr>
    </w:lvl>
    <w:lvl w:ilvl="3" w:tplc="DD769960">
      <w:start w:val="1"/>
      <w:numFmt w:val="decimal"/>
      <w:lvlText w:val="%4."/>
      <w:lvlJc w:val="left"/>
      <w:pPr>
        <w:ind w:left="2880" w:hanging="360"/>
      </w:pPr>
    </w:lvl>
    <w:lvl w:ilvl="4" w:tplc="96048A16">
      <w:start w:val="1"/>
      <w:numFmt w:val="lowerLetter"/>
      <w:lvlText w:val="%5."/>
      <w:lvlJc w:val="left"/>
      <w:pPr>
        <w:ind w:left="3600" w:hanging="360"/>
      </w:pPr>
    </w:lvl>
    <w:lvl w:ilvl="5" w:tplc="FDF658DE">
      <w:start w:val="1"/>
      <w:numFmt w:val="lowerRoman"/>
      <w:lvlText w:val="%6."/>
      <w:lvlJc w:val="right"/>
      <w:pPr>
        <w:ind w:left="4320" w:hanging="180"/>
      </w:pPr>
    </w:lvl>
    <w:lvl w:ilvl="6" w:tplc="CBBEEBE0">
      <w:start w:val="1"/>
      <w:numFmt w:val="decimal"/>
      <w:lvlText w:val="%7."/>
      <w:lvlJc w:val="left"/>
      <w:pPr>
        <w:ind w:left="5040" w:hanging="360"/>
      </w:pPr>
    </w:lvl>
    <w:lvl w:ilvl="7" w:tplc="9758BA22">
      <w:start w:val="1"/>
      <w:numFmt w:val="lowerLetter"/>
      <w:lvlText w:val="%8."/>
      <w:lvlJc w:val="left"/>
      <w:pPr>
        <w:ind w:left="5760" w:hanging="360"/>
      </w:pPr>
    </w:lvl>
    <w:lvl w:ilvl="8" w:tplc="61C059E6">
      <w:start w:val="1"/>
      <w:numFmt w:val="lowerRoman"/>
      <w:lvlText w:val="%9."/>
      <w:lvlJc w:val="right"/>
      <w:pPr>
        <w:ind w:left="6480" w:hanging="180"/>
      </w:pPr>
    </w:lvl>
  </w:abstractNum>
  <w:abstractNum w:abstractNumId="24"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5" w15:restartNumberingAfterBreak="0">
    <w:nsid w:val="5AAD5EAA"/>
    <w:multiLevelType w:val="hybridMultilevel"/>
    <w:tmpl w:val="D684235C"/>
    <w:lvl w:ilvl="0" w:tplc="F440F89C">
      <w:start w:val="1"/>
      <w:numFmt w:val="decimal"/>
      <w:lvlText w:val="%1."/>
      <w:lvlJc w:val="left"/>
      <w:pPr>
        <w:ind w:left="720" w:hanging="360"/>
      </w:pPr>
    </w:lvl>
    <w:lvl w:ilvl="1" w:tplc="FA08CBE2">
      <w:start w:val="7"/>
      <w:numFmt w:val="decimal"/>
      <w:lvlText w:val="%2."/>
      <w:lvlJc w:val="left"/>
      <w:pPr>
        <w:ind w:left="1440" w:hanging="360"/>
      </w:pPr>
      <w:rPr>
        <w:rFonts w:ascii="Calibri" w:hAnsi="Calibri" w:hint="default"/>
      </w:rPr>
    </w:lvl>
    <w:lvl w:ilvl="2" w:tplc="13BC8718">
      <w:start w:val="1"/>
      <w:numFmt w:val="lowerRoman"/>
      <w:lvlText w:val="%3."/>
      <w:lvlJc w:val="right"/>
      <w:pPr>
        <w:ind w:left="2160" w:hanging="180"/>
      </w:pPr>
    </w:lvl>
    <w:lvl w:ilvl="3" w:tplc="4D2CEA36">
      <w:start w:val="1"/>
      <w:numFmt w:val="decimal"/>
      <w:lvlText w:val="%4."/>
      <w:lvlJc w:val="left"/>
      <w:pPr>
        <w:ind w:left="2880" w:hanging="360"/>
      </w:pPr>
    </w:lvl>
    <w:lvl w:ilvl="4" w:tplc="AFC0C896">
      <w:start w:val="1"/>
      <w:numFmt w:val="lowerLetter"/>
      <w:lvlText w:val="%5."/>
      <w:lvlJc w:val="left"/>
      <w:pPr>
        <w:ind w:left="3600" w:hanging="360"/>
      </w:pPr>
    </w:lvl>
    <w:lvl w:ilvl="5" w:tplc="9C18C6B0">
      <w:start w:val="1"/>
      <w:numFmt w:val="lowerRoman"/>
      <w:lvlText w:val="%6."/>
      <w:lvlJc w:val="right"/>
      <w:pPr>
        <w:ind w:left="4320" w:hanging="180"/>
      </w:pPr>
    </w:lvl>
    <w:lvl w:ilvl="6" w:tplc="CB809F78">
      <w:start w:val="1"/>
      <w:numFmt w:val="decimal"/>
      <w:lvlText w:val="%7."/>
      <w:lvlJc w:val="left"/>
      <w:pPr>
        <w:ind w:left="5040" w:hanging="360"/>
      </w:pPr>
    </w:lvl>
    <w:lvl w:ilvl="7" w:tplc="69789662">
      <w:start w:val="1"/>
      <w:numFmt w:val="lowerLetter"/>
      <w:lvlText w:val="%8."/>
      <w:lvlJc w:val="left"/>
      <w:pPr>
        <w:ind w:left="5760" w:hanging="360"/>
      </w:pPr>
    </w:lvl>
    <w:lvl w:ilvl="8" w:tplc="A5262B82">
      <w:start w:val="1"/>
      <w:numFmt w:val="lowerRoman"/>
      <w:lvlText w:val="%9."/>
      <w:lvlJc w:val="right"/>
      <w:pPr>
        <w:ind w:left="6480" w:hanging="180"/>
      </w:pPr>
    </w:lvl>
  </w:abstractNum>
  <w:abstractNum w:abstractNumId="26" w15:restartNumberingAfterBreak="0">
    <w:nsid w:val="5BE650BA"/>
    <w:multiLevelType w:val="hybridMultilevel"/>
    <w:tmpl w:val="D0F85784"/>
    <w:lvl w:ilvl="0" w:tplc="CFD23538">
      <w:start w:val="1"/>
      <w:numFmt w:val="decimal"/>
      <w:lvlText w:val="%1."/>
      <w:lvlJc w:val="left"/>
      <w:pPr>
        <w:ind w:left="720" w:hanging="360"/>
      </w:pPr>
    </w:lvl>
    <w:lvl w:ilvl="1" w:tplc="31BEA1DA">
      <w:start w:val="5"/>
      <w:numFmt w:val="decimal"/>
      <w:lvlText w:val="%2."/>
      <w:lvlJc w:val="left"/>
      <w:pPr>
        <w:ind w:left="1440" w:hanging="360"/>
      </w:pPr>
      <w:rPr>
        <w:rFonts w:ascii="Calibri" w:hAnsi="Calibri" w:hint="default"/>
      </w:rPr>
    </w:lvl>
    <w:lvl w:ilvl="2" w:tplc="9B464852">
      <w:start w:val="1"/>
      <w:numFmt w:val="lowerRoman"/>
      <w:lvlText w:val="%3."/>
      <w:lvlJc w:val="right"/>
      <w:pPr>
        <w:ind w:left="2160" w:hanging="180"/>
      </w:pPr>
    </w:lvl>
    <w:lvl w:ilvl="3" w:tplc="E34C6D8E">
      <w:start w:val="1"/>
      <w:numFmt w:val="decimal"/>
      <w:lvlText w:val="%4."/>
      <w:lvlJc w:val="left"/>
      <w:pPr>
        <w:ind w:left="2880" w:hanging="360"/>
      </w:pPr>
    </w:lvl>
    <w:lvl w:ilvl="4" w:tplc="5E1856E4">
      <w:start w:val="1"/>
      <w:numFmt w:val="lowerLetter"/>
      <w:lvlText w:val="%5."/>
      <w:lvlJc w:val="left"/>
      <w:pPr>
        <w:ind w:left="3600" w:hanging="360"/>
      </w:pPr>
    </w:lvl>
    <w:lvl w:ilvl="5" w:tplc="03644DEE">
      <w:start w:val="1"/>
      <w:numFmt w:val="lowerRoman"/>
      <w:lvlText w:val="%6."/>
      <w:lvlJc w:val="right"/>
      <w:pPr>
        <w:ind w:left="4320" w:hanging="180"/>
      </w:pPr>
    </w:lvl>
    <w:lvl w:ilvl="6" w:tplc="34B08E56">
      <w:start w:val="1"/>
      <w:numFmt w:val="decimal"/>
      <w:lvlText w:val="%7."/>
      <w:lvlJc w:val="left"/>
      <w:pPr>
        <w:ind w:left="5040" w:hanging="360"/>
      </w:pPr>
    </w:lvl>
    <w:lvl w:ilvl="7" w:tplc="0E38DDEA">
      <w:start w:val="1"/>
      <w:numFmt w:val="lowerLetter"/>
      <w:lvlText w:val="%8."/>
      <w:lvlJc w:val="left"/>
      <w:pPr>
        <w:ind w:left="5760" w:hanging="360"/>
      </w:pPr>
    </w:lvl>
    <w:lvl w:ilvl="8" w:tplc="DB1EC140">
      <w:start w:val="1"/>
      <w:numFmt w:val="lowerRoman"/>
      <w:lvlText w:val="%9."/>
      <w:lvlJc w:val="right"/>
      <w:pPr>
        <w:ind w:left="6480" w:hanging="180"/>
      </w:pPr>
    </w:lvl>
  </w:abstractNum>
  <w:abstractNum w:abstractNumId="27" w15:restartNumberingAfterBreak="0">
    <w:nsid w:val="671C50C9"/>
    <w:multiLevelType w:val="hybridMultilevel"/>
    <w:tmpl w:val="DEAE3FEC"/>
    <w:lvl w:ilvl="0" w:tplc="96CA5588">
      <w:start w:val="1"/>
      <w:numFmt w:val="decimal"/>
      <w:lvlText w:val="%1."/>
      <w:lvlJc w:val="left"/>
      <w:pPr>
        <w:ind w:left="720" w:hanging="360"/>
      </w:pPr>
    </w:lvl>
    <w:lvl w:ilvl="1" w:tplc="D632E1C2">
      <w:start w:val="1"/>
      <w:numFmt w:val="decimal"/>
      <w:lvlText w:val="%2."/>
      <w:lvlJc w:val="left"/>
      <w:pPr>
        <w:ind w:left="1440" w:hanging="360"/>
      </w:pPr>
      <w:rPr>
        <w:rFonts w:ascii="Calibri" w:hAnsi="Calibri" w:hint="default"/>
      </w:rPr>
    </w:lvl>
    <w:lvl w:ilvl="2" w:tplc="89702AC6">
      <w:start w:val="1"/>
      <w:numFmt w:val="lowerRoman"/>
      <w:lvlText w:val="%3."/>
      <w:lvlJc w:val="right"/>
      <w:pPr>
        <w:ind w:left="2160" w:hanging="180"/>
      </w:pPr>
    </w:lvl>
    <w:lvl w:ilvl="3" w:tplc="465CA89E">
      <w:start w:val="1"/>
      <w:numFmt w:val="decimal"/>
      <w:lvlText w:val="%4."/>
      <w:lvlJc w:val="left"/>
      <w:pPr>
        <w:ind w:left="2880" w:hanging="360"/>
      </w:pPr>
    </w:lvl>
    <w:lvl w:ilvl="4" w:tplc="2F66B15C">
      <w:start w:val="1"/>
      <w:numFmt w:val="lowerLetter"/>
      <w:lvlText w:val="%5."/>
      <w:lvlJc w:val="left"/>
      <w:pPr>
        <w:ind w:left="3600" w:hanging="360"/>
      </w:pPr>
    </w:lvl>
    <w:lvl w:ilvl="5" w:tplc="CBE835D0">
      <w:start w:val="1"/>
      <w:numFmt w:val="lowerRoman"/>
      <w:lvlText w:val="%6."/>
      <w:lvlJc w:val="right"/>
      <w:pPr>
        <w:ind w:left="4320" w:hanging="180"/>
      </w:pPr>
    </w:lvl>
    <w:lvl w:ilvl="6" w:tplc="CF8CAAFA">
      <w:start w:val="1"/>
      <w:numFmt w:val="decimal"/>
      <w:lvlText w:val="%7."/>
      <w:lvlJc w:val="left"/>
      <w:pPr>
        <w:ind w:left="5040" w:hanging="360"/>
      </w:pPr>
    </w:lvl>
    <w:lvl w:ilvl="7" w:tplc="BF40A410">
      <w:start w:val="1"/>
      <w:numFmt w:val="lowerLetter"/>
      <w:lvlText w:val="%8."/>
      <w:lvlJc w:val="left"/>
      <w:pPr>
        <w:ind w:left="5760" w:hanging="360"/>
      </w:pPr>
    </w:lvl>
    <w:lvl w:ilvl="8" w:tplc="78DE5FDA">
      <w:start w:val="1"/>
      <w:numFmt w:val="lowerRoman"/>
      <w:lvlText w:val="%9."/>
      <w:lvlJc w:val="right"/>
      <w:pPr>
        <w:ind w:left="6480" w:hanging="180"/>
      </w:pPr>
    </w:lvl>
  </w:abstractNum>
  <w:abstractNum w:abstractNumId="28" w15:restartNumberingAfterBreak="0">
    <w:nsid w:val="6A70CE17"/>
    <w:multiLevelType w:val="hybridMultilevel"/>
    <w:tmpl w:val="73F64632"/>
    <w:lvl w:ilvl="0" w:tplc="457C07F6">
      <w:start w:val="1"/>
      <w:numFmt w:val="decimal"/>
      <w:lvlText w:val="%1."/>
      <w:lvlJc w:val="left"/>
      <w:pPr>
        <w:ind w:left="720" w:hanging="360"/>
      </w:pPr>
    </w:lvl>
    <w:lvl w:ilvl="1" w:tplc="E884D150">
      <w:start w:val="1"/>
      <w:numFmt w:val="lowerLetter"/>
      <w:lvlText w:val="%2."/>
      <w:lvlJc w:val="left"/>
      <w:pPr>
        <w:ind w:left="1440" w:hanging="360"/>
      </w:pPr>
    </w:lvl>
    <w:lvl w:ilvl="2" w:tplc="8960C7D2">
      <w:start w:val="1"/>
      <w:numFmt w:val="decimal"/>
      <w:lvlText w:val="%3."/>
      <w:lvlJc w:val="left"/>
      <w:pPr>
        <w:ind w:left="2160" w:hanging="360"/>
      </w:pPr>
      <w:rPr>
        <w:rFonts w:ascii="Calibri" w:hAnsi="Calibri" w:hint="default"/>
      </w:rPr>
    </w:lvl>
    <w:lvl w:ilvl="3" w:tplc="7FDC983C">
      <w:start w:val="1"/>
      <w:numFmt w:val="decimal"/>
      <w:lvlText w:val="%4."/>
      <w:lvlJc w:val="left"/>
      <w:pPr>
        <w:ind w:left="2880" w:hanging="360"/>
      </w:pPr>
    </w:lvl>
    <w:lvl w:ilvl="4" w:tplc="D98ECB6A">
      <w:start w:val="1"/>
      <w:numFmt w:val="lowerLetter"/>
      <w:lvlText w:val="%5."/>
      <w:lvlJc w:val="left"/>
      <w:pPr>
        <w:ind w:left="3600" w:hanging="360"/>
      </w:pPr>
    </w:lvl>
    <w:lvl w:ilvl="5" w:tplc="17081130">
      <w:start w:val="1"/>
      <w:numFmt w:val="lowerRoman"/>
      <w:lvlText w:val="%6."/>
      <w:lvlJc w:val="right"/>
      <w:pPr>
        <w:ind w:left="4320" w:hanging="180"/>
      </w:pPr>
    </w:lvl>
    <w:lvl w:ilvl="6" w:tplc="CDD04198">
      <w:start w:val="1"/>
      <w:numFmt w:val="decimal"/>
      <w:lvlText w:val="%7."/>
      <w:lvlJc w:val="left"/>
      <w:pPr>
        <w:ind w:left="5040" w:hanging="360"/>
      </w:pPr>
    </w:lvl>
    <w:lvl w:ilvl="7" w:tplc="AF78133C">
      <w:start w:val="1"/>
      <w:numFmt w:val="lowerLetter"/>
      <w:lvlText w:val="%8."/>
      <w:lvlJc w:val="left"/>
      <w:pPr>
        <w:ind w:left="5760" w:hanging="360"/>
      </w:pPr>
    </w:lvl>
    <w:lvl w:ilvl="8" w:tplc="4724A472">
      <w:start w:val="1"/>
      <w:numFmt w:val="lowerRoman"/>
      <w:lvlText w:val="%9."/>
      <w:lvlJc w:val="right"/>
      <w:pPr>
        <w:ind w:left="6480" w:hanging="180"/>
      </w:pPr>
    </w:lvl>
  </w:abstractNum>
  <w:abstractNum w:abstractNumId="29" w15:restartNumberingAfterBreak="0">
    <w:nsid w:val="6D9F3AE9"/>
    <w:multiLevelType w:val="hybridMultilevel"/>
    <w:tmpl w:val="D02CDF70"/>
    <w:lvl w:ilvl="0" w:tplc="840093E8">
      <w:start w:val="1"/>
      <w:numFmt w:val="decimal"/>
      <w:lvlText w:val="%1."/>
      <w:lvlJc w:val="left"/>
      <w:pPr>
        <w:ind w:left="720" w:hanging="360"/>
      </w:pPr>
    </w:lvl>
    <w:lvl w:ilvl="1" w:tplc="96A6CEB4">
      <w:start w:val="3"/>
      <w:numFmt w:val="decimal"/>
      <w:lvlText w:val="%2."/>
      <w:lvlJc w:val="left"/>
      <w:pPr>
        <w:ind w:left="1440" w:hanging="360"/>
      </w:pPr>
      <w:rPr>
        <w:rFonts w:ascii="Calibri" w:hAnsi="Calibri" w:hint="default"/>
      </w:rPr>
    </w:lvl>
    <w:lvl w:ilvl="2" w:tplc="7F7E73BE">
      <w:start w:val="1"/>
      <w:numFmt w:val="lowerRoman"/>
      <w:lvlText w:val="%3."/>
      <w:lvlJc w:val="right"/>
      <w:pPr>
        <w:ind w:left="2160" w:hanging="180"/>
      </w:pPr>
    </w:lvl>
    <w:lvl w:ilvl="3" w:tplc="C7E072AA">
      <w:start w:val="1"/>
      <w:numFmt w:val="decimal"/>
      <w:lvlText w:val="%4."/>
      <w:lvlJc w:val="left"/>
      <w:pPr>
        <w:ind w:left="2880" w:hanging="360"/>
      </w:pPr>
    </w:lvl>
    <w:lvl w:ilvl="4" w:tplc="7A72D5F4">
      <w:start w:val="1"/>
      <w:numFmt w:val="lowerLetter"/>
      <w:lvlText w:val="%5."/>
      <w:lvlJc w:val="left"/>
      <w:pPr>
        <w:ind w:left="3600" w:hanging="360"/>
      </w:pPr>
    </w:lvl>
    <w:lvl w:ilvl="5" w:tplc="86B8E146">
      <w:start w:val="1"/>
      <w:numFmt w:val="lowerRoman"/>
      <w:lvlText w:val="%6."/>
      <w:lvlJc w:val="right"/>
      <w:pPr>
        <w:ind w:left="4320" w:hanging="180"/>
      </w:pPr>
    </w:lvl>
    <w:lvl w:ilvl="6" w:tplc="DD92C8C0">
      <w:start w:val="1"/>
      <w:numFmt w:val="decimal"/>
      <w:lvlText w:val="%7."/>
      <w:lvlJc w:val="left"/>
      <w:pPr>
        <w:ind w:left="5040" w:hanging="360"/>
      </w:pPr>
    </w:lvl>
    <w:lvl w:ilvl="7" w:tplc="FD7E4F12">
      <w:start w:val="1"/>
      <w:numFmt w:val="lowerLetter"/>
      <w:lvlText w:val="%8."/>
      <w:lvlJc w:val="left"/>
      <w:pPr>
        <w:ind w:left="5760" w:hanging="360"/>
      </w:pPr>
    </w:lvl>
    <w:lvl w:ilvl="8" w:tplc="D7BE3578">
      <w:start w:val="1"/>
      <w:numFmt w:val="lowerRoman"/>
      <w:lvlText w:val="%9."/>
      <w:lvlJc w:val="right"/>
      <w:pPr>
        <w:ind w:left="6480" w:hanging="180"/>
      </w:pPr>
    </w:lvl>
  </w:abstractNum>
  <w:abstractNum w:abstractNumId="30"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D8AF2F"/>
    <w:multiLevelType w:val="hybridMultilevel"/>
    <w:tmpl w:val="96F26B7C"/>
    <w:lvl w:ilvl="0" w:tplc="13FE7BB4">
      <w:start w:val="1"/>
      <w:numFmt w:val="decimal"/>
      <w:lvlText w:val="%1."/>
      <w:lvlJc w:val="left"/>
      <w:pPr>
        <w:ind w:left="720" w:hanging="360"/>
      </w:pPr>
    </w:lvl>
    <w:lvl w:ilvl="1" w:tplc="13864BEE">
      <w:start w:val="1"/>
      <w:numFmt w:val="decimal"/>
      <w:lvlText w:val="%2."/>
      <w:lvlJc w:val="left"/>
      <w:pPr>
        <w:ind w:left="1440" w:hanging="360"/>
      </w:pPr>
      <w:rPr>
        <w:rFonts w:ascii="Calibri" w:hAnsi="Calibri" w:hint="default"/>
      </w:rPr>
    </w:lvl>
    <w:lvl w:ilvl="2" w:tplc="39E8DE78">
      <w:start w:val="1"/>
      <w:numFmt w:val="lowerRoman"/>
      <w:lvlText w:val="%3."/>
      <w:lvlJc w:val="right"/>
      <w:pPr>
        <w:ind w:left="2160" w:hanging="180"/>
      </w:pPr>
    </w:lvl>
    <w:lvl w:ilvl="3" w:tplc="5428DE28">
      <w:start w:val="1"/>
      <w:numFmt w:val="decimal"/>
      <w:lvlText w:val="%4."/>
      <w:lvlJc w:val="left"/>
      <w:pPr>
        <w:ind w:left="2880" w:hanging="360"/>
      </w:pPr>
    </w:lvl>
    <w:lvl w:ilvl="4" w:tplc="65AA897E">
      <w:start w:val="1"/>
      <w:numFmt w:val="lowerLetter"/>
      <w:lvlText w:val="%5."/>
      <w:lvlJc w:val="left"/>
      <w:pPr>
        <w:ind w:left="3600" w:hanging="360"/>
      </w:pPr>
    </w:lvl>
    <w:lvl w:ilvl="5" w:tplc="50D8D2C8">
      <w:start w:val="1"/>
      <w:numFmt w:val="lowerRoman"/>
      <w:lvlText w:val="%6."/>
      <w:lvlJc w:val="right"/>
      <w:pPr>
        <w:ind w:left="4320" w:hanging="180"/>
      </w:pPr>
    </w:lvl>
    <w:lvl w:ilvl="6" w:tplc="C74C24AC">
      <w:start w:val="1"/>
      <w:numFmt w:val="decimal"/>
      <w:lvlText w:val="%7."/>
      <w:lvlJc w:val="left"/>
      <w:pPr>
        <w:ind w:left="5040" w:hanging="360"/>
      </w:pPr>
    </w:lvl>
    <w:lvl w:ilvl="7" w:tplc="4000B534">
      <w:start w:val="1"/>
      <w:numFmt w:val="lowerLetter"/>
      <w:lvlText w:val="%8."/>
      <w:lvlJc w:val="left"/>
      <w:pPr>
        <w:ind w:left="5760" w:hanging="360"/>
      </w:pPr>
    </w:lvl>
    <w:lvl w:ilvl="8" w:tplc="FBBCED6E">
      <w:start w:val="1"/>
      <w:numFmt w:val="lowerRoman"/>
      <w:lvlText w:val="%9."/>
      <w:lvlJc w:val="right"/>
      <w:pPr>
        <w:ind w:left="6480" w:hanging="180"/>
      </w:pPr>
    </w:lvl>
  </w:abstractNum>
  <w:abstractNum w:abstractNumId="32" w15:restartNumberingAfterBreak="0">
    <w:nsid w:val="75A38B8A"/>
    <w:multiLevelType w:val="hybridMultilevel"/>
    <w:tmpl w:val="514AE342"/>
    <w:lvl w:ilvl="0" w:tplc="E970FF38">
      <w:start w:val="1"/>
      <w:numFmt w:val="decimal"/>
      <w:lvlText w:val="%1."/>
      <w:lvlJc w:val="left"/>
      <w:pPr>
        <w:ind w:left="720" w:hanging="360"/>
      </w:pPr>
    </w:lvl>
    <w:lvl w:ilvl="1" w:tplc="978E9336">
      <w:start w:val="1"/>
      <w:numFmt w:val="lowerLetter"/>
      <w:lvlText w:val="%2."/>
      <w:lvlJc w:val="left"/>
      <w:pPr>
        <w:ind w:left="1440" w:hanging="360"/>
      </w:pPr>
    </w:lvl>
    <w:lvl w:ilvl="2" w:tplc="E7DA41CC">
      <w:start w:val="2"/>
      <w:numFmt w:val="decimal"/>
      <w:lvlText w:val="%3."/>
      <w:lvlJc w:val="left"/>
      <w:pPr>
        <w:ind w:left="2160" w:hanging="360"/>
      </w:pPr>
      <w:rPr>
        <w:rFonts w:ascii="Calibri" w:hAnsi="Calibri" w:hint="default"/>
      </w:rPr>
    </w:lvl>
    <w:lvl w:ilvl="3" w:tplc="88220B74">
      <w:start w:val="1"/>
      <w:numFmt w:val="decimal"/>
      <w:lvlText w:val="%4."/>
      <w:lvlJc w:val="left"/>
      <w:pPr>
        <w:ind w:left="2880" w:hanging="360"/>
      </w:pPr>
    </w:lvl>
    <w:lvl w:ilvl="4" w:tplc="AA8C2A8A">
      <w:start w:val="1"/>
      <w:numFmt w:val="lowerLetter"/>
      <w:lvlText w:val="%5."/>
      <w:lvlJc w:val="left"/>
      <w:pPr>
        <w:ind w:left="3600" w:hanging="360"/>
      </w:pPr>
    </w:lvl>
    <w:lvl w:ilvl="5" w:tplc="6D6EB6E2">
      <w:start w:val="1"/>
      <w:numFmt w:val="lowerRoman"/>
      <w:lvlText w:val="%6."/>
      <w:lvlJc w:val="right"/>
      <w:pPr>
        <w:ind w:left="4320" w:hanging="180"/>
      </w:pPr>
    </w:lvl>
    <w:lvl w:ilvl="6" w:tplc="A0D24462">
      <w:start w:val="1"/>
      <w:numFmt w:val="decimal"/>
      <w:lvlText w:val="%7."/>
      <w:lvlJc w:val="left"/>
      <w:pPr>
        <w:ind w:left="5040" w:hanging="360"/>
      </w:pPr>
    </w:lvl>
    <w:lvl w:ilvl="7" w:tplc="C706DB32">
      <w:start w:val="1"/>
      <w:numFmt w:val="lowerLetter"/>
      <w:lvlText w:val="%8."/>
      <w:lvlJc w:val="left"/>
      <w:pPr>
        <w:ind w:left="5760" w:hanging="360"/>
      </w:pPr>
    </w:lvl>
    <w:lvl w:ilvl="8" w:tplc="A3A6AB8A">
      <w:start w:val="1"/>
      <w:numFmt w:val="lowerRoman"/>
      <w:lvlText w:val="%9."/>
      <w:lvlJc w:val="right"/>
      <w:pPr>
        <w:ind w:left="6480" w:hanging="180"/>
      </w:pPr>
    </w:lvl>
  </w:abstractNum>
  <w:abstractNum w:abstractNumId="33" w15:restartNumberingAfterBreak="0">
    <w:nsid w:val="783271E3"/>
    <w:multiLevelType w:val="hybridMultilevel"/>
    <w:tmpl w:val="BE3CA59C"/>
    <w:lvl w:ilvl="0" w:tplc="C994C5B2">
      <w:start w:val="1"/>
      <w:numFmt w:val="decimal"/>
      <w:lvlText w:val="%1."/>
      <w:lvlJc w:val="left"/>
      <w:pPr>
        <w:ind w:left="720" w:hanging="360"/>
      </w:pPr>
    </w:lvl>
    <w:lvl w:ilvl="1" w:tplc="BDE0AD6A">
      <w:start w:val="3"/>
      <w:numFmt w:val="decimal"/>
      <w:lvlText w:val="%2."/>
      <w:lvlJc w:val="left"/>
      <w:pPr>
        <w:ind w:left="1440" w:hanging="360"/>
      </w:pPr>
      <w:rPr>
        <w:rFonts w:ascii="Calibri" w:hAnsi="Calibri" w:hint="default"/>
      </w:rPr>
    </w:lvl>
    <w:lvl w:ilvl="2" w:tplc="2758B89E">
      <w:start w:val="1"/>
      <w:numFmt w:val="lowerRoman"/>
      <w:lvlText w:val="%3."/>
      <w:lvlJc w:val="right"/>
      <w:pPr>
        <w:ind w:left="2160" w:hanging="180"/>
      </w:pPr>
    </w:lvl>
    <w:lvl w:ilvl="3" w:tplc="2154132E">
      <w:start w:val="1"/>
      <w:numFmt w:val="decimal"/>
      <w:lvlText w:val="%4."/>
      <w:lvlJc w:val="left"/>
      <w:pPr>
        <w:ind w:left="2880" w:hanging="360"/>
      </w:pPr>
    </w:lvl>
    <w:lvl w:ilvl="4" w:tplc="08564406">
      <w:start w:val="1"/>
      <w:numFmt w:val="lowerLetter"/>
      <w:lvlText w:val="%5."/>
      <w:lvlJc w:val="left"/>
      <w:pPr>
        <w:ind w:left="3600" w:hanging="360"/>
      </w:pPr>
    </w:lvl>
    <w:lvl w:ilvl="5" w:tplc="EF7AD13A">
      <w:start w:val="1"/>
      <w:numFmt w:val="lowerRoman"/>
      <w:lvlText w:val="%6."/>
      <w:lvlJc w:val="right"/>
      <w:pPr>
        <w:ind w:left="4320" w:hanging="180"/>
      </w:pPr>
    </w:lvl>
    <w:lvl w:ilvl="6" w:tplc="27AC784A">
      <w:start w:val="1"/>
      <w:numFmt w:val="decimal"/>
      <w:lvlText w:val="%7."/>
      <w:lvlJc w:val="left"/>
      <w:pPr>
        <w:ind w:left="5040" w:hanging="360"/>
      </w:pPr>
    </w:lvl>
    <w:lvl w:ilvl="7" w:tplc="4D46C828">
      <w:start w:val="1"/>
      <w:numFmt w:val="lowerLetter"/>
      <w:lvlText w:val="%8."/>
      <w:lvlJc w:val="left"/>
      <w:pPr>
        <w:ind w:left="5760" w:hanging="360"/>
      </w:pPr>
    </w:lvl>
    <w:lvl w:ilvl="8" w:tplc="4A54CD5A">
      <w:start w:val="1"/>
      <w:numFmt w:val="lowerRoman"/>
      <w:lvlText w:val="%9."/>
      <w:lvlJc w:val="right"/>
      <w:pPr>
        <w:ind w:left="6480" w:hanging="180"/>
      </w:pPr>
    </w:lvl>
  </w:abstractNum>
  <w:abstractNum w:abstractNumId="34" w15:restartNumberingAfterBreak="0">
    <w:nsid w:val="788915CF"/>
    <w:multiLevelType w:val="hybridMultilevel"/>
    <w:tmpl w:val="78AA780C"/>
    <w:lvl w:ilvl="0" w:tplc="0598EC22">
      <w:start w:val="1"/>
      <w:numFmt w:val="decimal"/>
      <w:lvlText w:val="%1."/>
      <w:lvlJc w:val="left"/>
      <w:pPr>
        <w:ind w:left="720" w:hanging="360"/>
      </w:pPr>
    </w:lvl>
    <w:lvl w:ilvl="1" w:tplc="869A5B8A">
      <w:start w:val="2"/>
      <w:numFmt w:val="decimal"/>
      <w:lvlText w:val="%2."/>
      <w:lvlJc w:val="left"/>
      <w:pPr>
        <w:ind w:left="1440" w:hanging="360"/>
      </w:pPr>
      <w:rPr>
        <w:rFonts w:ascii="Calibri" w:hAnsi="Calibri" w:hint="default"/>
      </w:rPr>
    </w:lvl>
    <w:lvl w:ilvl="2" w:tplc="26DC5454">
      <w:start w:val="1"/>
      <w:numFmt w:val="lowerRoman"/>
      <w:lvlText w:val="%3."/>
      <w:lvlJc w:val="right"/>
      <w:pPr>
        <w:ind w:left="2160" w:hanging="180"/>
      </w:pPr>
    </w:lvl>
    <w:lvl w:ilvl="3" w:tplc="A6DE0218">
      <w:start w:val="1"/>
      <w:numFmt w:val="decimal"/>
      <w:lvlText w:val="%4."/>
      <w:lvlJc w:val="left"/>
      <w:pPr>
        <w:ind w:left="2880" w:hanging="360"/>
      </w:pPr>
    </w:lvl>
    <w:lvl w:ilvl="4" w:tplc="D26E4134">
      <w:start w:val="1"/>
      <w:numFmt w:val="lowerLetter"/>
      <w:lvlText w:val="%5."/>
      <w:lvlJc w:val="left"/>
      <w:pPr>
        <w:ind w:left="3600" w:hanging="360"/>
      </w:pPr>
    </w:lvl>
    <w:lvl w:ilvl="5" w:tplc="F2BA5B30">
      <w:start w:val="1"/>
      <w:numFmt w:val="lowerRoman"/>
      <w:lvlText w:val="%6."/>
      <w:lvlJc w:val="right"/>
      <w:pPr>
        <w:ind w:left="4320" w:hanging="180"/>
      </w:pPr>
    </w:lvl>
    <w:lvl w:ilvl="6" w:tplc="95E87940">
      <w:start w:val="1"/>
      <w:numFmt w:val="decimal"/>
      <w:lvlText w:val="%7."/>
      <w:lvlJc w:val="left"/>
      <w:pPr>
        <w:ind w:left="5040" w:hanging="360"/>
      </w:pPr>
    </w:lvl>
    <w:lvl w:ilvl="7" w:tplc="190A13EC">
      <w:start w:val="1"/>
      <w:numFmt w:val="lowerLetter"/>
      <w:lvlText w:val="%8."/>
      <w:lvlJc w:val="left"/>
      <w:pPr>
        <w:ind w:left="5760" w:hanging="360"/>
      </w:pPr>
    </w:lvl>
    <w:lvl w:ilvl="8" w:tplc="A6BE66AE">
      <w:start w:val="1"/>
      <w:numFmt w:val="lowerRoman"/>
      <w:lvlText w:val="%9."/>
      <w:lvlJc w:val="right"/>
      <w:pPr>
        <w:ind w:left="6480" w:hanging="180"/>
      </w:pPr>
    </w:lvl>
  </w:abstractNum>
  <w:abstractNum w:abstractNumId="35" w15:restartNumberingAfterBreak="0">
    <w:nsid w:val="7B8A32F8"/>
    <w:multiLevelType w:val="hybridMultilevel"/>
    <w:tmpl w:val="1D4C6648"/>
    <w:lvl w:ilvl="0" w:tplc="3670E2D2">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9C97F0"/>
    <w:multiLevelType w:val="hybridMultilevel"/>
    <w:tmpl w:val="D9762C1A"/>
    <w:lvl w:ilvl="0" w:tplc="49A6C546">
      <w:start w:val="1"/>
      <w:numFmt w:val="decimal"/>
      <w:lvlText w:val="%1."/>
      <w:lvlJc w:val="left"/>
      <w:pPr>
        <w:ind w:left="720" w:hanging="360"/>
      </w:pPr>
    </w:lvl>
    <w:lvl w:ilvl="1" w:tplc="86BC67D2">
      <w:start w:val="5"/>
      <w:numFmt w:val="decimal"/>
      <w:lvlText w:val="%2."/>
      <w:lvlJc w:val="left"/>
      <w:pPr>
        <w:ind w:left="1440" w:hanging="360"/>
      </w:pPr>
      <w:rPr>
        <w:rFonts w:ascii="Calibri" w:hAnsi="Calibri" w:hint="default"/>
      </w:rPr>
    </w:lvl>
    <w:lvl w:ilvl="2" w:tplc="7E086F28">
      <w:start w:val="1"/>
      <w:numFmt w:val="lowerRoman"/>
      <w:lvlText w:val="%3."/>
      <w:lvlJc w:val="right"/>
      <w:pPr>
        <w:ind w:left="2160" w:hanging="180"/>
      </w:pPr>
    </w:lvl>
    <w:lvl w:ilvl="3" w:tplc="F2E2588C">
      <w:start w:val="1"/>
      <w:numFmt w:val="decimal"/>
      <w:lvlText w:val="%4."/>
      <w:lvlJc w:val="left"/>
      <w:pPr>
        <w:ind w:left="2880" w:hanging="360"/>
      </w:pPr>
    </w:lvl>
    <w:lvl w:ilvl="4" w:tplc="451A4EAE">
      <w:start w:val="1"/>
      <w:numFmt w:val="lowerLetter"/>
      <w:lvlText w:val="%5."/>
      <w:lvlJc w:val="left"/>
      <w:pPr>
        <w:ind w:left="3600" w:hanging="360"/>
      </w:pPr>
    </w:lvl>
    <w:lvl w:ilvl="5" w:tplc="DD7091F4">
      <w:start w:val="1"/>
      <w:numFmt w:val="lowerRoman"/>
      <w:lvlText w:val="%6."/>
      <w:lvlJc w:val="right"/>
      <w:pPr>
        <w:ind w:left="4320" w:hanging="180"/>
      </w:pPr>
    </w:lvl>
    <w:lvl w:ilvl="6" w:tplc="A036C32C">
      <w:start w:val="1"/>
      <w:numFmt w:val="decimal"/>
      <w:lvlText w:val="%7."/>
      <w:lvlJc w:val="left"/>
      <w:pPr>
        <w:ind w:left="5040" w:hanging="360"/>
      </w:pPr>
    </w:lvl>
    <w:lvl w:ilvl="7" w:tplc="E462235A">
      <w:start w:val="1"/>
      <w:numFmt w:val="lowerLetter"/>
      <w:lvlText w:val="%8."/>
      <w:lvlJc w:val="left"/>
      <w:pPr>
        <w:ind w:left="5760" w:hanging="360"/>
      </w:pPr>
    </w:lvl>
    <w:lvl w:ilvl="8" w:tplc="8E04B536">
      <w:start w:val="1"/>
      <w:numFmt w:val="lowerRoman"/>
      <w:lvlText w:val="%9."/>
      <w:lvlJc w:val="right"/>
      <w:pPr>
        <w:ind w:left="6480" w:hanging="180"/>
      </w:pPr>
    </w:lvl>
  </w:abstractNum>
  <w:abstractNum w:abstractNumId="37" w15:restartNumberingAfterBreak="0">
    <w:nsid w:val="7BE0D237"/>
    <w:multiLevelType w:val="hybridMultilevel"/>
    <w:tmpl w:val="CDAAA4C8"/>
    <w:lvl w:ilvl="0" w:tplc="1E224362">
      <w:start w:val="1"/>
      <w:numFmt w:val="decimal"/>
      <w:lvlText w:val="%1."/>
      <w:lvlJc w:val="left"/>
      <w:pPr>
        <w:ind w:left="720" w:hanging="360"/>
      </w:pPr>
    </w:lvl>
    <w:lvl w:ilvl="1" w:tplc="65CEE764">
      <w:start w:val="7"/>
      <w:numFmt w:val="decimal"/>
      <w:lvlText w:val="%2."/>
      <w:lvlJc w:val="left"/>
      <w:pPr>
        <w:ind w:left="1440" w:hanging="360"/>
      </w:pPr>
      <w:rPr>
        <w:rFonts w:ascii="Calibri" w:hAnsi="Calibri" w:hint="default"/>
      </w:rPr>
    </w:lvl>
    <w:lvl w:ilvl="2" w:tplc="9BEC2A36">
      <w:start w:val="1"/>
      <w:numFmt w:val="lowerRoman"/>
      <w:lvlText w:val="%3."/>
      <w:lvlJc w:val="right"/>
      <w:pPr>
        <w:ind w:left="2160" w:hanging="180"/>
      </w:pPr>
    </w:lvl>
    <w:lvl w:ilvl="3" w:tplc="AFBC2B0E">
      <w:start w:val="1"/>
      <w:numFmt w:val="decimal"/>
      <w:lvlText w:val="%4."/>
      <w:lvlJc w:val="left"/>
      <w:pPr>
        <w:ind w:left="2880" w:hanging="360"/>
      </w:pPr>
    </w:lvl>
    <w:lvl w:ilvl="4" w:tplc="0D06248E">
      <w:start w:val="1"/>
      <w:numFmt w:val="lowerLetter"/>
      <w:lvlText w:val="%5."/>
      <w:lvlJc w:val="left"/>
      <w:pPr>
        <w:ind w:left="3600" w:hanging="360"/>
      </w:pPr>
    </w:lvl>
    <w:lvl w:ilvl="5" w:tplc="A11A12A6">
      <w:start w:val="1"/>
      <w:numFmt w:val="lowerRoman"/>
      <w:lvlText w:val="%6."/>
      <w:lvlJc w:val="right"/>
      <w:pPr>
        <w:ind w:left="4320" w:hanging="180"/>
      </w:pPr>
    </w:lvl>
    <w:lvl w:ilvl="6" w:tplc="A8405086">
      <w:start w:val="1"/>
      <w:numFmt w:val="decimal"/>
      <w:lvlText w:val="%7."/>
      <w:lvlJc w:val="left"/>
      <w:pPr>
        <w:ind w:left="5040" w:hanging="360"/>
      </w:pPr>
    </w:lvl>
    <w:lvl w:ilvl="7" w:tplc="732823B4">
      <w:start w:val="1"/>
      <w:numFmt w:val="lowerLetter"/>
      <w:lvlText w:val="%8."/>
      <w:lvlJc w:val="left"/>
      <w:pPr>
        <w:ind w:left="5760" w:hanging="360"/>
      </w:pPr>
    </w:lvl>
    <w:lvl w:ilvl="8" w:tplc="1E9247A8">
      <w:start w:val="1"/>
      <w:numFmt w:val="lowerRoman"/>
      <w:lvlText w:val="%9."/>
      <w:lvlJc w:val="right"/>
      <w:pPr>
        <w:ind w:left="6480" w:hanging="180"/>
      </w:pPr>
    </w:lvl>
  </w:abstractNum>
  <w:num w:numId="1" w16cid:durableId="1855267646">
    <w:abstractNumId w:val="37"/>
  </w:num>
  <w:num w:numId="2" w16cid:durableId="407850892">
    <w:abstractNumId w:val="5"/>
  </w:num>
  <w:num w:numId="3" w16cid:durableId="1604680342">
    <w:abstractNumId w:val="36"/>
  </w:num>
  <w:num w:numId="4" w16cid:durableId="6291771">
    <w:abstractNumId w:val="1"/>
  </w:num>
  <w:num w:numId="5" w16cid:durableId="623081806">
    <w:abstractNumId w:val="9"/>
  </w:num>
  <w:num w:numId="6" w16cid:durableId="1588032451">
    <w:abstractNumId w:val="34"/>
  </w:num>
  <w:num w:numId="7" w16cid:durableId="802649474">
    <w:abstractNumId w:val="27"/>
  </w:num>
  <w:num w:numId="8" w16cid:durableId="1032002357">
    <w:abstractNumId w:val="19"/>
  </w:num>
  <w:num w:numId="9" w16cid:durableId="1813595343">
    <w:abstractNumId w:val="25"/>
  </w:num>
  <w:num w:numId="10" w16cid:durableId="1469934233">
    <w:abstractNumId w:val="23"/>
  </w:num>
  <w:num w:numId="11" w16cid:durableId="894390445">
    <w:abstractNumId w:val="26"/>
  </w:num>
  <w:num w:numId="12" w16cid:durableId="946737388">
    <w:abstractNumId w:val="2"/>
  </w:num>
  <w:num w:numId="13" w16cid:durableId="662777673">
    <w:abstractNumId w:val="12"/>
  </w:num>
  <w:num w:numId="14" w16cid:durableId="2100714577">
    <w:abstractNumId w:val="7"/>
  </w:num>
  <w:num w:numId="15" w16cid:durableId="804273015">
    <w:abstractNumId w:val="31"/>
  </w:num>
  <w:num w:numId="16" w16cid:durableId="1204715485">
    <w:abstractNumId w:val="20"/>
  </w:num>
  <w:num w:numId="17" w16cid:durableId="1347176672">
    <w:abstractNumId w:val="18"/>
  </w:num>
  <w:num w:numId="18" w16cid:durableId="2014800147">
    <w:abstractNumId w:val="0"/>
  </w:num>
  <w:num w:numId="19" w16cid:durableId="56562679">
    <w:abstractNumId w:val="15"/>
  </w:num>
  <w:num w:numId="20" w16cid:durableId="443306427">
    <w:abstractNumId w:val="21"/>
  </w:num>
  <w:num w:numId="21" w16cid:durableId="75790299">
    <w:abstractNumId w:val="29"/>
  </w:num>
  <w:num w:numId="22" w16cid:durableId="1607734248">
    <w:abstractNumId w:val="33"/>
  </w:num>
  <w:num w:numId="23" w16cid:durableId="1855072701">
    <w:abstractNumId w:val="17"/>
  </w:num>
  <w:num w:numId="24" w16cid:durableId="1265920201">
    <w:abstractNumId w:val="32"/>
  </w:num>
  <w:num w:numId="25" w16cid:durableId="16203284">
    <w:abstractNumId w:val="28"/>
  </w:num>
  <w:num w:numId="26" w16cid:durableId="1762216374">
    <w:abstractNumId w:val="3"/>
  </w:num>
  <w:num w:numId="27" w16cid:durableId="924146335">
    <w:abstractNumId w:val="10"/>
  </w:num>
  <w:num w:numId="28" w16cid:durableId="758403246">
    <w:abstractNumId w:val="13"/>
  </w:num>
  <w:num w:numId="29" w16cid:durableId="1563061852">
    <w:abstractNumId w:val="8"/>
  </w:num>
  <w:num w:numId="30" w16cid:durableId="3425116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2980095">
    <w:abstractNumId w:val="11"/>
  </w:num>
  <w:num w:numId="32" w16cid:durableId="1112895455">
    <w:abstractNumId w:val="24"/>
  </w:num>
  <w:num w:numId="33" w16cid:durableId="1679235269">
    <w:abstractNumId w:val="6"/>
  </w:num>
  <w:num w:numId="34" w16cid:durableId="1826623724">
    <w:abstractNumId w:val="30"/>
  </w:num>
  <w:num w:numId="35" w16cid:durableId="514270283">
    <w:abstractNumId w:val="4"/>
  </w:num>
  <w:num w:numId="36" w16cid:durableId="1888758291">
    <w:abstractNumId w:val="22"/>
  </w:num>
  <w:num w:numId="37" w16cid:durableId="1660234645">
    <w:abstractNumId w:val="14"/>
  </w:num>
  <w:num w:numId="38" w16cid:durableId="1057241525">
    <w:abstractNumId w:val="16"/>
  </w:num>
  <w:num w:numId="39" w16cid:durableId="14187471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865E18"/>
    <w:rsid w:val="000014ED"/>
    <w:rsid w:val="00002C79"/>
    <w:rsid w:val="0003031B"/>
    <w:rsid w:val="0005112A"/>
    <w:rsid w:val="0007305B"/>
    <w:rsid w:val="000751C1"/>
    <w:rsid w:val="00087C03"/>
    <w:rsid w:val="00092BEC"/>
    <w:rsid w:val="000A47C8"/>
    <w:rsid w:val="000B3A7E"/>
    <w:rsid w:val="000C33B0"/>
    <w:rsid w:val="000C5348"/>
    <w:rsid w:val="000C796B"/>
    <w:rsid w:val="0010369E"/>
    <w:rsid w:val="00103820"/>
    <w:rsid w:val="00110CFC"/>
    <w:rsid w:val="0013473D"/>
    <w:rsid w:val="001406C1"/>
    <w:rsid w:val="00141B0A"/>
    <w:rsid w:val="00151AE8"/>
    <w:rsid w:val="001740A9"/>
    <w:rsid w:val="001879B7"/>
    <w:rsid w:val="001B7393"/>
    <w:rsid w:val="001B7844"/>
    <w:rsid w:val="001D57A0"/>
    <w:rsid w:val="001D7D86"/>
    <w:rsid w:val="0020659B"/>
    <w:rsid w:val="00213C2F"/>
    <w:rsid w:val="0023069C"/>
    <w:rsid w:val="00232A4C"/>
    <w:rsid w:val="002525E8"/>
    <w:rsid w:val="00253803"/>
    <w:rsid w:val="00265B4B"/>
    <w:rsid w:val="00267AF5"/>
    <w:rsid w:val="0027050A"/>
    <w:rsid w:val="002A33B5"/>
    <w:rsid w:val="002B5C80"/>
    <w:rsid w:val="002C7D41"/>
    <w:rsid w:val="003023BE"/>
    <w:rsid w:val="00310D45"/>
    <w:rsid w:val="00316105"/>
    <w:rsid w:val="00324634"/>
    <w:rsid w:val="00337790"/>
    <w:rsid w:val="00342163"/>
    <w:rsid w:val="00350BD7"/>
    <w:rsid w:val="003544EB"/>
    <w:rsid w:val="00357E3F"/>
    <w:rsid w:val="003665F5"/>
    <w:rsid w:val="003809CE"/>
    <w:rsid w:val="003A1533"/>
    <w:rsid w:val="003B0B40"/>
    <w:rsid w:val="003B39B7"/>
    <w:rsid w:val="003C493C"/>
    <w:rsid w:val="003C5D24"/>
    <w:rsid w:val="003D167F"/>
    <w:rsid w:val="003E36FC"/>
    <w:rsid w:val="004505E3"/>
    <w:rsid w:val="00456BAF"/>
    <w:rsid w:val="00457C6B"/>
    <w:rsid w:val="00464CF4"/>
    <w:rsid w:val="00473E64"/>
    <w:rsid w:val="004743D1"/>
    <w:rsid w:val="00475ED3"/>
    <w:rsid w:val="00487C04"/>
    <w:rsid w:val="004C0C2D"/>
    <w:rsid w:val="004D21A7"/>
    <w:rsid w:val="004D72E6"/>
    <w:rsid w:val="004E2815"/>
    <w:rsid w:val="004E2C67"/>
    <w:rsid w:val="004E3324"/>
    <w:rsid w:val="004F4940"/>
    <w:rsid w:val="004F58B4"/>
    <w:rsid w:val="005024C6"/>
    <w:rsid w:val="00511933"/>
    <w:rsid w:val="0051345B"/>
    <w:rsid w:val="005156F0"/>
    <w:rsid w:val="0052295B"/>
    <w:rsid w:val="005263D7"/>
    <w:rsid w:val="0054071E"/>
    <w:rsid w:val="00540C6D"/>
    <w:rsid w:val="00546E40"/>
    <w:rsid w:val="005551CE"/>
    <w:rsid w:val="005568AF"/>
    <w:rsid w:val="00557516"/>
    <w:rsid w:val="0056741A"/>
    <w:rsid w:val="0057651B"/>
    <w:rsid w:val="005948C5"/>
    <w:rsid w:val="005B00B9"/>
    <w:rsid w:val="005B0354"/>
    <w:rsid w:val="005D3C4D"/>
    <w:rsid w:val="005D44BE"/>
    <w:rsid w:val="005E0D9B"/>
    <w:rsid w:val="005E23F6"/>
    <w:rsid w:val="005E2ECF"/>
    <w:rsid w:val="005E3BA2"/>
    <w:rsid w:val="005F2ED2"/>
    <w:rsid w:val="006010F0"/>
    <w:rsid w:val="00606B10"/>
    <w:rsid w:val="00612DD4"/>
    <w:rsid w:val="00622A4C"/>
    <w:rsid w:val="006272A6"/>
    <w:rsid w:val="00630C08"/>
    <w:rsid w:val="006443D1"/>
    <w:rsid w:val="00645716"/>
    <w:rsid w:val="006609AF"/>
    <w:rsid w:val="00662296"/>
    <w:rsid w:val="00663C6D"/>
    <w:rsid w:val="00687D28"/>
    <w:rsid w:val="00692DFB"/>
    <w:rsid w:val="0069509E"/>
    <w:rsid w:val="00695C3B"/>
    <w:rsid w:val="006A1532"/>
    <w:rsid w:val="006B5B2B"/>
    <w:rsid w:val="006C0D30"/>
    <w:rsid w:val="006C2BAF"/>
    <w:rsid w:val="006D3276"/>
    <w:rsid w:val="006D70DB"/>
    <w:rsid w:val="007020E4"/>
    <w:rsid w:val="00705359"/>
    <w:rsid w:val="00714DF1"/>
    <w:rsid w:val="00721014"/>
    <w:rsid w:val="00722C69"/>
    <w:rsid w:val="007247DD"/>
    <w:rsid w:val="00725F57"/>
    <w:rsid w:val="00730CB0"/>
    <w:rsid w:val="00732903"/>
    <w:rsid w:val="00732AEB"/>
    <w:rsid w:val="0074242E"/>
    <w:rsid w:val="00751374"/>
    <w:rsid w:val="00783120"/>
    <w:rsid w:val="007923CD"/>
    <w:rsid w:val="007B038A"/>
    <w:rsid w:val="007B08AE"/>
    <w:rsid w:val="007B7B22"/>
    <w:rsid w:val="007C2C2F"/>
    <w:rsid w:val="007D33DA"/>
    <w:rsid w:val="007E0986"/>
    <w:rsid w:val="007E6C9D"/>
    <w:rsid w:val="00811955"/>
    <w:rsid w:val="00814E01"/>
    <w:rsid w:val="00824161"/>
    <w:rsid w:val="00863C45"/>
    <w:rsid w:val="00880E33"/>
    <w:rsid w:val="00896F47"/>
    <w:rsid w:val="008A0EB5"/>
    <w:rsid w:val="008B10C8"/>
    <w:rsid w:val="008D5604"/>
    <w:rsid w:val="00905356"/>
    <w:rsid w:val="00916567"/>
    <w:rsid w:val="009306F3"/>
    <w:rsid w:val="00930A1D"/>
    <w:rsid w:val="009500EB"/>
    <w:rsid w:val="0096119F"/>
    <w:rsid w:val="00961ED3"/>
    <w:rsid w:val="00965097"/>
    <w:rsid w:val="00974DD1"/>
    <w:rsid w:val="00976AC3"/>
    <w:rsid w:val="009773C6"/>
    <w:rsid w:val="009854D8"/>
    <w:rsid w:val="00995C87"/>
    <w:rsid w:val="009A7196"/>
    <w:rsid w:val="009C7BC4"/>
    <w:rsid w:val="009D6E63"/>
    <w:rsid w:val="009F3BC5"/>
    <w:rsid w:val="00A019FB"/>
    <w:rsid w:val="00A0553B"/>
    <w:rsid w:val="00A10E02"/>
    <w:rsid w:val="00A12041"/>
    <w:rsid w:val="00A23F0F"/>
    <w:rsid w:val="00A270B8"/>
    <w:rsid w:val="00A40B5B"/>
    <w:rsid w:val="00A9050C"/>
    <w:rsid w:val="00A9167B"/>
    <w:rsid w:val="00AA2424"/>
    <w:rsid w:val="00AB3EEB"/>
    <w:rsid w:val="00AB5BC1"/>
    <w:rsid w:val="00AC3C87"/>
    <w:rsid w:val="00AD0D90"/>
    <w:rsid w:val="00AF09CC"/>
    <w:rsid w:val="00B178F5"/>
    <w:rsid w:val="00B20CF8"/>
    <w:rsid w:val="00B224C9"/>
    <w:rsid w:val="00B22C22"/>
    <w:rsid w:val="00B22D93"/>
    <w:rsid w:val="00B54B1A"/>
    <w:rsid w:val="00B556D7"/>
    <w:rsid w:val="00B55EC7"/>
    <w:rsid w:val="00B97160"/>
    <w:rsid w:val="00BA63A5"/>
    <w:rsid w:val="00BA74AA"/>
    <w:rsid w:val="00BA753D"/>
    <w:rsid w:val="00BC0D9C"/>
    <w:rsid w:val="00BC295C"/>
    <w:rsid w:val="00BC323A"/>
    <w:rsid w:val="00BC3943"/>
    <w:rsid w:val="00BD0617"/>
    <w:rsid w:val="00BF37C1"/>
    <w:rsid w:val="00C12C16"/>
    <w:rsid w:val="00C230E6"/>
    <w:rsid w:val="00C36915"/>
    <w:rsid w:val="00C426A6"/>
    <w:rsid w:val="00C42B1E"/>
    <w:rsid w:val="00C447A9"/>
    <w:rsid w:val="00C55C0E"/>
    <w:rsid w:val="00C653A1"/>
    <w:rsid w:val="00C75963"/>
    <w:rsid w:val="00C80002"/>
    <w:rsid w:val="00C92340"/>
    <w:rsid w:val="00CB2458"/>
    <w:rsid w:val="00CB5742"/>
    <w:rsid w:val="00CB653D"/>
    <w:rsid w:val="00CD7ED0"/>
    <w:rsid w:val="00CF68D0"/>
    <w:rsid w:val="00D12799"/>
    <w:rsid w:val="00D12E27"/>
    <w:rsid w:val="00D13975"/>
    <w:rsid w:val="00D1620E"/>
    <w:rsid w:val="00D2617E"/>
    <w:rsid w:val="00D278DC"/>
    <w:rsid w:val="00D56A5B"/>
    <w:rsid w:val="00D60FAE"/>
    <w:rsid w:val="00D676CF"/>
    <w:rsid w:val="00D836F0"/>
    <w:rsid w:val="00D83979"/>
    <w:rsid w:val="00D90DBC"/>
    <w:rsid w:val="00DB7CCC"/>
    <w:rsid w:val="00DB7E5E"/>
    <w:rsid w:val="00DC2864"/>
    <w:rsid w:val="00DC7118"/>
    <w:rsid w:val="00DD456C"/>
    <w:rsid w:val="00DD4FBF"/>
    <w:rsid w:val="00DE4170"/>
    <w:rsid w:val="00DE4E8B"/>
    <w:rsid w:val="00DF0FE9"/>
    <w:rsid w:val="00DF61FE"/>
    <w:rsid w:val="00E05BE0"/>
    <w:rsid w:val="00E07335"/>
    <w:rsid w:val="00E20ABA"/>
    <w:rsid w:val="00E20F52"/>
    <w:rsid w:val="00E30324"/>
    <w:rsid w:val="00E314E0"/>
    <w:rsid w:val="00E32BC9"/>
    <w:rsid w:val="00E37B9B"/>
    <w:rsid w:val="00E431A9"/>
    <w:rsid w:val="00E54A63"/>
    <w:rsid w:val="00E57B00"/>
    <w:rsid w:val="00E63EC0"/>
    <w:rsid w:val="00E67917"/>
    <w:rsid w:val="00E86C5E"/>
    <w:rsid w:val="00EA5C91"/>
    <w:rsid w:val="00EE1B9B"/>
    <w:rsid w:val="00EF6D21"/>
    <w:rsid w:val="00F01EF9"/>
    <w:rsid w:val="00F10783"/>
    <w:rsid w:val="00F15969"/>
    <w:rsid w:val="00F22C52"/>
    <w:rsid w:val="00F54163"/>
    <w:rsid w:val="00F65221"/>
    <w:rsid w:val="00F65DE3"/>
    <w:rsid w:val="00F75633"/>
    <w:rsid w:val="00F961D5"/>
    <w:rsid w:val="00FB11CF"/>
    <w:rsid w:val="00FC4BCB"/>
    <w:rsid w:val="00FE1A6C"/>
    <w:rsid w:val="0102FF28"/>
    <w:rsid w:val="066F160E"/>
    <w:rsid w:val="0E212183"/>
    <w:rsid w:val="1293B85E"/>
    <w:rsid w:val="13DC7E27"/>
    <w:rsid w:val="14432176"/>
    <w:rsid w:val="15E4817D"/>
    <w:rsid w:val="178051DE"/>
    <w:rsid w:val="187414D1"/>
    <w:rsid w:val="1A4BBFAB"/>
    <w:rsid w:val="1C220ABA"/>
    <w:rsid w:val="1CE211DC"/>
    <w:rsid w:val="1D4785F4"/>
    <w:rsid w:val="1D865E18"/>
    <w:rsid w:val="1DD66B05"/>
    <w:rsid w:val="23F0A9B3"/>
    <w:rsid w:val="251B1BE5"/>
    <w:rsid w:val="25DBED44"/>
    <w:rsid w:val="29A89B30"/>
    <w:rsid w:val="2AE5D688"/>
    <w:rsid w:val="2E911F76"/>
    <w:rsid w:val="30EA6AB0"/>
    <w:rsid w:val="33820A9E"/>
    <w:rsid w:val="354A03A0"/>
    <w:rsid w:val="35F9FE94"/>
    <w:rsid w:val="38938385"/>
    <w:rsid w:val="38A10DE5"/>
    <w:rsid w:val="39372EFC"/>
    <w:rsid w:val="3AC4AC16"/>
    <w:rsid w:val="3E0DA0C1"/>
    <w:rsid w:val="3E25FD28"/>
    <w:rsid w:val="3F34ADE5"/>
    <w:rsid w:val="3FD11022"/>
    <w:rsid w:val="41E10003"/>
    <w:rsid w:val="421CDB77"/>
    <w:rsid w:val="445B29A0"/>
    <w:rsid w:val="44DBCF71"/>
    <w:rsid w:val="4E4B638B"/>
    <w:rsid w:val="514F165F"/>
    <w:rsid w:val="55C825AA"/>
    <w:rsid w:val="5B87A783"/>
    <w:rsid w:val="5C04F88B"/>
    <w:rsid w:val="5C052F2C"/>
    <w:rsid w:val="5C6E8257"/>
    <w:rsid w:val="5E504C7E"/>
    <w:rsid w:val="5EB3ECBB"/>
    <w:rsid w:val="640FEFC3"/>
    <w:rsid w:val="6BBCBF34"/>
    <w:rsid w:val="6C759D11"/>
    <w:rsid w:val="6D828766"/>
    <w:rsid w:val="6DA53A7D"/>
    <w:rsid w:val="6E6944FE"/>
    <w:rsid w:val="72D3B306"/>
    <w:rsid w:val="7589E8A3"/>
    <w:rsid w:val="76DE5ACA"/>
    <w:rsid w:val="771BED7B"/>
    <w:rsid w:val="77FC17B7"/>
    <w:rsid w:val="792F190A"/>
    <w:rsid w:val="7E12B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65E18"/>
  <w15:chartTrackingRefBased/>
  <w15:docId w15:val="{A8F4EBAA-1BAA-479E-8CDD-36B2F6F5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E37B9B"/>
    <w:pPr>
      <w:spacing w:before="0" w:line="480" w:lineRule="auto"/>
      <w:ind w:firstLine="720"/>
      <w:outlineLvl w:val="2"/>
    </w:pPr>
    <w:rPr>
      <w:rFonts w:ascii="Palatino Linotype" w:hAnsi="Palatino Linotype"/>
      <w:b/>
      <w:bCs/>
      <w:iCs/>
      <w:color w:val="000000"/>
      <w:sz w:val="24"/>
      <w:szCs w:val="24"/>
    </w:rPr>
  </w:style>
  <w:style w:type="paragraph" w:styleId="Heading4">
    <w:name w:val="heading 4"/>
    <w:basedOn w:val="Heading2"/>
    <w:next w:val="Normal"/>
    <w:link w:val="Heading4Char"/>
    <w:uiPriority w:val="9"/>
    <w:unhideWhenUsed/>
    <w:qFormat/>
    <w:rsid w:val="00E37B9B"/>
    <w:pPr>
      <w:spacing w:before="0" w:line="480" w:lineRule="auto"/>
      <w:ind w:firstLine="720"/>
      <w:outlineLvl w:val="3"/>
    </w:pPr>
    <w:rPr>
      <w:rFonts w:ascii="Palatino Linotype" w:hAnsi="Palatino Linotype"/>
      <w:b/>
      <w:color w:val="000000"/>
      <w:sz w:val="24"/>
      <w:szCs w:val="24"/>
    </w:rPr>
  </w:style>
  <w:style w:type="paragraph" w:styleId="Heading5">
    <w:name w:val="heading 5"/>
    <w:basedOn w:val="Heading4"/>
    <w:next w:val="Normal"/>
    <w:link w:val="Heading5Char"/>
    <w:uiPriority w:val="9"/>
    <w:unhideWhenUsed/>
    <w:qFormat/>
    <w:rsid w:val="00E37B9B"/>
    <w:pPr>
      <w:outlineLvl w:val="4"/>
    </w:pPr>
    <w:rPr>
      <w:b w:val="0"/>
      <w:bCs/>
    </w:rPr>
  </w:style>
  <w:style w:type="paragraph" w:styleId="Heading6">
    <w:name w:val="heading 6"/>
    <w:basedOn w:val="Normal"/>
    <w:next w:val="Normal"/>
    <w:link w:val="Heading6Char"/>
    <w:uiPriority w:val="9"/>
    <w:semiHidden/>
    <w:unhideWhenUsed/>
    <w:qFormat/>
    <w:rsid w:val="00E37B9B"/>
    <w:pPr>
      <w:keepNext/>
      <w:keepLines/>
      <w:spacing w:before="200" w:after="40" w:line="480" w:lineRule="auto"/>
      <w:ind w:firstLine="720"/>
      <w:outlineLvl w:val="5"/>
    </w:pPr>
    <w:rPr>
      <w:rFonts w:ascii="Palatino Linotype" w:eastAsia="Palatino Linotype" w:hAnsi="Palatino Linotype" w:cs="Palatino Linotype"/>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table" w:styleId="TableGrid">
    <w:name w:val="Table Grid"/>
    <w:basedOn w:val="TableNormal"/>
    <w:uiPriority w:val="39"/>
    <w:rsid w:val="00232A4C"/>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unhideWhenUsed/>
    <w:rsid w:val="0069509E"/>
    <w:rPr>
      <w:b/>
      <w:bCs/>
    </w:rPr>
  </w:style>
  <w:style w:type="character" w:customStyle="1" w:styleId="CommentSubjectChar">
    <w:name w:val="Comment Subject Char"/>
    <w:basedOn w:val="CommentTextChar"/>
    <w:link w:val="CommentSubject"/>
    <w:uiPriority w:val="99"/>
    <w:rsid w:val="0069509E"/>
    <w:rPr>
      <w:b/>
      <w:bCs/>
      <w:sz w:val="20"/>
      <w:szCs w:val="20"/>
    </w:rPr>
  </w:style>
  <w:style w:type="paragraph" w:styleId="Header">
    <w:name w:val="header"/>
    <w:basedOn w:val="Normal"/>
    <w:link w:val="HeaderChar"/>
    <w:uiPriority w:val="99"/>
    <w:unhideWhenUsed/>
    <w:rsid w:val="00C42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6A6"/>
  </w:style>
  <w:style w:type="paragraph" w:styleId="Footer">
    <w:name w:val="footer"/>
    <w:basedOn w:val="Normal"/>
    <w:link w:val="FooterChar"/>
    <w:uiPriority w:val="99"/>
    <w:unhideWhenUsed/>
    <w:rsid w:val="00C42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6A6"/>
  </w:style>
  <w:style w:type="paragraph" w:styleId="NormalWeb">
    <w:name w:val="Normal (Web)"/>
    <w:basedOn w:val="Normal"/>
    <w:uiPriority w:val="99"/>
    <w:unhideWhenUsed/>
    <w:rsid w:val="004505E3"/>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03031B"/>
    <w:pPr>
      <w:spacing w:after="0" w:line="240" w:lineRule="auto"/>
    </w:pPr>
  </w:style>
  <w:style w:type="paragraph" w:customStyle="1" w:styleId="BATitle">
    <w:name w:val="BA_Title"/>
    <w:basedOn w:val="Normal"/>
    <w:rsid w:val="5C6E8257"/>
    <w:pPr>
      <w:spacing w:before="720" w:after="360" w:line="480" w:lineRule="auto"/>
      <w:jc w:val="center"/>
    </w:pPr>
    <w:rPr>
      <w:rFonts w:ascii="Times New Roman" w:eastAsia="Times New Roman" w:hAnsi="Times New Roman" w:cs="Times New Roman"/>
      <w:sz w:val="44"/>
      <w:szCs w:val="44"/>
    </w:rPr>
  </w:style>
  <w:style w:type="table" w:customStyle="1" w:styleId="TableGrid1">
    <w:name w:val="Table Grid1"/>
    <w:basedOn w:val="TableNormal"/>
    <w:next w:val="TableGrid"/>
    <w:uiPriority w:val="39"/>
    <w:rsid w:val="004D72E6"/>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C5348"/>
    <w:rPr>
      <w:color w:val="605E5C"/>
      <w:shd w:val="clear" w:color="auto" w:fill="E1DFDD"/>
    </w:rPr>
  </w:style>
  <w:style w:type="character" w:customStyle="1" w:styleId="Heading3Char">
    <w:name w:val="Heading 3 Char"/>
    <w:basedOn w:val="DefaultParagraphFont"/>
    <w:link w:val="Heading3"/>
    <w:uiPriority w:val="9"/>
    <w:rsid w:val="00E37B9B"/>
    <w:rPr>
      <w:rFonts w:ascii="Palatino Linotype" w:eastAsiaTheme="majorEastAsia" w:hAnsi="Palatino Linotype" w:cstheme="majorBidi"/>
      <w:b/>
      <w:bCs/>
      <w:iCs/>
      <w:color w:val="000000"/>
      <w:sz w:val="24"/>
      <w:szCs w:val="24"/>
    </w:rPr>
  </w:style>
  <w:style w:type="character" w:customStyle="1" w:styleId="Heading4Char">
    <w:name w:val="Heading 4 Char"/>
    <w:basedOn w:val="DefaultParagraphFont"/>
    <w:link w:val="Heading4"/>
    <w:uiPriority w:val="9"/>
    <w:rsid w:val="00E37B9B"/>
    <w:rPr>
      <w:rFonts w:ascii="Palatino Linotype" w:eastAsiaTheme="majorEastAsia" w:hAnsi="Palatino Linotype" w:cstheme="majorBidi"/>
      <w:b/>
      <w:color w:val="000000"/>
      <w:sz w:val="24"/>
      <w:szCs w:val="24"/>
    </w:rPr>
  </w:style>
  <w:style w:type="character" w:customStyle="1" w:styleId="Heading5Char">
    <w:name w:val="Heading 5 Char"/>
    <w:basedOn w:val="DefaultParagraphFont"/>
    <w:link w:val="Heading5"/>
    <w:uiPriority w:val="9"/>
    <w:rsid w:val="00E37B9B"/>
    <w:rPr>
      <w:rFonts w:ascii="Palatino Linotype" w:eastAsiaTheme="majorEastAsia" w:hAnsi="Palatino Linotype" w:cstheme="majorBidi"/>
      <w:bCs/>
      <w:color w:val="000000"/>
      <w:sz w:val="24"/>
      <w:szCs w:val="24"/>
    </w:rPr>
  </w:style>
  <w:style w:type="character" w:customStyle="1" w:styleId="Heading6Char">
    <w:name w:val="Heading 6 Char"/>
    <w:basedOn w:val="DefaultParagraphFont"/>
    <w:link w:val="Heading6"/>
    <w:uiPriority w:val="9"/>
    <w:semiHidden/>
    <w:rsid w:val="00E37B9B"/>
    <w:rPr>
      <w:rFonts w:ascii="Palatino Linotype" w:eastAsia="Palatino Linotype" w:hAnsi="Palatino Linotype" w:cs="Palatino Linotype"/>
      <w:b/>
      <w:sz w:val="20"/>
      <w:szCs w:val="20"/>
    </w:rPr>
  </w:style>
  <w:style w:type="numbering" w:customStyle="1" w:styleId="NoList1">
    <w:name w:val="No List1"/>
    <w:next w:val="NoList"/>
    <w:uiPriority w:val="99"/>
    <w:semiHidden/>
    <w:unhideWhenUsed/>
    <w:rsid w:val="00E37B9B"/>
  </w:style>
  <w:style w:type="paragraph" w:styleId="Title">
    <w:name w:val="Title"/>
    <w:basedOn w:val="Normal"/>
    <w:next w:val="Normal"/>
    <w:link w:val="TitleChar"/>
    <w:uiPriority w:val="10"/>
    <w:qFormat/>
    <w:rsid w:val="00E37B9B"/>
    <w:pPr>
      <w:keepNext/>
      <w:keepLines/>
      <w:spacing w:before="480" w:after="120" w:line="480" w:lineRule="auto"/>
      <w:ind w:firstLine="720"/>
    </w:pPr>
    <w:rPr>
      <w:rFonts w:ascii="Palatino Linotype" w:eastAsia="Palatino Linotype" w:hAnsi="Palatino Linotype" w:cs="Palatino Linotype"/>
      <w:b/>
      <w:sz w:val="72"/>
      <w:szCs w:val="72"/>
    </w:rPr>
  </w:style>
  <w:style w:type="character" w:customStyle="1" w:styleId="TitleChar">
    <w:name w:val="Title Char"/>
    <w:basedOn w:val="DefaultParagraphFont"/>
    <w:link w:val="Title"/>
    <w:uiPriority w:val="10"/>
    <w:rsid w:val="00E37B9B"/>
    <w:rPr>
      <w:rFonts w:ascii="Palatino Linotype" w:eastAsia="Palatino Linotype" w:hAnsi="Palatino Linotype" w:cs="Palatino Linotype"/>
      <w:b/>
      <w:sz w:val="72"/>
      <w:szCs w:val="72"/>
    </w:rPr>
  </w:style>
  <w:style w:type="paragraph" w:styleId="NoSpacing">
    <w:name w:val="No Spacing"/>
    <w:autoRedefine/>
    <w:uiPriority w:val="1"/>
    <w:qFormat/>
    <w:rsid w:val="00E37B9B"/>
    <w:pPr>
      <w:tabs>
        <w:tab w:val="left" w:pos="540"/>
        <w:tab w:val="left" w:pos="720"/>
      </w:tabs>
      <w:spacing w:after="0" w:line="480" w:lineRule="auto"/>
    </w:pPr>
    <w:rPr>
      <w:rFonts w:ascii="Palatino Linotype" w:eastAsia="Calibri" w:hAnsi="Palatino Linotype" w:cs="Calibri"/>
      <w:sz w:val="24"/>
    </w:rPr>
  </w:style>
  <w:style w:type="paragraph" w:styleId="Caption">
    <w:name w:val="caption"/>
    <w:basedOn w:val="Normal"/>
    <w:next w:val="Normal"/>
    <w:uiPriority w:val="35"/>
    <w:unhideWhenUsed/>
    <w:qFormat/>
    <w:rsid w:val="00E37B9B"/>
    <w:pPr>
      <w:spacing w:after="200" w:line="480" w:lineRule="auto"/>
      <w:ind w:firstLine="720"/>
    </w:pPr>
    <w:rPr>
      <w:rFonts w:ascii="Palatino Linotype" w:eastAsia="Palatino Linotype" w:hAnsi="Palatino Linotype" w:cs="Palatino Linotype"/>
      <w:b/>
      <w:iCs/>
      <w:sz w:val="18"/>
      <w:szCs w:val="18"/>
    </w:rPr>
  </w:style>
  <w:style w:type="paragraph" w:styleId="Bibliography">
    <w:name w:val="Bibliography"/>
    <w:basedOn w:val="Normal"/>
    <w:next w:val="Normal"/>
    <w:uiPriority w:val="37"/>
    <w:unhideWhenUsed/>
    <w:rsid w:val="00E37B9B"/>
    <w:pPr>
      <w:tabs>
        <w:tab w:val="left" w:pos="624"/>
      </w:tabs>
      <w:spacing w:after="0" w:line="240" w:lineRule="auto"/>
      <w:ind w:left="624" w:hanging="624"/>
    </w:pPr>
    <w:rPr>
      <w:rFonts w:ascii="Palatino Linotype" w:eastAsia="Palatino Linotype" w:hAnsi="Palatino Linotype" w:cs="Palatino Linotype"/>
      <w:sz w:val="24"/>
      <w:szCs w:val="24"/>
    </w:rPr>
  </w:style>
  <w:style w:type="paragraph" w:styleId="BalloonText">
    <w:name w:val="Balloon Text"/>
    <w:basedOn w:val="Normal"/>
    <w:link w:val="BalloonTextChar"/>
    <w:uiPriority w:val="99"/>
    <w:unhideWhenUsed/>
    <w:rsid w:val="00E37B9B"/>
    <w:pPr>
      <w:spacing w:after="0" w:line="480" w:lineRule="auto"/>
      <w:ind w:firstLine="720"/>
    </w:pPr>
    <w:rPr>
      <w:rFonts w:ascii="Segoe UI" w:eastAsia="Palatino Linotype" w:hAnsi="Segoe UI" w:cs="Segoe UI"/>
      <w:sz w:val="18"/>
      <w:szCs w:val="18"/>
    </w:rPr>
  </w:style>
  <w:style w:type="character" w:customStyle="1" w:styleId="BalloonTextChar">
    <w:name w:val="Balloon Text Char"/>
    <w:basedOn w:val="DefaultParagraphFont"/>
    <w:link w:val="BalloonText"/>
    <w:uiPriority w:val="99"/>
    <w:rsid w:val="00E37B9B"/>
    <w:rPr>
      <w:rFonts w:ascii="Segoe UI" w:eastAsia="Palatino Linotype" w:hAnsi="Segoe UI" w:cs="Segoe UI"/>
      <w:sz w:val="18"/>
      <w:szCs w:val="18"/>
    </w:rPr>
  </w:style>
  <w:style w:type="paragraph" w:customStyle="1" w:styleId="TOCHeading1">
    <w:name w:val="TOC Heading1"/>
    <w:basedOn w:val="Heading1"/>
    <w:next w:val="Normal"/>
    <w:uiPriority w:val="39"/>
    <w:unhideWhenUsed/>
    <w:qFormat/>
    <w:rsid w:val="00E37B9B"/>
    <w:pPr>
      <w:outlineLvl w:val="9"/>
    </w:pPr>
  </w:style>
  <w:style w:type="paragraph" w:styleId="TOC1">
    <w:name w:val="toc 1"/>
    <w:basedOn w:val="Normal"/>
    <w:next w:val="Normal"/>
    <w:autoRedefine/>
    <w:uiPriority w:val="39"/>
    <w:unhideWhenUsed/>
    <w:rsid w:val="00E37B9B"/>
    <w:pPr>
      <w:spacing w:after="100" w:line="480" w:lineRule="auto"/>
      <w:ind w:firstLine="720"/>
    </w:pPr>
    <w:rPr>
      <w:rFonts w:ascii="Palatino Linotype" w:eastAsia="Palatino Linotype" w:hAnsi="Palatino Linotype" w:cs="Palatino Linotype"/>
      <w:sz w:val="24"/>
      <w:szCs w:val="24"/>
    </w:rPr>
  </w:style>
  <w:style w:type="paragraph" w:styleId="TOC2">
    <w:name w:val="toc 2"/>
    <w:basedOn w:val="Normal"/>
    <w:next w:val="Normal"/>
    <w:autoRedefine/>
    <w:uiPriority w:val="39"/>
    <w:unhideWhenUsed/>
    <w:rsid w:val="00E37B9B"/>
    <w:pPr>
      <w:spacing w:after="100" w:line="480" w:lineRule="auto"/>
      <w:ind w:left="220" w:firstLine="720"/>
    </w:pPr>
    <w:rPr>
      <w:rFonts w:ascii="Palatino Linotype" w:eastAsia="Palatino Linotype" w:hAnsi="Palatino Linotype" w:cs="Palatino Linotype"/>
      <w:sz w:val="24"/>
      <w:szCs w:val="24"/>
    </w:rPr>
  </w:style>
  <w:style w:type="paragraph" w:styleId="TOC3">
    <w:name w:val="toc 3"/>
    <w:basedOn w:val="Normal"/>
    <w:next w:val="Normal"/>
    <w:autoRedefine/>
    <w:uiPriority w:val="39"/>
    <w:unhideWhenUsed/>
    <w:rsid w:val="00E37B9B"/>
    <w:pPr>
      <w:spacing w:after="100" w:line="480" w:lineRule="auto"/>
      <w:ind w:left="440" w:firstLine="720"/>
    </w:pPr>
    <w:rPr>
      <w:rFonts w:ascii="Palatino Linotype" w:eastAsia="Palatino Linotype" w:hAnsi="Palatino Linotype" w:cs="Palatino Linotype"/>
      <w:sz w:val="24"/>
      <w:szCs w:val="24"/>
    </w:rPr>
  </w:style>
  <w:style w:type="paragraph" w:styleId="Subtitle">
    <w:name w:val="Subtitle"/>
    <w:basedOn w:val="Normal"/>
    <w:next w:val="Normal"/>
    <w:link w:val="SubtitleChar"/>
    <w:uiPriority w:val="11"/>
    <w:qFormat/>
    <w:rsid w:val="00E37B9B"/>
    <w:pPr>
      <w:keepNext/>
      <w:keepLines/>
      <w:spacing w:before="360" w:after="80" w:line="480" w:lineRule="auto"/>
      <w:ind w:firstLine="72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E37B9B"/>
    <w:rPr>
      <w:rFonts w:ascii="Georgia" w:eastAsia="Georgia" w:hAnsi="Georgia" w:cs="Georgia"/>
      <w:i/>
      <w:color w:val="666666"/>
      <w:sz w:val="48"/>
      <w:szCs w:val="48"/>
    </w:rPr>
  </w:style>
  <w:style w:type="character" w:styleId="LineNumber">
    <w:name w:val="line number"/>
    <w:basedOn w:val="DefaultParagraphFont"/>
    <w:uiPriority w:val="99"/>
    <w:unhideWhenUsed/>
    <w:rsid w:val="00E37B9B"/>
  </w:style>
  <w:style w:type="table" w:customStyle="1" w:styleId="TableGrid2">
    <w:name w:val="Table Grid2"/>
    <w:basedOn w:val="TableNormal"/>
    <w:next w:val="TableGrid"/>
    <w:uiPriority w:val="59"/>
    <w:rsid w:val="00E37B9B"/>
    <w:pPr>
      <w:spacing w:after="0" w:line="240" w:lineRule="auto"/>
      <w:ind w:left="720"/>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E37B9B"/>
    <w:rPr>
      <w:color w:val="666666"/>
    </w:rPr>
  </w:style>
  <w:style w:type="paragraph" w:styleId="FootnoteText">
    <w:name w:val="footnote text"/>
    <w:basedOn w:val="Normal"/>
    <w:link w:val="FootnoteTextChar"/>
    <w:uiPriority w:val="99"/>
    <w:semiHidden/>
    <w:unhideWhenUsed/>
    <w:rsid w:val="00E37B9B"/>
    <w:pPr>
      <w:spacing w:after="0" w:line="240" w:lineRule="auto"/>
      <w:ind w:firstLine="720"/>
    </w:pPr>
    <w:rPr>
      <w:rFonts w:ascii="Palatino Linotype" w:eastAsia="Palatino Linotype" w:hAnsi="Palatino Linotype" w:cs="Palatino Linotype"/>
      <w:sz w:val="20"/>
      <w:szCs w:val="20"/>
    </w:rPr>
  </w:style>
  <w:style w:type="character" w:customStyle="1" w:styleId="FootnoteTextChar">
    <w:name w:val="Footnote Text Char"/>
    <w:basedOn w:val="DefaultParagraphFont"/>
    <w:link w:val="FootnoteText"/>
    <w:uiPriority w:val="99"/>
    <w:semiHidden/>
    <w:rsid w:val="00E37B9B"/>
    <w:rPr>
      <w:rFonts w:ascii="Palatino Linotype" w:eastAsia="Palatino Linotype" w:hAnsi="Palatino Linotype" w:cs="Palatino Linotype"/>
      <w:sz w:val="20"/>
      <w:szCs w:val="20"/>
    </w:rPr>
  </w:style>
  <w:style w:type="character" w:styleId="FootnoteReference">
    <w:name w:val="footnote reference"/>
    <w:basedOn w:val="DefaultParagraphFont"/>
    <w:uiPriority w:val="99"/>
    <w:semiHidden/>
    <w:unhideWhenUsed/>
    <w:rsid w:val="00E37B9B"/>
    <w:rPr>
      <w:vertAlign w:val="superscript"/>
    </w:rPr>
  </w:style>
  <w:style w:type="table" w:customStyle="1" w:styleId="Style1-Yellow">
    <w:name w:val="Style1-Yellow"/>
    <w:basedOn w:val="TableNormal"/>
    <w:uiPriority w:val="99"/>
    <w:rsid w:val="00E37B9B"/>
    <w:pPr>
      <w:spacing w:after="0" w:line="240" w:lineRule="auto"/>
      <w:jc w:val="center"/>
    </w:pPr>
    <w:tblPr>
      <w:tblStyleRowBandSize w:val="1"/>
      <w:tblBorders>
        <w:bottom w:val="single" w:sz="4" w:space="0" w:color="auto"/>
      </w:tblBorders>
    </w:tblPr>
    <w:tcPr>
      <w:vAlign w:val="center"/>
    </w:tcPr>
    <w:tblStylePr w:type="firstRow">
      <w:rPr>
        <w:b/>
      </w:rPr>
      <w:tblPr/>
      <w:tcPr>
        <w:tcBorders>
          <w:top w:val="single" w:sz="4" w:space="0" w:color="auto"/>
          <w:left w:val="nil"/>
          <w:bottom w:val="single" w:sz="4" w:space="0" w:color="auto"/>
          <w:right w:val="nil"/>
          <w:insideH w:val="nil"/>
          <w:insideV w:val="nil"/>
        </w:tcBorders>
      </w:tcPr>
    </w:tblStylePr>
    <w:tblStylePr w:type="band1Horz">
      <w:tblPr/>
      <w:tcPr>
        <w:shd w:val="clear" w:color="auto" w:fill="FFFAEB"/>
      </w:tcPr>
    </w:tblStylePr>
  </w:style>
  <w:style w:type="character" w:styleId="EndnoteReference">
    <w:name w:val="endnote reference"/>
    <w:basedOn w:val="DefaultParagraphFont"/>
    <w:uiPriority w:val="99"/>
    <w:unhideWhenUsed/>
    <w:rsid w:val="00E37B9B"/>
    <w:rPr>
      <w:vertAlign w:val="superscript"/>
    </w:rPr>
  </w:style>
  <w:style w:type="paragraph" w:customStyle="1" w:styleId="FACorrespondingAuthorFootnote">
    <w:name w:val="FA_Corresponding_Author_Footnote"/>
    <w:basedOn w:val="Normal"/>
    <w:next w:val="Normal"/>
    <w:rsid w:val="00E37B9B"/>
    <w:pPr>
      <w:spacing w:after="200" w:line="480" w:lineRule="auto"/>
      <w:jc w:val="both"/>
    </w:pPr>
    <w:rPr>
      <w:rFonts w:ascii="Times" w:eastAsia="Times New Roman" w:hAnsi="Times" w:cs="Times New Roman"/>
      <w:sz w:val="24"/>
      <w:szCs w:val="20"/>
    </w:rPr>
  </w:style>
  <w:style w:type="paragraph" w:styleId="EndnoteText">
    <w:name w:val="endnote text"/>
    <w:basedOn w:val="Normal"/>
    <w:link w:val="EndnoteTextChar"/>
    <w:uiPriority w:val="99"/>
    <w:semiHidden/>
    <w:unhideWhenUsed/>
    <w:rsid w:val="00E37B9B"/>
    <w:pPr>
      <w:spacing w:after="0" w:line="240" w:lineRule="auto"/>
      <w:ind w:firstLine="720"/>
    </w:pPr>
    <w:rPr>
      <w:rFonts w:ascii="Palatino Linotype" w:eastAsia="Palatino Linotype" w:hAnsi="Palatino Linotype" w:cs="Palatino Linotype"/>
      <w:sz w:val="20"/>
      <w:szCs w:val="20"/>
    </w:rPr>
  </w:style>
  <w:style w:type="character" w:customStyle="1" w:styleId="EndnoteTextChar">
    <w:name w:val="Endnote Text Char"/>
    <w:basedOn w:val="DefaultParagraphFont"/>
    <w:link w:val="EndnoteText"/>
    <w:uiPriority w:val="99"/>
    <w:semiHidden/>
    <w:rsid w:val="00E37B9B"/>
    <w:rPr>
      <w:rFonts w:ascii="Palatino Linotype" w:eastAsia="Palatino Linotype" w:hAnsi="Palatino Linotype" w:cs="Palatino Linotype"/>
      <w:sz w:val="20"/>
      <w:szCs w:val="20"/>
    </w:rPr>
  </w:style>
  <w:style w:type="paragraph" w:customStyle="1" w:styleId="MDPI31text">
    <w:name w:val="MDPI_3.1_text"/>
    <w:qFormat/>
    <w:rsid w:val="00E37B9B"/>
    <w:pPr>
      <w:adjustRightInd w:val="0"/>
      <w:snapToGrid w:val="0"/>
      <w:spacing w:after="0" w:line="280" w:lineRule="atLeast"/>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41tablecaption">
    <w:name w:val="MDPI_4.1_table_caption"/>
    <w:qFormat/>
    <w:rsid w:val="00E37B9B"/>
    <w:pPr>
      <w:adjustRightInd w:val="0"/>
      <w:snapToGrid w:val="0"/>
      <w:spacing w:before="240" w:after="120" w:line="280" w:lineRule="atLeast"/>
      <w:ind w:left="2608"/>
      <w:jc w:val="both"/>
    </w:pPr>
    <w:rPr>
      <w:rFonts w:ascii="Palatino Linotype" w:eastAsia="Times New Roman" w:hAnsi="Palatino Linotype" w:cs="Cordia New"/>
      <w:color w:val="000000"/>
      <w:sz w:val="18"/>
      <w:lang w:eastAsia="de-DE" w:bidi="en-US"/>
    </w:rPr>
  </w:style>
  <w:style w:type="paragraph" w:customStyle="1" w:styleId="MDPI43tablefooter">
    <w:name w:val="MDPI_4.3_table_footer"/>
    <w:next w:val="MDPI31text"/>
    <w:qFormat/>
    <w:rsid w:val="00E37B9B"/>
    <w:pPr>
      <w:adjustRightInd w:val="0"/>
      <w:snapToGrid w:val="0"/>
      <w:spacing w:after="0" w:line="280" w:lineRule="atLeast"/>
      <w:ind w:left="2608"/>
      <w:jc w:val="both"/>
    </w:pPr>
    <w:rPr>
      <w:rFonts w:ascii="Palatino Linotype" w:eastAsia="Times New Roman" w:hAnsi="Palatino Linotype" w:cs="Cordia New"/>
      <w:color w:val="000000"/>
      <w:sz w:val="18"/>
      <w:lang w:eastAsia="de-DE" w:bidi="en-US"/>
    </w:rPr>
  </w:style>
  <w:style w:type="paragraph" w:customStyle="1" w:styleId="MDPI11articletype">
    <w:name w:val="MDPI_1.1_article_type"/>
    <w:next w:val="Normal"/>
    <w:qFormat/>
    <w:rsid w:val="00E37B9B"/>
    <w:pPr>
      <w:adjustRightInd w:val="0"/>
      <w:snapToGrid w:val="0"/>
      <w:spacing w:before="240" w:after="0" w:line="240" w:lineRule="auto"/>
    </w:pPr>
    <w:rPr>
      <w:rFonts w:ascii="Palatino Linotype" w:eastAsia="Times New Roman" w:hAnsi="Palatino Linotype" w:cs="Times New Roman"/>
      <w:i/>
      <w:snapToGrid w:val="0"/>
      <w:color w:val="000000"/>
      <w:sz w:val="20"/>
      <w:lang w:eastAsia="de-DE" w:bidi="en-US"/>
    </w:rPr>
  </w:style>
  <w:style w:type="paragraph" w:customStyle="1" w:styleId="MDPI12title">
    <w:name w:val="MDPI_1.2_title"/>
    <w:next w:val="Normal"/>
    <w:qFormat/>
    <w:rsid w:val="00E37B9B"/>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Normal"/>
    <w:qFormat/>
    <w:rsid w:val="00E37B9B"/>
    <w:pPr>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paragraph" w:customStyle="1" w:styleId="MDPI14history">
    <w:name w:val="MDPI_1.4_history"/>
    <w:basedOn w:val="Normal"/>
    <w:next w:val="Normal"/>
    <w:qFormat/>
    <w:rsid w:val="00E37B9B"/>
    <w:pPr>
      <w:adjustRightInd w:val="0"/>
      <w:snapToGrid w:val="0"/>
      <w:spacing w:after="0" w:line="240" w:lineRule="atLeast"/>
      <w:ind w:right="113"/>
    </w:pPr>
    <w:rPr>
      <w:rFonts w:ascii="Palatino Linotype" w:eastAsia="Times New Roman" w:hAnsi="Palatino Linotype" w:cs="Times New Roman"/>
      <w:color w:val="000000"/>
      <w:sz w:val="14"/>
      <w:szCs w:val="20"/>
      <w:lang w:eastAsia="de-DE" w:bidi="en-US"/>
    </w:rPr>
  </w:style>
  <w:style w:type="paragraph" w:customStyle="1" w:styleId="MDPI16affiliation">
    <w:name w:val="MDPI_1.6_affiliation"/>
    <w:qFormat/>
    <w:rsid w:val="00E37B9B"/>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bidi="en-US"/>
    </w:rPr>
  </w:style>
  <w:style w:type="paragraph" w:customStyle="1" w:styleId="MDPI17abstract">
    <w:name w:val="MDPI_1.7_abstract"/>
    <w:next w:val="Normal"/>
    <w:qFormat/>
    <w:rsid w:val="00E37B9B"/>
    <w:pPr>
      <w:adjustRightInd w:val="0"/>
      <w:snapToGrid w:val="0"/>
      <w:spacing w:before="240" w:after="0" w:line="280" w:lineRule="atLeast"/>
      <w:ind w:left="2608"/>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next w:val="Normal"/>
    <w:qFormat/>
    <w:rsid w:val="00E37B9B"/>
    <w:pPr>
      <w:adjustRightInd w:val="0"/>
      <w:snapToGrid w:val="0"/>
      <w:spacing w:before="240" w:after="0" w:line="280" w:lineRule="atLeast"/>
      <w:ind w:left="2608"/>
      <w:jc w:val="both"/>
    </w:pPr>
    <w:rPr>
      <w:rFonts w:ascii="Palatino Linotype" w:eastAsia="Times New Roman" w:hAnsi="Palatino Linotype" w:cs="Times New Roman"/>
      <w:snapToGrid w:val="0"/>
      <w:color w:val="000000"/>
      <w:sz w:val="20"/>
      <w:lang w:eastAsia="de-DE" w:bidi="en-US"/>
    </w:rPr>
  </w:style>
  <w:style w:type="paragraph" w:customStyle="1" w:styleId="MDPI19line">
    <w:name w:val="MDPI_1.9_line"/>
    <w:qFormat/>
    <w:rsid w:val="00E37B9B"/>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 w:val="20"/>
      <w:szCs w:val="24"/>
      <w:lang w:eastAsia="de-DE" w:bidi="en-US"/>
    </w:rPr>
  </w:style>
  <w:style w:type="table" w:customStyle="1" w:styleId="Mdeck5tablebodythreelines">
    <w:name w:val="M_deck_5_table_body_three_lines"/>
    <w:basedOn w:val="TableNormal"/>
    <w:uiPriority w:val="99"/>
    <w:rsid w:val="00E37B9B"/>
    <w:pPr>
      <w:adjustRightInd w:val="0"/>
      <w:snapToGrid w:val="0"/>
      <w:spacing w:after="0" w:line="300" w:lineRule="exact"/>
      <w:jc w:val="center"/>
    </w:pPr>
    <w:rPr>
      <w:rFonts w:ascii="Times New Roman" w:eastAsia="SimSun" w:hAnsi="Times New Roman" w:cs="Times New Roman"/>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E37B9B"/>
    <w:pPr>
      <w:ind w:firstLine="0"/>
    </w:pPr>
  </w:style>
  <w:style w:type="paragraph" w:customStyle="1" w:styleId="MDPI33textspaceafter">
    <w:name w:val="MDPI_3.3_text_space_after"/>
    <w:qFormat/>
    <w:rsid w:val="00E37B9B"/>
    <w:pPr>
      <w:adjustRightInd w:val="0"/>
      <w:snapToGrid w:val="0"/>
      <w:spacing w:after="240" w:line="280" w:lineRule="atLeast"/>
      <w:ind w:left="2608"/>
      <w:jc w:val="both"/>
    </w:pPr>
    <w:rPr>
      <w:rFonts w:ascii="Palatino Linotype" w:eastAsia="Times New Roman" w:hAnsi="Palatino Linotype" w:cs="Times New Roman"/>
      <w:snapToGrid w:val="0"/>
      <w:color w:val="000000"/>
      <w:sz w:val="20"/>
      <w:lang w:eastAsia="de-DE" w:bidi="en-US"/>
    </w:rPr>
  </w:style>
  <w:style w:type="paragraph" w:customStyle="1" w:styleId="MDPI34textspacebefore">
    <w:name w:val="MDPI_3.4_text_space_before"/>
    <w:qFormat/>
    <w:rsid w:val="00E37B9B"/>
    <w:pPr>
      <w:adjustRightInd w:val="0"/>
      <w:snapToGrid w:val="0"/>
      <w:spacing w:before="240" w:after="0" w:line="280" w:lineRule="atLeast"/>
      <w:ind w:left="2608"/>
      <w:jc w:val="both"/>
    </w:pPr>
    <w:rPr>
      <w:rFonts w:ascii="Palatino Linotype" w:eastAsia="Times New Roman" w:hAnsi="Palatino Linotype" w:cs="Times New Roman"/>
      <w:snapToGrid w:val="0"/>
      <w:color w:val="000000"/>
      <w:sz w:val="20"/>
      <w:lang w:eastAsia="de-DE" w:bidi="en-US"/>
    </w:rPr>
  </w:style>
  <w:style w:type="paragraph" w:customStyle="1" w:styleId="MDPI35textbeforelist">
    <w:name w:val="MDPI_3.5_text_before_list"/>
    <w:qFormat/>
    <w:rsid w:val="00E37B9B"/>
    <w:pPr>
      <w:adjustRightInd w:val="0"/>
      <w:snapToGrid w:val="0"/>
      <w:spacing w:after="0" w:line="280" w:lineRule="atLeast"/>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36textafterlist">
    <w:name w:val="MDPI_3.6_text_after_list"/>
    <w:qFormat/>
    <w:rsid w:val="00E37B9B"/>
    <w:pPr>
      <w:adjustRightInd w:val="0"/>
      <w:snapToGrid w:val="0"/>
      <w:spacing w:before="120" w:after="0" w:line="280" w:lineRule="atLeast"/>
      <w:ind w:left="2608"/>
      <w:jc w:val="both"/>
    </w:pPr>
    <w:rPr>
      <w:rFonts w:ascii="Palatino Linotype" w:eastAsia="Times New Roman" w:hAnsi="Palatino Linotype" w:cs="Times New Roman"/>
      <w:snapToGrid w:val="0"/>
      <w:color w:val="000000"/>
      <w:sz w:val="20"/>
      <w:lang w:eastAsia="de-DE" w:bidi="en-US"/>
    </w:rPr>
  </w:style>
  <w:style w:type="paragraph" w:customStyle="1" w:styleId="MDPI37itemize">
    <w:name w:val="MDPI_3.7_itemize"/>
    <w:qFormat/>
    <w:rsid w:val="00E37B9B"/>
    <w:pPr>
      <w:numPr>
        <w:numId w:val="38"/>
      </w:numPr>
      <w:adjustRightInd w:val="0"/>
      <w:snapToGrid w:val="0"/>
      <w:spacing w:after="0" w:line="280" w:lineRule="atLeast"/>
      <w:jc w:val="both"/>
    </w:pPr>
    <w:rPr>
      <w:rFonts w:ascii="Palatino Linotype" w:eastAsia="Times New Roman" w:hAnsi="Palatino Linotype" w:cs="Times New Roman"/>
      <w:color w:val="000000"/>
      <w:sz w:val="20"/>
      <w:lang w:eastAsia="de-DE" w:bidi="en-US"/>
    </w:rPr>
  </w:style>
  <w:style w:type="paragraph" w:customStyle="1" w:styleId="MDPI38bullet">
    <w:name w:val="MDPI_3.8_bullet"/>
    <w:qFormat/>
    <w:rsid w:val="00E37B9B"/>
    <w:pPr>
      <w:numPr>
        <w:numId w:val="35"/>
      </w:numPr>
      <w:adjustRightInd w:val="0"/>
      <w:snapToGrid w:val="0"/>
      <w:spacing w:after="0" w:line="280" w:lineRule="atLeast"/>
      <w:jc w:val="both"/>
    </w:pPr>
    <w:rPr>
      <w:rFonts w:ascii="Palatino Linotype" w:eastAsia="Times New Roman" w:hAnsi="Palatino Linotype" w:cs="Times New Roman"/>
      <w:color w:val="000000"/>
      <w:sz w:val="20"/>
      <w:lang w:eastAsia="de-DE" w:bidi="en-US"/>
    </w:rPr>
  </w:style>
  <w:style w:type="paragraph" w:customStyle="1" w:styleId="MDPI39equation">
    <w:name w:val="MDPI_3.9_equation"/>
    <w:qFormat/>
    <w:rsid w:val="00E37B9B"/>
    <w:pPr>
      <w:adjustRightInd w:val="0"/>
      <w:snapToGrid w:val="0"/>
      <w:spacing w:before="120" w:after="120" w:line="280" w:lineRule="atLeast"/>
      <w:ind w:left="709"/>
      <w:jc w:val="center"/>
    </w:pPr>
    <w:rPr>
      <w:rFonts w:ascii="Palatino Linotype" w:eastAsia="Times New Roman" w:hAnsi="Palatino Linotype" w:cs="Times New Roman"/>
      <w:snapToGrid w:val="0"/>
      <w:color w:val="000000"/>
      <w:sz w:val="20"/>
      <w:lang w:eastAsia="de-DE" w:bidi="en-US"/>
    </w:rPr>
  </w:style>
  <w:style w:type="paragraph" w:customStyle="1" w:styleId="MDPI3aequationnumber">
    <w:name w:val="MDPI_3.a_equation_number"/>
    <w:qFormat/>
    <w:rsid w:val="00E37B9B"/>
    <w:pPr>
      <w:spacing w:before="120" w:after="120" w:line="280" w:lineRule="atLeast"/>
      <w:jc w:val="right"/>
    </w:pPr>
    <w:rPr>
      <w:rFonts w:ascii="Palatino Linotype" w:eastAsia="Times New Roman" w:hAnsi="Palatino Linotype" w:cs="Times New Roman"/>
      <w:snapToGrid w:val="0"/>
      <w:color w:val="000000"/>
      <w:sz w:val="20"/>
      <w:lang w:eastAsia="de-DE" w:bidi="en-US"/>
    </w:rPr>
  </w:style>
  <w:style w:type="paragraph" w:customStyle="1" w:styleId="MDPI42tablebody">
    <w:name w:val="MDPI_4.2_table_body"/>
    <w:qFormat/>
    <w:rsid w:val="00E37B9B"/>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51figurecaption">
    <w:name w:val="MDPI_5.1_figure_caption"/>
    <w:qFormat/>
    <w:rsid w:val="00E37B9B"/>
    <w:pPr>
      <w:adjustRightInd w:val="0"/>
      <w:snapToGrid w:val="0"/>
      <w:spacing w:before="120" w:after="240" w:line="280" w:lineRule="atLeast"/>
      <w:ind w:left="2608"/>
      <w:jc w:val="both"/>
    </w:pPr>
    <w:rPr>
      <w:rFonts w:ascii="Palatino Linotype" w:eastAsia="Times New Roman" w:hAnsi="Palatino Linotype" w:cs="Times New Roman"/>
      <w:color w:val="000000"/>
      <w:sz w:val="18"/>
      <w:szCs w:val="20"/>
      <w:lang w:eastAsia="de-DE" w:bidi="en-US"/>
    </w:rPr>
  </w:style>
  <w:style w:type="paragraph" w:customStyle="1" w:styleId="MDPI52figure">
    <w:name w:val="MDPI_5.2_figure"/>
    <w:qFormat/>
    <w:rsid w:val="00E37B9B"/>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eastAsia="de-DE" w:bidi="en-US"/>
    </w:rPr>
  </w:style>
  <w:style w:type="paragraph" w:customStyle="1" w:styleId="MDPI82theorem">
    <w:name w:val="MDPI_8.2_theorem"/>
    <w:qFormat/>
    <w:rsid w:val="00E37B9B"/>
    <w:pPr>
      <w:adjustRightInd w:val="0"/>
      <w:snapToGrid w:val="0"/>
      <w:spacing w:after="0" w:line="280" w:lineRule="atLeast"/>
      <w:ind w:left="2608"/>
      <w:jc w:val="both"/>
    </w:pPr>
    <w:rPr>
      <w:rFonts w:ascii="Palatino Linotype" w:eastAsia="Times New Roman" w:hAnsi="Palatino Linotype" w:cs="Times New Roman"/>
      <w:i/>
      <w:snapToGrid w:val="0"/>
      <w:color w:val="000000"/>
      <w:sz w:val="20"/>
      <w:lang w:eastAsia="de-DE" w:bidi="en-US"/>
    </w:rPr>
  </w:style>
  <w:style w:type="paragraph" w:customStyle="1" w:styleId="MDPI83proof">
    <w:name w:val="MDPI_8.3_proof"/>
    <w:qFormat/>
    <w:rsid w:val="00E37B9B"/>
    <w:pPr>
      <w:adjustRightInd w:val="0"/>
      <w:snapToGrid w:val="0"/>
      <w:spacing w:after="0" w:line="280" w:lineRule="atLeast"/>
      <w:ind w:left="2608"/>
      <w:jc w:val="both"/>
    </w:pPr>
    <w:rPr>
      <w:rFonts w:ascii="Palatino Linotype" w:eastAsia="Times New Roman" w:hAnsi="Palatino Linotype" w:cs="Times New Roman"/>
      <w:snapToGrid w:val="0"/>
      <w:color w:val="000000"/>
      <w:sz w:val="20"/>
      <w:lang w:eastAsia="de-DE" w:bidi="en-US"/>
    </w:rPr>
  </w:style>
  <w:style w:type="paragraph" w:customStyle="1" w:styleId="MDPI23heading3">
    <w:name w:val="MDPI_2.3_heading3"/>
    <w:qFormat/>
    <w:rsid w:val="00E37B9B"/>
    <w:pPr>
      <w:adjustRightInd w:val="0"/>
      <w:snapToGrid w:val="0"/>
      <w:spacing w:before="60" w:after="60" w:line="280" w:lineRule="atLeast"/>
      <w:ind w:left="2608"/>
      <w:outlineLvl w:val="2"/>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qFormat/>
    <w:rsid w:val="00E37B9B"/>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sz w:val="24"/>
      <w:lang w:eastAsia="de-DE" w:bidi="en-US"/>
    </w:rPr>
  </w:style>
  <w:style w:type="paragraph" w:customStyle="1" w:styleId="MDPI22heading2">
    <w:name w:val="MDPI_2.2_heading2"/>
    <w:qFormat/>
    <w:rsid w:val="00E37B9B"/>
    <w:pPr>
      <w:adjustRightInd w:val="0"/>
      <w:snapToGrid w:val="0"/>
      <w:spacing w:before="60" w:after="60" w:line="280" w:lineRule="atLeast"/>
      <w:ind w:left="2608"/>
      <w:outlineLvl w:val="1"/>
    </w:pPr>
    <w:rPr>
      <w:rFonts w:ascii="Palatino Linotype" w:eastAsia="Times New Roman" w:hAnsi="Palatino Linotype" w:cs="Times New Roman"/>
      <w:i/>
      <w:noProof/>
      <w:snapToGrid w:val="0"/>
      <w:color w:val="000000"/>
      <w:sz w:val="20"/>
      <w:lang w:eastAsia="de-DE" w:bidi="en-US"/>
    </w:rPr>
  </w:style>
  <w:style w:type="paragraph" w:customStyle="1" w:styleId="MDPI81references">
    <w:name w:val="MDPI_8.1_references"/>
    <w:qFormat/>
    <w:rsid w:val="00E37B9B"/>
    <w:pPr>
      <w:numPr>
        <w:numId w:val="39"/>
      </w:numPr>
      <w:adjustRightInd w:val="0"/>
      <w:snapToGrid w:val="0"/>
      <w:spacing w:after="0" w:line="280" w:lineRule="atLeast"/>
      <w:jc w:val="both"/>
    </w:pPr>
    <w:rPr>
      <w:rFonts w:ascii="Palatino Linotype" w:eastAsia="Times New Roman" w:hAnsi="Palatino Linotype" w:cs="Times New Roman"/>
      <w:color w:val="000000"/>
      <w:sz w:val="18"/>
      <w:szCs w:val="20"/>
      <w:lang w:eastAsia="de-DE" w:bidi="en-US"/>
    </w:rPr>
  </w:style>
  <w:style w:type="table" w:customStyle="1" w:styleId="MDPI41threelinetable">
    <w:name w:val="MDPI_4.1_three_line_table"/>
    <w:basedOn w:val="TableNormal"/>
    <w:uiPriority w:val="99"/>
    <w:rsid w:val="00E37B9B"/>
    <w:pPr>
      <w:adjustRightInd w:val="0"/>
      <w:snapToGrid w:val="0"/>
      <w:spacing w:after="0" w:line="280" w:lineRule="atLeast"/>
      <w:jc w:val="center"/>
    </w:pPr>
    <w:rPr>
      <w:rFonts w:ascii="Palatino Linotype" w:eastAsia="SimSun" w:hAnsi="Palatino Linotype" w:cs="Times New Roman"/>
      <w:color w:val="000000"/>
      <w:sz w:val="20"/>
      <w:szCs w:val="20"/>
      <w:lang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table" w:styleId="PlainTable4">
    <w:name w:val="Plain Table 4"/>
    <w:basedOn w:val="TableNormal"/>
    <w:uiPriority w:val="44"/>
    <w:rsid w:val="00E37B9B"/>
    <w:pPr>
      <w:spacing w:after="0" w:line="240" w:lineRule="auto"/>
    </w:pPr>
    <w:rPr>
      <w:rFonts w:ascii="Calibri" w:eastAsia="SimSun" w:hAnsi="Calibri" w:cs="Times New Roman"/>
      <w:sz w:val="20"/>
      <w:szCs w:val="20"/>
      <w:lang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E37B9B"/>
    <w:pPr>
      <w:adjustRightInd w:val="0"/>
      <w:snapToGrid w:val="0"/>
      <w:spacing w:before="120" w:after="120" w:line="240" w:lineRule="atLeast"/>
      <w:ind w:right="113"/>
    </w:pPr>
    <w:rPr>
      <w:rFonts w:ascii="Palatino Linotype" w:eastAsia="SimSun" w:hAnsi="Palatino Linotype" w:cs="Cordia New"/>
      <w:sz w:val="14"/>
      <w:lang w:eastAsia="zh-CN"/>
    </w:rPr>
  </w:style>
  <w:style w:type="paragraph" w:customStyle="1" w:styleId="MDPI62backmatter">
    <w:name w:val="MDPI_6.2_back_matter"/>
    <w:qFormat/>
    <w:rsid w:val="00E37B9B"/>
    <w:pPr>
      <w:adjustRightInd w:val="0"/>
      <w:snapToGrid w:val="0"/>
      <w:spacing w:after="120" w:line="280" w:lineRule="atLeast"/>
      <w:ind w:left="2608"/>
      <w:jc w:val="both"/>
    </w:pPr>
    <w:rPr>
      <w:rFonts w:ascii="Palatino Linotype" w:eastAsia="Times New Roman" w:hAnsi="Palatino Linotype" w:cs="Times New Roman"/>
      <w:snapToGrid w:val="0"/>
      <w:color w:val="000000"/>
      <w:sz w:val="18"/>
      <w:szCs w:val="20"/>
      <w:lang w:bidi="en-US"/>
    </w:rPr>
  </w:style>
  <w:style w:type="paragraph" w:customStyle="1" w:styleId="MDPI63notes">
    <w:name w:val="MDPI_6.3_notes"/>
    <w:qFormat/>
    <w:rsid w:val="00E37B9B"/>
    <w:pPr>
      <w:adjustRightInd w:val="0"/>
      <w:snapToGrid w:val="0"/>
      <w:spacing w:before="240" w:after="0" w:line="280" w:lineRule="atLeast"/>
      <w:jc w:val="both"/>
    </w:pPr>
    <w:rPr>
      <w:rFonts w:ascii="Palatino Linotype" w:eastAsia="SimSun" w:hAnsi="Palatino Linotype" w:cs="Times New Roman"/>
      <w:snapToGrid w:val="0"/>
      <w:color w:val="000000"/>
      <w:sz w:val="18"/>
      <w:szCs w:val="20"/>
      <w:lang w:bidi="en-US"/>
    </w:rPr>
  </w:style>
  <w:style w:type="paragraph" w:customStyle="1" w:styleId="MDPI15academiceditor">
    <w:name w:val="MDPI_1.5_academic_editor"/>
    <w:qFormat/>
    <w:rsid w:val="00E37B9B"/>
    <w:pPr>
      <w:adjustRightInd w:val="0"/>
      <w:snapToGrid w:val="0"/>
      <w:spacing w:before="120" w:after="0" w:line="240" w:lineRule="atLeast"/>
      <w:ind w:right="113"/>
    </w:pPr>
    <w:rPr>
      <w:rFonts w:ascii="Palatino Linotype" w:eastAsia="Times New Roman" w:hAnsi="Palatino Linotype" w:cs="Times New Roman"/>
      <w:color w:val="000000"/>
      <w:sz w:val="14"/>
      <w:lang w:eastAsia="de-DE" w:bidi="en-US"/>
    </w:rPr>
  </w:style>
  <w:style w:type="paragraph" w:customStyle="1" w:styleId="MDPI411onetablecaption">
    <w:name w:val="MDPI_4.1.1_one_table_caption"/>
    <w:qFormat/>
    <w:rsid w:val="00E37B9B"/>
    <w:pPr>
      <w:adjustRightInd w:val="0"/>
      <w:snapToGrid w:val="0"/>
      <w:spacing w:before="240" w:after="120" w:line="280" w:lineRule="atLeast"/>
      <w:jc w:val="center"/>
    </w:pPr>
    <w:rPr>
      <w:rFonts w:ascii="Palatino Linotype" w:eastAsia="SimSun" w:hAnsi="Palatino Linotype" w:cs="Cordia New"/>
      <w:noProof/>
      <w:color w:val="000000"/>
      <w:sz w:val="18"/>
      <w:lang w:eastAsia="zh-CN" w:bidi="en-US"/>
    </w:rPr>
  </w:style>
  <w:style w:type="paragraph" w:customStyle="1" w:styleId="MDPI511onefigurecaption">
    <w:name w:val="MDPI_5.1.1_one_figure_caption"/>
    <w:qFormat/>
    <w:rsid w:val="00E37B9B"/>
    <w:pPr>
      <w:adjustRightInd w:val="0"/>
      <w:snapToGrid w:val="0"/>
      <w:spacing w:before="240" w:after="120" w:line="280" w:lineRule="atLeast"/>
      <w:jc w:val="center"/>
    </w:pPr>
    <w:rPr>
      <w:rFonts w:ascii="Palatino Linotype" w:eastAsia="SimSun" w:hAnsi="Palatino Linotype" w:cs="Times New Roman"/>
      <w:noProof/>
      <w:color w:val="000000"/>
      <w:sz w:val="18"/>
      <w:szCs w:val="20"/>
      <w:lang w:eastAsia="zh-CN" w:bidi="en-US"/>
    </w:rPr>
  </w:style>
  <w:style w:type="paragraph" w:customStyle="1" w:styleId="MDPI72copyright">
    <w:name w:val="MDPI_7.2_copyright"/>
    <w:qFormat/>
    <w:rsid w:val="00E37B9B"/>
    <w:pPr>
      <w:adjustRightInd w:val="0"/>
      <w:snapToGrid w:val="0"/>
      <w:spacing w:before="120" w:after="0" w:line="240" w:lineRule="atLeast"/>
      <w:ind w:right="113"/>
    </w:pPr>
    <w:rPr>
      <w:rFonts w:ascii="Palatino Linotype" w:eastAsia="Times New Roman" w:hAnsi="Palatino Linotype" w:cs="Times New Roman"/>
      <w:noProof/>
      <w:snapToGrid w:val="0"/>
      <w:color w:val="000000"/>
      <w:sz w:val="14"/>
      <w:szCs w:val="20"/>
      <w:lang w:val="en-GB" w:eastAsia="en-GB"/>
    </w:rPr>
  </w:style>
  <w:style w:type="table" w:customStyle="1" w:styleId="MDPItable">
    <w:name w:val="MDPI_table"/>
    <w:basedOn w:val="TableNormal"/>
    <w:uiPriority w:val="99"/>
    <w:rsid w:val="00E37B9B"/>
    <w:pPr>
      <w:spacing w:after="0" w:line="240" w:lineRule="auto"/>
    </w:pPr>
    <w:rPr>
      <w:rFonts w:ascii="Palatino Linotype" w:eastAsia="SimSun" w:hAnsi="Palatino Linotype" w:cs="Times New Roman"/>
      <w:color w:val="000000"/>
      <w:sz w:val="20"/>
      <w:szCs w:val="20"/>
      <w:lang w:val="en-CA"/>
    </w:rPr>
    <w:tblPr>
      <w:tblCellMar>
        <w:left w:w="0" w:type="dxa"/>
        <w:right w:w="0" w:type="dxa"/>
      </w:tblCellMar>
    </w:tblPr>
  </w:style>
  <w:style w:type="character" w:customStyle="1" w:styleId="apple-converted-space">
    <w:name w:val="apple-converted-space"/>
    <w:rsid w:val="00E37B9B"/>
  </w:style>
  <w:style w:type="paragraph" w:styleId="BodyText">
    <w:name w:val="Body Text"/>
    <w:link w:val="BodyTextChar"/>
    <w:rsid w:val="00E37B9B"/>
    <w:pPr>
      <w:spacing w:after="120" w:line="340" w:lineRule="atLeast"/>
      <w:jc w:val="both"/>
    </w:pPr>
    <w:rPr>
      <w:rFonts w:ascii="Palatino Linotype" w:eastAsia="SimSun" w:hAnsi="Palatino Linotype" w:cs="Times New Roman"/>
      <w:color w:val="000000"/>
      <w:sz w:val="24"/>
      <w:szCs w:val="20"/>
      <w:lang w:eastAsia="de-DE"/>
    </w:rPr>
  </w:style>
  <w:style w:type="character" w:customStyle="1" w:styleId="BodyTextChar">
    <w:name w:val="Body Text Char"/>
    <w:basedOn w:val="DefaultParagraphFont"/>
    <w:link w:val="BodyText"/>
    <w:rsid w:val="00E37B9B"/>
    <w:rPr>
      <w:rFonts w:ascii="Palatino Linotype" w:eastAsia="SimSun" w:hAnsi="Palatino Linotype" w:cs="Times New Roman"/>
      <w:color w:val="000000"/>
      <w:sz w:val="24"/>
      <w:szCs w:val="20"/>
      <w:lang w:eastAsia="de-DE"/>
    </w:rPr>
  </w:style>
  <w:style w:type="character" w:styleId="FollowedHyperlink">
    <w:name w:val="FollowedHyperlink"/>
    <w:rsid w:val="00E37B9B"/>
    <w:rPr>
      <w:color w:val="954F72"/>
      <w:u w:val="single"/>
    </w:rPr>
  </w:style>
  <w:style w:type="paragraph" w:customStyle="1" w:styleId="MsoFootnoteText0">
    <w:name w:val="MsoFootnoteText"/>
    <w:basedOn w:val="NormalWeb"/>
    <w:qFormat/>
    <w:rsid w:val="00E37B9B"/>
    <w:pPr>
      <w:spacing w:before="0" w:beforeAutospacing="0" w:after="0" w:afterAutospacing="0" w:line="280" w:lineRule="atLeast"/>
      <w:jc w:val="both"/>
    </w:pPr>
    <w:rPr>
      <w:rFonts w:eastAsia="SimSun"/>
      <w:color w:val="000000"/>
      <w:sz w:val="20"/>
      <w:lang w:eastAsia="zh-CN"/>
    </w:rPr>
  </w:style>
  <w:style w:type="character" w:styleId="PageNumber">
    <w:name w:val="page number"/>
    <w:rsid w:val="00E37B9B"/>
  </w:style>
  <w:style w:type="paragraph" w:customStyle="1" w:styleId="MDPI71footnotes">
    <w:name w:val="MDPI_7.1_footnotes"/>
    <w:qFormat/>
    <w:rsid w:val="00E37B9B"/>
    <w:pPr>
      <w:numPr>
        <w:numId w:val="37"/>
      </w:numPr>
      <w:adjustRightInd w:val="0"/>
      <w:snapToGrid w:val="0"/>
      <w:spacing w:after="0" w:line="280" w:lineRule="atLeast"/>
      <w:ind w:left="720" w:hanging="360"/>
    </w:pPr>
    <w:rPr>
      <w:rFonts w:ascii="Palatino Linotype" w:eastAsia="Yu Mincho" w:hAnsi="Palatino Linotype" w:cs="Times New Roman"/>
      <w:noProof/>
      <w:color w:val="000000"/>
      <w:sz w:val="18"/>
      <w:szCs w:val="20"/>
      <w:lang w:eastAsia="zh-CN"/>
    </w:rPr>
  </w:style>
  <w:style w:type="paragraph" w:customStyle="1" w:styleId="MDPI81theorem">
    <w:name w:val="MDPI_8.1_theorem"/>
    <w:qFormat/>
    <w:rsid w:val="00E37B9B"/>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eastAsia="de-DE" w:bidi="en-US"/>
    </w:rPr>
  </w:style>
  <w:style w:type="paragraph" w:customStyle="1" w:styleId="MDPI82proof">
    <w:name w:val="MDPI_8.2_proof"/>
    <w:qFormat/>
    <w:rsid w:val="00E37B9B"/>
    <w:pPr>
      <w:adjustRightInd w:val="0"/>
      <w:snapToGrid w:val="0"/>
      <w:spacing w:after="0" w:line="228" w:lineRule="auto"/>
      <w:ind w:left="2608"/>
      <w:jc w:val="both"/>
    </w:pPr>
    <w:rPr>
      <w:rFonts w:ascii="Palatino Linotype" w:eastAsia="Times New Roman" w:hAnsi="Palatino Linotype" w:cs="Times New Roman"/>
      <w:snapToGrid w:val="0"/>
      <w:color w:val="000000"/>
      <w:sz w:val="20"/>
      <w:lang w:eastAsia="de-DE" w:bidi="en-US"/>
    </w:rPr>
  </w:style>
  <w:style w:type="paragraph" w:customStyle="1" w:styleId="MDPI71References">
    <w:name w:val="MDPI_7.1_References"/>
    <w:qFormat/>
    <w:rsid w:val="00E37B9B"/>
    <w:pPr>
      <w:adjustRightInd w:val="0"/>
      <w:snapToGrid w:val="0"/>
      <w:spacing w:after="0" w:line="228" w:lineRule="auto"/>
      <w:ind w:left="425" w:hanging="425"/>
      <w:jc w:val="both"/>
    </w:pPr>
    <w:rPr>
      <w:rFonts w:ascii="Palatino Linotype" w:eastAsia="Times New Roman" w:hAnsi="Palatino Linotype" w:cs="Times New Roman"/>
      <w:color w:val="000000"/>
      <w:sz w:val="18"/>
      <w:szCs w:val="20"/>
      <w:lang w:eastAsia="de-DE" w:bidi="en-US"/>
    </w:rPr>
  </w:style>
  <w:style w:type="numbering" w:customStyle="1" w:styleId="NoList11">
    <w:name w:val="No List11"/>
    <w:next w:val="NoList"/>
    <w:uiPriority w:val="99"/>
    <w:semiHidden/>
    <w:unhideWhenUsed/>
    <w:rsid w:val="00E37B9B"/>
  </w:style>
  <w:style w:type="table" w:customStyle="1" w:styleId="TableGrid11">
    <w:name w:val="Table Grid11"/>
    <w:basedOn w:val="TableNormal"/>
    <w:next w:val="TableGrid"/>
    <w:uiPriority w:val="59"/>
    <w:rsid w:val="00E37B9B"/>
    <w:pPr>
      <w:spacing w:after="0" w:line="260" w:lineRule="atLeast"/>
      <w:jc w:val="both"/>
    </w:pPr>
    <w:rPr>
      <w:rFonts w:ascii="Palatino Linotype" w:eastAsia="SimSun" w:hAnsi="Palatino Linotype" w:cs="Times New Roman"/>
      <w:color w:val="00000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052602">
      <w:bodyDiv w:val="1"/>
      <w:marLeft w:val="0"/>
      <w:marRight w:val="0"/>
      <w:marTop w:val="0"/>
      <w:marBottom w:val="0"/>
      <w:divBdr>
        <w:top w:val="none" w:sz="0" w:space="0" w:color="auto"/>
        <w:left w:val="none" w:sz="0" w:space="0" w:color="auto"/>
        <w:bottom w:val="none" w:sz="0" w:space="0" w:color="auto"/>
        <w:right w:val="none" w:sz="0" w:space="0" w:color="auto"/>
      </w:divBdr>
      <w:divsChild>
        <w:div w:id="1084765675">
          <w:marLeft w:val="0"/>
          <w:marRight w:val="0"/>
          <w:marTop w:val="0"/>
          <w:marBottom w:val="0"/>
          <w:divBdr>
            <w:top w:val="none" w:sz="0" w:space="0" w:color="auto"/>
            <w:left w:val="none" w:sz="0" w:space="0" w:color="auto"/>
            <w:bottom w:val="none" w:sz="0" w:space="0" w:color="auto"/>
            <w:right w:val="none" w:sz="0" w:space="0" w:color="auto"/>
          </w:divBdr>
        </w:div>
        <w:div w:id="2108960207">
          <w:marLeft w:val="0"/>
          <w:marRight w:val="0"/>
          <w:marTop w:val="0"/>
          <w:marBottom w:val="0"/>
          <w:divBdr>
            <w:top w:val="none" w:sz="0" w:space="0" w:color="auto"/>
            <w:left w:val="none" w:sz="0" w:space="0" w:color="auto"/>
            <w:bottom w:val="none" w:sz="0" w:space="0" w:color="auto"/>
            <w:right w:val="none" w:sz="0" w:space="0" w:color="auto"/>
          </w:divBdr>
        </w:div>
        <w:div w:id="2095781133">
          <w:marLeft w:val="0"/>
          <w:marRight w:val="0"/>
          <w:marTop w:val="0"/>
          <w:marBottom w:val="0"/>
          <w:divBdr>
            <w:top w:val="none" w:sz="0" w:space="0" w:color="auto"/>
            <w:left w:val="none" w:sz="0" w:space="0" w:color="auto"/>
            <w:bottom w:val="none" w:sz="0" w:space="0" w:color="auto"/>
            <w:right w:val="none" w:sz="0" w:space="0" w:color="auto"/>
          </w:divBdr>
        </w:div>
        <w:div w:id="267004873">
          <w:marLeft w:val="0"/>
          <w:marRight w:val="0"/>
          <w:marTop w:val="0"/>
          <w:marBottom w:val="0"/>
          <w:divBdr>
            <w:top w:val="none" w:sz="0" w:space="0" w:color="auto"/>
            <w:left w:val="none" w:sz="0" w:space="0" w:color="auto"/>
            <w:bottom w:val="none" w:sz="0" w:space="0" w:color="auto"/>
            <w:right w:val="none" w:sz="0" w:space="0" w:color="auto"/>
          </w:divBdr>
        </w:div>
        <w:div w:id="1432050931">
          <w:marLeft w:val="0"/>
          <w:marRight w:val="0"/>
          <w:marTop w:val="0"/>
          <w:marBottom w:val="0"/>
          <w:divBdr>
            <w:top w:val="none" w:sz="0" w:space="0" w:color="auto"/>
            <w:left w:val="none" w:sz="0" w:space="0" w:color="auto"/>
            <w:bottom w:val="none" w:sz="0" w:space="0" w:color="auto"/>
            <w:right w:val="none" w:sz="0" w:space="0" w:color="auto"/>
          </w:divBdr>
        </w:div>
        <w:div w:id="77020888">
          <w:marLeft w:val="0"/>
          <w:marRight w:val="0"/>
          <w:marTop w:val="0"/>
          <w:marBottom w:val="0"/>
          <w:divBdr>
            <w:top w:val="none" w:sz="0" w:space="0" w:color="auto"/>
            <w:left w:val="none" w:sz="0" w:space="0" w:color="auto"/>
            <w:bottom w:val="none" w:sz="0" w:space="0" w:color="auto"/>
            <w:right w:val="none" w:sz="0" w:space="0" w:color="auto"/>
          </w:divBdr>
        </w:div>
        <w:div w:id="29191797">
          <w:marLeft w:val="0"/>
          <w:marRight w:val="0"/>
          <w:marTop w:val="0"/>
          <w:marBottom w:val="0"/>
          <w:divBdr>
            <w:top w:val="none" w:sz="0" w:space="0" w:color="auto"/>
            <w:left w:val="none" w:sz="0" w:space="0" w:color="auto"/>
            <w:bottom w:val="none" w:sz="0" w:space="0" w:color="auto"/>
            <w:right w:val="none" w:sz="0" w:space="0" w:color="auto"/>
          </w:divBdr>
        </w:div>
        <w:div w:id="679236663">
          <w:marLeft w:val="0"/>
          <w:marRight w:val="0"/>
          <w:marTop w:val="0"/>
          <w:marBottom w:val="0"/>
          <w:divBdr>
            <w:top w:val="none" w:sz="0" w:space="0" w:color="auto"/>
            <w:left w:val="none" w:sz="0" w:space="0" w:color="auto"/>
            <w:bottom w:val="none" w:sz="0" w:space="0" w:color="auto"/>
            <w:right w:val="none" w:sz="0" w:space="0" w:color="auto"/>
          </w:divBdr>
        </w:div>
        <w:div w:id="1678922925">
          <w:marLeft w:val="0"/>
          <w:marRight w:val="0"/>
          <w:marTop w:val="0"/>
          <w:marBottom w:val="0"/>
          <w:divBdr>
            <w:top w:val="none" w:sz="0" w:space="0" w:color="auto"/>
            <w:left w:val="none" w:sz="0" w:space="0" w:color="auto"/>
            <w:bottom w:val="none" w:sz="0" w:space="0" w:color="auto"/>
            <w:right w:val="none" w:sz="0" w:space="0" w:color="auto"/>
          </w:divBdr>
        </w:div>
        <w:div w:id="486556120">
          <w:marLeft w:val="0"/>
          <w:marRight w:val="0"/>
          <w:marTop w:val="0"/>
          <w:marBottom w:val="0"/>
          <w:divBdr>
            <w:top w:val="none" w:sz="0" w:space="0" w:color="auto"/>
            <w:left w:val="none" w:sz="0" w:space="0" w:color="auto"/>
            <w:bottom w:val="none" w:sz="0" w:space="0" w:color="auto"/>
            <w:right w:val="none" w:sz="0" w:space="0" w:color="auto"/>
          </w:divBdr>
        </w:div>
        <w:div w:id="371346634">
          <w:marLeft w:val="0"/>
          <w:marRight w:val="0"/>
          <w:marTop w:val="0"/>
          <w:marBottom w:val="0"/>
          <w:divBdr>
            <w:top w:val="none" w:sz="0" w:space="0" w:color="auto"/>
            <w:left w:val="none" w:sz="0" w:space="0" w:color="auto"/>
            <w:bottom w:val="none" w:sz="0" w:space="0" w:color="auto"/>
            <w:right w:val="none" w:sz="0" w:space="0" w:color="auto"/>
          </w:divBdr>
        </w:div>
        <w:div w:id="23332130">
          <w:marLeft w:val="0"/>
          <w:marRight w:val="0"/>
          <w:marTop w:val="0"/>
          <w:marBottom w:val="0"/>
          <w:divBdr>
            <w:top w:val="none" w:sz="0" w:space="0" w:color="auto"/>
            <w:left w:val="none" w:sz="0" w:space="0" w:color="auto"/>
            <w:bottom w:val="none" w:sz="0" w:space="0" w:color="auto"/>
            <w:right w:val="none" w:sz="0" w:space="0" w:color="auto"/>
          </w:divBdr>
        </w:div>
        <w:div w:id="1703937294">
          <w:marLeft w:val="0"/>
          <w:marRight w:val="0"/>
          <w:marTop w:val="0"/>
          <w:marBottom w:val="0"/>
          <w:divBdr>
            <w:top w:val="none" w:sz="0" w:space="0" w:color="auto"/>
            <w:left w:val="none" w:sz="0" w:space="0" w:color="auto"/>
            <w:bottom w:val="none" w:sz="0" w:space="0" w:color="auto"/>
            <w:right w:val="none" w:sz="0" w:space="0" w:color="auto"/>
          </w:divBdr>
        </w:div>
        <w:div w:id="1664122110">
          <w:marLeft w:val="0"/>
          <w:marRight w:val="0"/>
          <w:marTop w:val="0"/>
          <w:marBottom w:val="0"/>
          <w:divBdr>
            <w:top w:val="none" w:sz="0" w:space="0" w:color="auto"/>
            <w:left w:val="none" w:sz="0" w:space="0" w:color="auto"/>
            <w:bottom w:val="none" w:sz="0" w:space="0" w:color="auto"/>
            <w:right w:val="none" w:sz="0" w:space="0" w:color="auto"/>
          </w:divBdr>
        </w:div>
        <w:div w:id="944920408">
          <w:marLeft w:val="0"/>
          <w:marRight w:val="0"/>
          <w:marTop w:val="0"/>
          <w:marBottom w:val="0"/>
          <w:divBdr>
            <w:top w:val="none" w:sz="0" w:space="0" w:color="auto"/>
            <w:left w:val="none" w:sz="0" w:space="0" w:color="auto"/>
            <w:bottom w:val="none" w:sz="0" w:space="0" w:color="auto"/>
            <w:right w:val="none" w:sz="0" w:space="0" w:color="auto"/>
          </w:divBdr>
        </w:div>
        <w:div w:id="1980063691">
          <w:marLeft w:val="0"/>
          <w:marRight w:val="0"/>
          <w:marTop w:val="0"/>
          <w:marBottom w:val="0"/>
          <w:divBdr>
            <w:top w:val="none" w:sz="0" w:space="0" w:color="auto"/>
            <w:left w:val="none" w:sz="0" w:space="0" w:color="auto"/>
            <w:bottom w:val="none" w:sz="0" w:space="0" w:color="auto"/>
            <w:right w:val="none" w:sz="0" w:space="0" w:color="auto"/>
          </w:divBdr>
        </w:div>
        <w:div w:id="41945404">
          <w:marLeft w:val="0"/>
          <w:marRight w:val="0"/>
          <w:marTop w:val="0"/>
          <w:marBottom w:val="0"/>
          <w:divBdr>
            <w:top w:val="none" w:sz="0" w:space="0" w:color="auto"/>
            <w:left w:val="none" w:sz="0" w:space="0" w:color="auto"/>
            <w:bottom w:val="none" w:sz="0" w:space="0" w:color="auto"/>
            <w:right w:val="none" w:sz="0" w:space="0" w:color="auto"/>
          </w:divBdr>
        </w:div>
        <w:div w:id="1424111948">
          <w:marLeft w:val="0"/>
          <w:marRight w:val="0"/>
          <w:marTop w:val="0"/>
          <w:marBottom w:val="0"/>
          <w:divBdr>
            <w:top w:val="none" w:sz="0" w:space="0" w:color="auto"/>
            <w:left w:val="none" w:sz="0" w:space="0" w:color="auto"/>
            <w:bottom w:val="none" w:sz="0" w:space="0" w:color="auto"/>
            <w:right w:val="none" w:sz="0" w:space="0" w:color="auto"/>
          </w:divBdr>
        </w:div>
      </w:divsChild>
    </w:div>
    <w:div w:id="108895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96bb68baa26a14f6/Pigment%20Method%20Paper/Pigment%20Linearity%208-12-25.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'Ben Samples Quant'!$B$3</c:f>
              <c:strCache>
                <c:ptCount val="1"/>
                <c:pt idx="0">
                  <c:v>MWA-6</c:v>
                </c:pt>
              </c:strCache>
            </c:strRef>
          </c:tx>
          <c:spPr>
            <a:solidFill>
              <a:schemeClr val="accent1"/>
            </a:solidFill>
            <a:ln>
              <a:noFill/>
            </a:ln>
            <a:effectLst/>
          </c:spPr>
          <c:invertIfNegative val="0"/>
          <c:cat>
            <c:strRef>
              <c:f>'Ben Samples Quant'!$AO$2:$BF$2</c:f>
              <c:strCache>
                <c:ptCount val="18"/>
                <c:pt idx="0">
                  <c:v>Fucoxanthin</c:v>
                </c:pt>
                <c:pt idx="1">
                  <c:v>Fucoxanthin isomer 14.71</c:v>
                </c:pt>
                <c:pt idx="2">
                  <c:v>Fucoxanthin isomer 17.13</c:v>
                </c:pt>
                <c:pt idx="3">
                  <c:v>Prasinoxanthin?</c:v>
                </c:pt>
                <c:pt idx="4">
                  <c:v>Neoxanthin?</c:v>
                </c:pt>
                <c:pt idx="5">
                  <c:v>Pheophorbide a</c:v>
                </c:pt>
                <c:pt idx="6">
                  <c:v>Siphonaxanthin (?)</c:v>
                </c:pt>
                <c:pt idx="7">
                  <c:v>Lutein</c:v>
                </c:pt>
                <c:pt idx="8">
                  <c:v>Chlorophyll b</c:v>
                </c:pt>
                <c:pt idx="9">
                  <c:v>Chlorophyll a</c:v>
                </c:pt>
                <c:pt idx="10">
                  <c:v>Chlorophyll a isomer</c:v>
                </c:pt>
                <c:pt idx="11">
                  <c:v>Echinenone 1</c:v>
                </c:pt>
                <c:pt idx="12">
                  <c:v>Echinenone 2</c:v>
                </c:pt>
                <c:pt idx="13">
                  <c:v>Beta Carotene</c:v>
                </c:pt>
                <c:pt idx="14">
                  <c:v>Pheophytin a isomer 1</c:v>
                </c:pt>
                <c:pt idx="15">
                  <c:v>Pheophytin a</c:v>
                </c:pt>
                <c:pt idx="16">
                  <c:v>Pheophytin a isomer 2</c:v>
                </c:pt>
                <c:pt idx="17">
                  <c:v>Chlorophyll c1</c:v>
                </c:pt>
              </c:strCache>
            </c:strRef>
          </c:cat>
          <c:val>
            <c:numRef>
              <c:f>'Ben Samples Quant'!$AO$3:$BF$3</c:f>
              <c:numCache>
                <c:formatCode>General</c:formatCode>
                <c:ptCount val="18"/>
                <c:pt idx="0">
                  <c:v>5.4566682022366164</c:v>
                </c:pt>
                <c:pt idx="1">
                  <c:v>0.11847866411696602</c:v>
                </c:pt>
                <c:pt idx="2">
                  <c:v>2.3965510839476976E-2</c:v>
                </c:pt>
                <c:pt idx="3">
                  <c:v>0.92581825707713117</c:v>
                </c:pt>
                <c:pt idx="4">
                  <c:v>2.8551175136270044</c:v>
                </c:pt>
                <c:pt idx="5">
                  <c:v>0.48365861980160385</c:v>
                </c:pt>
                <c:pt idx="6">
                  <c:v>18.560438070857128</c:v>
                </c:pt>
                <c:pt idx="7">
                  <c:v>18.376394036148643</c:v>
                </c:pt>
                <c:pt idx="8">
                  <c:v>24.730524324221523</c:v>
                </c:pt>
                <c:pt idx="9">
                  <c:v>77.216016714895247</c:v>
                </c:pt>
                <c:pt idx="10">
                  <c:v>0.97910020743064463</c:v>
                </c:pt>
                <c:pt idx="11">
                  <c:v>0.2880227635547174</c:v>
                </c:pt>
                <c:pt idx="12">
                  <c:v>0.21015017276209871</c:v>
                </c:pt>
                <c:pt idx="13">
                  <c:v>9.8058680142013408</c:v>
                </c:pt>
                <c:pt idx="14">
                  <c:v>0.66835858979996909</c:v>
                </c:pt>
                <c:pt idx="15">
                  <c:v>5.5318446135008745</c:v>
                </c:pt>
                <c:pt idx="16">
                  <c:v>0.88183323199174046</c:v>
                </c:pt>
                <c:pt idx="17">
                  <c:v>4.2391260463802727</c:v>
                </c:pt>
              </c:numCache>
            </c:numRef>
          </c:val>
          <c:extLst>
            <c:ext xmlns:c16="http://schemas.microsoft.com/office/drawing/2014/chart" uri="{C3380CC4-5D6E-409C-BE32-E72D297353CC}">
              <c16:uniqueId val="{00000000-1E62-415E-A66F-309893170729}"/>
            </c:ext>
          </c:extLst>
        </c:ser>
        <c:ser>
          <c:idx val="1"/>
          <c:order val="1"/>
          <c:tx>
            <c:strRef>
              <c:f>'Ben Samples Quant'!$B$4</c:f>
              <c:strCache>
                <c:ptCount val="1"/>
                <c:pt idx="0">
                  <c:v>HTR CKD9</c:v>
                </c:pt>
              </c:strCache>
            </c:strRef>
          </c:tx>
          <c:spPr>
            <a:solidFill>
              <a:schemeClr val="accent2"/>
            </a:solidFill>
            <a:ln>
              <a:noFill/>
            </a:ln>
            <a:effectLst/>
          </c:spPr>
          <c:invertIfNegative val="0"/>
          <c:val>
            <c:numRef>
              <c:f>'Ben Samples Quant'!$AO$4:$BF$4</c:f>
              <c:numCache>
                <c:formatCode>General</c:formatCode>
                <c:ptCount val="18"/>
                <c:pt idx="0">
                  <c:v>6.421253493504369</c:v>
                </c:pt>
                <c:pt idx="1">
                  <c:v>0.1299444968282002</c:v>
                </c:pt>
                <c:pt idx="2">
                  <c:v>2.2581527830696866E-2</c:v>
                </c:pt>
                <c:pt idx="3">
                  <c:v>5.1111091759879788E-2</c:v>
                </c:pt>
                <c:pt idx="4">
                  <c:v>2.9904348708568826</c:v>
                </c:pt>
                <c:pt idx="5">
                  <c:v>0.43526001947019555</c:v>
                </c:pt>
                <c:pt idx="6">
                  <c:v>31.31619214220078</c:v>
                </c:pt>
                <c:pt idx="7">
                  <c:v>15.724487932521209</c:v>
                </c:pt>
                <c:pt idx="8">
                  <c:v>25.946720708784618</c:v>
                </c:pt>
                <c:pt idx="9">
                  <c:v>126.45565059177139</c:v>
                </c:pt>
                <c:pt idx="10">
                  <c:v>1.4100105222512618</c:v>
                </c:pt>
                <c:pt idx="11">
                  <c:v>0.38291091738760447</c:v>
                </c:pt>
                <c:pt idx="12">
                  <c:v>0.33492839264005703</c:v>
                </c:pt>
                <c:pt idx="13">
                  <c:v>15.607768460830293</c:v>
                </c:pt>
                <c:pt idx="14">
                  <c:v>0.8333214506660277</c:v>
                </c:pt>
                <c:pt idx="15">
                  <c:v>7.0007798230685729</c:v>
                </c:pt>
                <c:pt idx="16">
                  <c:v>1.2303650065000225</c:v>
                </c:pt>
                <c:pt idx="17">
                  <c:v>2.2068608981403139</c:v>
                </c:pt>
              </c:numCache>
            </c:numRef>
          </c:val>
          <c:extLst>
            <c:ext xmlns:c16="http://schemas.microsoft.com/office/drawing/2014/chart" uri="{C3380CC4-5D6E-409C-BE32-E72D297353CC}">
              <c16:uniqueId val="{00000001-1E62-415E-A66F-309893170729}"/>
            </c:ext>
          </c:extLst>
        </c:ser>
        <c:ser>
          <c:idx val="2"/>
          <c:order val="2"/>
          <c:tx>
            <c:strRef>
              <c:f>'Ben Samples Quant'!$B$5</c:f>
              <c:strCache>
                <c:ptCount val="1"/>
                <c:pt idx="0">
                  <c:v>MWA-3</c:v>
                </c:pt>
              </c:strCache>
            </c:strRef>
          </c:tx>
          <c:spPr>
            <a:solidFill>
              <a:schemeClr val="accent3"/>
            </a:solidFill>
            <a:ln>
              <a:noFill/>
            </a:ln>
            <a:effectLst/>
          </c:spPr>
          <c:invertIfNegative val="0"/>
          <c:val>
            <c:numRef>
              <c:f>'Ben Samples Quant'!$AO$5:$BF$5</c:f>
              <c:numCache>
                <c:formatCode>General</c:formatCode>
                <c:ptCount val="18"/>
                <c:pt idx="0">
                  <c:v>3.4083154306420562</c:v>
                </c:pt>
                <c:pt idx="1">
                  <c:v>5.3042705318110575E-2</c:v>
                </c:pt>
                <c:pt idx="2">
                  <c:v>1.044352974806341E-2</c:v>
                </c:pt>
                <c:pt idx="3">
                  <c:v>0.40272035308553877</c:v>
                </c:pt>
                <c:pt idx="4">
                  <c:v>0.92527602277411558</c:v>
                </c:pt>
                <c:pt idx="5">
                  <c:v>0.43469587565884998</c:v>
                </c:pt>
                <c:pt idx="6">
                  <c:v>12.252032348281947</c:v>
                </c:pt>
                <c:pt idx="7">
                  <c:v>5.4289936100914229</c:v>
                </c:pt>
                <c:pt idx="8">
                  <c:v>4.7853668323321035</c:v>
                </c:pt>
                <c:pt idx="9">
                  <c:v>18.130452082826753</c:v>
                </c:pt>
                <c:pt idx="10">
                  <c:v>0.59687492993626279</c:v>
                </c:pt>
                <c:pt idx="11">
                  <c:v>0.17589801453624002</c:v>
                </c:pt>
                <c:pt idx="12">
                  <c:v>0.11709817355697809</c:v>
                </c:pt>
                <c:pt idx="13">
                  <c:v>6.3161722622758116</c:v>
                </c:pt>
                <c:pt idx="14">
                  <c:v>0.55335612709271675</c:v>
                </c:pt>
                <c:pt idx="15">
                  <c:v>4.3904449456422601</c:v>
                </c:pt>
                <c:pt idx="16">
                  <c:v>0.7309547743139001</c:v>
                </c:pt>
                <c:pt idx="17">
                  <c:v>2.2239564977575554</c:v>
                </c:pt>
              </c:numCache>
            </c:numRef>
          </c:val>
          <c:extLst>
            <c:ext xmlns:c16="http://schemas.microsoft.com/office/drawing/2014/chart" uri="{C3380CC4-5D6E-409C-BE32-E72D297353CC}">
              <c16:uniqueId val="{00000002-1E62-415E-A66F-309893170729}"/>
            </c:ext>
          </c:extLst>
        </c:ser>
        <c:ser>
          <c:idx val="3"/>
          <c:order val="3"/>
          <c:tx>
            <c:strRef>
              <c:f>'Ben Samples Quant'!$B$6</c:f>
              <c:strCache>
                <c:ptCount val="1"/>
                <c:pt idx="0">
                  <c:v>HTR CKD2</c:v>
                </c:pt>
              </c:strCache>
            </c:strRef>
          </c:tx>
          <c:spPr>
            <a:solidFill>
              <a:schemeClr val="accent4"/>
            </a:solidFill>
            <a:ln>
              <a:noFill/>
            </a:ln>
            <a:effectLst/>
          </c:spPr>
          <c:invertIfNegative val="0"/>
          <c:val>
            <c:numRef>
              <c:f>'Ben Samples Quant'!$AO$6:$BF$6</c:f>
              <c:numCache>
                <c:formatCode>General</c:formatCode>
                <c:ptCount val="18"/>
                <c:pt idx="0">
                  <c:v>6.036895334343984</c:v>
                </c:pt>
                <c:pt idx="1">
                  <c:v>0.1259578632677569</c:v>
                </c:pt>
                <c:pt idx="2">
                  <c:v>2.6404699359266259E-2</c:v>
                </c:pt>
                <c:pt idx="3">
                  <c:v>1.601240179894329</c:v>
                </c:pt>
                <c:pt idx="4">
                  <c:v>3.5702346309981343</c:v>
                </c:pt>
                <c:pt idx="5">
                  <c:v>0.48218874391336175</c:v>
                </c:pt>
                <c:pt idx="6">
                  <c:v>25.233825846725153</c:v>
                </c:pt>
                <c:pt idx="7">
                  <c:v>22.190892475732998</c:v>
                </c:pt>
                <c:pt idx="8">
                  <c:v>33.344583435527419</c:v>
                </c:pt>
                <c:pt idx="9">
                  <c:v>402.16908893437636</c:v>
                </c:pt>
                <c:pt idx="10">
                  <c:v>5.8070361615382513</c:v>
                </c:pt>
                <c:pt idx="11">
                  <c:v>1.2177782018292804</c:v>
                </c:pt>
                <c:pt idx="12">
                  <c:v>1.0651785499182096</c:v>
                </c:pt>
                <c:pt idx="13">
                  <c:v>49.63765551651246</c:v>
                </c:pt>
                <c:pt idx="14">
                  <c:v>1.2519977546020962</c:v>
                </c:pt>
                <c:pt idx="15">
                  <c:v>11.960720012712347</c:v>
                </c:pt>
                <c:pt idx="16">
                  <c:v>2.169074598861843</c:v>
                </c:pt>
                <c:pt idx="17">
                  <c:v>6.6472046633104958</c:v>
                </c:pt>
              </c:numCache>
            </c:numRef>
          </c:val>
          <c:extLst>
            <c:ext xmlns:c16="http://schemas.microsoft.com/office/drawing/2014/chart" uri="{C3380CC4-5D6E-409C-BE32-E72D297353CC}">
              <c16:uniqueId val="{00000003-1E62-415E-A66F-309893170729}"/>
            </c:ext>
          </c:extLst>
        </c:ser>
        <c:ser>
          <c:idx val="4"/>
          <c:order val="4"/>
          <c:tx>
            <c:strRef>
              <c:f>'Ben Samples Quant'!$B$7</c:f>
              <c:strCache>
                <c:ptCount val="1"/>
                <c:pt idx="0">
                  <c:v>MWA-10</c:v>
                </c:pt>
              </c:strCache>
            </c:strRef>
          </c:tx>
          <c:spPr>
            <a:solidFill>
              <a:schemeClr val="accent5"/>
            </a:solidFill>
            <a:ln>
              <a:noFill/>
            </a:ln>
            <a:effectLst/>
          </c:spPr>
          <c:invertIfNegative val="0"/>
          <c:val>
            <c:numRef>
              <c:f>'Ben Samples Quant'!$AO$7:$BF$7</c:f>
              <c:numCache>
                <c:formatCode>General</c:formatCode>
                <c:ptCount val="18"/>
                <c:pt idx="0">
                  <c:v>4.4789283311846297</c:v>
                </c:pt>
                <c:pt idx="1">
                  <c:v>9.6351277653301301E-2</c:v>
                </c:pt>
                <c:pt idx="2">
                  <c:v>2.6274478297993897E-2</c:v>
                </c:pt>
                <c:pt idx="3">
                  <c:v>1.209215855714314</c:v>
                </c:pt>
                <c:pt idx="4">
                  <c:v>2.0872001175608732</c:v>
                </c:pt>
                <c:pt idx="5">
                  <c:v>0.2427530693411383</c:v>
                </c:pt>
                <c:pt idx="6">
                  <c:v>13.821977386181869</c:v>
                </c:pt>
                <c:pt idx="7">
                  <c:v>10.626863914817205</c:v>
                </c:pt>
                <c:pt idx="8">
                  <c:v>17.28005048017145</c:v>
                </c:pt>
                <c:pt idx="9">
                  <c:v>58.175881034286931</c:v>
                </c:pt>
                <c:pt idx="10">
                  <c:v>0.77479796917279009</c:v>
                </c:pt>
                <c:pt idx="11">
                  <c:v>0.14698188932106171</c:v>
                </c:pt>
                <c:pt idx="12">
                  <c:v>0.11858799705403622</c:v>
                </c:pt>
                <c:pt idx="13">
                  <c:v>5.7222516182262373</c:v>
                </c:pt>
                <c:pt idx="14">
                  <c:v>0.60300717747377275</c:v>
                </c:pt>
                <c:pt idx="15">
                  <c:v>5.2356866656579015</c:v>
                </c:pt>
                <c:pt idx="16">
                  <c:v>0.59323006907010034</c:v>
                </c:pt>
                <c:pt idx="17">
                  <c:v>3.8229902991327545</c:v>
                </c:pt>
              </c:numCache>
            </c:numRef>
          </c:val>
          <c:extLst>
            <c:ext xmlns:c16="http://schemas.microsoft.com/office/drawing/2014/chart" uri="{C3380CC4-5D6E-409C-BE32-E72D297353CC}">
              <c16:uniqueId val="{00000004-1E62-415E-A66F-309893170729}"/>
            </c:ext>
          </c:extLst>
        </c:ser>
        <c:ser>
          <c:idx val="5"/>
          <c:order val="5"/>
          <c:tx>
            <c:strRef>
              <c:f>'Ben Samples Quant'!$B$8</c:f>
              <c:strCache>
                <c:ptCount val="1"/>
                <c:pt idx="0">
                  <c:v>CEMI HTR</c:v>
                </c:pt>
              </c:strCache>
            </c:strRef>
          </c:tx>
          <c:spPr>
            <a:solidFill>
              <a:schemeClr val="accent6"/>
            </a:solidFill>
            <a:ln>
              <a:noFill/>
            </a:ln>
            <a:effectLst/>
          </c:spPr>
          <c:invertIfNegative val="0"/>
          <c:val>
            <c:numRef>
              <c:f>'Ben Samples Quant'!$AO$8:$BF$8</c:f>
              <c:numCache>
                <c:formatCode>General</c:formatCode>
                <c:ptCount val="18"/>
                <c:pt idx="0">
                  <c:v>12.712454357974137</c:v>
                </c:pt>
                <c:pt idx="1">
                  <c:v>0.29246114901241055</c:v>
                </c:pt>
                <c:pt idx="2">
                  <c:v>5.4385618601550424E-2</c:v>
                </c:pt>
                <c:pt idx="3">
                  <c:v>3.2841882038130636</c:v>
                </c:pt>
                <c:pt idx="4">
                  <c:v>5.5431316813609213</c:v>
                </c:pt>
                <c:pt idx="5">
                  <c:v>0.8973914395926873</c:v>
                </c:pt>
                <c:pt idx="6">
                  <c:v>58.407096516672944</c:v>
                </c:pt>
                <c:pt idx="7">
                  <c:v>26.63140202720912</c:v>
                </c:pt>
                <c:pt idx="8">
                  <c:v>48.849088154845774</c:v>
                </c:pt>
                <c:pt idx="9">
                  <c:v>251.77650413880011</c:v>
                </c:pt>
                <c:pt idx="10">
                  <c:v>2.698165693015059</c:v>
                </c:pt>
                <c:pt idx="11">
                  <c:v>0.15971896538766883</c:v>
                </c:pt>
                <c:pt idx="12">
                  <c:v>0.10646944949726431</c:v>
                </c:pt>
                <c:pt idx="13">
                  <c:v>24.75775778619083</c:v>
                </c:pt>
                <c:pt idx="14">
                  <c:v>3.018963835970959</c:v>
                </c:pt>
                <c:pt idx="15">
                  <c:v>24.174817046677429</c:v>
                </c:pt>
                <c:pt idx="16">
                  <c:v>2.0912558574176225</c:v>
                </c:pt>
                <c:pt idx="17">
                  <c:v>6.3157522110690625</c:v>
                </c:pt>
              </c:numCache>
            </c:numRef>
          </c:val>
          <c:extLst>
            <c:ext xmlns:c16="http://schemas.microsoft.com/office/drawing/2014/chart" uri="{C3380CC4-5D6E-409C-BE32-E72D297353CC}">
              <c16:uniqueId val="{00000005-1E62-415E-A66F-309893170729}"/>
            </c:ext>
          </c:extLst>
        </c:ser>
        <c:ser>
          <c:idx val="6"/>
          <c:order val="6"/>
          <c:tx>
            <c:strRef>
              <c:f>'Ben Samples Quant'!$B$9</c:f>
              <c:strCache>
                <c:ptCount val="1"/>
                <c:pt idx="0">
                  <c:v>HTR CEM6</c:v>
                </c:pt>
              </c:strCache>
            </c:strRef>
          </c:tx>
          <c:spPr>
            <a:solidFill>
              <a:schemeClr val="accent1">
                <a:lumMod val="60000"/>
              </a:schemeClr>
            </a:solidFill>
            <a:ln>
              <a:noFill/>
            </a:ln>
            <a:effectLst/>
          </c:spPr>
          <c:invertIfNegative val="0"/>
          <c:val>
            <c:numRef>
              <c:f>'Ben Samples Quant'!$AO$9:$BF$9</c:f>
              <c:numCache>
                <c:formatCode>General</c:formatCode>
                <c:ptCount val="18"/>
                <c:pt idx="0">
                  <c:v>6.2764240777561318</c:v>
                </c:pt>
                <c:pt idx="1">
                  <c:v>0.12920877199535832</c:v>
                </c:pt>
                <c:pt idx="2">
                  <c:v>2.2039901134794582E-2</c:v>
                </c:pt>
                <c:pt idx="3">
                  <c:v>1.8801039688724013</c:v>
                </c:pt>
                <c:pt idx="4">
                  <c:v>4.6043587098555578</c:v>
                </c:pt>
                <c:pt idx="5">
                  <c:v>0.35138386863735749</c:v>
                </c:pt>
                <c:pt idx="6">
                  <c:v>25.543543693942667</c:v>
                </c:pt>
                <c:pt idx="7">
                  <c:v>19.504489533542188</c:v>
                </c:pt>
                <c:pt idx="8">
                  <c:v>40.56738494790536</c:v>
                </c:pt>
                <c:pt idx="9">
                  <c:v>163.59280569001234</c:v>
                </c:pt>
                <c:pt idx="10">
                  <c:v>0.94491867820985131</c:v>
                </c:pt>
                <c:pt idx="11">
                  <c:v>9.3926597256956137E-2</c:v>
                </c:pt>
                <c:pt idx="12">
                  <c:v>6.6370808693860403E-2</c:v>
                </c:pt>
                <c:pt idx="13">
                  <c:v>18.520239870541047</c:v>
                </c:pt>
                <c:pt idx="14">
                  <c:v>1.1096575912065609</c:v>
                </c:pt>
                <c:pt idx="15">
                  <c:v>10.428030848711215</c:v>
                </c:pt>
                <c:pt idx="16">
                  <c:v>1.4124098199914568</c:v>
                </c:pt>
                <c:pt idx="17">
                  <c:v>3.6335191803827449</c:v>
                </c:pt>
              </c:numCache>
            </c:numRef>
          </c:val>
          <c:extLst>
            <c:ext xmlns:c16="http://schemas.microsoft.com/office/drawing/2014/chart" uri="{C3380CC4-5D6E-409C-BE32-E72D297353CC}">
              <c16:uniqueId val="{00000006-1E62-415E-A66F-309893170729}"/>
            </c:ext>
          </c:extLst>
        </c:ser>
        <c:ser>
          <c:idx val="7"/>
          <c:order val="7"/>
          <c:tx>
            <c:strRef>
              <c:f>'Ben Samples Quant'!$B$10</c:f>
              <c:strCache>
                <c:ptCount val="1"/>
                <c:pt idx="0">
                  <c:v>HTR CKD9 DUP</c:v>
                </c:pt>
              </c:strCache>
            </c:strRef>
          </c:tx>
          <c:spPr>
            <a:solidFill>
              <a:schemeClr val="accent2">
                <a:lumMod val="60000"/>
              </a:schemeClr>
            </a:solidFill>
            <a:ln>
              <a:noFill/>
            </a:ln>
            <a:effectLst/>
          </c:spPr>
          <c:invertIfNegative val="0"/>
          <c:val>
            <c:numRef>
              <c:f>'Ben Samples Quant'!$AO$10:$BF$10</c:f>
              <c:numCache>
                <c:formatCode>General</c:formatCode>
                <c:ptCount val="18"/>
                <c:pt idx="0">
                  <c:v>8.2557931079641058</c:v>
                </c:pt>
                <c:pt idx="1">
                  <c:v>0.17133397099608905</c:v>
                </c:pt>
                <c:pt idx="2">
                  <c:v>2.9168661311380656E-2</c:v>
                </c:pt>
                <c:pt idx="3">
                  <c:v>1.5630904992255275</c:v>
                </c:pt>
                <c:pt idx="4">
                  <c:v>3.7512908323513825</c:v>
                </c:pt>
                <c:pt idx="5">
                  <c:v>0.50253527214047222</c:v>
                </c:pt>
                <c:pt idx="6">
                  <c:v>31.040330638563038</c:v>
                </c:pt>
                <c:pt idx="7">
                  <c:v>21.029937766553175</c:v>
                </c:pt>
                <c:pt idx="8">
                  <c:v>32.492549750311142</c:v>
                </c:pt>
                <c:pt idx="9">
                  <c:v>145.89865629336066</c:v>
                </c:pt>
                <c:pt idx="10">
                  <c:v>0.931020365340123</c:v>
                </c:pt>
                <c:pt idx="11">
                  <c:v>0.36660143363527348</c:v>
                </c:pt>
                <c:pt idx="12">
                  <c:v>0.29083448472885454</c:v>
                </c:pt>
                <c:pt idx="13">
                  <c:v>23.401645845573022</c:v>
                </c:pt>
                <c:pt idx="14">
                  <c:v>1.1536160019857304</c:v>
                </c:pt>
                <c:pt idx="15">
                  <c:v>11.122935979401705</c:v>
                </c:pt>
                <c:pt idx="16">
                  <c:v>1.9975390826442196</c:v>
                </c:pt>
                <c:pt idx="17">
                  <c:v>6.0701088101287439</c:v>
                </c:pt>
              </c:numCache>
            </c:numRef>
          </c:val>
          <c:extLst>
            <c:ext xmlns:c16="http://schemas.microsoft.com/office/drawing/2014/chart" uri="{C3380CC4-5D6E-409C-BE32-E72D297353CC}">
              <c16:uniqueId val="{00000007-1E62-415E-A66F-309893170729}"/>
            </c:ext>
          </c:extLst>
        </c:ser>
        <c:dLbls>
          <c:showLegendKey val="0"/>
          <c:showVal val="0"/>
          <c:showCatName val="0"/>
          <c:showSerName val="0"/>
          <c:showPercent val="0"/>
          <c:showBubbleSize val="0"/>
        </c:dLbls>
        <c:gapWidth val="219"/>
        <c:overlap val="-27"/>
        <c:axId val="813911520"/>
        <c:axId val="1673669264"/>
      </c:barChart>
      <c:catAx>
        <c:axId val="813911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3669264"/>
        <c:crosses val="autoZero"/>
        <c:auto val="1"/>
        <c:lblAlgn val="ctr"/>
        <c:lblOffset val="100"/>
        <c:noMultiLvlLbl val="0"/>
      </c:catAx>
      <c:valAx>
        <c:axId val="1673669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Pigment Concentration (ug/g)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3911520"/>
        <c:crosses val="autoZero"/>
        <c:crossBetween val="between"/>
      </c:valAx>
      <c:spPr>
        <a:noFill/>
        <a:ln>
          <a:noFill/>
        </a:ln>
        <a:effectLst/>
      </c:spPr>
    </c:plotArea>
    <c:legend>
      <c:legendPos val="tr"/>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21</Pages>
  <Words>2375</Words>
  <Characters>13542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Webster</dc:creator>
  <cp:keywords/>
  <dc:description/>
  <cp:lastModifiedBy>Smith, Zach - REE-ARS</cp:lastModifiedBy>
  <cp:revision>166</cp:revision>
  <dcterms:created xsi:type="dcterms:W3CDTF">2025-05-21T16:10:00Z</dcterms:created>
  <dcterms:modified xsi:type="dcterms:W3CDTF">2026-10-22T18:18:00Z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y fmtid="{D5CDD505-2E9C-101B-9397-08002B2CF9AE}" pid="36" name="ClassificationContentMarkingFooterShapeIds">
    <vt:lpwstr>5,6,7</vt:lpwstr>
  </property>
  <property fmtid="{D5CDD505-2E9C-101B-9397-08002B2CF9AE}" pid="37" name="ClassificationContentMarkingFooterFontProps">
    <vt:lpwstr>#000000,7,Verdana</vt:lpwstr>
  </property>
  <property fmtid="{D5CDD505-2E9C-101B-9397-08002B2CF9AE}" pid="38" name="ClassificationContentMarkingFooterText">
    <vt:lpwstr>Confidential</vt:lpwstr>
  </property>
  <property fmtid="{D5CDD505-2E9C-101B-9397-08002B2CF9AE}" pid="39" name="MSIP_Label_20ea7001-5c24-4702-a3ac-e436ccb02747_Enabled">
    <vt:lpwstr>true</vt:lpwstr>
  </property>
  <property fmtid="{D5CDD505-2E9C-101B-9397-08002B2CF9AE}" pid="40" name="MSIP_Label_20ea7001-5c24-4702-a3ac-e436ccb02747_SetDate">
    <vt:lpwstr>2024-07-17T20:03:03Z</vt:lpwstr>
  </property>
  <property fmtid="{D5CDD505-2E9C-101B-9397-08002B2CF9AE}" pid="41" name="MSIP_Label_20ea7001-5c24-4702-a3ac-e436ccb02747_Method">
    <vt:lpwstr>Standard</vt:lpwstr>
  </property>
  <property fmtid="{D5CDD505-2E9C-101B-9397-08002B2CF9AE}" pid="42" name="MSIP_Label_20ea7001-5c24-4702-a3ac-e436ccb02747_Name">
    <vt:lpwstr>Confidential</vt:lpwstr>
  </property>
  <property fmtid="{D5CDD505-2E9C-101B-9397-08002B2CF9AE}" pid="43" name="MSIP_Label_20ea7001-5c24-4702-a3ac-e436ccb02747_SiteId">
    <vt:lpwstr>c8823c91-be81-4f89-b024-6c3dd789c106</vt:lpwstr>
  </property>
  <property fmtid="{D5CDD505-2E9C-101B-9397-08002B2CF9AE}" pid="44" name="MSIP_Label_20ea7001-5c24-4702-a3ac-e436ccb02747_ActionId">
    <vt:lpwstr>81d0f064-38c8-47c8-9fee-2023c2dc2da9</vt:lpwstr>
  </property>
  <property fmtid="{D5CDD505-2E9C-101B-9397-08002B2CF9AE}" pid="45" name="MSIP_Label_20ea7001-5c24-4702-a3ac-e436ccb02747_ContentBits">
    <vt:lpwstr>2</vt:lpwstr>
  </property>
</Properties>
</file>