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FBA00" w14:textId="77777777" w:rsidR="006C3C62" w:rsidRPr="00D54B65" w:rsidRDefault="003E385D" w:rsidP="003D29BC">
      <w:pPr>
        <w:jc w:val="center"/>
        <w:rPr>
          <w:rFonts w:ascii="Times New Roman" w:hAnsi="Times New Roman" w:cs="Times New Roman"/>
          <w:b/>
          <w:sz w:val="20"/>
          <w:szCs w:val="20"/>
        </w:rPr>
      </w:pPr>
      <w:r w:rsidRPr="00D54B65">
        <w:rPr>
          <w:rFonts w:ascii="Times New Roman" w:hAnsi="Times New Roman" w:cs="Times New Roman"/>
          <w:b/>
          <w:sz w:val="20"/>
          <w:szCs w:val="20"/>
        </w:rPr>
        <w:t>Supplementary information</w:t>
      </w:r>
    </w:p>
    <w:p w14:paraId="48DF8936" w14:textId="77777777" w:rsidR="0091543F" w:rsidRPr="00D54B65" w:rsidRDefault="0091543F" w:rsidP="003D29BC">
      <w:pPr>
        <w:jc w:val="center"/>
        <w:rPr>
          <w:rFonts w:ascii="Times New Roman" w:hAnsi="Times New Roman" w:cs="Times New Roman"/>
          <w:sz w:val="20"/>
          <w:szCs w:val="20"/>
        </w:rPr>
      </w:pPr>
      <w:r w:rsidRPr="00D54B65">
        <w:rPr>
          <w:rFonts w:ascii="Times New Roman" w:hAnsi="Times New Roman" w:cs="Times New Roman"/>
          <w:sz w:val="20"/>
          <w:szCs w:val="20"/>
        </w:rPr>
        <w:t>for</w:t>
      </w:r>
    </w:p>
    <w:p w14:paraId="429FB628" w14:textId="77777777" w:rsidR="0091543F" w:rsidRPr="00D54B65" w:rsidRDefault="0091543F" w:rsidP="00311CCE">
      <w:pPr>
        <w:rPr>
          <w:rFonts w:ascii="Times New Roman" w:hAnsi="Times New Roman" w:cs="Times New Roman"/>
          <w:sz w:val="20"/>
          <w:szCs w:val="20"/>
        </w:rPr>
      </w:pPr>
    </w:p>
    <w:p w14:paraId="1F4F7BDF" w14:textId="77777777" w:rsidR="006836BA" w:rsidRDefault="006836BA" w:rsidP="006836BA">
      <w:pPr>
        <w:autoSpaceDE w:val="0"/>
        <w:autoSpaceDN w:val="0"/>
        <w:adjustRightInd w:val="0"/>
        <w:jc w:val="distribute"/>
        <w:rPr>
          <w:rFonts w:ascii="Times New Roman" w:hAnsi="Times New Roman" w:cs="Times New Roman"/>
          <w:b/>
          <w:kern w:val="0"/>
          <w:sz w:val="26"/>
          <w:szCs w:val="26"/>
        </w:rPr>
      </w:pPr>
      <w:r w:rsidRPr="0039629C">
        <w:rPr>
          <w:rFonts w:ascii="Times New Roman" w:hAnsi="Times New Roman" w:cs="Times New Roman"/>
          <w:b/>
          <w:kern w:val="0"/>
          <w:sz w:val="26"/>
          <w:szCs w:val="26"/>
        </w:rPr>
        <w:t>Wafer-scale van der Waals Dielectrics of Inorganic Molecular Crystals</w:t>
      </w:r>
    </w:p>
    <w:p w14:paraId="474FD235" w14:textId="77777777" w:rsidR="006836BA" w:rsidRPr="0039629C" w:rsidRDefault="006836BA" w:rsidP="006836BA">
      <w:pPr>
        <w:autoSpaceDE w:val="0"/>
        <w:autoSpaceDN w:val="0"/>
        <w:adjustRightInd w:val="0"/>
        <w:jc w:val="distribute"/>
        <w:rPr>
          <w:rFonts w:ascii="Times New Roman" w:hAnsi="Times New Roman" w:cs="Times New Roman"/>
          <w:b/>
          <w:kern w:val="0"/>
          <w:sz w:val="26"/>
          <w:szCs w:val="26"/>
        </w:rPr>
      </w:pPr>
    </w:p>
    <w:p w14:paraId="5C401DEF" w14:textId="77777777" w:rsidR="006836BA" w:rsidRPr="001C0406" w:rsidRDefault="006836BA" w:rsidP="006836BA">
      <w:pPr>
        <w:autoSpaceDE w:val="0"/>
        <w:autoSpaceDN w:val="0"/>
        <w:adjustRightInd w:val="0"/>
        <w:rPr>
          <w:rFonts w:ascii="Times New Roman" w:hAnsi="Times New Roman" w:cs="Times New Roman"/>
          <w:color w:val="000000" w:themeColor="text1"/>
          <w:kern w:val="0"/>
          <w:sz w:val="20"/>
          <w:szCs w:val="20"/>
        </w:rPr>
      </w:pPr>
      <w:r w:rsidRPr="001C0406">
        <w:rPr>
          <w:rFonts w:ascii="Times New Roman" w:hAnsi="Times New Roman" w:cs="Times New Roman"/>
          <w:color w:val="000000" w:themeColor="text1"/>
          <w:kern w:val="0"/>
          <w:sz w:val="20"/>
          <w:szCs w:val="20"/>
        </w:rPr>
        <w:t>Kailang Liu</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Bao Jin</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Wei Han</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Xiang Chen</w:t>
      </w:r>
      <w:r w:rsidRPr="001C0406">
        <w:rPr>
          <w:rFonts w:ascii="Times New Roman" w:hAnsi="Times New Roman" w:cs="Times New Roman"/>
          <w:color w:val="000000" w:themeColor="text1"/>
          <w:kern w:val="0"/>
          <w:sz w:val="20"/>
          <w:szCs w:val="20"/>
          <w:vertAlign w:val="superscript"/>
        </w:rPr>
        <w:t>2</w:t>
      </w:r>
      <w:r w:rsidRPr="001C0406">
        <w:rPr>
          <w:rFonts w:ascii="Times New Roman" w:hAnsi="Times New Roman" w:cs="Times New Roman"/>
          <w:color w:val="000000" w:themeColor="text1"/>
          <w:kern w:val="0"/>
          <w:sz w:val="20"/>
          <w:szCs w:val="20"/>
        </w:rPr>
        <w:t>, Penglai Gong</w:t>
      </w:r>
      <w:r w:rsidRPr="001C0406">
        <w:rPr>
          <w:rFonts w:ascii="Times New Roman" w:hAnsi="Times New Roman" w:cs="Times New Roman"/>
          <w:color w:val="000000" w:themeColor="text1"/>
          <w:kern w:val="0"/>
          <w:sz w:val="20"/>
          <w:szCs w:val="20"/>
          <w:vertAlign w:val="superscript"/>
        </w:rPr>
        <w:t>3</w:t>
      </w:r>
      <w:r w:rsidRPr="001C0406">
        <w:rPr>
          <w:rFonts w:ascii="Times New Roman" w:hAnsi="Times New Roman" w:cs="Times New Roman"/>
          <w:color w:val="000000" w:themeColor="text1"/>
          <w:kern w:val="0"/>
          <w:sz w:val="20"/>
          <w:szCs w:val="20"/>
        </w:rPr>
        <w:t>, Li Huang</w:t>
      </w:r>
      <w:r w:rsidRPr="001C0406">
        <w:rPr>
          <w:rFonts w:ascii="Times New Roman" w:hAnsi="Times New Roman" w:cs="Times New Roman"/>
          <w:color w:val="000000" w:themeColor="text1"/>
          <w:kern w:val="0"/>
          <w:sz w:val="20"/>
          <w:szCs w:val="20"/>
          <w:vertAlign w:val="superscript"/>
        </w:rPr>
        <w:t>3</w:t>
      </w:r>
      <w:r w:rsidRPr="001C0406">
        <w:rPr>
          <w:rFonts w:ascii="Times New Roman" w:hAnsi="Times New Roman" w:cs="Times New Roman"/>
          <w:color w:val="000000" w:themeColor="text1"/>
          <w:kern w:val="0"/>
          <w:sz w:val="20"/>
          <w:szCs w:val="20"/>
        </w:rPr>
        <w:t>, Yinghe Zhao</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Liang Li</w:t>
      </w:r>
      <w:r w:rsidRPr="001C0406">
        <w:rPr>
          <w:rFonts w:ascii="Times New Roman" w:hAnsi="Times New Roman" w:cs="Times New Roman"/>
          <w:color w:val="000000" w:themeColor="text1"/>
          <w:kern w:val="0"/>
          <w:sz w:val="20"/>
          <w:szCs w:val="20"/>
          <w:vertAlign w:val="superscript"/>
        </w:rPr>
        <w:t>4</w:t>
      </w:r>
      <w:r w:rsidRPr="001C0406">
        <w:rPr>
          <w:rFonts w:ascii="Times New Roman" w:hAnsi="Times New Roman" w:cs="Times New Roman"/>
          <w:color w:val="000000" w:themeColor="text1"/>
          <w:kern w:val="0"/>
          <w:sz w:val="20"/>
          <w:szCs w:val="20"/>
        </w:rPr>
        <w:t>, Sanjun Yang</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Xiaozong Hu</w:t>
      </w:r>
      <w:r w:rsidRPr="001C0406">
        <w:rPr>
          <w:rFonts w:ascii="Times New Roman" w:hAnsi="Times New Roman" w:cs="Times New Roman"/>
          <w:color w:val="000000" w:themeColor="text1"/>
          <w:kern w:val="0"/>
          <w:sz w:val="20"/>
          <w:szCs w:val="20"/>
          <w:vertAlign w:val="superscript"/>
        </w:rPr>
        <w:t>5</w:t>
      </w:r>
      <w:r w:rsidRPr="001C0406">
        <w:rPr>
          <w:rFonts w:ascii="Times New Roman" w:hAnsi="Times New Roman" w:cs="Times New Roman"/>
          <w:color w:val="000000" w:themeColor="text1"/>
          <w:kern w:val="0"/>
          <w:sz w:val="20"/>
          <w:szCs w:val="20"/>
        </w:rPr>
        <w:t>, Junyuan Duan</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Lixin Liu</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Fuwei Zhuge</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 and Tianyou Zhai</w:t>
      </w:r>
      <w:r w:rsidRPr="001C0406">
        <w:rPr>
          <w:rFonts w:ascii="Times New Roman" w:hAnsi="Times New Roman" w:cs="Times New Roman"/>
          <w:color w:val="000000" w:themeColor="text1"/>
          <w:kern w:val="0"/>
          <w:sz w:val="20"/>
          <w:szCs w:val="20"/>
          <w:vertAlign w:val="superscript"/>
        </w:rPr>
        <w:t>1</w:t>
      </w:r>
      <w:r w:rsidRPr="001C0406">
        <w:rPr>
          <w:rFonts w:ascii="Times New Roman" w:hAnsi="Times New Roman" w:cs="Times New Roman"/>
          <w:color w:val="000000" w:themeColor="text1"/>
          <w:kern w:val="0"/>
          <w:sz w:val="20"/>
          <w:szCs w:val="20"/>
        </w:rPr>
        <w:t>*</w:t>
      </w:r>
    </w:p>
    <w:p w14:paraId="22C93C22" w14:textId="77777777" w:rsidR="006836BA" w:rsidRPr="00E4172A" w:rsidRDefault="006836BA" w:rsidP="006836BA">
      <w:pPr>
        <w:autoSpaceDE w:val="0"/>
        <w:autoSpaceDN w:val="0"/>
        <w:adjustRightInd w:val="0"/>
        <w:rPr>
          <w:rFonts w:ascii="Times New Roman" w:hAnsi="Times New Roman" w:cs="Times New Roman"/>
          <w:kern w:val="0"/>
          <w:sz w:val="20"/>
          <w:szCs w:val="20"/>
        </w:rPr>
      </w:pPr>
    </w:p>
    <w:p w14:paraId="1D14A3D1" w14:textId="77777777" w:rsidR="006836BA" w:rsidRDefault="006836BA" w:rsidP="006836BA">
      <w:pPr>
        <w:pStyle w:val="a6"/>
        <w:numPr>
          <w:ilvl w:val="0"/>
          <w:numId w:val="1"/>
        </w:numPr>
        <w:autoSpaceDE w:val="0"/>
        <w:autoSpaceDN w:val="0"/>
        <w:adjustRightInd w:val="0"/>
        <w:ind w:firstLineChars="0"/>
        <w:rPr>
          <w:rFonts w:ascii="Times New Roman" w:hAnsi="Times New Roman" w:cs="Times New Roman"/>
          <w:kern w:val="0"/>
          <w:sz w:val="20"/>
          <w:szCs w:val="20"/>
        </w:rPr>
      </w:pPr>
      <w:r w:rsidRPr="007738B0">
        <w:rPr>
          <w:rFonts w:ascii="Times New Roman" w:hAnsi="Times New Roman" w:cs="Times New Roman"/>
          <w:kern w:val="0"/>
          <w:sz w:val="20"/>
          <w:szCs w:val="20"/>
        </w:rPr>
        <w:t>State Key Laboratory of Materials Processing and Die &amp; Mould Technology, School of Material</w:t>
      </w:r>
      <w:r>
        <w:rPr>
          <w:rFonts w:ascii="Times New Roman" w:hAnsi="Times New Roman" w:cs="Times New Roman"/>
          <w:kern w:val="0"/>
          <w:sz w:val="20"/>
          <w:szCs w:val="20"/>
        </w:rPr>
        <w:t>s Science</w:t>
      </w:r>
      <w:r w:rsidRPr="007738B0">
        <w:rPr>
          <w:rFonts w:ascii="Times New Roman" w:hAnsi="Times New Roman" w:cs="Times New Roman"/>
          <w:kern w:val="0"/>
          <w:sz w:val="20"/>
          <w:szCs w:val="20"/>
        </w:rPr>
        <w:t xml:space="preserve"> and Engineering, Huazhong University of Science and Technology, Wuhan, China</w:t>
      </w:r>
    </w:p>
    <w:p w14:paraId="3BDD5CFF" w14:textId="77777777" w:rsidR="006836BA" w:rsidRDefault="006836BA" w:rsidP="006836BA">
      <w:pPr>
        <w:pStyle w:val="a6"/>
        <w:numPr>
          <w:ilvl w:val="0"/>
          <w:numId w:val="1"/>
        </w:numPr>
        <w:autoSpaceDE w:val="0"/>
        <w:autoSpaceDN w:val="0"/>
        <w:adjustRightInd w:val="0"/>
        <w:ind w:firstLineChars="0"/>
        <w:rPr>
          <w:rFonts w:ascii="Times New Roman" w:hAnsi="Times New Roman" w:cs="Times New Roman"/>
          <w:kern w:val="0"/>
          <w:sz w:val="20"/>
          <w:szCs w:val="20"/>
        </w:rPr>
      </w:pPr>
      <w:r w:rsidRPr="007738B0">
        <w:rPr>
          <w:rFonts w:ascii="Times New Roman" w:hAnsi="Times New Roman" w:cs="Times New Roman"/>
          <w:kern w:val="0"/>
          <w:sz w:val="20"/>
          <w:szCs w:val="20"/>
        </w:rPr>
        <w:t>Nano and Heterogeneous Materials Center, School of Materials Science and Engineering, Nanjing University of Science and Technology, Nanjing, China.</w:t>
      </w:r>
      <w:r>
        <w:rPr>
          <w:rFonts w:ascii="Times New Roman" w:hAnsi="Times New Roman" w:cs="Times New Roman"/>
          <w:kern w:val="0"/>
          <w:sz w:val="20"/>
          <w:szCs w:val="20"/>
        </w:rPr>
        <w:t xml:space="preserve"> </w:t>
      </w:r>
    </w:p>
    <w:p w14:paraId="364574D5" w14:textId="77777777" w:rsidR="006836BA" w:rsidRDefault="006836BA" w:rsidP="006836BA">
      <w:pPr>
        <w:pStyle w:val="a6"/>
        <w:numPr>
          <w:ilvl w:val="0"/>
          <w:numId w:val="1"/>
        </w:numPr>
        <w:autoSpaceDE w:val="0"/>
        <w:autoSpaceDN w:val="0"/>
        <w:adjustRightInd w:val="0"/>
        <w:ind w:firstLineChars="0"/>
        <w:rPr>
          <w:rFonts w:ascii="Times New Roman" w:hAnsi="Times New Roman" w:cs="Times New Roman"/>
          <w:kern w:val="0"/>
          <w:sz w:val="20"/>
          <w:szCs w:val="20"/>
        </w:rPr>
      </w:pPr>
      <w:r w:rsidRPr="007738B0">
        <w:rPr>
          <w:rFonts w:ascii="Times New Roman" w:hAnsi="Times New Roman" w:cs="Times New Roman"/>
          <w:kern w:val="0"/>
          <w:sz w:val="20"/>
          <w:szCs w:val="20"/>
        </w:rPr>
        <w:t xml:space="preserve">Department of Physics, Southern University of Science and Technology, Shenzhen, China. </w:t>
      </w:r>
    </w:p>
    <w:p w14:paraId="219FF330" w14:textId="77777777" w:rsidR="006836BA" w:rsidRDefault="006836BA" w:rsidP="006836BA">
      <w:pPr>
        <w:pStyle w:val="a6"/>
        <w:numPr>
          <w:ilvl w:val="0"/>
          <w:numId w:val="1"/>
        </w:numPr>
        <w:autoSpaceDE w:val="0"/>
        <w:autoSpaceDN w:val="0"/>
        <w:adjustRightInd w:val="0"/>
        <w:ind w:firstLineChars="0"/>
        <w:rPr>
          <w:rFonts w:ascii="Times New Roman" w:hAnsi="Times New Roman" w:cs="Times New Roman"/>
          <w:kern w:val="0"/>
          <w:sz w:val="20"/>
          <w:szCs w:val="20"/>
        </w:rPr>
      </w:pPr>
      <w:r w:rsidRPr="007738B0">
        <w:rPr>
          <w:rFonts w:ascii="Times New Roman" w:hAnsi="Times New Roman" w:cs="Times New Roman"/>
          <w:kern w:val="0"/>
          <w:sz w:val="20"/>
          <w:szCs w:val="20"/>
        </w:rPr>
        <w:t xml:space="preserve">Institutes of Physical Science and Information Technology, Anhui University, Hefei, China. </w:t>
      </w:r>
    </w:p>
    <w:p w14:paraId="104129D2" w14:textId="77777777" w:rsidR="006836BA" w:rsidRPr="001C0406" w:rsidRDefault="006836BA" w:rsidP="006836BA">
      <w:pPr>
        <w:pStyle w:val="a6"/>
        <w:numPr>
          <w:ilvl w:val="0"/>
          <w:numId w:val="1"/>
        </w:numPr>
        <w:autoSpaceDE w:val="0"/>
        <w:autoSpaceDN w:val="0"/>
        <w:adjustRightInd w:val="0"/>
        <w:ind w:firstLineChars="0"/>
        <w:rPr>
          <w:rFonts w:ascii="Times New Roman" w:hAnsi="Times New Roman" w:cs="Times New Roman"/>
          <w:kern w:val="0"/>
          <w:sz w:val="20"/>
          <w:szCs w:val="20"/>
        </w:rPr>
      </w:pPr>
      <w:r w:rsidRPr="001C0406">
        <w:rPr>
          <w:rFonts w:ascii="Times New Roman" w:hAnsi="Times New Roman" w:cs="Times New Roman"/>
          <w:kern w:val="0"/>
          <w:sz w:val="20"/>
          <w:szCs w:val="20"/>
        </w:rPr>
        <w:t>Green Catalysis Center, College of Chemistry</w:t>
      </w:r>
      <w:r>
        <w:rPr>
          <w:rFonts w:ascii="Times New Roman" w:hAnsi="Times New Roman" w:cs="Times New Roman" w:hint="eastAsia"/>
          <w:kern w:val="0"/>
          <w:sz w:val="20"/>
          <w:szCs w:val="20"/>
        </w:rPr>
        <w:t xml:space="preserve">, </w:t>
      </w:r>
      <w:r>
        <w:rPr>
          <w:rFonts w:ascii="Times New Roman" w:hAnsi="Times New Roman" w:cs="Times New Roman"/>
          <w:kern w:val="0"/>
          <w:sz w:val="20"/>
          <w:szCs w:val="20"/>
        </w:rPr>
        <w:t>Zhengzhou University, Zhengzhou</w:t>
      </w:r>
      <w:r>
        <w:rPr>
          <w:rFonts w:ascii="Times New Roman" w:hAnsi="Times New Roman" w:cs="Times New Roman" w:hint="eastAsia"/>
          <w:kern w:val="0"/>
          <w:sz w:val="20"/>
          <w:szCs w:val="20"/>
        </w:rPr>
        <w:t xml:space="preserve">, </w:t>
      </w:r>
      <w:r w:rsidRPr="001C0406">
        <w:rPr>
          <w:rFonts w:ascii="Times New Roman" w:hAnsi="Times New Roman" w:cs="Times New Roman"/>
          <w:kern w:val="0"/>
          <w:sz w:val="20"/>
          <w:szCs w:val="20"/>
        </w:rPr>
        <w:t>China</w:t>
      </w:r>
      <w:bookmarkStart w:id="0" w:name="_GoBack"/>
      <w:bookmarkEnd w:id="0"/>
    </w:p>
    <w:p w14:paraId="2EEE054D" w14:textId="77777777" w:rsidR="006836BA" w:rsidRPr="00416A9C" w:rsidRDefault="006836BA" w:rsidP="006836BA">
      <w:pPr>
        <w:autoSpaceDE w:val="0"/>
        <w:autoSpaceDN w:val="0"/>
        <w:adjustRightInd w:val="0"/>
        <w:spacing w:line="480" w:lineRule="auto"/>
        <w:ind w:firstLineChars="200" w:firstLine="400"/>
        <w:jc w:val="left"/>
        <w:rPr>
          <w:rFonts w:ascii="Times New Roman" w:hAnsi="Times New Roman" w:cs="Times New Roman"/>
          <w:kern w:val="0"/>
          <w:sz w:val="24"/>
          <w:szCs w:val="24"/>
        </w:rPr>
      </w:pPr>
      <w:r w:rsidRPr="00416A9C">
        <w:rPr>
          <w:rFonts w:ascii="Times New Roman" w:hAnsi="Times New Roman" w:cs="Times New Roman"/>
          <w:kern w:val="0"/>
          <w:sz w:val="20"/>
          <w:szCs w:val="20"/>
        </w:rPr>
        <w:t>*To whom correspondence should be addressed:</w:t>
      </w:r>
      <w:r w:rsidRPr="008B302A">
        <w:rPr>
          <w:rFonts w:ascii="Times New Roman" w:hAnsi="Times New Roman" w:cs="Times New Roman"/>
          <w:kern w:val="0"/>
          <w:sz w:val="20"/>
          <w:szCs w:val="20"/>
        </w:rPr>
        <w:t xml:space="preserve"> </w:t>
      </w:r>
      <w:hyperlink r:id="rId7" w:history="1">
        <w:r w:rsidRPr="008B302A">
          <w:rPr>
            <w:rStyle w:val="a5"/>
            <w:rFonts w:ascii="Times New Roman" w:hAnsi="Times New Roman" w:cs="Times New Roman"/>
            <w:color w:val="auto"/>
            <w:kern w:val="0"/>
            <w:sz w:val="20"/>
            <w:szCs w:val="20"/>
            <w:u w:val="none"/>
          </w:rPr>
          <w:t>zhaity@hust.edu.cn</w:t>
        </w:r>
      </w:hyperlink>
    </w:p>
    <w:p w14:paraId="294D1C01" w14:textId="77777777" w:rsidR="003D29BC" w:rsidRPr="006836BA" w:rsidRDefault="003D29BC" w:rsidP="003D29BC">
      <w:pPr>
        <w:rPr>
          <w:rFonts w:ascii="Times New Roman" w:hAnsi="Times New Roman" w:cs="Times New Roman"/>
          <w:sz w:val="24"/>
          <w:szCs w:val="24"/>
        </w:rPr>
      </w:pPr>
    </w:p>
    <w:p w14:paraId="0E38235D" w14:textId="77777777" w:rsidR="00FD3CB6" w:rsidRPr="003D29BC" w:rsidRDefault="003E385D"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1AB167D3" w14:textId="77777777" w:rsidR="003E385D" w:rsidRPr="00D54B65" w:rsidRDefault="0091543F" w:rsidP="003D29BC">
      <w:pPr>
        <w:widowControl/>
        <w:rPr>
          <w:rFonts w:ascii="Times New Roman" w:hAnsi="Times New Roman" w:cs="Times New Roman"/>
          <w:sz w:val="20"/>
          <w:szCs w:val="20"/>
        </w:rPr>
      </w:pPr>
      <w:r w:rsidRPr="00D54B65">
        <w:rPr>
          <w:rFonts w:ascii="Times New Roman" w:hAnsi="Times New Roman" w:cs="Times New Roman"/>
          <w:kern w:val="0"/>
          <w:sz w:val="20"/>
          <w:szCs w:val="20"/>
        </w:rPr>
        <w:lastRenderedPageBreak/>
        <w:t>We grind the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powder before its uploading into the STED system, as demonstrated in Figure S1. The evaporation temperature is automatically controlled according to the deposition rate settings. To test the evaporation temperature, we carried out the TGA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powder and the evaporation temperature is measured to be (490</w:t>
      </w:r>
      <w:r w:rsidRPr="00D54B65">
        <w:rPr>
          <w:rFonts w:ascii="宋体" w:eastAsia="宋体" w:hAnsi="宋体" w:cs="宋体" w:hint="eastAsia"/>
          <w:kern w:val="0"/>
          <w:sz w:val="20"/>
          <w:szCs w:val="20"/>
          <w:lang w:eastAsia="ja-JP"/>
        </w:rPr>
        <w:t>℃</w:t>
      </w:r>
      <w:r w:rsidRPr="00D54B65">
        <w:rPr>
          <w:rFonts w:ascii="Times New Roman" w:hAnsi="Times New Roman" w:cs="Times New Roman"/>
          <w:kern w:val="0"/>
          <w:sz w:val="20"/>
          <w:szCs w:val="20"/>
        </w:rPr>
        <w:t>) at ambient pressure. We anticipate that the evaporation temperature in our STED system should be much lower for its high vacuum.</w:t>
      </w:r>
    </w:p>
    <w:p w14:paraId="22E8D69B" w14:textId="77777777" w:rsidR="00FD3CB6" w:rsidRPr="00D54B65" w:rsidRDefault="003E385D" w:rsidP="003D29BC">
      <w:pPr>
        <w:rPr>
          <w:rFonts w:ascii="Times New Roman" w:hAnsi="Times New Roman" w:cs="Times New Roman"/>
          <w:b/>
          <w:kern w:val="0"/>
          <w:sz w:val="20"/>
          <w:szCs w:val="20"/>
        </w:rPr>
      </w:pPr>
      <w:r w:rsidRPr="00D54B65">
        <w:rPr>
          <w:rFonts w:ascii="Times New Roman" w:hAnsi="Times New Roman" w:cs="Times New Roman"/>
          <w:noProof/>
          <w:sz w:val="20"/>
          <w:szCs w:val="20"/>
        </w:rPr>
        <w:drawing>
          <wp:inline distT="0" distB="0" distL="0" distR="0" wp14:anchorId="4C78D570" wp14:editId="52A118E1">
            <wp:extent cx="5274310" cy="27393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Powder.png"/>
                    <pic:cNvPicPr/>
                  </pic:nvPicPr>
                  <pic:blipFill>
                    <a:blip r:embed="rId8">
                      <a:extLst>
                        <a:ext uri="{28A0092B-C50C-407E-A947-70E740481C1C}">
                          <a14:useLocalDpi xmlns:a14="http://schemas.microsoft.com/office/drawing/2010/main" val="0"/>
                        </a:ext>
                      </a:extLst>
                    </a:blip>
                    <a:stretch>
                      <a:fillRect/>
                    </a:stretch>
                  </pic:blipFill>
                  <pic:spPr>
                    <a:xfrm>
                      <a:off x="0" y="0"/>
                      <a:ext cx="5274310" cy="2739390"/>
                    </a:xfrm>
                    <a:prstGeom prst="rect">
                      <a:avLst/>
                    </a:prstGeom>
                  </pic:spPr>
                </pic:pic>
              </a:graphicData>
            </a:graphic>
          </wp:inline>
        </w:drawing>
      </w:r>
      <w:r w:rsidR="0091543F" w:rsidRPr="00AA6447">
        <w:rPr>
          <w:rFonts w:ascii="Times New Roman" w:hAnsi="Times New Roman" w:cs="Times New Roman"/>
          <w:kern w:val="0"/>
          <w:sz w:val="20"/>
          <w:szCs w:val="20"/>
        </w:rPr>
        <w:t>Figure S1: a, High-purity Sb</w:t>
      </w:r>
      <w:r w:rsidR="0091543F" w:rsidRPr="00AA6447">
        <w:rPr>
          <w:rFonts w:ascii="Times New Roman" w:hAnsi="Times New Roman" w:cs="Times New Roman"/>
          <w:kern w:val="0"/>
          <w:sz w:val="20"/>
          <w:szCs w:val="20"/>
          <w:vertAlign w:val="subscript"/>
        </w:rPr>
        <w:t>2</w:t>
      </w:r>
      <w:r w:rsidR="0091543F" w:rsidRPr="00AA6447">
        <w:rPr>
          <w:rFonts w:ascii="Times New Roman" w:hAnsi="Times New Roman" w:cs="Times New Roman"/>
          <w:kern w:val="0"/>
          <w:sz w:val="20"/>
          <w:szCs w:val="20"/>
        </w:rPr>
        <w:t>O</w:t>
      </w:r>
      <w:r w:rsidR="0091543F" w:rsidRPr="00AA6447">
        <w:rPr>
          <w:rFonts w:ascii="Times New Roman" w:hAnsi="Times New Roman" w:cs="Times New Roman"/>
          <w:kern w:val="0"/>
          <w:sz w:val="20"/>
          <w:szCs w:val="20"/>
          <w:vertAlign w:val="subscript"/>
        </w:rPr>
        <w:t>3</w:t>
      </w:r>
      <w:r w:rsidR="0091543F" w:rsidRPr="00AA6447">
        <w:rPr>
          <w:rFonts w:ascii="Times New Roman" w:hAnsi="Times New Roman" w:cs="Times New Roman"/>
          <w:kern w:val="0"/>
          <w:sz w:val="20"/>
          <w:szCs w:val="20"/>
        </w:rPr>
        <w:t xml:space="preserve"> powder. b, its thermogravimetric analysis under ambient pressure in N</w:t>
      </w:r>
      <w:r w:rsidR="0091543F" w:rsidRPr="00AA6447">
        <w:rPr>
          <w:rFonts w:ascii="Times New Roman" w:hAnsi="Times New Roman" w:cs="Times New Roman"/>
          <w:kern w:val="0"/>
          <w:sz w:val="20"/>
          <w:szCs w:val="20"/>
          <w:vertAlign w:val="subscript"/>
        </w:rPr>
        <w:t>2</w:t>
      </w:r>
      <w:r w:rsidR="0091543F" w:rsidRPr="00AA6447">
        <w:rPr>
          <w:rFonts w:ascii="Times New Roman" w:hAnsi="Times New Roman" w:cs="Times New Roman"/>
          <w:kern w:val="0"/>
          <w:sz w:val="20"/>
          <w:szCs w:val="20"/>
        </w:rPr>
        <w:t xml:space="preserve"> atmosphere.</w:t>
      </w:r>
    </w:p>
    <w:p w14:paraId="597DC0B0" w14:textId="77777777" w:rsidR="00FD3CB6" w:rsidRPr="00D54B65" w:rsidRDefault="00FD3CB6" w:rsidP="003D29BC">
      <w:pPr>
        <w:widowControl/>
        <w:rPr>
          <w:rFonts w:ascii="Times New Roman" w:hAnsi="Times New Roman" w:cs="Times New Roman"/>
          <w:b/>
          <w:kern w:val="0"/>
          <w:sz w:val="20"/>
          <w:szCs w:val="20"/>
        </w:rPr>
      </w:pPr>
      <w:r w:rsidRPr="00D54B65">
        <w:rPr>
          <w:rFonts w:ascii="Times New Roman" w:hAnsi="Times New Roman" w:cs="Times New Roman"/>
          <w:b/>
          <w:kern w:val="0"/>
          <w:sz w:val="20"/>
          <w:szCs w:val="20"/>
        </w:rPr>
        <w:br w:type="page"/>
      </w:r>
    </w:p>
    <w:p w14:paraId="48560B9C" w14:textId="77777777" w:rsidR="003E385D" w:rsidRPr="00D54B65" w:rsidRDefault="003E385D" w:rsidP="003D29BC">
      <w:pPr>
        <w:rPr>
          <w:rFonts w:ascii="Times New Roman" w:hAnsi="Times New Roman" w:cs="Times New Roman"/>
          <w:sz w:val="20"/>
          <w:szCs w:val="20"/>
        </w:rPr>
      </w:pPr>
    </w:p>
    <w:p w14:paraId="28083A30" w14:textId="77777777" w:rsidR="00FD3CB6" w:rsidRPr="00D54B65" w:rsidRDefault="003E385D" w:rsidP="003D29BC">
      <w:pPr>
        <w:rPr>
          <w:rFonts w:ascii="Times New Roman" w:hAnsi="Times New Roman" w:cs="Times New Roman"/>
          <w:sz w:val="20"/>
          <w:szCs w:val="20"/>
        </w:rPr>
      </w:pPr>
      <w:r w:rsidRPr="00D54B65">
        <w:rPr>
          <w:rFonts w:ascii="Times New Roman" w:hAnsi="Times New Roman" w:cs="Times New Roman"/>
          <w:noProof/>
          <w:sz w:val="20"/>
          <w:szCs w:val="20"/>
        </w:rPr>
        <w:drawing>
          <wp:inline distT="0" distB="0" distL="0" distR="0" wp14:anchorId="09445EDC" wp14:editId="1EF7DFB6">
            <wp:extent cx="5191760" cy="326961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FilmThickness.png"/>
                    <pic:cNvPicPr/>
                  </pic:nvPicPr>
                  <pic:blipFill rotWithShape="1">
                    <a:blip r:embed="rId9">
                      <a:extLst>
                        <a:ext uri="{28A0092B-C50C-407E-A947-70E740481C1C}">
                          <a14:useLocalDpi xmlns:a14="http://schemas.microsoft.com/office/drawing/2010/main" val="0"/>
                        </a:ext>
                      </a:extLst>
                    </a:blip>
                    <a:srcRect l="1565" t="1530"/>
                    <a:stretch/>
                  </pic:blipFill>
                  <pic:spPr bwMode="auto">
                    <a:xfrm>
                      <a:off x="0" y="0"/>
                      <a:ext cx="5191760" cy="3269615"/>
                    </a:xfrm>
                    <a:prstGeom prst="rect">
                      <a:avLst/>
                    </a:prstGeom>
                    <a:ln>
                      <a:noFill/>
                    </a:ln>
                    <a:extLst>
                      <a:ext uri="{53640926-AAD7-44D8-BBD7-CCE9431645EC}">
                        <a14:shadowObscured xmlns:a14="http://schemas.microsoft.com/office/drawing/2010/main"/>
                      </a:ext>
                    </a:extLst>
                  </pic:spPr>
                </pic:pic>
              </a:graphicData>
            </a:graphic>
          </wp:inline>
        </w:drawing>
      </w:r>
    </w:p>
    <w:p w14:paraId="5EAD0719" w14:textId="77777777" w:rsidR="00F45CE2" w:rsidRPr="00D54B65" w:rsidRDefault="00F45CE2" w:rsidP="003D29BC">
      <w:pPr>
        <w:autoSpaceDE w:val="0"/>
        <w:autoSpaceDN w:val="0"/>
        <w:adjustRightInd w:val="0"/>
        <w:rPr>
          <w:rFonts w:ascii="Times New Roman" w:hAnsi="Times New Roman" w:cs="Times New Roman"/>
          <w:sz w:val="20"/>
          <w:szCs w:val="20"/>
        </w:rPr>
      </w:pPr>
      <w:r w:rsidRPr="00D54B65">
        <w:rPr>
          <w:rFonts w:ascii="Times New Roman" w:hAnsi="Times New Roman" w:cs="Times New Roman"/>
          <w:kern w:val="0"/>
          <w:sz w:val="20"/>
          <w:szCs w:val="20"/>
        </w:rPr>
        <w:t>Figure S2: Optical images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film with precisely controlled thickness deposited on 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/Si substrate and their corresponding AFM profiles for thickness measurement.</w:t>
      </w:r>
      <w:r w:rsidR="00D61A01" w:rsidRPr="00D54B65">
        <w:rPr>
          <w:rFonts w:ascii="Times New Roman" w:hAnsi="Times New Roman" w:cs="Times New Roman"/>
          <w:kern w:val="0"/>
          <w:sz w:val="20"/>
          <w:szCs w:val="20"/>
        </w:rPr>
        <w:t xml:space="preserve"> The bare parts on substrates are covered by a piece of PDMS during the deposition, which is peeled off before taking these images for clear contrasts.</w:t>
      </w:r>
    </w:p>
    <w:p w14:paraId="2EF624BF"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33EC84FC" w14:textId="77777777" w:rsidR="00FD3CB6" w:rsidRPr="00D54B65" w:rsidRDefault="003E385D" w:rsidP="003D29BC">
      <w:pPr>
        <w:jc w:val="center"/>
        <w:rPr>
          <w:rFonts w:ascii="Times New Roman" w:hAnsi="Times New Roman" w:cs="Times New Roman"/>
          <w:sz w:val="20"/>
          <w:szCs w:val="20"/>
        </w:rPr>
      </w:pPr>
      <w:r w:rsidRPr="00D54B65">
        <w:rPr>
          <w:rFonts w:ascii="Times New Roman" w:hAnsi="Times New Roman" w:cs="Times New Roman"/>
          <w:noProof/>
          <w:sz w:val="20"/>
          <w:szCs w:val="20"/>
        </w:rPr>
        <w:lastRenderedPageBreak/>
        <w:drawing>
          <wp:inline distT="0" distB="0" distL="0" distR="0" wp14:anchorId="264E0F07" wp14:editId="1BA34514">
            <wp:extent cx="3676207" cy="4243184"/>
            <wp:effectExtent l="0" t="0" r="63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EDS.png"/>
                    <pic:cNvPicPr/>
                  </pic:nvPicPr>
                  <pic:blipFill>
                    <a:blip r:embed="rId10">
                      <a:extLst>
                        <a:ext uri="{28A0092B-C50C-407E-A947-70E740481C1C}">
                          <a14:useLocalDpi xmlns:a14="http://schemas.microsoft.com/office/drawing/2010/main" val="0"/>
                        </a:ext>
                      </a:extLst>
                    </a:blip>
                    <a:stretch>
                      <a:fillRect/>
                    </a:stretch>
                  </pic:blipFill>
                  <pic:spPr>
                    <a:xfrm>
                      <a:off x="0" y="0"/>
                      <a:ext cx="3676207" cy="4243184"/>
                    </a:xfrm>
                    <a:prstGeom prst="rect">
                      <a:avLst/>
                    </a:prstGeom>
                  </pic:spPr>
                </pic:pic>
              </a:graphicData>
            </a:graphic>
          </wp:inline>
        </w:drawing>
      </w:r>
    </w:p>
    <w:p w14:paraId="13B689F9" w14:textId="77777777" w:rsidR="00F45CE2" w:rsidRPr="00D54B65" w:rsidRDefault="00F45CE2" w:rsidP="003D29BC">
      <w:pPr>
        <w:autoSpaceDE w:val="0"/>
        <w:autoSpaceDN w:val="0"/>
        <w:adjustRightInd w:val="0"/>
        <w:rPr>
          <w:rFonts w:ascii="Times New Roman" w:hAnsi="Times New Roman" w:cs="Times New Roman"/>
          <w:sz w:val="20"/>
          <w:szCs w:val="20"/>
        </w:rPr>
      </w:pPr>
      <w:r w:rsidRPr="00D54B65">
        <w:rPr>
          <w:rFonts w:ascii="Times New Roman" w:hAnsi="Times New Roman" w:cs="Times New Roman"/>
          <w:kern w:val="0"/>
          <w:sz w:val="20"/>
          <w:szCs w:val="20"/>
        </w:rPr>
        <w:t>Figure S3: SEM image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film and the elemental maps of Sb and O. a, SEM image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deposited on 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/Si substrate. b and c are respectively the EDX elemental maps of Sb and O, acquired from the square indicated in a.</w:t>
      </w:r>
    </w:p>
    <w:p w14:paraId="49E3377F" w14:textId="412E394B" w:rsidR="001167CC" w:rsidRPr="001167CC" w:rsidRDefault="00FD3CB6" w:rsidP="00F04F5D">
      <w:pPr>
        <w:widowControl/>
        <w:jc w:val="left"/>
        <w:rPr>
          <w:rFonts w:ascii="Times New Roman" w:hAnsi="Times New Roman" w:cs="Times New Roman"/>
          <w:b/>
          <w:bCs/>
          <w:sz w:val="20"/>
          <w:szCs w:val="20"/>
        </w:rPr>
      </w:pPr>
      <w:r w:rsidRPr="00D54B65">
        <w:rPr>
          <w:rFonts w:ascii="Times New Roman" w:hAnsi="Times New Roman" w:cs="Times New Roman"/>
          <w:sz w:val="20"/>
          <w:szCs w:val="20"/>
        </w:rPr>
        <w:br w:type="page"/>
      </w:r>
      <w:r w:rsidR="001167CC" w:rsidRPr="001167CC">
        <w:rPr>
          <w:rFonts w:ascii="Times New Roman" w:hAnsi="Times New Roman" w:cs="Times New Roman" w:hint="eastAsia"/>
          <w:b/>
          <w:bCs/>
          <w:sz w:val="20"/>
          <w:szCs w:val="20"/>
        </w:rPr>
        <w:lastRenderedPageBreak/>
        <w:t>First-principle</w:t>
      </w:r>
      <w:r w:rsidR="001167CC" w:rsidRPr="001167CC">
        <w:rPr>
          <w:rFonts w:ascii="Times New Roman" w:hAnsi="Times New Roman" w:cs="Times New Roman"/>
          <w:b/>
          <w:bCs/>
          <w:sz w:val="20"/>
          <w:szCs w:val="20"/>
        </w:rPr>
        <w:t xml:space="preserve"> calculations</w:t>
      </w:r>
    </w:p>
    <w:p w14:paraId="5F40AE43" w14:textId="4763F81F" w:rsidR="001167CC" w:rsidRDefault="001167CC" w:rsidP="001167CC">
      <w:pPr>
        <w:spacing w:line="360" w:lineRule="auto"/>
        <w:rPr>
          <w:rFonts w:ascii="Times New Roman" w:hAnsi="Times New Roman" w:cs="Times New Roman"/>
          <w:sz w:val="20"/>
          <w:szCs w:val="20"/>
        </w:rPr>
      </w:pPr>
      <w:r w:rsidRPr="005145EE">
        <w:rPr>
          <w:rFonts w:ascii="Times New Roman" w:hAnsi="Times New Roman" w:cs="Times New Roman"/>
          <w:sz w:val="20"/>
          <w:szCs w:val="20"/>
        </w:rPr>
        <w:t xml:space="preserve">The first-principles calculations were performed in the Vienna </w:t>
      </w:r>
      <w:r w:rsidRPr="005145EE">
        <w:rPr>
          <w:rFonts w:ascii="Times New Roman" w:hAnsi="Times New Roman" w:cs="Times New Roman"/>
          <w:i/>
          <w:iCs/>
          <w:sz w:val="20"/>
          <w:szCs w:val="20"/>
        </w:rPr>
        <w:t>ab initio</w:t>
      </w:r>
      <w:r w:rsidRPr="005145EE">
        <w:rPr>
          <w:rFonts w:ascii="Times New Roman" w:hAnsi="Times New Roman" w:cs="Times New Roman"/>
          <w:sz w:val="20"/>
          <w:szCs w:val="20"/>
        </w:rPr>
        <w:t xml:space="preserve"> simulation package (VASP) </w:t>
      </w:r>
      <w:r w:rsidRPr="005145EE">
        <w:rPr>
          <w:rFonts w:ascii="Times New Roman" w:hAnsi="Times New Roman" w:cs="Times New Roman"/>
          <w:sz w:val="20"/>
          <w:szCs w:val="20"/>
          <w:vertAlign w:val="superscript"/>
        </w:rPr>
        <w:t>[1]</w:t>
      </w:r>
      <w:r w:rsidRPr="005145EE">
        <w:rPr>
          <w:rFonts w:ascii="Times New Roman" w:hAnsi="Times New Roman" w:cs="Times New Roman"/>
          <w:sz w:val="20"/>
          <w:szCs w:val="20"/>
        </w:rPr>
        <w:t xml:space="preserve"> with a plane-wave basis set. The projector-augmented-wave method (PAW)</w:t>
      </w:r>
      <w:r w:rsidRPr="005145EE">
        <w:rPr>
          <w:rFonts w:ascii="Times New Roman" w:hAnsi="Times New Roman" w:cs="Times New Roman"/>
          <w:sz w:val="20"/>
          <w:szCs w:val="20"/>
          <w:vertAlign w:val="superscript"/>
        </w:rPr>
        <w:t xml:space="preserve"> [2]</w:t>
      </w:r>
      <w:r w:rsidRPr="005145EE">
        <w:rPr>
          <w:rFonts w:ascii="Times New Roman" w:hAnsi="Times New Roman" w:cs="Times New Roman"/>
          <w:sz w:val="20"/>
          <w:szCs w:val="20"/>
        </w:rPr>
        <w:t xml:space="preserve"> describe</w:t>
      </w:r>
      <w:r>
        <w:rPr>
          <w:rFonts w:ascii="Times New Roman" w:hAnsi="Times New Roman" w:cs="Times New Roman"/>
          <w:sz w:val="20"/>
          <w:szCs w:val="20"/>
        </w:rPr>
        <w:t>s</w:t>
      </w:r>
      <w:r w:rsidRPr="005145EE">
        <w:rPr>
          <w:rFonts w:ascii="Times New Roman" w:hAnsi="Times New Roman" w:cs="Times New Roman"/>
          <w:sz w:val="20"/>
          <w:szCs w:val="20"/>
        </w:rPr>
        <w:t xml:space="preserve"> the interactions between core and valence electrons and the generalized gradient approximation (GGA) of Perdew-Burke-Ernzerh (PBE)</w:t>
      </w:r>
      <w:r w:rsidRPr="005145EE">
        <w:rPr>
          <w:rFonts w:ascii="Times New Roman" w:hAnsi="Times New Roman" w:cs="Times New Roman"/>
          <w:sz w:val="20"/>
          <w:szCs w:val="20"/>
          <w:vertAlign w:val="superscript"/>
        </w:rPr>
        <w:t xml:space="preserve"> [3]</w:t>
      </w:r>
      <w:r w:rsidRPr="005145EE">
        <w:rPr>
          <w:rFonts w:ascii="Times New Roman" w:hAnsi="Times New Roman" w:cs="Times New Roman"/>
          <w:sz w:val="20"/>
          <w:szCs w:val="20"/>
        </w:rPr>
        <w:t xml:space="preserve"> deal</w:t>
      </w:r>
      <w:r>
        <w:rPr>
          <w:rFonts w:ascii="Times New Roman" w:hAnsi="Times New Roman" w:cs="Times New Roman"/>
          <w:sz w:val="20"/>
          <w:szCs w:val="20"/>
        </w:rPr>
        <w:t>s</w:t>
      </w:r>
      <w:r w:rsidRPr="005145EE">
        <w:rPr>
          <w:rFonts w:ascii="Times New Roman" w:hAnsi="Times New Roman" w:cs="Times New Roman"/>
          <w:sz w:val="20"/>
          <w:szCs w:val="20"/>
        </w:rPr>
        <w:t xml:space="preserve"> with the exchange-correlation interaction. The optb88-vdW method</w:t>
      </w:r>
      <w:r w:rsidRPr="005145EE">
        <w:rPr>
          <w:rFonts w:ascii="Times New Roman" w:hAnsi="Times New Roman" w:cs="Times New Roman"/>
          <w:sz w:val="20"/>
          <w:szCs w:val="20"/>
          <w:vertAlign w:val="superscript"/>
        </w:rPr>
        <w:t>[4]</w:t>
      </w:r>
      <w:r w:rsidRPr="005145EE">
        <w:rPr>
          <w:rFonts w:ascii="Times New Roman" w:hAnsi="Times New Roman" w:cs="Times New Roman"/>
          <w:sz w:val="20"/>
          <w:szCs w:val="20"/>
        </w:rPr>
        <w:t xml:space="preserve">  was adopted in describing the van der Waals interactions (vdW) interaction. The cutoff energy is set to be 500 eV. The screened-exchange HSE06</w:t>
      </w:r>
      <w:r w:rsidRPr="005145EE">
        <w:rPr>
          <w:rFonts w:ascii="Times New Roman" w:hAnsi="Times New Roman" w:cs="Times New Roman"/>
          <w:sz w:val="20"/>
          <w:szCs w:val="20"/>
          <w:vertAlign w:val="superscript"/>
        </w:rPr>
        <w:t>[5]</w:t>
      </w:r>
      <w:r w:rsidRPr="005145EE">
        <w:rPr>
          <w:rFonts w:ascii="Times New Roman" w:hAnsi="Times New Roman" w:cs="Times New Roman"/>
          <w:sz w:val="20"/>
          <w:szCs w:val="20"/>
        </w:rPr>
        <w:t> functional is used to get more accurate electronic properties based on the optimized geometries.</w:t>
      </w:r>
    </w:p>
    <w:p w14:paraId="61329800" w14:textId="77777777" w:rsidR="001167CC" w:rsidRPr="00D75EB4" w:rsidRDefault="001167CC" w:rsidP="001167CC">
      <w:pPr>
        <w:spacing w:line="360" w:lineRule="auto"/>
        <w:rPr>
          <w:rFonts w:ascii="Times New Roman" w:hAnsi="Times New Roman" w:cs="Times New Roman"/>
          <w:sz w:val="20"/>
          <w:szCs w:val="20"/>
        </w:rPr>
      </w:pPr>
    </w:p>
    <w:p w14:paraId="4F6A300F" w14:textId="68609CA3" w:rsidR="001167CC" w:rsidRDefault="001167CC" w:rsidP="001167CC">
      <w:pPr>
        <w:spacing w:line="360" w:lineRule="auto"/>
        <w:rPr>
          <w:rFonts w:ascii="Times New Roman" w:hAnsi="Times New Roman" w:cs="Times New Roman"/>
          <w:sz w:val="20"/>
          <w:szCs w:val="20"/>
        </w:rPr>
      </w:pPr>
      <w:r w:rsidRPr="00D75EB4">
        <w:rPr>
          <w:rFonts w:ascii="Times New Roman" w:hAnsi="Times New Roman" w:cs="Times New Roman"/>
          <w:sz w:val="20"/>
          <w:szCs w:val="20"/>
        </w:rPr>
        <w:t>For density of states calculation of Sb</w:t>
      </w:r>
      <w:r w:rsidRPr="001222BF">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1222BF">
        <w:rPr>
          <w:rFonts w:ascii="Times New Roman" w:hAnsi="Times New Roman" w:cs="Times New Roman"/>
          <w:sz w:val="20"/>
          <w:szCs w:val="20"/>
          <w:vertAlign w:val="subscript"/>
        </w:rPr>
        <w:t>3</w:t>
      </w:r>
      <w:r w:rsidRPr="00D75EB4">
        <w:rPr>
          <w:rFonts w:ascii="Times New Roman" w:hAnsi="Times New Roman" w:cs="Times New Roman"/>
          <w:sz w:val="20"/>
          <w:szCs w:val="20"/>
        </w:rPr>
        <w:t>, A k-point sampling gird of 4</w:t>
      </w:r>
      <w:r w:rsidRPr="001222BF">
        <w:rPr>
          <w:rFonts w:ascii="Times New Roman" w:hAnsi="Times New Roman" w:cs="Times New Roman"/>
          <w:sz w:val="20"/>
          <w:szCs w:val="20"/>
        </w:rPr>
        <w:t>×</w:t>
      </w:r>
      <w:r w:rsidRPr="00D75EB4">
        <w:rPr>
          <w:rFonts w:ascii="Times New Roman" w:hAnsi="Times New Roman" w:cs="Times New Roman"/>
          <w:sz w:val="20"/>
          <w:szCs w:val="20"/>
        </w:rPr>
        <w:t>4×4 was employed to sample the first Brillouin zone. The lattice parameters of bulk Sb</w:t>
      </w:r>
      <w:r w:rsidRPr="001222BF">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1222BF">
        <w:rPr>
          <w:rFonts w:ascii="Times New Roman" w:hAnsi="Times New Roman" w:cs="Times New Roman"/>
          <w:sz w:val="20"/>
          <w:szCs w:val="20"/>
          <w:vertAlign w:val="subscript"/>
        </w:rPr>
        <w:t>3</w:t>
      </w:r>
      <w:r w:rsidRPr="00D75EB4">
        <w:rPr>
          <w:rFonts w:ascii="Times New Roman" w:hAnsi="Times New Roman" w:cs="Times New Roman"/>
          <w:sz w:val="20"/>
          <w:szCs w:val="20"/>
        </w:rPr>
        <w:t xml:space="preserve"> were fully optimized with the inclusion of atom relaxation, yielding a = 11.14 Å, in line with the experimental data (11.10)</w:t>
      </w:r>
      <w:r w:rsidRPr="00AF4854">
        <w:rPr>
          <w:rFonts w:ascii="Times New Roman" w:hAnsi="Times New Roman" w:cs="Times New Roman"/>
          <w:sz w:val="20"/>
          <w:szCs w:val="20"/>
          <w:vertAlign w:val="superscript"/>
        </w:rPr>
        <w:t xml:space="preserve"> [6]</w:t>
      </w:r>
      <w:r w:rsidRPr="00AF4854">
        <w:rPr>
          <w:rFonts w:ascii="Times New Roman" w:hAnsi="Times New Roman" w:cs="Times New Roman"/>
          <w:sz w:val="20"/>
          <w:szCs w:val="20"/>
        </w:rPr>
        <w:t>.</w:t>
      </w:r>
      <w:r w:rsidRPr="00D75EB4">
        <w:rPr>
          <w:rFonts w:ascii="Times New Roman" w:hAnsi="Times New Roman" w:cs="Times New Roman"/>
          <w:sz w:val="20"/>
          <w:szCs w:val="20"/>
        </w:rPr>
        <w:t xml:space="preserve"> Our calculated lattice constants were less than the other theoretical results (11.54 Å)</w:t>
      </w:r>
      <w:r>
        <w:rPr>
          <w:rFonts w:ascii="Times New Roman" w:hAnsi="Times New Roman" w:cs="Times New Roman"/>
          <w:sz w:val="20"/>
          <w:szCs w:val="20"/>
        </w:rPr>
        <w:t xml:space="preserve"> </w:t>
      </w:r>
      <w:r w:rsidRPr="001222BF">
        <w:rPr>
          <w:rFonts w:ascii="Times New Roman" w:hAnsi="Times New Roman" w:cs="Times New Roman"/>
          <w:sz w:val="20"/>
          <w:szCs w:val="20"/>
          <w:vertAlign w:val="superscript"/>
        </w:rPr>
        <w:t>[7</w:t>
      </w:r>
      <w:r>
        <w:rPr>
          <w:rFonts w:ascii="Times New Roman" w:hAnsi="Times New Roman" w:cs="Times New Roman" w:hint="eastAsia"/>
          <w:sz w:val="20"/>
          <w:szCs w:val="20"/>
          <w:vertAlign w:val="superscript"/>
        </w:rPr>
        <w:t>,</w:t>
      </w:r>
      <w:r>
        <w:rPr>
          <w:rFonts w:ascii="Times New Roman" w:hAnsi="Times New Roman" w:cs="Times New Roman"/>
          <w:sz w:val="20"/>
          <w:szCs w:val="20"/>
          <w:vertAlign w:val="superscript"/>
        </w:rPr>
        <w:t xml:space="preserve"> 8</w:t>
      </w:r>
      <w:r w:rsidRPr="001222BF">
        <w:rPr>
          <w:rFonts w:ascii="Times New Roman" w:hAnsi="Times New Roman" w:cs="Times New Roman"/>
          <w:sz w:val="20"/>
          <w:szCs w:val="20"/>
          <w:vertAlign w:val="superscript"/>
        </w:rPr>
        <w:t>]</w:t>
      </w:r>
      <w:r w:rsidRPr="00D75EB4">
        <w:rPr>
          <w:rFonts w:ascii="Times New Roman" w:hAnsi="Times New Roman" w:cs="Times New Roman"/>
          <w:sz w:val="20"/>
          <w:szCs w:val="20"/>
        </w:rPr>
        <w:t xml:space="preserve"> because they </w:t>
      </w:r>
      <w:r>
        <w:rPr>
          <w:rFonts w:ascii="Times New Roman" w:hAnsi="Times New Roman" w:cs="Times New Roman"/>
          <w:sz w:val="20"/>
          <w:szCs w:val="20"/>
        </w:rPr>
        <w:t>neglected</w:t>
      </w:r>
      <w:r w:rsidRPr="00D75EB4">
        <w:rPr>
          <w:rFonts w:ascii="Times New Roman" w:hAnsi="Times New Roman" w:cs="Times New Roman"/>
          <w:sz w:val="20"/>
          <w:szCs w:val="20"/>
        </w:rPr>
        <w:t xml:space="preserve"> the vdW forces among discrete Sb</w:t>
      </w:r>
      <w:r w:rsidRPr="001222BF">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1222BF">
        <w:rPr>
          <w:rFonts w:ascii="Times New Roman" w:hAnsi="Times New Roman" w:cs="Times New Roman"/>
          <w:sz w:val="20"/>
          <w:szCs w:val="20"/>
          <w:vertAlign w:val="subscript"/>
        </w:rPr>
        <w:t>3</w:t>
      </w:r>
      <w:r w:rsidRPr="00D75EB4">
        <w:rPr>
          <w:rFonts w:ascii="Times New Roman" w:hAnsi="Times New Roman" w:cs="Times New Roman"/>
          <w:sz w:val="20"/>
          <w:szCs w:val="20"/>
        </w:rPr>
        <w:t xml:space="preserve"> molecular units. Based on the optimized structures, the density of states (DOS) of bulk and 5-slab Sb</w:t>
      </w:r>
      <w:r w:rsidRPr="005145EE">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D75EB4">
        <w:rPr>
          <w:rFonts w:ascii="Times New Roman" w:hAnsi="Times New Roman" w:cs="Times New Roman"/>
          <w:sz w:val="20"/>
          <w:szCs w:val="20"/>
        </w:rPr>
        <w:t xml:space="preserve"> were obtained by the HSE06 method. It showed that both of them display a similar profile and band-gap of 4.065 eV, in agreement with our experimental data (4.0 eV). The thickness-independent band-gap further ensured of the pristine vdW interaction among those Sb</w:t>
      </w:r>
      <w:r w:rsidRPr="005145EE">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D75EB4">
        <w:rPr>
          <w:rFonts w:ascii="Times New Roman" w:hAnsi="Times New Roman" w:cs="Times New Roman"/>
          <w:sz w:val="20"/>
          <w:szCs w:val="20"/>
        </w:rPr>
        <w:t xml:space="preserve"> molecular units. </w:t>
      </w:r>
    </w:p>
    <w:p w14:paraId="5D65FE84" w14:textId="77777777" w:rsidR="004E268B" w:rsidRPr="00D75EB4" w:rsidRDefault="004E268B" w:rsidP="001167CC">
      <w:pPr>
        <w:spacing w:line="360" w:lineRule="auto"/>
        <w:rPr>
          <w:rFonts w:ascii="Times New Roman" w:hAnsi="Times New Roman" w:cs="Times New Roman"/>
          <w:sz w:val="20"/>
          <w:szCs w:val="20"/>
        </w:rPr>
      </w:pPr>
    </w:p>
    <w:p w14:paraId="37C2829F" w14:textId="77777777" w:rsidR="001167CC" w:rsidRPr="00D75EB4" w:rsidRDefault="001167CC" w:rsidP="004E268B">
      <w:pPr>
        <w:spacing w:line="360" w:lineRule="auto"/>
        <w:rPr>
          <w:rFonts w:ascii="Times New Roman" w:hAnsi="Times New Roman" w:cs="Times New Roman"/>
          <w:sz w:val="20"/>
          <w:szCs w:val="20"/>
        </w:rPr>
      </w:pPr>
      <w:r w:rsidRPr="00D75EB4">
        <w:rPr>
          <w:rFonts w:ascii="Times New Roman" w:hAnsi="Times New Roman" w:cs="Times New Roman"/>
          <w:sz w:val="20"/>
          <w:szCs w:val="20"/>
        </w:rPr>
        <w:t>The band alignment between Sb</w:t>
      </w:r>
      <w:r w:rsidRPr="005145EE">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D75EB4">
        <w:rPr>
          <w:rFonts w:ascii="Times New Roman" w:hAnsi="Times New Roman" w:cs="Times New Roman"/>
          <w:sz w:val="20"/>
          <w:szCs w:val="20"/>
        </w:rPr>
        <w:t xml:space="preserve"> and MoS</w:t>
      </w:r>
      <w:r w:rsidRPr="005145EE">
        <w:rPr>
          <w:rFonts w:ascii="Times New Roman" w:hAnsi="Times New Roman" w:cs="Times New Roman"/>
          <w:sz w:val="20"/>
          <w:szCs w:val="20"/>
          <w:vertAlign w:val="subscript"/>
        </w:rPr>
        <w:t>2</w:t>
      </w:r>
      <w:r w:rsidRPr="00D75EB4">
        <w:rPr>
          <w:rFonts w:ascii="Times New Roman" w:hAnsi="Times New Roman" w:cs="Times New Roman"/>
          <w:sz w:val="20"/>
          <w:szCs w:val="20"/>
        </w:rPr>
        <w:t xml:space="preserve"> was predicted by the HSE06 functional. The 5-slab Sb</w:t>
      </w:r>
      <w:r w:rsidRPr="005145EE">
        <w:rPr>
          <w:rFonts w:ascii="Times New Roman" w:hAnsi="Times New Roman" w:cs="Times New Roman"/>
          <w:sz w:val="20"/>
          <w:szCs w:val="20"/>
          <w:vertAlign w:val="subscript"/>
        </w:rPr>
        <w:t>2</w:t>
      </w:r>
      <w:r w:rsidRPr="00D75EB4">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D75EB4">
        <w:rPr>
          <w:rFonts w:ascii="Times New Roman" w:hAnsi="Times New Roman" w:cs="Times New Roman"/>
          <w:sz w:val="20"/>
          <w:szCs w:val="20"/>
        </w:rPr>
        <w:t xml:space="preserve"> was built to extract its energy level of valance band maximum (VBM) and conductive band minimum (CBM) relative to the vacuum level. They were -7.23 eV and -3.16 eV for the VBM and CBM, respectively. For MoS</w:t>
      </w:r>
      <w:r w:rsidRPr="005145EE">
        <w:rPr>
          <w:rFonts w:ascii="Times New Roman" w:hAnsi="Times New Roman" w:cs="Times New Roman"/>
          <w:sz w:val="20"/>
          <w:szCs w:val="20"/>
          <w:vertAlign w:val="subscript"/>
        </w:rPr>
        <w:t>2</w:t>
      </w:r>
      <w:r w:rsidRPr="00D75EB4">
        <w:rPr>
          <w:rFonts w:ascii="Times New Roman" w:hAnsi="Times New Roman" w:cs="Times New Roman"/>
          <w:sz w:val="20"/>
          <w:szCs w:val="20"/>
        </w:rPr>
        <w:t>, we used the data from the Ref.</w:t>
      </w:r>
      <w:r>
        <w:rPr>
          <w:rFonts w:ascii="Times New Roman" w:hAnsi="Times New Roman" w:cs="Times New Roman"/>
          <w:sz w:val="20"/>
          <w:szCs w:val="20"/>
        </w:rPr>
        <w:t xml:space="preserve"> [9]</w:t>
      </w:r>
      <w:r w:rsidRPr="00D75EB4">
        <w:rPr>
          <w:rFonts w:ascii="Times New Roman" w:hAnsi="Times New Roman" w:cs="Times New Roman"/>
          <w:sz w:val="20"/>
          <w:szCs w:val="20"/>
        </w:rPr>
        <w:t xml:space="preserve"> </w:t>
      </w:r>
    </w:p>
    <w:p w14:paraId="3C19D911" w14:textId="77777777" w:rsidR="001167CC" w:rsidRPr="00D75EB4" w:rsidRDefault="001167CC" w:rsidP="001167CC">
      <w:pPr>
        <w:spacing w:line="360" w:lineRule="auto"/>
        <w:ind w:firstLine="420"/>
        <w:rPr>
          <w:rFonts w:ascii="Times New Roman" w:hAnsi="Times New Roman" w:cs="Times New Roman"/>
          <w:sz w:val="20"/>
          <w:szCs w:val="20"/>
        </w:rPr>
      </w:pPr>
    </w:p>
    <w:p w14:paraId="46A929B5" w14:textId="77777777" w:rsidR="001167CC" w:rsidRPr="005145EE" w:rsidRDefault="001167CC" w:rsidP="001167CC">
      <w:pPr>
        <w:spacing w:line="360" w:lineRule="auto"/>
        <w:rPr>
          <w:rFonts w:ascii="Times New Roman" w:hAnsi="Times New Roman" w:cs="Times New Roman"/>
          <w:sz w:val="20"/>
          <w:szCs w:val="20"/>
        </w:rPr>
      </w:pPr>
      <w:r w:rsidRPr="005145EE">
        <w:rPr>
          <w:rFonts w:ascii="Times New Roman" w:hAnsi="Times New Roman" w:cs="Times New Roman"/>
          <w:sz w:val="20"/>
          <w:szCs w:val="20"/>
        </w:rPr>
        <w:t>For the calculations of vacancy formation energy, we define the vacancy formation energy as E</w:t>
      </w:r>
      <w:r w:rsidRPr="005145EE">
        <w:rPr>
          <w:rFonts w:ascii="Times New Roman" w:hAnsi="Times New Roman" w:cs="Times New Roman"/>
          <w:sz w:val="20"/>
          <w:szCs w:val="20"/>
          <w:vertAlign w:val="subscript"/>
        </w:rPr>
        <w:t>f</w:t>
      </w:r>
      <w:r w:rsidRPr="005145EE">
        <w:rPr>
          <w:rFonts w:ascii="Times New Roman" w:hAnsi="Times New Roman" w:cs="Times New Roman"/>
          <w:sz w:val="20"/>
          <w:szCs w:val="20"/>
        </w:rPr>
        <w:t>=E</w:t>
      </w:r>
      <w:r w:rsidRPr="005145EE">
        <w:rPr>
          <w:rFonts w:ascii="Times New Roman" w:hAnsi="Times New Roman" w:cs="Times New Roman"/>
          <w:sz w:val="20"/>
          <w:szCs w:val="20"/>
          <w:vertAlign w:val="subscript"/>
        </w:rPr>
        <w:t>m</w:t>
      </w:r>
      <w:r w:rsidRPr="005145EE">
        <w:rPr>
          <w:rFonts w:ascii="Times New Roman" w:hAnsi="Times New Roman" w:cs="Times New Roman"/>
          <w:sz w:val="20"/>
          <w:szCs w:val="20"/>
        </w:rPr>
        <w:t>-E</w:t>
      </w:r>
      <w:r w:rsidRPr="005145EE">
        <w:rPr>
          <w:rFonts w:ascii="Times New Roman" w:hAnsi="Times New Roman" w:cs="Times New Roman"/>
          <w:sz w:val="20"/>
          <w:szCs w:val="20"/>
          <w:vertAlign w:val="subscript"/>
        </w:rPr>
        <w:t>fr</w:t>
      </w:r>
      <w:r w:rsidRPr="005145EE">
        <w:rPr>
          <w:rFonts w:ascii="Times New Roman" w:hAnsi="Times New Roman" w:cs="Times New Roman"/>
          <w:sz w:val="20"/>
          <w:szCs w:val="20"/>
        </w:rPr>
        <w:t>-E</w:t>
      </w:r>
      <w:r w:rsidRPr="005145EE">
        <w:rPr>
          <w:rFonts w:ascii="Times New Roman" w:hAnsi="Times New Roman" w:cs="Times New Roman"/>
          <w:sz w:val="20"/>
          <w:szCs w:val="20"/>
          <w:vertAlign w:val="subscript"/>
        </w:rPr>
        <w:t>opt</w:t>
      </w:r>
      <w:r w:rsidRPr="005145EE">
        <w:rPr>
          <w:rFonts w:ascii="Times New Roman" w:hAnsi="Times New Roman" w:cs="Times New Roman"/>
          <w:sz w:val="20"/>
          <w:szCs w:val="20"/>
        </w:rPr>
        <w:t>, where E</w:t>
      </w:r>
      <w:r w:rsidRPr="005145EE">
        <w:rPr>
          <w:rFonts w:ascii="Times New Roman" w:hAnsi="Times New Roman" w:cs="Times New Roman"/>
          <w:sz w:val="20"/>
          <w:szCs w:val="20"/>
          <w:vertAlign w:val="subscript"/>
        </w:rPr>
        <w:t>m</w:t>
      </w:r>
      <w:r w:rsidRPr="005145EE">
        <w:rPr>
          <w:rFonts w:ascii="Times New Roman" w:hAnsi="Times New Roman" w:cs="Times New Roman"/>
          <w:sz w:val="20"/>
          <w:szCs w:val="20"/>
        </w:rPr>
        <w:t xml:space="preserve"> is the energy of pristine Sb</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5145EE">
        <w:rPr>
          <w:rFonts w:ascii="Times New Roman" w:hAnsi="Times New Roman" w:cs="Times New Roman"/>
          <w:sz w:val="20"/>
          <w:szCs w:val="20"/>
        </w:rPr>
        <w:t xml:space="preserve"> molecule, E</w:t>
      </w:r>
      <w:r w:rsidRPr="005145EE">
        <w:rPr>
          <w:rFonts w:ascii="Times New Roman" w:hAnsi="Times New Roman" w:cs="Times New Roman"/>
          <w:sz w:val="20"/>
          <w:szCs w:val="20"/>
          <w:vertAlign w:val="subscript"/>
        </w:rPr>
        <w:t>fr</w:t>
      </w:r>
      <w:r w:rsidRPr="005145EE">
        <w:rPr>
          <w:rFonts w:ascii="Times New Roman" w:hAnsi="Times New Roman" w:cs="Times New Roman"/>
          <w:sz w:val="20"/>
          <w:szCs w:val="20"/>
        </w:rPr>
        <w:t xml:space="preserve"> stands for the energy of free O, Sb or O</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 respectively corresponding to the three types of vacancies, and E</w:t>
      </w:r>
      <w:r w:rsidRPr="005145EE">
        <w:rPr>
          <w:rFonts w:ascii="Times New Roman" w:hAnsi="Times New Roman" w:cs="Times New Roman"/>
          <w:sz w:val="20"/>
          <w:szCs w:val="20"/>
          <w:vertAlign w:val="subscript"/>
        </w:rPr>
        <w:t>opt</w:t>
      </w:r>
      <w:r w:rsidRPr="005145EE">
        <w:rPr>
          <w:rFonts w:ascii="Times New Roman" w:hAnsi="Times New Roman" w:cs="Times New Roman"/>
          <w:sz w:val="20"/>
          <w:szCs w:val="20"/>
        </w:rPr>
        <w:t xml:space="preserve"> stands for the optimized energy of the defected molecules in the corresponding types.</w:t>
      </w:r>
    </w:p>
    <w:p w14:paraId="62B1D7FF" w14:textId="77777777" w:rsidR="001167CC" w:rsidRPr="005145EE" w:rsidRDefault="001167CC" w:rsidP="001167CC">
      <w:pPr>
        <w:spacing w:line="360" w:lineRule="auto"/>
        <w:ind w:firstLine="420"/>
        <w:rPr>
          <w:rFonts w:ascii="Times New Roman" w:hAnsi="Times New Roman" w:cs="Times New Roman"/>
          <w:sz w:val="20"/>
          <w:szCs w:val="20"/>
        </w:rPr>
      </w:pPr>
    </w:p>
    <w:p w14:paraId="5BB84A45" w14:textId="7289E23A" w:rsidR="001167CC" w:rsidRPr="00D75EB4" w:rsidRDefault="001167CC" w:rsidP="001167CC">
      <w:pPr>
        <w:spacing w:line="360" w:lineRule="auto"/>
        <w:rPr>
          <w:rFonts w:ascii="Times New Roman" w:hAnsi="Times New Roman" w:cs="Times New Roman"/>
          <w:sz w:val="20"/>
          <w:szCs w:val="20"/>
        </w:rPr>
      </w:pPr>
      <w:r w:rsidRPr="005145EE">
        <w:rPr>
          <w:rFonts w:ascii="Times New Roman" w:hAnsi="Times New Roman" w:cs="Times New Roman"/>
          <w:sz w:val="20"/>
          <w:szCs w:val="20"/>
        </w:rPr>
        <w:t>To calculate the adsorption of H</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O and O</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 xml:space="preserve"> onto Sb</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5145EE">
        <w:rPr>
          <w:rFonts w:ascii="Times New Roman" w:hAnsi="Times New Roman" w:cs="Times New Roman"/>
          <w:sz w:val="20"/>
          <w:szCs w:val="20"/>
        </w:rPr>
        <w:t xml:space="preserve"> molecule, we define the adsorption energy as E</w:t>
      </w:r>
      <w:r w:rsidRPr="005145EE">
        <w:rPr>
          <w:rFonts w:ascii="Times New Roman" w:hAnsi="Times New Roman" w:cs="Times New Roman"/>
          <w:sz w:val="20"/>
          <w:szCs w:val="20"/>
          <w:vertAlign w:val="subscript"/>
        </w:rPr>
        <w:t>a</w:t>
      </w:r>
      <w:r w:rsidRPr="005145EE">
        <w:rPr>
          <w:rFonts w:ascii="Times New Roman" w:hAnsi="Times New Roman" w:cs="Times New Roman"/>
          <w:sz w:val="20"/>
          <w:szCs w:val="20"/>
        </w:rPr>
        <w:t>=E</w:t>
      </w:r>
      <w:r w:rsidRPr="005145EE">
        <w:rPr>
          <w:rFonts w:ascii="Times New Roman" w:hAnsi="Times New Roman" w:cs="Times New Roman"/>
          <w:sz w:val="20"/>
          <w:szCs w:val="20"/>
          <w:vertAlign w:val="subscript"/>
        </w:rPr>
        <w:t>gas/Sb2O3</w:t>
      </w:r>
      <w:r w:rsidRPr="005145EE">
        <w:rPr>
          <w:rFonts w:ascii="Times New Roman" w:hAnsi="Times New Roman" w:cs="Times New Roman"/>
          <w:sz w:val="20"/>
          <w:szCs w:val="20"/>
        </w:rPr>
        <w:t>-E</w:t>
      </w:r>
      <w:r w:rsidRPr="005145EE">
        <w:rPr>
          <w:rFonts w:ascii="Times New Roman" w:hAnsi="Times New Roman" w:cs="Times New Roman"/>
          <w:sz w:val="20"/>
          <w:szCs w:val="20"/>
          <w:vertAlign w:val="subscript"/>
        </w:rPr>
        <w:t>m</w:t>
      </w:r>
      <w:r w:rsidRPr="005145EE">
        <w:rPr>
          <w:rFonts w:ascii="Times New Roman" w:hAnsi="Times New Roman" w:cs="Times New Roman"/>
          <w:sz w:val="20"/>
          <w:szCs w:val="20"/>
        </w:rPr>
        <w:t>-E</w:t>
      </w:r>
      <w:r w:rsidRPr="005145EE">
        <w:rPr>
          <w:rFonts w:ascii="Times New Roman" w:hAnsi="Times New Roman" w:cs="Times New Roman"/>
          <w:sz w:val="20"/>
          <w:szCs w:val="20"/>
          <w:vertAlign w:val="subscript"/>
        </w:rPr>
        <w:t>gas</w:t>
      </w:r>
      <w:r>
        <w:rPr>
          <w:rFonts w:ascii="Times New Roman" w:hAnsi="Times New Roman" w:cs="Times New Roman"/>
          <w:sz w:val="20"/>
          <w:szCs w:val="20"/>
        </w:rPr>
        <w:t xml:space="preserve">, </w:t>
      </w:r>
      <w:r w:rsidRPr="005145EE">
        <w:rPr>
          <w:rFonts w:ascii="Times New Roman" w:hAnsi="Times New Roman" w:cs="Times New Roman"/>
          <w:sz w:val="20"/>
          <w:szCs w:val="20"/>
        </w:rPr>
        <w:t>where E</w:t>
      </w:r>
      <w:r w:rsidRPr="005145EE">
        <w:rPr>
          <w:rFonts w:ascii="Times New Roman" w:hAnsi="Times New Roman" w:cs="Times New Roman"/>
          <w:sz w:val="20"/>
          <w:szCs w:val="20"/>
          <w:vertAlign w:val="subscript"/>
        </w:rPr>
        <w:t>a</w:t>
      </w:r>
      <w:r w:rsidRPr="005145EE">
        <w:rPr>
          <w:rFonts w:ascii="Times New Roman" w:hAnsi="Times New Roman" w:cs="Times New Roman"/>
          <w:sz w:val="20"/>
          <w:szCs w:val="20"/>
        </w:rPr>
        <w:t xml:space="preserve"> is the adsorption energy, E</w:t>
      </w:r>
      <w:r w:rsidRPr="005145EE">
        <w:rPr>
          <w:rFonts w:ascii="Times New Roman" w:hAnsi="Times New Roman" w:cs="Times New Roman"/>
          <w:sz w:val="20"/>
          <w:szCs w:val="20"/>
          <w:vertAlign w:val="subscript"/>
        </w:rPr>
        <w:t xml:space="preserve">gas/Sb2O3 </w:t>
      </w:r>
      <w:r w:rsidRPr="005145EE">
        <w:rPr>
          <w:rFonts w:ascii="Times New Roman" w:hAnsi="Times New Roman" w:cs="Times New Roman"/>
          <w:sz w:val="20"/>
          <w:szCs w:val="20"/>
        </w:rPr>
        <w:t>is</w:t>
      </w:r>
      <w:r w:rsidRPr="005145EE">
        <w:rPr>
          <w:rFonts w:ascii="Times New Roman" w:hAnsi="Times New Roman" w:cs="Times New Roman"/>
          <w:sz w:val="20"/>
          <w:szCs w:val="20"/>
          <w:vertAlign w:val="subscript"/>
        </w:rPr>
        <w:t xml:space="preserve"> </w:t>
      </w:r>
      <w:r w:rsidRPr="005145EE">
        <w:rPr>
          <w:rFonts w:ascii="Times New Roman" w:hAnsi="Times New Roman" w:cs="Times New Roman"/>
          <w:sz w:val="20"/>
          <w:szCs w:val="20"/>
        </w:rPr>
        <w:t xml:space="preserve">the total energy of gas adsorbed on </w:t>
      </w:r>
      <w:r w:rsidRPr="005145EE">
        <w:rPr>
          <w:rFonts w:ascii="Times New Roman" w:hAnsi="Times New Roman" w:cs="Times New Roman"/>
          <w:sz w:val="20"/>
          <w:szCs w:val="20"/>
        </w:rPr>
        <w:lastRenderedPageBreak/>
        <w:t>Sb</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5145EE">
        <w:rPr>
          <w:rFonts w:ascii="Times New Roman" w:hAnsi="Times New Roman" w:cs="Times New Roman"/>
          <w:sz w:val="20"/>
          <w:szCs w:val="20"/>
        </w:rPr>
        <w:t xml:space="preserve"> molecule and E</w:t>
      </w:r>
      <w:r w:rsidRPr="005145EE">
        <w:rPr>
          <w:rFonts w:ascii="Times New Roman" w:hAnsi="Times New Roman" w:cs="Times New Roman"/>
          <w:sz w:val="20"/>
          <w:szCs w:val="20"/>
          <w:vertAlign w:val="subscript"/>
        </w:rPr>
        <w:t>m</w:t>
      </w:r>
      <w:r w:rsidRPr="005145EE">
        <w:rPr>
          <w:rFonts w:ascii="Times New Roman" w:hAnsi="Times New Roman" w:cs="Times New Roman"/>
          <w:sz w:val="20"/>
          <w:szCs w:val="20"/>
        </w:rPr>
        <w:t>, E</w:t>
      </w:r>
      <w:r w:rsidRPr="005145EE">
        <w:rPr>
          <w:rFonts w:ascii="Times New Roman" w:hAnsi="Times New Roman" w:cs="Times New Roman"/>
          <w:sz w:val="20"/>
          <w:szCs w:val="20"/>
          <w:vertAlign w:val="subscript"/>
        </w:rPr>
        <w:t xml:space="preserve">gas </w:t>
      </w:r>
      <w:r w:rsidRPr="005145EE">
        <w:rPr>
          <w:rFonts w:ascii="Times New Roman" w:hAnsi="Times New Roman" w:cs="Times New Roman"/>
          <w:sz w:val="20"/>
          <w:szCs w:val="20"/>
        </w:rPr>
        <w:t>are respectively the energy of pristine Sb</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O</w:t>
      </w:r>
      <w:r w:rsidRPr="005145EE">
        <w:rPr>
          <w:rFonts w:ascii="Times New Roman" w:hAnsi="Times New Roman" w:cs="Times New Roman"/>
          <w:sz w:val="20"/>
          <w:szCs w:val="20"/>
          <w:vertAlign w:val="subscript"/>
        </w:rPr>
        <w:t>3</w:t>
      </w:r>
      <w:r w:rsidRPr="005145EE">
        <w:rPr>
          <w:rFonts w:ascii="Times New Roman" w:hAnsi="Times New Roman" w:cs="Times New Roman"/>
          <w:sz w:val="20"/>
          <w:szCs w:val="20"/>
        </w:rPr>
        <w:t xml:space="preserve"> and gas molecule. Typical adsorption types of H</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O and O</w:t>
      </w:r>
      <w:r w:rsidRPr="005145EE">
        <w:rPr>
          <w:rFonts w:ascii="Times New Roman" w:hAnsi="Times New Roman" w:cs="Times New Roman"/>
          <w:sz w:val="20"/>
          <w:szCs w:val="20"/>
          <w:vertAlign w:val="subscript"/>
        </w:rPr>
        <w:t>2</w:t>
      </w:r>
      <w:r w:rsidRPr="005145EE">
        <w:rPr>
          <w:rFonts w:ascii="Times New Roman" w:hAnsi="Times New Roman" w:cs="Times New Roman"/>
          <w:sz w:val="20"/>
          <w:szCs w:val="20"/>
        </w:rPr>
        <w:t xml:space="preserve"> were taken into consideration.</w:t>
      </w:r>
    </w:p>
    <w:p w14:paraId="2D327C91" w14:textId="2558C365" w:rsidR="001167CC" w:rsidRDefault="001167CC" w:rsidP="003D29BC">
      <w:pPr>
        <w:widowControl/>
        <w:rPr>
          <w:rFonts w:ascii="Times New Roman" w:hAnsi="Times New Roman" w:cs="Times New Roman"/>
          <w:sz w:val="20"/>
          <w:szCs w:val="20"/>
        </w:rPr>
      </w:pPr>
    </w:p>
    <w:p w14:paraId="594CC8AA" w14:textId="71BB0CD4" w:rsidR="00F04F5D" w:rsidRDefault="00F04F5D" w:rsidP="003D29BC">
      <w:pPr>
        <w:widowControl/>
        <w:rPr>
          <w:rFonts w:ascii="Times New Roman" w:hAnsi="Times New Roman" w:cs="Times New Roman"/>
          <w:sz w:val="20"/>
          <w:szCs w:val="20"/>
        </w:rPr>
      </w:pPr>
    </w:p>
    <w:p w14:paraId="2FE81083" w14:textId="74CE2FDA" w:rsidR="00F04F5D" w:rsidRDefault="00F04F5D" w:rsidP="003D29BC">
      <w:pPr>
        <w:widowControl/>
        <w:rPr>
          <w:rFonts w:ascii="Times New Roman" w:hAnsi="Times New Roman" w:cs="Times New Roman"/>
          <w:sz w:val="20"/>
          <w:szCs w:val="20"/>
        </w:rPr>
      </w:pPr>
    </w:p>
    <w:p w14:paraId="250EBC3A" w14:textId="77777777" w:rsidR="00F04F5D" w:rsidRPr="001167CC" w:rsidRDefault="00F04F5D" w:rsidP="003D29BC">
      <w:pPr>
        <w:widowControl/>
        <w:rPr>
          <w:rFonts w:ascii="Times New Roman" w:hAnsi="Times New Roman" w:cs="Times New Roman"/>
          <w:sz w:val="20"/>
          <w:szCs w:val="20"/>
        </w:rPr>
      </w:pPr>
    </w:p>
    <w:p w14:paraId="5C24D76D" w14:textId="77777777" w:rsidR="00F45CE2" w:rsidRPr="00120A45" w:rsidRDefault="00F45CE2" w:rsidP="001167CC">
      <w:pPr>
        <w:autoSpaceDE w:val="0"/>
        <w:autoSpaceDN w:val="0"/>
        <w:adjustRightInd w:val="0"/>
        <w:rPr>
          <w:rFonts w:ascii="Times New Roman" w:hAnsi="Times New Roman" w:cs="Times New Roman"/>
          <w:sz w:val="20"/>
          <w:szCs w:val="20"/>
        </w:rPr>
      </w:pPr>
      <w:r w:rsidRPr="00120A45">
        <w:rPr>
          <w:rFonts w:ascii="Times New Roman" w:hAnsi="Times New Roman" w:cs="Times New Roman"/>
          <w:kern w:val="0"/>
          <w:sz w:val="20"/>
          <w:szCs w:val="20"/>
        </w:rPr>
        <w:t>Table S1: The peak positions of Sb</w:t>
      </w:r>
      <w:r w:rsidRPr="00120A45">
        <w:rPr>
          <w:rFonts w:ascii="Times New Roman" w:hAnsi="Times New Roman" w:cs="Times New Roman"/>
          <w:kern w:val="0"/>
          <w:sz w:val="20"/>
          <w:szCs w:val="20"/>
          <w:vertAlign w:val="subscript"/>
        </w:rPr>
        <w:t>2</w:t>
      </w:r>
      <w:r w:rsidRPr="00120A45">
        <w:rPr>
          <w:rFonts w:ascii="Times New Roman" w:hAnsi="Times New Roman" w:cs="Times New Roman"/>
          <w:kern w:val="0"/>
          <w:sz w:val="20"/>
          <w:szCs w:val="20"/>
        </w:rPr>
        <w:t>O</w:t>
      </w:r>
      <w:r w:rsidRPr="00120A45">
        <w:rPr>
          <w:rFonts w:ascii="Times New Roman" w:hAnsi="Times New Roman" w:cs="Times New Roman"/>
          <w:kern w:val="0"/>
          <w:sz w:val="20"/>
          <w:szCs w:val="20"/>
          <w:vertAlign w:val="subscript"/>
        </w:rPr>
        <w:t>3</w:t>
      </w:r>
      <w:r w:rsidRPr="00120A45">
        <w:rPr>
          <w:rFonts w:ascii="Times New Roman" w:hAnsi="Times New Roman" w:cs="Times New Roman"/>
          <w:kern w:val="0"/>
          <w:sz w:val="20"/>
          <w:szCs w:val="20"/>
        </w:rPr>
        <w:t xml:space="preserve"> Raman spectrum and their vibration modes, all of which belong to the intra-molecular modes.</w:t>
      </w:r>
    </w:p>
    <w:p w14:paraId="0C696677" w14:textId="77777777" w:rsidR="00FD3CB6" w:rsidRPr="00D54B65" w:rsidRDefault="003E385D" w:rsidP="003D29BC">
      <w:pPr>
        <w:rPr>
          <w:rFonts w:ascii="Times New Roman" w:hAnsi="Times New Roman" w:cs="Times New Roman"/>
          <w:sz w:val="20"/>
          <w:szCs w:val="20"/>
        </w:rPr>
      </w:pPr>
      <w:r w:rsidRPr="00D54B65">
        <w:rPr>
          <w:rFonts w:ascii="Times New Roman" w:hAnsi="Times New Roman" w:cs="Times New Roman"/>
          <w:noProof/>
          <w:sz w:val="20"/>
          <w:szCs w:val="20"/>
        </w:rPr>
        <w:drawing>
          <wp:inline distT="0" distB="0" distL="0" distR="0" wp14:anchorId="619DD952" wp14:editId="7FA6FC72">
            <wp:extent cx="5274310" cy="39782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SVibMode.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78275"/>
                    </a:xfrm>
                    <a:prstGeom prst="rect">
                      <a:avLst/>
                    </a:prstGeom>
                  </pic:spPr>
                </pic:pic>
              </a:graphicData>
            </a:graphic>
          </wp:inline>
        </w:drawing>
      </w:r>
    </w:p>
    <w:p w14:paraId="428C8BFE" w14:textId="77777777" w:rsidR="00F45CE2" w:rsidRPr="00AD2D35" w:rsidRDefault="00FD3CB6" w:rsidP="003D29BC">
      <w:pPr>
        <w:widowControl/>
        <w:rPr>
          <w:rFonts w:ascii="Times New Roman" w:hAnsi="Times New Roman" w:cs="Times New Roman"/>
          <w:kern w:val="0"/>
          <w:sz w:val="20"/>
          <w:szCs w:val="20"/>
        </w:rPr>
      </w:pPr>
      <w:r w:rsidRPr="00D54B65">
        <w:rPr>
          <w:rFonts w:ascii="Times New Roman" w:hAnsi="Times New Roman" w:cs="Times New Roman"/>
          <w:sz w:val="20"/>
          <w:szCs w:val="20"/>
        </w:rPr>
        <w:br w:type="page"/>
      </w:r>
      <w:r w:rsidR="00F45CE2" w:rsidRPr="00AD2D35">
        <w:rPr>
          <w:rFonts w:ascii="Times New Roman" w:hAnsi="Times New Roman" w:cs="Times New Roman"/>
          <w:kern w:val="0"/>
          <w:sz w:val="20"/>
          <w:szCs w:val="20"/>
        </w:rPr>
        <w:lastRenderedPageBreak/>
        <w:t>Table S2: The formation energy of O vacancy, Sb vacancy and O-O vacancy in a Sb</w:t>
      </w:r>
      <w:r w:rsidR="00F45CE2" w:rsidRPr="00AD2D35">
        <w:rPr>
          <w:rFonts w:ascii="Times New Roman" w:hAnsi="Times New Roman" w:cs="Times New Roman"/>
          <w:kern w:val="0"/>
          <w:sz w:val="20"/>
          <w:szCs w:val="20"/>
          <w:vertAlign w:val="subscript"/>
        </w:rPr>
        <w:t>2</w:t>
      </w:r>
      <w:r w:rsidR="00F45CE2" w:rsidRPr="00AD2D35">
        <w:rPr>
          <w:rFonts w:ascii="Times New Roman" w:hAnsi="Times New Roman" w:cs="Times New Roman"/>
          <w:kern w:val="0"/>
          <w:sz w:val="20"/>
          <w:szCs w:val="20"/>
        </w:rPr>
        <w:t>O</w:t>
      </w:r>
      <w:r w:rsidR="00F45CE2" w:rsidRPr="00AD2D35">
        <w:rPr>
          <w:rFonts w:ascii="Times New Roman" w:hAnsi="Times New Roman" w:cs="Times New Roman"/>
          <w:kern w:val="0"/>
          <w:sz w:val="20"/>
          <w:szCs w:val="20"/>
          <w:vertAlign w:val="subscript"/>
        </w:rPr>
        <w:t>3</w:t>
      </w:r>
      <w:r w:rsidR="00F45CE2" w:rsidRPr="00AD2D35">
        <w:rPr>
          <w:rFonts w:ascii="Times New Roman" w:hAnsi="Times New Roman" w:cs="Times New Roman"/>
          <w:kern w:val="0"/>
          <w:sz w:val="20"/>
          <w:szCs w:val="20"/>
        </w:rPr>
        <w:t xml:space="preserve"> molecule obtained by first-principle calculations.</w:t>
      </w:r>
    </w:p>
    <w:p w14:paraId="24E361EC" w14:textId="77777777" w:rsidR="00FD3CB6" w:rsidRPr="00D54B65" w:rsidRDefault="003E385D" w:rsidP="003D29BC">
      <w:pPr>
        <w:rPr>
          <w:rFonts w:ascii="Times New Roman" w:hAnsi="Times New Roman" w:cs="Times New Roman"/>
          <w:sz w:val="20"/>
          <w:szCs w:val="20"/>
        </w:rPr>
      </w:pPr>
      <w:r w:rsidRPr="00D54B65">
        <w:rPr>
          <w:rFonts w:ascii="Times New Roman" w:hAnsi="Times New Roman" w:cs="Times New Roman"/>
          <w:noProof/>
          <w:sz w:val="20"/>
          <w:szCs w:val="20"/>
        </w:rPr>
        <w:drawing>
          <wp:inline distT="0" distB="0" distL="0" distR="0" wp14:anchorId="442FA391" wp14:editId="72A2B8C8">
            <wp:extent cx="5274310" cy="24136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SVa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13635"/>
                    </a:xfrm>
                    <a:prstGeom prst="rect">
                      <a:avLst/>
                    </a:prstGeom>
                  </pic:spPr>
                </pic:pic>
              </a:graphicData>
            </a:graphic>
          </wp:inline>
        </w:drawing>
      </w:r>
    </w:p>
    <w:p w14:paraId="42305B9F"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5437C824" w14:textId="77777777" w:rsidR="00FD3CB6" w:rsidRPr="00D54B65" w:rsidRDefault="003E385D" w:rsidP="003D29BC">
      <w:pPr>
        <w:rPr>
          <w:rFonts w:ascii="Times New Roman" w:hAnsi="Times New Roman" w:cs="Times New Roman"/>
          <w:sz w:val="20"/>
          <w:szCs w:val="20"/>
        </w:rPr>
      </w:pPr>
      <w:r w:rsidRPr="00D54B65">
        <w:rPr>
          <w:rFonts w:ascii="Times New Roman" w:hAnsi="Times New Roman" w:cs="Times New Roman"/>
          <w:noProof/>
          <w:sz w:val="20"/>
          <w:szCs w:val="20"/>
        </w:rPr>
        <w:lastRenderedPageBreak/>
        <w:drawing>
          <wp:inline distT="0" distB="0" distL="0" distR="0" wp14:anchorId="6797B8F4" wp14:editId="429F62D9">
            <wp:extent cx="5072312" cy="54563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Polycrystal.png"/>
                    <pic:cNvPicPr/>
                  </pic:nvPicPr>
                  <pic:blipFill>
                    <a:blip r:embed="rId13">
                      <a:extLst>
                        <a:ext uri="{28A0092B-C50C-407E-A947-70E740481C1C}">
                          <a14:useLocalDpi xmlns:a14="http://schemas.microsoft.com/office/drawing/2010/main" val="0"/>
                        </a:ext>
                      </a:extLst>
                    </a:blip>
                    <a:stretch>
                      <a:fillRect/>
                    </a:stretch>
                  </pic:blipFill>
                  <pic:spPr>
                    <a:xfrm>
                      <a:off x="0" y="0"/>
                      <a:ext cx="5072312" cy="5456393"/>
                    </a:xfrm>
                    <a:prstGeom prst="rect">
                      <a:avLst/>
                    </a:prstGeom>
                  </pic:spPr>
                </pic:pic>
              </a:graphicData>
            </a:graphic>
          </wp:inline>
        </w:drawing>
      </w:r>
    </w:p>
    <w:p w14:paraId="7B05DDB3" w14:textId="77777777" w:rsidR="00F45CE2" w:rsidRPr="00D54B65" w:rsidRDefault="00F45CE2" w:rsidP="003D29BC">
      <w:pPr>
        <w:autoSpaceDE w:val="0"/>
        <w:autoSpaceDN w:val="0"/>
        <w:adjustRightInd w:val="0"/>
        <w:rPr>
          <w:rFonts w:ascii="Times New Roman" w:hAnsi="Times New Roman" w:cs="Times New Roman"/>
          <w:sz w:val="20"/>
          <w:szCs w:val="20"/>
        </w:rPr>
      </w:pPr>
      <w:r w:rsidRPr="00D54B65">
        <w:rPr>
          <w:rFonts w:ascii="Times New Roman" w:hAnsi="Times New Roman" w:cs="Times New Roman"/>
          <w:kern w:val="0"/>
          <w:sz w:val="20"/>
          <w:szCs w:val="20"/>
        </w:rPr>
        <w:t>Figure S4: The polycrystalline structure of our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film</w:t>
      </w:r>
      <w:r w:rsidR="00D61A01" w:rsidRPr="00D54B65">
        <w:rPr>
          <w:rFonts w:ascii="Times New Roman" w:hAnsi="Times New Roman" w:cs="Times New Roman"/>
          <w:kern w:val="0"/>
          <w:sz w:val="20"/>
          <w:szCs w:val="20"/>
        </w:rPr>
        <w:t>.</w:t>
      </w:r>
      <w:r w:rsidRPr="00D54B65">
        <w:rPr>
          <w:rFonts w:ascii="Times New Roman" w:hAnsi="Times New Roman" w:cs="Times New Roman"/>
          <w:kern w:val="0"/>
          <w:sz w:val="20"/>
          <w:szCs w:val="20"/>
        </w:rPr>
        <w:t xml:space="preserve"> a</w:t>
      </w:r>
      <w:r w:rsidR="00D61A01" w:rsidRPr="00D54B65">
        <w:rPr>
          <w:rFonts w:ascii="Times New Roman" w:hAnsi="Times New Roman" w:cs="Times New Roman"/>
          <w:kern w:val="0"/>
          <w:sz w:val="20"/>
          <w:szCs w:val="20"/>
        </w:rPr>
        <w:t>,</w:t>
      </w:r>
      <w:r w:rsidRPr="00D54B65">
        <w:rPr>
          <w:rFonts w:ascii="Times New Roman" w:hAnsi="Times New Roman" w:cs="Times New Roman"/>
          <w:kern w:val="0"/>
          <w:sz w:val="20"/>
          <w:szCs w:val="20"/>
        </w:rPr>
        <w:t xml:space="preserve"> typical XRD pattern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film of 40 nm, suggesting its polycrystalline structure. </w:t>
      </w:r>
      <w:r w:rsidR="00AA6447">
        <w:rPr>
          <w:rFonts w:ascii="Times New Roman" w:hAnsi="Times New Roman" w:cs="Times New Roman"/>
          <w:kern w:val="0"/>
          <w:sz w:val="20"/>
          <w:szCs w:val="20"/>
        </w:rPr>
        <w:t>b,</w:t>
      </w:r>
      <w:r w:rsidRPr="00D54B65">
        <w:rPr>
          <w:rFonts w:ascii="Times New Roman" w:hAnsi="Times New Roman" w:cs="Times New Roman"/>
          <w:kern w:val="0"/>
          <w:sz w:val="20"/>
          <w:szCs w:val="20"/>
        </w:rPr>
        <w:t xml:space="preserve"> HRTEM image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fim, showing the typical grain size of our S</w:t>
      </w:r>
      <w:r w:rsidRPr="00AA6447">
        <w:rPr>
          <w:rFonts w:ascii="Times New Roman" w:hAnsi="Times New Roman" w:cs="Times New Roman"/>
          <w:kern w:val="0"/>
          <w:sz w:val="20"/>
          <w:szCs w:val="20"/>
        </w:rPr>
        <w:t>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fim. c, Selected area electron diffraction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confirming its polycrystalline structure.</w:t>
      </w:r>
    </w:p>
    <w:p w14:paraId="2B1706F4"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2D7279E9" w14:textId="77777777" w:rsidR="00F45CE2" w:rsidRPr="00D54B65" w:rsidRDefault="003E385D" w:rsidP="001167CC">
      <w:pPr>
        <w:jc w:val="center"/>
        <w:rPr>
          <w:rFonts w:ascii="Times New Roman" w:hAnsi="Times New Roman" w:cs="Times New Roman"/>
          <w:sz w:val="20"/>
          <w:szCs w:val="20"/>
        </w:rPr>
      </w:pPr>
      <w:r w:rsidRPr="00D54B65">
        <w:rPr>
          <w:rFonts w:ascii="Times New Roman" w:hAnsi="Times New Roman" w:cs="Times New Roman"/>
          <w:noProof/>
          <w:sz w:val="20"/>
          <w:szCs w:val="20"/>
        </w:rPr>
        <w:lastRenderedPageBreak/>
        <w:drawing>
          <wp:inline distT="0" distB="0" distL="0" distR="0" wp14:anchorId="77A0027C" wp14:editId="508C3F37">
            <wp:extent cx="4218798" cy="276172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DOS.png"/>
                    <pic:cNvPicPr/>
                  </pic:nvPicPr>
                  <pic:blipFill>
                    <a:blip r:embed="rId14">
                      <a:extLst>
                        <a:ext uri="{28A0092B-C50C-407E-A947-70E740481C1C}">
                          <a14:useLocalDpi xmlns:a14="http://schemas.microsoft.com/office/drawing/2010/main" val="0"/>
                        </a:ext>
                      </a:extLst>
                    </a:blip>
                    <a:stretch>
                      <a:fillRect/>
                    </a:stretch>
                  </pic:blipFill>
                  <pic:spPr>
                    <a:xfrm>
                      <a:off x="0" y="0"/>
                      <a:ext cx="4218798" cy="2761727"/>
                    </a:xfrm>
                    <a:prstGeom prst="rect">
                      <a:avLst/>
                    </a:prstGeom>
                  </pic:spPr>
                </pic:pic>
              </a:graphicData>
            </a:graphic>
          </wp:inline>
        </w:drawing>
      </w:r>
    </w:p>
    <w:p w14:paraId="1BBBAD1F" w14:textId="77777777" w:rsidR="00F45CE2" w:rsidRPr="00D54B65" w:rsidRDefault="00F45CE2" w:rsidP="001167CC">
      <w:pPr>
        <w:jc w:val="center"/>
        <w:rPr>
          <w:rFonts w:ascii="Times New Roman" w:hAnsi="Times New Roman" w:cs="Times New Roman"/>
          <w:sz w:val="20"/>
          <w:szCs w:val="20"/>
        </w:rPr>
      </w:pPr>
      <w:r w:rsidRPr="00D54B65">
        <w:rPr>
          <w:rFonts w:ascii="Times New Roman" w:hAnsi="Times New Roman" w:cs="Times New Roman"/>
          <w:kern w:val="0"/>
          <w:sz w:val="20"/>
          <w:szCs w:val="20"/>
        </w:rPr>
        <w:t>Figure S5: The density of states of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film with 5 molecular layers and its bandgap.</w:t>
      </w:r>
    </w:p>
    <w:p w14:paraId="09ED5110"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704B7B45" w14:textId="77777777" w:rsidR="00F45CE2" w:rsidRPr="00D54B65" w:rsidRDefault="003E385D" w:rsidP="00213238">
      <w:pPr>
        <w:jc w:val="center"/>
        <w:rPr>
          <w:rFonts w:ascii="Times New Roman" w:hAnsi="Times New Roman" w:cs="Times New Roman"/>
          <w:kern w:val="0"/>
          <w:sz w:val="20"/>
          <w:szCs w:val="20"/>
        </w:rPr>
      </w:pPr>
      <w:r w:rsidRPr="00D54B65">
        <w:rPr>
          <w:rFonts w:ascii="Times New Roman" w:hAnsi="Times New Roman" w:cs="Times New Roman"/>
          <w:noProof/>
          <w:sz w:val="20"/>
          <w:szCs w:val="20"/>
        </w:rPr>
        <w:lastRenderedPageBreak/>
        <w:drawing>
          <wp:inline distT="0" distB="0" distL="0" distR="0" wp14:anchorId="2F61F7AD" wp14:editId="5C676164">
            <wp:extent cx="4462659" cy="33043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BreakFlow.png"/>
                    <pic:cNvPicPr/>
                  </pic:nvPicPr>
                  <pic:blipFill>
                    <a:blip r:embed="rId15">
                      <a:extLst>
                        <a:ext uri="{28A0092B-C50C-407E-A947-70E740481C1C}">
                          <a14:useLocalDpi xmlns:a14="http://schemas.microsoft.com/office/drawing/2010/main" val="0"/>
                        </a:ext>
                      </a:extLst>
                    </a:blip>
                    <a:stretch>
                      <a:fillRect/>
                    </a:stretch>
                  </pic:blipFill>
                  <pic:spPr>
                    <a:xfrm>
                      <a:off x="0" y="0"/>
                      <a:ext cx="4462659" cy="3304318"/>
                    </a:xfrm>
                    <a:prstGeom prst="rect">
                      <a:avLst/>
                    </a:prstGeom>
                  </pic:spPr>
                </pic:pic>
              </a:graphicData>
            </a:graphic>
          </wp:inline>
        </w:drawing>
      </w:r>
    </w:p>
    <w:p w14:paraId="1AC50991" w14:textId="77777777" w:rsidR="00F45CE2" w:rsidRPr="00D54B65" w:rsidRDefault="00F45CE2" w:rsidP="003D29BC">
      <w:pPr>
        <w:rPr>
          <w:rFonts w:ascii="Times New Roman" w:hAnsi="Times New Roman" w:cs="Times New Roman"/>
          <w:kern w:val="0"/>
          <w:sz w:val="20"/>
          <w:szCs w:val="20"/>
        </w:rPr>
      </w:pPr>
      <w:r w:rsidRPr="00D54B65">
        <w:rPr>
          <w:rFonts w:ascii="Times New Roman" w:hAnsi="Times New Roman" w:cs="Times New Roman"/>
          <w:kern w:val="0"/>
          <w:sz w:val="20"/>
          <w:szCs w:val="20"/>
        </w:rPr>
        <w:t>Figure S6: The process flow of device fabrication for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breakdown measurement. a, </w:t>
      </w:r>
      <w:r w:rsidR="00AA6447">
        <w:rPr>
          <w:rFonts w:ascii="Times New Roman" w:hAnsi="Times New Roman" w:cs="Times New Roman"/>
          <w:kern w:val="0"/>
          <w:sz w:val="20"/>
          <w:szCs w:val="20"/>
        </w:rPr>
        <w:t>F</w:t>
      </w:r>
      <w:r w:rsidRPr="00D54B65">
        <w:rPr>
          <w:rFonts w:ascii="Times New Roman" w:hAnsi="Times New Roman" w:cs="Times New Roman"/>
          <w:kern w:val="0"/>
          <w:sz w:val="20"/>
          <w:szCs w:val="20"/>
        </w:rPr>
        <w:t>ew-layer graphene flake is exfoliated onto 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/Si substrate. b, </w:t>
      </w:r>
      <w:r w:rsidR="00AA6447">
        <w:rPr>
          <w:rFonts w:ascii="Times New Roman" w:hAnsi="Times New Roman" w:cs="Times New Roman"/>
          <w:kern w:val="0"/>
          <w:sz w:val="20"/>
          <w:szCs w:val="20"/>
        </w:rPr>
        <w:t>B</w:t>
      </w:r>
      <w:r w:rsidRPr="00D54B65">
        <w:rPr>
          <w:rFonts w:ascii="Times New Roman" w:hAnsi="Times New Roman" w:cs="Times New Roman"/>
          <w:kern w:val="0"/>
          <w:sz w:val="20"/>
          <w:szCs w:val="20"/>
        </w:rPr>
        <w:t>ottom electrode is defined and fabricated. c, 20 nm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is deposited and top electrode is fabricated. d, </w:t>
      </w:r>
      <w:r w:rsidR="00AA6447">
        <w:rPr>
          <w:rFonts w:ascii="Times New Roman" w:hAnsi="Times New Roman" w:cs="Times New Roman"/>
          <w:kern w:val="0"/>
          <w:sz w:val="20"/>
          <w:szCs w:val="20"/>
        </w:rPr>
        <w:t>S</w:t>
      </w:r>
      <w:r w:rsidRPr="00D54B65">
        <w:rPr>
          <w:rFonts w:ascii="Times New Roman" w:hAnsi="Times New Roman" w:cs="Times New Roman"/>
          <w:kern w:val="0"/>
          <w:sz w:val="20"/>
          <w:szCs w:val="20"/>
        </w:rPr>
        <w:t>chematic figure of the device for breakdown measurement.</w:t>
      </w:r>
    </w:p>
    <w:p w14:paraId="140CD120" w14:textId="77777777" w:rsidR="00F45CE2" w:rsidRPr="00D54B65" w:rsidRDefault="00F45CE2" w:rsidP="003D29BC">
      <w:pPr>
        <w:widowControl/>
        <w:rPr>
          <w:rFonts w:ascii="Times New Roman" w:hAnsi="Times New Roman" w:cs="Times New Roman"/>
          <w:b/>
          <w:kern w:val="0"/>
          <w:sz w:val="20"/>
          <w:szCs w:val="20"/>
        </w:rPr>
      </w:pPr>
      <w:r w:rsidRPr="00D54B65">
        <w:rPr>
          <w:rFonts w:ascii="Times New Roman" w:hAnsi="Times New Roman" w:cs="Times New Roman"/>
          <w:b/>
          <w:kern w:val="0"/>
          <w:sz w:val="20"/>
          <w:szCs w:val="20"/>
        </w:rPr>
        <w:br w:type="page"/>
      </w:r>
    </w:p>
    <w:p w14:paraId="4ABF7D1C" w14:textId="77777777" w:rsidR="00F45CE2" w:rsidRPr="00D54B65" w:rsidRDefault="003E385D" w:rsidP="0066508D">
      <w:pPr>
        <w:autoSpaceDE w:val="0"/>
        <w:autoSpaceDN w:val="0"/>
        <w:adjustRightInd w:val="0"/>
        <w:jc w:val="center"/>
        <w:rPr>
          <w:rFonts w:ascii="Times New Roman" w:hAnsi="Times New Roman" w:cs="Times New Roman"/>
          <w:kern w:val="0"/>
          <w:sz w:val="20"/>
          <w:szCs w:val="20"/>
        </w:rPr>
      </w:pPr>
      <w:r w:rsidRPr="00D54B65">
        <w:rPr>
          <w:rFonts w:ascii="Times New Roman" w:hAnsi="Times New Roman" w:cs="Times New Roman"/>
          <w:noProof/>
          <w:sz w:val="20"/>
          <w:szCs w:val="20"/>
        </w:rPr>
        <w:lastRenderedPageBreak/>
        <w:drawing>
          <wp:inline distT="0" distB="0" distL="0" distR="0" wp14:anchorId="0510265A" wp14:editId="579C092F">
            <wp:extent cx="2880000" cy="2448659"/>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Die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448659"/>
                    </a:xfrm>
                    <a:prstGeom prst="rect">
                      <a:avLst/>
                    </a:prstGeom>
                  </pic:spPr>
                </pic:pic>
              </a:graphicData>
            </a:graphic>
          </wp:inline>
        </w:drawing>
      </w:r>
    </w:p>
    <w:p w14:paraId="4AC58478" w14:textId="739CC967" w:rsidR="00FD3CB6" w:rsidRPr="00D54B65" w:rsidRDefault="00F45CE2" w:rsidP="00BA6032">
      <w:pPr>
        <w:autoSpaceDE w:val="0"/>
        <w:autoSpaceDN w:val="0"/>
        <w:adjustRightInd w:val="0"/>
        <w:rPr>
          <w:rFonts w:ascii="Times New Roman" w:hAnsi="Times New Roman" w:cs="Times New Roman"/>
          <w:sz w:val="20"/>
          <w:szCs w:val="20"/>
        </w:rPr>
      </w:pPr>
      <w:r w:rsidRPr="00D54B65">
        <w:rPr>
          <w:rFonts w:ascii="Times New Roman" w:hAnsi="Times New Roman" w:cs="Times New Roman"/>
          <w:kern w:val="0"/>
          <w:sz w:val="20"/>
          <w:szCs w:val="20"/>
        </w:rPr>
        <w:t xml:space="preserve">Figure S7: Dielectric constants of conventional dielectric oxides and the reported </w:t>
      </w:r>
      <w:r w:rsidR="00F04F5D" w:rsidRPr="00D54B65">
        <w:rPr>
          <w:rFonts w:ascii="Times New Roman" w:hAnsi="Times New Roman" w:cs="Times New Roman"/>
          <w:kern w:val="0"/>
          <w:sz w:val="20"/>
          <w:szCs w:val="20"/>
        </w:rPr>
        <w:t>vdW (</w:t>
      </w:r>
      <w:r w:rsidRPr="00D54B65">
        <w:rPr>
          <w:rFonts w:ascii="Times New Roman" w:hAnsi="Times New Roman" w:cs="Times New Roman"/>
          <w:kern w:val="0"/>
          <w:sz w:val="20"/>
          <w:szCs w:val="20"/>
        </w:rPr>
        <w:t>quasi-vdW)</w:t>
      </w:r>
      <w:r w:rsidR="00BA6032">
        <w:rPr>
          <w:rFonts w:ascii="Times New Roman" w:hAnsi="Times New Roman" w:cs="Times New Roman"/>
          <w:kern w:val="0"/>
          <w:sz w:val="20"/>
          <w:szCs w:val="20"/>
        </w:rPr>
        <w:t xml:space="preserve"> </w:t>
      </w:r>
      <w:r w:rsidRPr="00D54B65">
        <w:rPr>
          <w:rFonts w:ascii="Times New Roman" w:hAnsi="Times New Roman" w:cs="Times New Roman"/>
          <w:kern w:val="0"/>
          <w:sz w:val="20"/>
          <w:szCs w:val="20"/>
        </w:rPr>
        <w:t>dielectrics.</w:t>
      </w:r>
    </w:p>
    <w:p w14:paraId="1677C624"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0BF8FEB1" w14:textId="77777777" w:rsidR="00FD3CB6" w:rsidRPr="00D54B65" w:rsidRDefault="003E385D" w:rsidP="00AE772E">
      <w:pPr>
        <w:jc w:val="center"/>
        <w:rPr>
          <w:rFonts w:ascii="Times New Roman" w:hAnsi="Times New Roman" w:cs="Times New Roman"/>
          <w:sz w:val="20"/>
          <w:szCs w:val="20"/>
        </w:rPr>
      </w:pPr>
      <w:r w:rsidRPr="00D54B65">
        <w:rPr>
          <w:rFonts w:ascii="Times New Roman" w:hAnsi="Times New Roman" w:cs="Times New Roman"/>
          <w:noProof/>
          <w:sz w:val="20"/>
          <w:szCs w:val="20"/>
        </w:rPr>
        <w:lastRenderedPageBreak/>
        <w:drawing>
          <wp:inline distT="0" distB="0" distL="0" distR="0" wp14:anchorId="18193CA6" wp14:editId="1B38675A">
            <wp:extent cx="5274310" cy="33147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ThickOptic.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3314700"/>
                    </a:xfrm>
                    <a:prstGeom prst="rect">
                      <a:avLst/>
                    </a:prstGeom>
                  </pic:spPr>
                </pic:pic>
              </a:graphicData>
            </a:graphic>
          </wp:inline>
        </w:drawing>
      </w:r>
    </w:p>
    <w:p w14:paraId="6A4F74D6" w14:textId="77777777" w:rsidR="00F45CE2" w:rsidRPr="00D54B65" w:rsidRDefault="00F45CE2" w:rsidP="003D29BC">
      <w:pPr>
        <w:autoSpaceDE w:val="0"/>
        <w:autoSpaceDN w:val="0"/>
        <w:adjustRightInd w:val="0"/>
        <w:rPr>
          <w:rFonts w:ascii="Times New Roman" w:hAnsi="Times New Roman" w:cs="Times New Roman"/>
          <w:sz w:val="20"/>
          <w:szCs w:val="20"/>
        </w:rPr>
      </w:pPr>
      <w:r w:rsidRPr="00D54B65">
        <w:rPr>
          <w:rFonts w:ascii="Times New Roman" w:hAnsi="Times New Roman" w:cs="Times New Roman"/>
          <w:kern w:val="0"/>
          <w:sz w:val="20"/>
          <w:szCs w:val="20"/>
        </w:rPr>
        <w:t>Figure S8: Confirming the layer number of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via optical approaches. a, b, and c are respectively the as</w:t>
      </w:r>
      <w:r w:rsidR="00AA6447">
        <w:rPr>
          <w:rFonts w:ascii="Times New Roman" w:hAnsi="Times New Roman" w:cs="Times New Roman"/>
          <w:kern w:val="0"/>
          <w:sz w:val="20"/>
          <w:szCs w:val="20"/>
        </w:rPr>
        <w:t>-</w:t>
      </w:r>
      <w:r w:rsidRPr="00D54B65">
        <w:rPr>
          <w:rFonts w:ascii="Times New Roman" w:hAnsi="Times New Roman" w:cs="Times New Roman"/>
          <w:kern w:val="0"/>
          <w:sz w:val="20"/>
          <w:szCs w:val="20"/>
        </w:rPr>
        <w:t>exfoliated monolayer, bilayer and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on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substrate. d, photoluminescence spectrum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e, Raman spectra of bilayer and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on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substrate.</w:t>
      </w:r>
    </w:p>
    <w:p w14:paraId="054219DA"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53E66715" w14:textId="77777777" w:rsidR="00F45CE2" w:rsidRPr="00D54B65" w:rsidRDefault="003E385D" w:rsidP="00AE772E">
      <w:pPr>
        <w:jc w:val="center"/>
        <w:rPr>
          <w:rFonts w:ascii="Times New Roman" w:hAnsi="Times New Roman" w:cs="Times New Roman"/>
          <w:sz w:val="20"/>
          <w:szCs w:val="20"/>
        </w:rPr>
      </w:pPr>
      <w:r w:rsidRPr="00D54B65">
        <w:rPr>
          <w:rFonts w:ascii="Times New Roman" w:hAnsi="Times New Roman" w:cs="Times New Roman"/>
          <w:noProof/>
          <w:sz w:val="20"/>
          <w:szCs w:val="20"/>
        </w:rPr>
        <w:lastRenderedPageBreak/>
        <w:drawing>
          <wp:inline distT="0" distB="0" distL="0" distR="0" wp14:anchorId="5DE1A044" wp14:editId="33CE2FDD">
            <wp:extent cx="5274310" cy="36525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MonoFET.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3652520"/>
                    </a:xfrm>
                    <a:prstGeom prst="rect">
                      <a:avLst/>
                    </a:prstGeom>
                  </pic:spPr>
                </pic:pic>
              </a:graphicData>
            </a:graphic>
          </wp:inline>
        </w:drawing>
      </w:r>
    </w:p>
    <w:p w14:paraId="490D74E2" w14:textId="77777777" w:rsidR="00F45CE2" w:rsidRPr="00D54B65" w:rsidRDefault="00F45CE2" w:rsidP="003D29BC">
      <w:pPr>
        <w:autoSpaceDE w:val="0"/>
        <w:autoSpaceDN w:val="0"/>
        <w:adjustRightInd w:val="0"/>
        <w:rPr>
          <w:rFonts w:ascii="Times New Roman" w:hAnsi="Times New Roman" w:cs="Times New Roman"/>
          <w:kern w:val="0"/>
          <w:sz w:val="20"/>
          <w:szCs w:val="20"/>
        </w:rPr>
      </w:pPr>
      <w:r w:rsidRPr="00D54B65">
        <w:rPr>
          <w:rFonts w:ascii="Times New Roman" w:hAnsi="Times New Roman" w:cs="Times New Roman"/>
          <w:kern w:val="0"/>
          <w:sz w:val="20"/>
          <w:szCs w:val="20"/>
        </w:rPr>
        <w:t>Figure S9: Electrical performance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a, AFM image of the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on 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b, height profile at the position indicated in a. c Output curves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FET measured at 300 K. d and e</w:t>
      </w:r>
      <w:r w:rsidR="00AA6447">
        <w:rPr>
          <w:rFonts w:ascii="Times New Roman" w:hAnsi="Times New Roman" w:cs="Times New Roman"/>
          <w:kern w:val="0"/>
          <w:sz w:val="20"/>
          <w:szCs w:val="20"/>
        </w:rPr>
        <w:t>,</w:t>
      </w:r>
      <w:r w:rsidRPr="00D54B65">
        <w:rPr>
          <w:rFonts w:ascii="Times New Roman" w:hAnsi="Times New Roman" w:cs="Times New Roman"/>
          <w:kern w:val="0"/>
          <w:sz w:val="20"/>
          <w:szCs w:val="20"/>
        </w:rPr>
        <w:t xml:space="preserve"> Transfer characteristic curves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with different bias voltage V</w:t>
      </w:r>
      <w:r w:rsidRPr="00AA6447">
        <w:rPr>
          <w:rFonts w:ascii="Times New Roman" w:hAnsi="Times New Roman" w:cs="Times New Roman"/>
          <w:kern w:val="0"/>
          <w:sz w:val="20"/>
          <w:szCs w:val="20"/>
          <w:vertAlign w:val="subscript"/>
        </w:rPr>
        <w:t>ds</w:t>
      </w:r>
      <w:r w:rsidRPr="00D54B65">
        <w:rPr>
          <w:rFonts w:ascii="Times New Roman" w:hAnsi="Times New Roman" w:cs="Times New Roman"/>
          <w:kern w:val="0"/>
          <w:sz w:val="20"/>
          <w:szCs w:val="20"/>
        </w:rPr>
        <w:t xml:space="preserve"> measured at 40 K and 300 K respectively.</w:t>
      </w:r>
    </w:p>
    <w:p w14:paraId="2449DD4B" w14:textId="77777777" w:rsidR="00F45CE2" w:rsidRPr="00D54B65" w:rsidRDefault="00F45CE2" w:rsidP="003D29BC">
      <w:pPr>
        <w:widowControl/>
        <w:rPr>
          <w:rFonts w:ascii="Times New Roman" w:hAnsi="Times New Roman" w:cs="Times New Roman"/>
          <w:kern w:val="0"/>
          <w:sz w:val="20"/>
          <w:szCs w:val="20"/>
        </w:rPr>
      </w:pPr>
      <w:r w:rsidRPr="00D54B65">
        <w:rPr>
          <w:rFonts w:ascii="Times New Roman" w:hAnsi="Times New Roman" w:cs="Times New Roman"/>
          <w:kern w:val="0"/>
          <w:sz w:val="20"/>
          <w:szCs w:val="20"/>
        </w:rPr>
        <w:br w:type="page"/>
      </w:r>
    </w:p>
    <w:p w14:paraId="40BB3BE5" w14:textId="77777777" w:rsidR="00F45CE2" w:rsidRPr="00D54B65" w:rsidRDefault="00F45CE2" w:rsidP="003D29BC">
      <w:pPr>
        <w:autoSpaceDE w:val="0"/>
        <w:autoSpaceDN w:val="0"/>
        <w:adjustRightInd w:val="0"/>
        <w:rPr>
          <w:rFonts w:ascii="Times New Roman" w:hAnsi="Times New Roman" w:cs="Times New Roman"/>
          <w:sz w:val="20"/>
          <w:szCs w:val="20"/>
        </w:rPr>
      </w:pPr>
    </w:p>
    <w:p w14:paraId="69F59C20" w14:textId="77777777" w:rsidR="00F45CE2" w:rsidRPr="00D54B65" w:rsidRDefault="003E385D" w:rsidP="00AE772E">
      <w:pPr>
        <w:jc w:val="center"/>
        <w:rPr>
          <w:rFonts w:ascii="Times New Roman" w:hAnsi="Times New Roman" w:cs="Times New Roman"/>
          <w:kern w:val="0"/>
          <w:sz w:val="20"/>
          <w:szCs w:val="20"/>
        </w:rPr>
      </w:pPr>
      <w:r w:rsidRPr="00D54B65">
        <w:rPr>
          <w:rFonts w:ascii="Times New Roman" w:hAnsi="Times New Roman" w:cs="Times New Roman"/>
          <w:noProof/>
          <w:sz w:val="20"/>
          <w:szCs w:val="20"/>
        </w:rPr>
        <w:drawing>
          <wp:inline distT="0" distB="0" distL="0" distR="0" wp14:anchorId="080EFEFD" wp14:editId="4258F13F">
            <wp:extent cx="2880000" cy="3200387"/>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MoS2Se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200387"/>
                    </a:xfrm>
                    <a:prstGeom prst="rect">
                      <a:avLst/>
                    </a:prstGeom>
                  </pic:spPr>
                </pic:pic>
              </a:graphicData>
            </a:graphic>
          </wp:inline>
        </w:drawing>
      </w:r>
    </w:p>
    <w:p w14:paraId="0E7372F6" w14:textId="77777777" w:rsidR="00F45CE2" w:rsidRPr="00D54B65" w:rsidRDefault="00F45CE2" w:rsidP="003D29BC">
      <w:pPr>
        <w:rPr>
          <w:rFonts w:ascii="Times New Roman" w:hAnsi="Times New Roman" w:cs="Times New Roman"/>
          <w:kern w:val="0"/>
          <w:sz w:val="20"/>
          <w:szCs w:val="20"/>
        </w:rPr>
      </w:pPr>
      <w:r w:rsidRPr="00D54B65">
        <w:rPr>
          <w:rFonts w:ascii="Times New Roman" w:hAnsi="Times New Roman" w:cs="Times New Roman"/>
          <w:kern w:val="0"/>
          <w:sz w:val="20"/>
          <w:szCs w:val="20"/>
        </w:rPr>
        <w:t>Figure S10: Transfer characteristic curve of another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displaying similar electron mobility and on/off ratio.</w:t>
      </w:r>
    </w:p>
    <w:p w14:paraId="7E0DFA17" w14:textId="77777777" w:rsidR="00F45CE2" w:rsidRPr="00D54B65" w:rsidRDefault="00F45CE2" w:rsidP="003D29BC">
      <w:pPr>
        <w:widowControl/>
        <w:rPr>
          <w:rFonts w:ascii="Times New Roman" w:hAnsi="Times New Roman" w:cs="Times New Roman"/>
          <w:kern w:val="0"/>
          <w:sz w:val="20"/>
          <w:szCs w:val="20"/>
        </w:rPr>
      </w:pPr>
      <w:r w:rsidRPr="00D54B65">
        <w:rPr>
          <w:rFonts w:ascii="Times New Roman" w:hAnsi="Times New Roman" w:cs="Times New Roman"/>
          <w:kern w:val="0"/>
          <w:sz w:val="20"/>
          <w:szCs w:val="20"/>
        </w:rPr>
        <w:br w:type="page"/>
      </w:r>
    </w:p>
    <w:p w14:paraId="7940436E" w14:textId="77777777" w:rsidR="00F45CE2" w:rsidRPr="00D54B65" w:rsidRDefault="00F45CE2" w:rsidP="003D29BC">
      <w:pPr>
        <w:widowControl/>
        <w:rPr>
          <w:rFonts w:ascii="Times New Roman" w:hAnsi="Times New Roman" w:cs="Times New Roman"/>
          <w:sz w:val="20"/>
          <w:szCs w:val="20"/>
        </w:rPr>
      </w:pPr>
    </w:p>
    <w:p w14:paraId="3167D590" w14:textId="77777777" w:rsidR="00D61A01" w:rsidRPr="00D54B65" w:rsidRDefault="003E385D" w:rsidP="00AE772E">
      <w:pPr>
        <w:rPr>
          <w:rFonts w:ascii="Times New Roman" w:hAnsi="Times New Roman" w:cs="Times New Roman"/>
          <w:kern w:val="0"/>
          <w:sz w:val="20"/>
          <w:szCs w:val="20"/>
        </w:rPr>
      </w:pPr>
      <w:r w:rsidRPr="00D54B65">
        <w:rPr>
          <w:rFonts w:ascii="Times New Roman" w:hAnsi="Times New Roman" w:cs="Times New Roman"/>
          <w:noProof/>
          <w:sz w:val="20"/>
          <w:szCs w:val="20"/>
        </w:rPr>
        <w:drawing>
          <wp:inline distT="0" distB="0" distL="0" distR="0" wp14:anchorId="692BE6B6" wp14:editId="543EB260">
            <wp:extent cx="5274310" cy="33375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SBiMoS2FET.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337560"/>
                    </a:xfrm>
                    <a:prstGeom prst="rect">
                      <a:avLst/>
                    </a:prstGeom>
                  </pic:spPr>
                </pic:pic>
              </a:graphicData>
            </a:graphic>
          </wp:inline>
        </w:drawing>
      </w:r>
      <w:r w:rsidR="00D61A01" w:rsidRPr="00D54B65">
        <w:rPr>
          <w:rFonts w:ascii="Times New Roman" w:hAnsi="Times New Roman" w:cs="Times New Roman"/>
          <w:kern w:val="0"/>
          <w:sz w:val="20"/>
          <w:szCs w:val="20"/>
        </w:rPr>
        <w:t>Figure S11: Electrical performance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/Sb</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O</w:t>
      </w:r>
      <w:r w:rsidR="00D61A01" w:rsidRPr="00AA6447">
        <w:rPr>
          <w:rFonts w:ascii="Times New Roman" w:hAnsi="Times New Roman" w:cs="Times New Roman"/>
          <w:kern w:val="0"/>
          <w:sz w:val="20"/>
          <w:szCs w:val="20"/>
          <w:vertAlign w:val="subscript"/>
        </w:rPr>
        <w:t>3</w:t>
      </w:r>
      <w:r w:rsidR="00D61A01" w:rsidRPr="00D54B65">
        <w:rPr>
          <w:rFonts w:ascii="Times New Roman" w:hAnsi="Times New Roman" w:cs="Times New Roman"/>
          <w:kern w:val="0"/>
          <w:sz w:val="20"/>
          <w:szCs w:val="20"/>
        </w:rPr>
        <w:t xml:space="preserve"> FET. a, Optical image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/Sb</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O</w:t>
      </w:r>
      <w:r w:rsidR="00D61A01" w:rsidRPr="00AA6447">
        <w:rPr>
          <w:rFonts w:ascii="Times New Roman" w:hAnsi="Times New Roman" w:cs="Times New Roman"/>
          <w:kern w:val="0"/>
          <w:sz w:val="20"/>
          <w:szCs w:val="20"/>
          <w:vertAlign w:val="subscript"/>
        </w:rPr>
        <w:t>3</w:t>
      </w:r>
      <w:r w:rsidR="00D61A01" w:rsidRPr="00D54B65">
        <w:rPr>
          <w:rFonts w:ascii="Times New Roman" w:hAnsi="Times New Roman" w:cs="Times New Roman"/>
          <w:kern w:val="0"/>
          <w:sz w:val="20"/>
          <w:szCs w:val="20"/>
        </w:rPr>
        <w:t xml:space="preserve"> FET. b, AFM image of channel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c, the profile from b confirms the thickness of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d, the output curves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/Sb</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O</w:t>
      </w:r>
      <w:r w:rsidR="00D61A01" w:rsidRPr="00AA6447">
        <w:rPr>
          <w:rFonts w:ascii="Times New Roman" w:hAnsi="Times New Roman" w:cs="Times New Roman"/>
          <w:kern w:val="0"/>
          <w:sz w:val="20"/>
          <w:szCs w:val="20"/>
          <w:vertAlign w:val="subscript"/>
        </w:rPr>
        <w:t>3</w:t>
      </w:r>
      <w:r w:rsidR="00D61A01" w:rsidRPr="00D54B65">
        <w:rPr>
          <w:rFonts w:ascii="Times New Roman" w:hAnsi="Times New Roman" w:cs="Times New Roman"/>
          <w:kern w:val="0"/>
          <w:sz w:val="20"/>
          <w:szCs w:val="20"/>
        </w:rPr>
        <w:t xml:space="preserve"> FET at 40 K. e, the transfer characteristic curves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/Sb</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O</w:t>
      </w:r>
      <w:r w:rsidR="00D61A01" w:rsidRPr="00AA6447">
        <w:rPr>
          <w:rFonts w:ascii="Times New Roman" w:hAnsi="Times New Roman" w:cs="Times New Roman"/>
          <w:kern w:val="0"/>
          <w:sz w:val="20"/>
          <w:szCs w:val="20"/>
          <w:vertAlign w:val="subscript"/>
        </w:rPr>
        <w:t>3</w:t>
      </w:r>
      <w:r w:rsidR="00D61A01" w:rsidRPr="00D54B65">
        <w:rPr>
          <w:rFonts w:ascii="Times New Roman" w:hAnsi="Times New Roman" w:cs="Times New Roman"/>
          <w:kern w:val="0"/>
          <w:sz w:val="20"/>
          <w:szCs w:val="20"/>
        </w:rPr>
        <w:t xml:space="preserve"> FET. f, the temperature-dependent transfer characteristic curves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/Sb</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O</w:t>
      </w:r>
      <w:r w:rsidR="00D61A01" w:rsidRPr="00AA6447">
        <w:rPr>
          <w:rFonts w:ascii="Times New Roman" w:hAnsi="Times New Roman" w:cs="Times New Roman"/>
          <w:kern w:val="0"/>
          <w:sz w:val="20"/>
          <w:szCs w:val="20"/>
          <w:vertAlign w:val="subscript"/>
        </w:rPr>
        <w:t>3</w:t>
      </w:r>
      <w:r w:rsidR="00D61A01" w:rsidRPr="00D54B65">
        <w:rPr>
          <w:rFonts w:ascii="Times New Roman" w:hAnsi="Times New Roman" w:cs="Times New Roman"/>
          <w:kern w:val="0"/>
          <w:sz w:val="20"/>
          <w:szCs w:val="20"/>
        </w:rPr>
        <w:t xml:space="preserve"> FET and the corresponding hysteresis is highlighted (inset).</w:t>
      </w:r>
    </w:p>
    <w:p w14:paraId="7778BFDD" w14:textId="77777777" w:rsidR="00D61A01" w:rsidRPr="00D54B65" w:rsidRDefault="00D61A01" w:rsidP="003D29BC">
      <w:pPr>
        <w:widowControl/>
        <w:rPr>
          <w:rFonts w:ascii="Times New Roman" w:hAnsi="Times New Roman" w:cs="Times New Roman"/>
          <w:kern w:val="0"/>
          <w:sz w:val="20"/>
          <w:szCs w:val="20"/>
        </w:rPr>
      </w:pPr>
      <w:r w:rsidRPr="00D54B65">
        <w:rPr>
          <w:rFonts w:ascii="Times New Roman" w:hAnsi="Times New Roman" w:cs="Times New Roman"/>
          <w:kern w:val="0"/>
          <w:sz w:val="20"/>
          <w:szCs w:val="20"/>
        </w:rPr>
        <w:br w:type="page"/>
      </w:r>
    </w:p>
    <w:p w14:paraId="6E657738" w14:textId="77777777" w:rsidR="00FD3CB6" w:rsidRPr="00D54B65" w:rsidRDefault="00FD3CB6" w:rsidP="003D29BC">
      <w:pPr>
        <w:widowControl/>
        <w:rPr>
          <w:rFonts w:ascii="Times New Roman" w:hAnsi="Times New Roman" w:cs="Times New Roman"/>
          <w:sz w:val="20"/>
          <w:szCs w:val="20"/>
        </w:rPr>
      </w:pPr>
    </w:p>
    <w:p w14:paraId="459B9BF3" w14:textId="77777777" w:rsidR="00FD3CB6" w:rsidRPr="00D54B65" w:rsidRDefault="003E385D" w:rsidP="0066508D">
      <w:pPr>
        <w:jc w:val="center"/>
        <w:rPr>
          <w:rFonts w:ascii="Times New Roman" w:hAnsi="Times New Roman" w:cs="Times New Roman"/>
          <w:sz w:val="20"/>
          <w:szCs w:val="20"/>
        </w:rPr>
      </w:pPr>
      <w:r w:rsidRPr="00D54B65">
        <w:rPr>
          <w:rFonts w:ascii="Times New Roman" w:hAnsi="Times New Roman" w:cs="Times New Roman"/>
          <w:noProof/>
          <w:sz w:val="20"/>
          <w:szCs w:val="20"/>
        </w:rPr>
        <w:drawing>
          <wp:inline distT="0" distB="0" distL="0" distR="0" wp14:anchorId="044DFA0D" wp14:editId="3E7E6AC9">
            <wp:extent cx="5274310" cy="319786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STriMoS2FET.png"/>
                    <pic:cNvPicPr/>
                  </pic:nvPicPr>
                  <pic:blipFill>
                    <a:blip r:embed="rId21">
                      <a:extLst>
                        <a:ext uri="{28A0092B-C50C-407E-A947-70E740481C1C}">
                          <a14:useLocalDpi xmlns:a14="http://schemas.microsoft.com/office/drawing/2010/main" val="0"/>
                        </a:ext>
                      </a:extLst>
                    </a:blip>
                    <a:stretch>
                      <a:fillRect/>
                    </a:stretch>
                  </pic:blipFill>
                  <pic:spPr>
                    <a:xfrm>
                      <a:off x="0" y="0"/>
                      <a:ext cx="5274310" cy="3197860"/>
                    </a:xfrm>
                    <a:prstGeom prst="rect">
                      <a:avLst/>
                    </a:prstGeom>
                  </pic:spPr>
                </pic:pic>
              </a:graphicData>
            </a:graphic>
          </wp:inline>
        </w:drawing>
      </w:r>
    </w:p>
    <w:p w14:paraId="7DBA95CF" w14:textId="77777777" w:rsidR="00D61A01" w:rsidRPr="00D54B65" w:rsidRDefault="00D61A01" w:rsidP="003D29BC">
      <w:pPr>
        <w:autoSpaceDE w:val="0"/>
        <w:autoSpaceDN w:val="0"/>
        <w:adjustRightInd w:val="0"/>
        <w:rPr>
          <w:rFonts w:ascii="Times New Roman" w:hAnsi="Times New Roman" w:cs="Times New Roman"/>
          <w:kern w:val="0"/>
          <w:sz w:val="20"/>
          <w:szCs w:val="20"/>
        </w:rPr>
      </w:pPr>
      <w:r w:rsidRPr="00D54B65">
        <w:rPr>
          <w:rFonts w:ascii="Times New Roman" w:hAnsi="Times New Roman" w:cs="Times New Roman"/>
          <w:kern w:val="0"/>
          <w:sz w:val="20"/>
          <w:szCs w:val="20"/>
        </w:rPr>
        <w:t>Figure S12: Electrical performance of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a, Optical image of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b, AFM image of channel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c, the profile from b confirms the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d, the output curves of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at 40 K. e, the transfer characteristic curves of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f, the temperature-dependent transfer characteristic curves of trilayer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and the corresponding hysteresis is highlighted (inset).</w:t>
      </w:r>
    </w:p>
    <w:p w14:paraId="7A1232E9" w14:textId="77777777" w:rsidR="00D61A01" w:rsidRPr="00D54B65" w:rsidRDefault="00D61A01" w:rsidP="003D29BC">
      <w:pPr>
        <w:widowControl/>
        <w:rPr>
          <w:rFonts w:ascii="Times New Roman" w:hAnsi="Times New Roman" w:cs="Times New Roman"/>
          <w:kern w:val="0"/>
          <w:sz w:val="20"/>
          <w:szCs w:val="20"/>
        </w:rPr>
      </w:pPr>
      <w:r w:rsidRPr="00D54B65">
        <w:rPr>
          <w:rFonts w:ascii="Times New Roman" w:hAnsi="Times New Roman" w:cs="Times New Roman"/>
          <w:kern w:val="0"/>
          <w:sz w:val="20"/>
          <w:szCs w:val="20"/>
        </w:rPr>
        <w:br w:type="page"/>
      </w:r>
    </w:p>
    <w:p w14:paraId="273819A5" w14:textId="77777777" w:rsidR="00FD3CB6" w:rsidRPr="00AA6447" w:rsidRDefault="00D61A01" w:rsidP="0066508D">
      <w:pPr>
        <w:autoSpaceDE w:val="0"/>
        <w:autoSpaceDN w:val="0"/>
        <w:adjustRightInd w:val="0"/>
        <w:jc w:val="center"/>
        <w:rPr>
          <w:rFonts w:ascii="Times New Roman" w:hAnsi="Times New Roman" w:cs="Times New Roman"/>
          <w:sz w:val="20"/>
          <w:szCs w:val="20"/>
        </w:rPr>
      </w:pPr>
      <w:r w:rsidRPr="00AA6447">
        <w:rPr>
          <w:rFonts w:ascii="Times New Roman" w:hAnsi="Times New Roman" w:cs="Times New Roman"/>
          <w:kern w:val="0"/>
          <w:sz w:val="20"/>
          <w:szCs w:val="20"/>
        </w:rPr>
        <w:lastRenderedPageBreak/>
        <w:t>Table S3: Typical gas adsorption onto a Sb</w:t>
      </w:r>
      <w:r w:rsidRPr="00AA6447">
        <w:rPr>
          <w:rFonts w:ascii="Times New Roman" w:hAnsi="Times New Roman" w:cs="Times New Roman"/>
          <w:kern w:val="0"/>
          <w:sz w:val="20"/>
          <w:szCs w:val="20"/>
          <w:vertAlign w:val="subscript"/>
        </w:rPr>
        <w:t>2</w:t>
      </w:r>
      <w:r w:rsidRPr="00AA6447">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AA6447">
        <w:rPr>
          <w:rFonts w:ascii="Times New Roman" w:hAnsi="Times New Roman" w:cs="Times New Roman"/>
          <w:kern w:val="0"/>
          <w:sz w:val="20"/>
          <w:szCs w:val="20"/>
        </w:rPr>
        <w:t xml:space="preserve"> molecule.</w:t>
      </w:r>
    </w:p>
    <w:p w14:paraId="2E3C924E" w14:textId="77777777" w:rsidR="00FD3CB6" w:rsidRPr="00D54B65" w:rsidRDefault="003E385D" w:rsidP="0066508D">
      <w:pPr>
        <w:jc w:val="center"/>
        <w:rPr>
          <w:rFonts w:ascii="Times New Roman" w:hAnsi="Times New Roman" w:cs="Times New Roman"/>
          <w:sz w:val="20"/>
          <w:szCs w:val="20"/>
        </w:rPr>
      </w:pPr>
      <w:r w:rsidRPr="00D54B65">
        <w:rPr>
          <w:rFonts w:ascii="Times New Roman" w:hAnsi="Times New Roman" w:cs="Times New Roman"/>
          <w:noProof/>
          <w:sz w:val="20"/>
          <w:szCs w:val="20"/>
        </w:rPr>
        <w:drawing>
          <wp:inline distT="0" distB="0" distL="0" distR="0" wp14:anchorId="12D3855A" wp14:editId="57AF897D">
            <wp:extent cx="4680000" cy="2718637"/>
            <wp:effectExtent l="0" t="0" r="635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SAdso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0" cy="2718637"/>
                    </a:xfrm>
                    <a:prstGeom prst="rect">
                      <a:avLst/>
                    </a:prstGeom>
                  </pic:spPr>
                </pic:pic>
              </a:graphicData>
            </a:graphic>
          </wp:inline>
        </w:drawing>
      </w:r>
    </w:p>
    <w:p w14:paraId="64C57920" w14:textId="77777777" w:rsidR="00FD3CB6" w:rsidRPr="00D54B65" w:rsidRDefault="00FD3CB6" w:rsidP="0066508D">
      <w:pPr>
        <w:widowControl/>
        <w:jc w:val="center"/>
        <w:rPr>
          <w:rFonts w:ascii="Times New Roman" w:hAnsi="Times New Roman" w:cs="Times New Roman"/>
          <w:sz w:val="20"/>
          <w:szCs w:val="20"/>
        </w:rPr>
      </w:pPr>
      <w:r w:rsidRPr="00D54B65">
        <w:rPr>
          <w:rFonts w:ascii="Times New Roman" w:hAnsi="Times New Roman" w:cs="Times New Roman"/>
          <w:sz w:val="20"/>
          <w:szCs w:val="20"/>
        </w:rPr>
        <w:br w:type="page"/>
      </w:r>
      <w:r w:rsidR="00D61A01" w:rsidRPr="00D54B65">
        <w:rPr>
          <w:rFonts w:ascii="Times New Roman" w:hAnsi="Times New Roman" w:cs="Times New Roman"/>
          <w:noProof/>
          <w:sz w:val="20"/>
          <w:szCs w:val="20"/>
        </w:rPr>
        <w:lastRenderedPageBreak/>
        <w:drawing>
          <wp:inline distT="0" distB="0" distL="0" distR="0" wp14:anchorId="043A584E" wp14:editId="4D5A5E49">
            <wp:extent cx="5274310" cy="41992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MonoMoS2Ref.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4199255"/>
                    </a:xfrm>
                    <a:prstGeom prst="rect">
                      <a:avLst/>
                    </a:prstGeom>
                  </pic:spPr>
                </pic:pic>
              </a:graphicData>
            </a:graphic>
          </wp:inline>
        </w:drawing>
      </w:r>
    </w:p>
    <w:p w14:paraId="06C4A2B6" w14:textId="77777777" w:rsidR="00D61A01" w:rsidRPr="00D54B65" w:rsidRDefault="00D61A01" w:rsidP="003D29BC">
      <w:pPr>
        <w:autoSpaceDE w:val="0"/>
        <w:autoSpaceDN w:val="0"/>
        <w:adjustRightInd w:val="0"/>
        <w:rPr>
          <w:rFonts w:ascii="Times New Roman" w:hAnsi="Times New Roman" w:cs="Times New Roman"/>
          <w:sz w:val="20"/>
          <w:szCs w:val="20"/>
        </w:rPr>
      </w:pPr>
      <w:r w:rsidRPr="00D54B65">
        <w:rPr>
          <w:rFonts w:ascii="Times New Roman" w:hAnsi="Times New Roman" w:cs="Times New Roman"/>
          <w:kern w:val="0"/>
          <w:sz w:val="20"/>
          <w:szCs w:val="20"/>
        </w:rPr>
        <w:t>Figure S13: Electrical performance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FET. a, Schematic figure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FET. b, Optical image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FET. c, Output curves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/SiO</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 xml:space="preserve"> FET measured at 40 K. d transfer characteristic curves of at 40 K. e, the temperature-dependent transfer characteristic curves of monolayer MoS</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/Sb</w:t>
      </w:r>
      <w:r w:rsidRPr="00AA6447">
        <w:rPr>
          <w:rFonts w:ascii="Times New Roman" w:hAnsi="Times New Roman" w:cs="Times New Roman"/>
          <w:kern w:val="0"/>
          <w:sz w:val="20"/>
          <w:szCs w:val="20"/>
          <w:vertAlign w:val="subscript"/>
        </w:rPr>
        <w:t>2</w:t>
      </w:r>
      <w:r w:rsidRPr="00D54B65">
        <w:rPr>
          <w:rFonts w:ascii="Times New Roman" w:hAnsi="Times New Roman" w:cs="Times New Roman"/>
          <w:kern w:val="0"/>
          <w:sz w:val="20"/>
          <w:szCs w:val="20"/>
        </w:rPr>
        <w:t>O</w:t>
      </w:r>
      <w:r w:rsidRPr="00AA6447">
        <w:rPr>
          <w:rFonts w:ascii="Times New Roman" w:hAnsi="Times New Roman" w:cs="Times New Roman"/>
          <w:kern w:val="0"/>
          <w:sz w:val="20"/>
          <w:szCs w:val="20"/>
          <w:vertAlign w:val="subscript"/>
        </w:rPr>
        <w:t>3</w:t>
      </w:r>
      <w:r w:rsidRPr="00D54B65">
        <w:rPr>
          <w:rFonts w:ascii="Times New Roman" w:hAnsi="Times New Roman" w:cs="Times New Roman"/>
          <w:kern w:val="0"/>
          <w:sz w:val="20"/>
          <w:szCs w:val="20"/>
        </w:rPr>
        <w:t xml:space="preserve"> FET. Inset: the variation of onset voltage ΔV</w:t>
      </w:r>
      <w:r w:rsidRPr="00AA6447">
        <w:rPr>
          <w:rFonts w:ascii="Times New Roman" w:hAnsi="Times New Roman" w:cs="Times New Roman"/>
          <w:kern w:val="0"/>
          <w:sz w:val="20"/>
          <w:szCs w:val="20"/>
          <w:vertAlign w:val="subscript"/>
        </w:rPr>
        <w:t>on</w:t>
      </w:r>
      <w:r w:rsidRPr="00D54B65">
        <w:rPr>
          <w:rFonts w:ascii="Times New Roman" w:hAnsi="Times New Roman" w:cs="Times New Roman"/>
          <w:kern w:val="0"/>
          <w:sz w:val="20"/>
          <w:szCs w:val="20"/>
        </w:rPr>
        <w:t xml:space="preserve"> at various temperature. e,the transfer characteristic curves at 300 K, from which we extract the threshold voltage variation Vth at 300 K.</w:t>
      </w:r>
    </w:p>
    <w:p w14:paraId="40A2CAAD" w14:textId="77777777" w:rsidR="00FD3CB6" w:rsidRPr="00D54B65" w:rsidRDefault="003E385D" w:rsidP="00AE772E">
      <w:pPr>
        <w:autoSpaceDE w:val="0"/>
        <w:autoSpaceDN w:val="0"/>
        <w:adjustRightInd w:val="0"/>
        <w:rPr>
          <w:rFonts w:ascii="Times New Roman" w:hAnsi="Times New Roman" w:cs="Times New Roman"/>
          <w:sz w:val="20"/>
          <w:szCs w:val="20"/>
        </w:rPr>
      </w:pPr>
      <w:r w:rsidRPr="00D54B65">
        <w:rPr>
          <w:rFonts w:ascii="Times New Roman" w:hAnsi="Times New Roman" w:cs="Times New Roman"/>
          <w:noProof/>
          <w:sz w:val="20"/>
          <w:szCs w:val="20"/>
        </w:rPr>
        <w:lastRenderedPageBreak/>
        <w:drawing>
          <wp:inline distT="0" distB="0" distL="0" distR="0" wp14:anchorId="1EDFE7F8" wp14:editId="0ED2D995">
            <wp:extent cx="5274310" cy="51523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SBiMoS2Ref.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5152390"/>
                    </a:xfrm>
                    <a:prstGeom prst="rect">
                      <a:avLst/>
                    </a:prstGeom>
                  </pic:spPr>
                </pic:pic>
              </a:graphicData>
            </a:graphic>
          </wp:inline>
        </w:drawing>
      </w:r>
      <w:r w:rsidR="00D61A01" w:rsidRPr="00D54B65">
        <w:rPr>
          <w:rFonts w:ascii="Times New Roman" w:hAnsi="Times New Roman" w:cs="Times New Roman"/>
          <w:kern w:val="0"/>
          <w:sz w:val="20"/>
          <w:szCs w:val="20"/>
        </w:rPr>
        <w:t>Figure S14: Electrical performance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/SiO</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xml:space="preserve"> FET. a, Optical image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/SiO</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xml:space="preserve"> FET. b, The output curves of bilayer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/SiO</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xml:space="preserve"> FET measured at 40 K. c, the transfer characteristic curves of at 40 K. d, the transfer characteristic curves at 40 K and 300 K for the extraction of </w:t>
      </w:r>
      <w:r w:rsidR="00AA6447">
        <w:rPr>
          <w:rFonts w:ascii="Times New Roman" w:hAnsi="Times New Roman" w:cs="Times New Roman"/>
          <w:kern w:val="0"/>
          <w:sz w:val="20"/>
          <w:szCs w:val="20"/>
        </w:rPr>
        <w:t>Δ</w:t>
      </w:r>
      <w:r w:rsidR="00D61A01" w:rsidRPr="00D54B65">
        <w:rPr>
          <w:rFonts w:ascii="Times New Roman" w:hAnsi="Times New Roman" w:cs="Times New Roman"/>
          <w:kern w:val="0"/>
          <w:sz w:val="20"/>
          <w:szCs w:val="20"/>
        </w:rPr>
        <w:t>V</w:t>
      </w:r>
      <w:r w:rsidR="00D61A01" w:rsidRPr="00AA6447">
        <w:rPr>
          <w:rFonts w:ascii="Times New Roman" w:hAnsi="Times New Roman" w:cs="Times New Roman"/>
          <w:kern w:val="0"/>
          <w:sz w:val="20"/>
          <w:szCs w:val="20"/>
          <w:vertAlign w:val="subscript"/>
        </w:rPr>
        <w:t>th</w:t>
      </w:r>
      <w:r w:rsidR="00D61A01" w:rsidRPr="00D54B65">
        <w:rPr>
          <w:rFonts w:ascii="Times New Roman" w:hAnsi="Times New Roman" w:cs="Times New Roman"/>
          <w:kern w:val="0"/>
          <w:sz w:val="20"/>
          <w:szCs w:val="20"/>
        </w:rPr>
        <w:t>.</w:t>
      </w:r>
    </w:p>
    <w:p w14:paraId="40462F48" w14:textId="77777777" w:rsidR="00FD3CB6" w:rsidRPr="00D54B65" w:rsidRDefault="00FD3CB6" w:rsidP="003D29BC">
      <w:pPr>
        <w:widowControl/>
        <w:rPr>
          <w:rFonts w:ascii="Times New Roman" w:hAnsi="Times New Roman" w:cs="Times New Roman"/>
          <w:sz w:val="20"/>
          <w:szCs w:val="20"/>
        </w:rPr>
      </w:pPr>
      <w:r w:rsidRPr="00D54B65">
        <w:rPr>
          <w:rFonts w:ascii="Times New Roman" w:hAnsi="Times New Roman" w:cs="Times New Roman"/>
          <w:sz w:val="20"/>
          <w:szCs w:val="20"/>
        </w:rPr>
        <w:br w:type="page"/>
      </w:r>
    </w:p>
    <w:p w14:paraId="5F90AE3A" w14:textId="3A6CAD5C" w:rsidR="003E385D" w:rsidRDefault="003E385D" w:rsidP="0066508D">
      <w:pPr>
        <w:autoSpaceDE w:val="0"/>
        <w:autoSpaceDN w:val="0"/>
        <w:adjustRightInd w:val="0"/>
        <w:rPr>
          <w:rFonts w:ascii="Times New Roman" w:hAnsi="Times New Roman" w:cs="Times New Roman"/>
          <w:kern w:val="0"/>
          <w:sz w:val="20"/>
          <w:szCs w:val="20"/>
        </w:rPr>
      </w:pPr>
      <w:r w:rsidRPr="00D54B65">
        <w:rPr>
          <w:rFonts w:ascii="Times New Roman" w:hAnsi="Times New Roman" w:cs="Times New Roman"/>
          <w:noProof/>
          <w:sz w:val="20"/>
          <w:szCs w:val="20"/>
        </w:rPr>
        <w:lastRenderedPageBreak/>
        <w:drawing>
          <wp:inline distT="0" distB="0" distL="0" distR="0" wp14:anchorId="49F1DD5B" wp14:editId="5EC5B6B0">
            <wp:extent cx="5274310" cy="20485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TriMoS2Ref.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048510"/>
                    </a:xfrm>
                    <a:prstGeom prst="rect">
                      <a:avLst/>
                    </a:prstGeom>
                  </pic:spPr>
                </pic:pic>
              </a:graphicData>
            </a:graphic>
          </wp:inline>
        </w:drawing>
      </w:r>
      <w:r w:rsidR="00D61A01" w:rsidRPr="00D54B65">
        <w:rPr>
          <w:rFonts w:ascii="Times New Roman" w:hAnsi="Times New Roman" w:cs="Times New Roman"/>
          <w:kern w:val="0"/>
          <w:sz w:val="20"/>
          <w:szCs w:val="20"/>
        </w:rPr>
        <w:t>Figure S15: Electrical performance of trilayer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/SiO</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xml:space="preserve"> FET. a, Optical image of trilayer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/SiO</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xml:space="preserve"> FET. b, The output curves of trilayer MoS</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/SiO</w:t>
      </w:r>
      <w:r w:rsidR="00D61A01" w:rsidRPr="00AA6447">
        <w:rPr>
          <w:rFonts w:ascii="Times New Roman" w:hAnsi="Times New Roman" w:cs="Times New Roman"/>
          <w:kern w:val="0"/>
          <w:sz w:val="20"/>
          <w:szCs w:val="20"/>
          <w:vertAlign w:val="subscript"/>
        </w:rPr>
        <w:t>2</w:t>
      </w:r>
      <w:r w:rsidR="00D61A01" w:rsidRPr="00D54B65">
        <w:rPr>
          <w:rFonts w:ascii="Times New Roman" w:hAnsi="Times New Roman" w:cs="Times New Roman"/>
          <w:kern w:val="0"/>
          <w:sz w:val="20"/>
          <w:szCs w:val="20"/>
        </w:rPr>
        <w:t xml:space="preserve"> FET measured at 40 K. c, its transfer characteristic curves of at 40 K.</w:t>
      </w:r>
    </w:p>
    <w:p w14:paraId="764382C7" w14:textId="16FCFCC3" w:rsidR="00822EB3" w:rsidRDefault="00822EB3" w:rsidP="0066508D">
      <w:pPr>
        <w:autoSpaceDE w:val="0"/>
        <w:autoSpaceDN w:val="0"/>
        <w:adjustRightInd w:val="0"/>
        <w:rPr>
          <w:rFonts w:ascii="Times New Roman" w:hAnsi="Times New Roman" w:cs="Times New Roman"/>
          <w:kern w:val="0"/>
          <w:sz w:val="20"/>
          <w:szCs w:val="20"/>
        </w:rPr>
      </w:pPr>
    </w:p>
    <w:p w14:paraId="0279910C" w14:textId="0CBE226C" w:rsidR="00822EB3" w:rsidRDefault="00822EB3">
      <w:pPr>
        <w:widowControl/>
        <w:jc w:val="left"/>
        <w:rPr>
          <w:rFonts w:ascii="Times New Roman" w:hAnsi="Times New Roman" w:cs="Times New Roman"/>
          <w:kern w:val="0"/>
          <w:sz w:val="20"/>
          <w:szCs w:val="20"/>
        </w:rPr>
      </w:pPr>
      <w:r>
        <w:rPr>
          <w:rFonts w:ascii="Times New Roman" w:hAnsi="Times New Roman" w:cs="Times New Roman"/>
          <w:kern w:val="0"/>
          <w:sz w:val="20"/>
          <w:szCs w:val="20"/>
        </w:rPr>
        <w:br w:type="page"/>
      </w:r>
    </w:p>
    <w:p w14:paraId="4F23EA75" w14:textId="7E2EBF69" w:rsidR="00822EB3" w:rsidRPr="00822EB3" w:rsidRDefault="00822EB3" w:rsidP="00822EB3">
      <w:pPr>
        <w:autoSpaceDE w:val="0"/>
        <w:autoSpaceDN w:val="0"/>
        <w:adjustRightInd w:val="0"/>
        <w:rPr>
          <w:rFonts w:ascii="Times New Roman" w:hAnsi="Times New Roman" w:cs="Times New Roman"/>
          <w:b/>
          <w:bCs/>
          <w:sz w:val="20"/>
          <w:szCs w:val="20"/>
        </w:rPr>
      </w:pPr>
      <w:r w:rsidRPr="00822EB3">
        <w:rPr>
          <w:rFonts w:ascii="Times New Roman" w:hAnsi="Times New Roman" w:cs="Times New Roman" w:hint="eastAsia"/>
          <w:b/>
          <w:bCs/>
          <w:sz w:val="20"/>
          <w:szCs w:val="20"/>
        </w:rPr>
        <w:lastRenderedPageBreak/>
        <w:t>Reference</w:t>
      </w:r>
    </w:p>
    <w:p w14:paraId="2FE664F2" w14:textId="77777777" w:rsidR="00822EB3" w:rsidRPr="004717B0" w:rsidRDefault="00822EB3" w:rsidP="00822EB3">
      <w:pPr>
        <w:pStyle w:val="EndNoteBibliography"/>
        <w:numPr>
          <w:ilvl w:val="0"/>
          <w:numId w:val="2"/>
        </w:numPr>
        <w:spacing w:line="480" w:lineRule="auto"/>
        <w:rPr>
          <w:sz w:val="20"/>
          <w:szCs w:val="20"/>
        </w:rPr>
      </w:pPr>
      <w:bookmarkStart w:id="1" w:name="_ENREF_1"/>
      <w:r w:rsidRPr="004717B0">
        <w:rPr>
          <w:sz w:val="20"/>
          <w:szCs w:val="20"/>
        </w:rPr>
        <w:t xml:space="preserve">Hafner, J., Ab‐initio simulations of materials using VASP: Density‐functional theory and beyond. </w:t>
      </w:r>
      <w:r w:rsidRPr="004717B0">
        <w:rPr>
          <w:i/>
          <w:iCs/>
          <w:sz w:val="20"/>
          <w:szCs w:val="20"/>
        </w:rPr>
        <w:t>J. Comput. Chem.</w:t>
      </w:r>
      <w:r w:rsidRPr="004717B0">
        <w:rPr>
          <w:sz w:val="20"/>
          <w:szCs w:val="20"/>
        </w:rPr>
        <w:t xml:space="preserve"> </w:t>
      </w:r>
      <w:r w:rsidRPr="004717B0">
        <w:rPr>
          <w:b/>
          <w:bCs/>
          <w:sz w:val="20"/>
          <w:szCs w:val="20"/>
        </w:rPr>
        <w:t xml:space="preserve">29 </w:t>
      </w:r>
      <w:r w:rsidRPr="004717B0">
        <w:rPr>
          <w:sz w:val="20"/>
          <w:szCs w:val="20"/>
        </w:rPr>
        <w:t>, 2044-2078 (2008).</w:t>
      </w:r>
    </w:p>
    <w:p w14:paraId="34BB549B" w14:textId="77777777" w:rsidR="00822EB3" w:rsidRPr="004717B0" w:rsidRDefault="00822EB3" w:rsidP="00822EB3">
      <w:pPr>
        <w:pStyle w:val="EndNoteBibliography"/>
        <w:numPr>
          <w:ilvl w:val="0"/>
          <w:numId w:val="2"/>
        </w:numPr>
        <w:spacing w:line="480" w:lineRule="auto"/>
        <w:rPr>
          <w:sz w:val="20"/>
          <w:szCs w:val="20"/>
        </w:rPr>
      </w:pPr>
      <w:bookmarkStart w:id="2" w:name="_ENREF_2"/>
      <w:bookmarkEnd w:id="1"/>
      <w:r w:rsidRPr="004717B0">
        <w:rPr>
          <w:sz w:val="20"/>
          <w:szCs w:val="20"/>
        </w:rPr>
        <w:t xml:space="preserve">Blöchl, P. E., Projector augmented-wave method. </w:t>
      </w:r>
      <w:r w:rsidRPr="004717B0">
        <w:rPr>
          <w:i/>
          <w:iCs/>
          <w:sz w:val="20"/>
          <w:szCs w:val="20"/>
        </w:rPr>
        <w:t>Phys. Rev. B</w:t>
      </w:r>
      <w:r w:rsidRPr="004717B0">
        <w:rPr>
          <w:sz w:val="20"/>
          <w:szCs w:val="20"/>
        </w:rPr>
        <w:t xml:space="preserve"> </w:t>
      </w:r>
      <w:r w:rsidRPr="004717B0">
        <w:rPr>
          <w:b/>
          <w:bCs/>
          <w:sz w:val="20"/>
          <w:szCs w:val="20"/>
        </w:rPr>
        <w:t>50</w:t>
      </w:r>
      <w:r w:rsidRPr="004717B0">
        <w:rPr>
          <w:sz w:val="20"/>
          <w:szCs w:val="20"/>
        </w:rPr>
        <w:t>, 17953-17979 (1994).</w:t>
      </w:r>
    </w:p>
    <w:p w14:paraId="11A99D19" w14:textId="77777777" w:rsidR="00822EB3" w:rsidRPr="004717B0" w:rsidRDefault="00822EB3" w:rsidP="00822EB3">
      <w:pPr>
        <w:pStyle w:val="EndNoteBibliography"/>
        <w:numPr>
          <w:ilvl w:val="0"/>
          <w:numId w:val="2"/>
        </w:numPr>
        <w:spacing w:line="480" w:lineRule="auto"/>
        <w:rPr>
          <w:sz w:val="20"/>
          <w:szCs w:val="20"/>
        </w:rPr>
      </w:pPr>
      <w:bookmarkStart w:id="3" w:name="_ENREF_3"/>
      <w:bookmarkEnd w:id="2"/>
      <w:r w:rsidRPr="004717B0">
        <w:rPr>
          <w:sz w:val="20"/>
          <w:szCs w:val="20"/>
        </w:rPr>
        <w:t xml:space="preserve">Perdew, J. P.; Burke, K.; Ernzerhof, M., Generalized gradient approximation made simple. </w:t>
      </w:r>
      <w:r w:rsidRPr="004717B0">
        <w:rPr>
          <w:i/>
          <w:iCs/>
          <w:sz w:val="20"/>
          <w:szCs w:val="20"/>
        </w:rPr>
        <w:t>Phys. Rev. Lett.</w:t>
      </w:r>
      <w:r w:rsidRPr="004717B0">
        <w:rPr>
          <w:sz w:val="20"/>
          <w:szCs w:val="20"/>
        </w:rPr>
        <w:t xml:space="preserve"> </w:t>
      </w:r>
      <w:r w:rsidRPr="004717B0">
        <w:rPr>
          <w:b/>
          <w:bCs/>
          <w:sz w:val="20"/>
          <w:szCs w:val="20"/>
        </w:rPr>
        <w:t>77</w:t>
      </w:r>
      <w:r w:rsidRPr="004717B0">
        <w:rPr>
          <w:sz w:val="20"/>
          <w:szCs w:val="20"/>
        </w:rPr>
        <w:t>, 3865-3868 (1996).</w:t>
      </w:r>
    </w:p>
    <w:p w14:paraId="32FC72F1" w14:textId="77777777" w:rsidR="00822EB3" w:rsidRPr="004717B0" w:rsidRDefault="00822EB3" w:rsidP="00822EB3">
      <w:pPr>
        <w:pStyle w:val="EndNoteBibliography"/>
        <w:numPr>
          <w:ilvl w:val="0"/>
          <w:numId w:val="2"/>
        </w:numPr>
        <w:spacing w:line="480" w:lineRule="auto"/>
        <w:rPr>
          <w:sz w:val="20"/>
          <w:szCs w:val="20"/>
        </w:rPr>
      </w:pPr>
      <w:bookmarkStart w:id="4" w:name="_ENREF_4"/>
      <w:bookmarkEnd w:id="3"/>
      <w:r w:rsidRPr="004717B0">
        <w:rPr>
          <w:sz w:val="20"/>
          <w:szCs w:val="20"/>
        </w:rPr>
        <w:t xml:space="preserve">Klimeš, J.; Bowler, D. R.; Michaelides, A., Van der Waals density functionals applied to solids. </w:t>
      </w:r>
      <w:r w:rsidRPr="004717B0">
        <w:rPr>
          <w:i/>
          <w:iCs/>
          <w:sz w:val="20"/>
          <w:szCs w:val="20"/>
        </w:rPr>
        <w:t>Phys. Rev. B</w:t>
      </w:r>
      <w:r w:rsidRPr="004717B0">
        <w:rPr>
          <w:sz w:val="20"/>
          <w:szCs w:val="20"/>
        </w:rPr>
        <w:t xml:space="preserve"> </w:t>
      </w:r>
      <w:r w:rsidRPr="004717B0">
        <w:rPr>
          <w:b/>
          <w:bCs/>
          <w:sz w:val="20"/>
          <w:szCs w:val="20"/>
        </w:rPr>
        <w:t>83</w:t>
      </w:r>
      <w:r w:rsidRPr="004717B0">
        <w:rPr>
          <w:sz w:val="20"/>
          <w:szCs w:val="20"/>
        </w:rPr>
        <w:t>, 19513 (2011)</w:t>
      </w:r>
      <w:bookmarkEnd w:id="4"/>
      <w:r w:rsidRPr="004717B0">
        <w:rPr>
          <w:b/>
          <w:sz w:val="20"/>
          <w:szCs w:val="20"/>
        </w:rPr>
        <w:t>.</w:t>
      </w:r>
    </w:p>
    <w:p w14:paraId="19D25D7F" w14:textId="77777777" w:rsidR="00822EB3" w:rsidRPr="004717B0" w:rsidRDefault="00822EB3" w:rsidP="00822EB3">
      <w:pPr>
        <w:pStyle w:val="EndNoteBibliography"/>
        <w:numPr>
          <w:ilvl w:val="0"/>
          <w:numId w:val="2"/>
        </w:numPr>
        <w:spacing w:line="480" w:lineRule="auto"/>
        <w:rPr>
          <w:sz w:val="20"/>
          <w:szCs w:val="20"/>
        </w:rPr>
      </w:pPr>
      <w:bookmarkStart w:id="5" w:name="_ENREF_5"/>
      <w:r w:rsidRPr="004717B0">
        <w:rPr>
          <w:sz w:val="20"/>
          <w:szCs w:val="20"/>
        </w:rPr>
        <w:t xml:space="preserve">Heyd, J.; Scuseria, G. E.; Ernzerhof, M., Hybrid functionals based on a screened Coulomb potential. </w:t>
      </w:r>
      <w:r w:rsidRPr="004717B0">
        <w:rPr>
          <w:i/>
          <w:iCs/>
          <w:sz w:val="20"/>
          <w:szCs w:val="20"/>
        </w:rPr>
        <w:t>J. Chem. Phys.</w:t>
      </w:r>
      <w:r w:rsidRPr="004717B0">
        <w:rPr>
          <w:sz w:val="20"/>
          <w:szCs w:val="20"/>
        </w:rPr>
        <w:t xml:space="preserve"> </w:t>
      </w:r>
      <w:r w:rsidRPr="004717B0">
        <w:rPr>
          <w:b/>
          <w:bCs/>
          <w:sz w:val="20"/>
          <w:szCs w:val="20"/>
        </w:rPr>
        <w:t>118</w:t>
      </w:r>
      <w:r w:rsidRPr="004717B0">
        <w:rPr>
          <w:sz w:val="20"/>
          <w:szCs w:val="20"/>
        </w:rPr>
        <w:t xml:space="preserve"> , 8207-8215 (2003)</w:t>
      </w:r>
    </w:p>
    <w:p w14:paraId="365991BA" w14:textId="77777777" w:rsidR="00822EB3" w:rsidRPr="004717B0" w:rsidRDefault="00822EB3" w:rsidP="00822EB3">
      <w:pPr>
        <w:pStyle w:val="EndNoteBibliography"/>
        <w:numPr>
          <w:ilvl w:val="0"/>
          <w:numId w:val="2"/>
        </w:numPr>
        <w:spacing w:line="480" w:lineRule="auto"/>
        <w:rPr>
          <w:sz w:val="20"/>
          <w:szCs w:val="20"/>
        </w:rPr>
      </w:pPr>
      <w:bookmarkStart w:id="6" w:name="_ENREF_6"/>
      <w:bookmarkEnd w:id="5"/>
      <w:r w:rsidRPr="004717B0">
        <w:rPr>
          <w:sz w:val="20"/>
          <w:szCs w:val="20"/>
        </w:rPr>
        <w:t xml:space="preserve">Sheng, P.; Abeles, B.; Arie, Y., Hopping Conductivity in Granular Metals. </w:t>
      </w:r>
      <w:r w:rsidRPr="004717B0">
        <w:rPr>
          <w:i/>
          <w:iCs/>
          <w:sz w:val="20"/>
          <w:szCs w:val="20"/>
        </w:rPr>
        <w:t>Phys. Rev. Lett.</w:t>
      </w:r>
      <w:r w:rsidRPr="004717B0">
        <w:rPr>
          <w:sz w:val="20"/>
          <w:szCs w:val="20"/>
        </w:rPr>
        <w:t xml:space="preserve"> </w:t>
      </w:r>
      <w:r w:rsidRPr="004717B0">
        <w:rPr>
          <w:b/>
          <w:bCs/>
          <w:sz w:val="20"/>
          <w:szCs w:val="20"/>
        </w:rPr>
        <w:t>31</w:t>
      </w:r>
      <w:r w:rsidRPr="004717B0">
        <w:rPr>
          <w:sz w:val="20"/>
          <w:szCs w:val="20"/>
        </w:rPr>
        <w:t>, 44-47 (1973).</w:t>
      </w:r>
    </w:p>
    <w:p w14:paraId="25385614" w14:textId="77777777" w:rsidR="00822EB3" w:rsidRPr="004717B0" w:rsidRDefault="00822EB3" w:rsidP="00822EB3">
      <w:pPr>
        <w:pStyle w:val="EndNoteBibliography"/>
        <w:numPr>
          <w:ilvl w:val="0"/>
          <w:numId w:val="2"/>
        </w:numPr>
        <w:spacing w:line="480" w:lineRule="auto"/>
        <w:rPr>
          <w:sz w:val="20"/>
          <w:szCs w:val="20"/>
        </w:rPr>
      </w:pPr>
      <w:bookmarkStart w:id="7" w:name="_ENREF_7"/>
      <w:bookmarkEnd w:id="6"/>
      <w:r w:rsidRPr="004717B0">
        <w:rPr>
          <w:sz w:val="20"/>
          <w:szCs w:val="20"/>
        </w:rPr>
        <w:t xml:space="preserve">Carey, J. J.; Allen, J. P.; Scanlon, D. O.; Watson, G. W., The electronic structure of the antimony chalcogenide series: Prospects for optoelectronic applications. </w:t>
      </w:r>
      <w:r w:rsidRPr="004717B0">
        <w:rPr>
          <w:i/>
          <w:iCs/>
          <w:sz w:val="20"/>
          <w:szCs w:val="20"/>
        </w:rPr>
        <w:t>J. Solid State Chem.</w:t>
      </w:r>
      <w:r w:rsidRPr="004717B0">
        <w:rPr>
          <w:b/>
          <w:bCs/>
          <w:sz w:val="20"/>
          <w:szCs w:val="20"/>
        </w:rPr>
        <w:t xml:space="preserve"> 213</w:t>
      </w:r>
      <w:r w:rsidRPr="004717B0">
        <w:rPr>
          <w:sz w:val="20"/>
          <w:szCs w:val="20"/>
        </w:rPr>
        <w:t>, 116-125 (2014).</w:t>
      </w:r>
    </w:p>
    <w:p w14:paraId="7D4AF802" w14:textId="77777777" w:rsidR="00822EB3" w:rsidRPr="004717B0" w:rsidRDefault="00822EB3" w:rsidP="00822EB3">
      <w:pPr>
        <w:pStyle w:val="EndNoteBibliography"/>
        <w:numPr>
          <w:ilvl w:val="0"/>
          <w:numId w:val="2"/>
        </w:numPr>
        <w:spacing w:line="480" w:lineRule="auto"/>
        <w:rPr>
          <w:sz w:val="20"/>
          <w:szCs w:val="20"/>
        </w:rPr>
      </w:pPr>
      <w:bookmarkStart w:id="8" w:name="_ENREF_8"/>
      <w:bookmarkEnd w:id="7"/>
      <w:r w:rsidRPr="004717B0">
        <w:rPr>
          <w:sz w:val="20"/>
          <w:szCs w:val="20"/>
        </w:rPr>
        <w:t>Matsumoto, A.; Koyama, Y.; Togo, A.; Choi, M.; Tanaka, I., Electronic structures of dynamically stable As</w:t>
      </w:r>
      <w:r w:rsidRPr="004717B0">
        <w:rPr>
          <w:sz w:val="20"/>
          <w:szCs w:val="20"/>
          <w:vertAlign w:val="subscript"/>
        </w:rPr>
        <w:t>2</w:t>
      </w:r>
      <w:r w:rsidRPr="004717B0">
        <w:rPr>
          <w:sz w:val="20"/>
          <w:szCs w:val="20"/>
        </w:rPr>
        <w:t>O</w:t>
      </w:r>
      <w:r w:rsidRPr="004717B0">
        <w:rPr>
          <w:sz w:val="20"/>
          <w:szCs w:val="20"/>
          <w:vertAlign w:val="subscript"/>
        </w:rPr>
        <w:t>3</w:t>
      </w:r>
      <w:r w:rsidRPr="004717B0">
        <w:rPr>
          <w:sz w:val="20"/>
          <w:szCs w:val="20"/>
        </w:rPr>
        <w:t>, Sb</w:t>
      </w:r>
      <w:r w:rsidRPr="004717B0">
        <w:rPr>
          <w:sz w:val="20"/>
          <w:szCs w:val="20"/>
          <w:vertAlign w:val="subscript"/>
        </w:rPr>
        <w:t>2</w:t>
      </w:r>
      <w:r w:rsidRPr="004717B0">
        <w:rPr>
          <w:sz w:val="20"/>
          <w:szCs w:val="20"/>
        </w:rPr>
        <w:t>O</w:t>
      </w:r>
      <w:r w:rsidRPr="004717B0">
        <w:rPr>
          <w:sz w:val="20"/>
          <w:szCs w:val="20"/>
          <w:vertAlign w:val="subscript"/>
        </w:rPr>
        <w:t>3</w:t>
      </w:r>
      <w:r w:rsidRPr="004717B0">
        <w:rPr>
          <w:sz w:val="20"/>
          <w:szCs w:val="20"/>
        </w:rPr>
        <w:t>, and Bi</w:t>
      </w:r>
      <w:r w:rsidRPr="004717B0">
        <w:rPr>
          <w:sz w:val="20"/>
          <w:szCs w:val="20"/>
          <w:vertAlign w:val="subscript"/>
        </w:rPr>
        <w:t>2</w:t>
      </w:r>
      <w:r w:rsidRPr="004717B0">
        <w:rPr>
          <w:sz w:val="20"/>
          <w:szCs w:val="20"/>
        </w:rPr>
        <w:t>O</w:t>
      </w:r>
      <w:r w:rsidRPr="004717B0">
        <w:rPr>
          <w:sz w:val="20"/>
          <w:szCs w:val="20"/>
          <w:vertAlign w:val="subscript"/>
        </w:rPr>
        <w:t>3</w:t>
      </w:r>
      <w:r w:rsidRPr="004717B0">
        <w:rPr>
          <w:sz w:val="20"/>
          <w:szCs w:val="20"/>
        </w:rPr>
        <w:t xml:space="preserve"> crystal polymorphs. </w:t>
      </w:r>
      <w:r w:rsidRPr="004717B0">
        <w:rPr>
          <w:i/>
          <w:iCs/>
          <w:sz w:val="20"/>
          <w:szCs w:val="20"/>
        </w:rPr>
        <w:t>Phys. Rev. B</w:t>
      </w:r>
      <w:r w:rsidRPr="004717B0" w:rsidDel="009952FB">
        <w:rPr>
          <w:sz w:val="20"/>
          <w:szCs w:val="20"/>
        </w:rPr>
        <w:t xml:space="preserve"> </w:t>
      </w:r>
      <w:r w:rsidRPr="004717B0">
        <w:rPr>
          <w:b/>
          <w:bCs/>
          <w:sz w:val="20"/>
          <w:szCs w:val="20"/>
        </w:rPr>
        <w:t>83</w:t>
      </w:r>
      <w:r w:rsidRPr="004717B0">
        <w:rPr>
          <w:sz w:val="20"/>
          <w:szCs w:val="20"/>
        </w:rPr>
        <w:t>, 214110</w:t>
      </w:r>
      <w:r w:rsidRPr="004717B0">
        <w:rPr>
          <w:color w:val="FF0000"/>
          <w:sz w:val="20"/>
          <w:szCs w:val="20"/>
        </w:rPr>
        <w:t xml:space="preserve"> </w:t>
      </w:r>
      <w:r w:rsidRPr="004717B0">
        <w:rPr>
          <w:sz w:val="20"/>
          <w:szCs w:val="20"/>
        </w:rPr>
        <w:t>(2011)</w:t>
      </w:r>
      <w:bookmarkEnd w:id="8"/>
      <w:r w:rsidRPr="004717B0">
        <w:rPr>
          <w:b/>
          <w:sz w:val="20"/>
          <w:szCs w:val="20"/>
        </w:rPr>
        <w:t>.</w:t>
      </w:r>
    </w:p>
    <w:p w14:paraId="40194E27" w14:textId="77777777" w:rsidR="00822EB3" w:rsidRPr="004717B0" w:rsidRDefault="00822EB3" w:rsidP="00822EB3">
      <w:pPr>
        <w:pStyle w:val="EndNoteBibliography"/>
        <w:numPr>
          <w:ilvl w:val="0"/>
          <w:numId w:val="2"/>
        </w:numPr>
        <w:spacing w:line="480" w:lineRule="auto"/>
        <w:rPr>
          <w:sz w:val="20"/>
          <w:szCs w:val="20"/>
        </w:rPr>
      </w:pPr>
      <w:r w:rsidRPr="004717B0">
        <w:rPr>
          <w:sz w:val="20"/>
          <w:szCs w:val="20"/>
        </w:rPr>
        <w:t>Liu, Y., Stradins, P. &amp; Wei, S.-H. Van der Waals metal–semiconductor junction: weak Fermi level pinning enables effective tuning of Schottky barrier. </w:t>
      </w:r>
      <w:r w:rsidRPr="004717B0">
        <w:rPr>
          <w:i/>
          <w:iCs/>
          <w:sz w:val="20"/>
          <w:szCs w:val="20"/>
        </w:rPr>
        <w:t>Sci. Adv.</w:t>
      </w:r>
      <w:r w:rsidRPr="004717B0">
        <w:rPr>
          <w:sz w:val="20"/>
          <w:szCs w:val="20"/>
        </w:rPr>
        <w:t> </w:t>
      </w:r>
      <w:r w:rsidRPr="004717B0">
        <w:rPr>
          <w:b/>
          <w:bCs/>
          <w:sz w:val="20"/>
          <w:szCs w:val="20"/>
        </w:rPr>
        <w:t>2</w:t>
      </w:r>
      <w:r w:rsidRPr="004717B0">
        <w:rPr>
          <w:sz w:val="20"/>
          <w:szCs w:val="20"/>
        </w:rPr>
        <w:t>, e1600069 (2016).</w:t>
      </w:r>
    </w:p>
    <w:p w14:paraId="2A746A6F" w14:textId="77777777" w:rsidR="00822EB3" w:rsidRPr="00822EB3" w:rsidRDefault="00822EB3" w:rsidP="0066508D">
      <w:pPr>
        <w:autoSpaceDE w:val="0"/>
        <w:autoSpaceDN w:val="0"/>
        <w:adjustRightInd w:val="0"/>
        <w:rPr>
          <w:rFonts w:ascii="Times New Roman" w:hAnsi="Times New Roman" w:cs="Times New Roman"/>
          <w:b/>
          <w:bCs/>
          <w:sz w:val="20"/>
          <w:szCs w:val="20"/>
        </w:rPr>
      </w:pPr>
    </w:p>
    <w:sectPr w:rsidR="00822EB3" w:rsidRPr="00822E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1B223" w14:textId="77777777" w:rsidR="002B051F" w:rsidRDefault="002B051F" w:rsidP="003E385D">
      <w:r>
        <w:separator/>
      </w:r>
    </w:p>
  </w:endnote>
  <w:endnote w:type="continuationSeparator" w:id="0">
    <w:p w14:paraId="357C32DF" w14:textId="77777777" w:rsidR="002B051F" w:rsidRDefault="002B051F" w:rsidP="003E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5B041" w14:textId="77777777" w:rsidR="002B051F" w:rsidRDefault="002B051F" w:rsidP="003E385D">
      <w:r>
        <w:separator/>
      </w:r>
    </w:p>
  </w:footnote>
  <w:footnote w:type="continuationSeparator" w:id="0">
    <w:p w14:paraId="735FAFA3" w14:textId="77777777" w:rsidR="002B051F" w:rsidRDefault="002B051F" w:rsidP="003E38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D579A"/>
    <w:multiLevelType w:val="hybridMultilevel"/>
    <w:tmpl w:val="7FB496B8"/>
    <w:lvl w:ilvl="0" w:tplc="9B1AC1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C6132B2"/>
    <w:multiLevelType w:val="hybridMultilevel"/>
    <w:tmpl w:val="12E6438E"/>
    <w:lvl w:ilvl="0" w:tplc="DFF2C2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10A"/>
    <w:rsid w:val="000A4A26"/>
    <w:rsid w:val="001167CC"/>
    <w:rsid w:val="00120A45"/>
    <w:rsid w:val="00204A34"/>
    <w:rsid w:val="00213238"/>
    <w:rsid w:val="002855CE"/>
    <w:rsid w:val="002868B8"/>
    <w:rsid w:val="002B051F"/>
    <w:rsid w:val="00311CCE"/>
    <w:rsid w:val="00323D66"/>
    <w:rsid w:val="003D29BC"/>
    <w:rsid w:val="003E385D"/>
    <w:rsid w:val="00451BA5"/>
    <w:rsid w:val="00480387"/>
    <w:rsid w:val="004E268B"/>
    <w:rsid w:val="00542E89"/>
    <w:rsid w:val="0066508D"/>
    <w:rsid w:val="0067542A"/>
    <w:rsid w:val="006836BA"/>
    <w:rsid w:val="006C3C62"/>
    <w:rsid w:val="007B4D7A"/>
    <w:rsid w:val="00822EB3"/>
    <w:rsid w:val="0088010A"/>
    <w:rsid w:val="0091543F"/>
    <w:rsid w:val="009610D8"/>
    <w:rsid w:val="00A34BEA"/>
    <w:rsid w:val="00AA6447"/>
    <w:rsid w:val="00AB603B"/>
    <w:rsid w:val="00AD2D35"/>
    <w:rsid w:val="00AD4F7F"/>
    <w:rsid w:val="00AE772E"/>
    <w:rsid w:val="00BA6032"/>
    <w:rsid w:val="00CD0548"/>
    <w:rsid w:val="00CD06A3"/>
    <w:rsid w:val="00D54B65"/>
    <w:rsid w:val="00D61A01"/>
    <w:rsid w:val="00D80C7F"/>
    <w:rsid w:val="00E00C36"/>
    <w:rsid w:val="00F04F5D"/>
    <w:rsid w:val="00F45CE2"/>
    <w:rsid w:val="00FD3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05143"/>
  <w15:chartTrackingRefBased/>
  <w15:docId w15:val="{CC73AB06-344C-4E6C-B5D4-0A4CB2F8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38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385D"/>
    <w:rPr>
      <w:sz w:val="18"/>
      <w:szCs w:val="18"/>
    </w:rPr>
  </w:style>
  <w:style w:type="paragraph" w:styleId="a4">
    <w:name w:val="footer"/>
    <w:basedOn w:val="a"/>
    <w:link w:val="Char0"/>
    <w:uiPriority w:val="99"/>
    <w:unhideWhenUsed/>
    <w:rsid w:val="003E385D"/>
    <w:pPr>
      <w:tabs>
        <w:tab w:val="center" w:pos="4153"/>
        <w:tab w:val="right" w:pos="8306"/>
      </w:tabs>
      <w:snapToGrid w:val="0"/>
      <w:jc w:val="left"/>
    </w:pPr>
    <w:rPr>
      <w:sz w:val="18"/>
      <w:szCs w:val="18"/>
    </w:rPr>
  </w:style>
  <w:style w:type="character" w:customStyle="1" w:styleId="Char0">
    <w:name w:val="页脚 Char"/>
    <w:basedOn w:val="a0"/>
    <w:link w:val="a4"/>
    <w:uiPriority w:val="99"/>
    <w:rsid w:val="003E385D"/>
    <w:rPr>
      <w:sz w:val="18"/>
      <w:szCs w:val="18"/>
    </w:rPr>
  </w:style>
  <w:style w:type="character" w:styleId="a5">
    <w:name w:val="Hyperlink"/>
    <w:basedOn w:val="a0"/>
    <w:uiPriority w:val="99"/>
    <w:unhideWhenUsed/>
    <w:rsid w:val="003D29BC"/>
    <w:rPr>
      <w:color w:val="0563C1" w:themeColor="hyperlink"/>
      <w:u w:val="single"/>
    </w:rPr>
  </w:style>
  <w:style w:type="paragraph" w:styleId="a6">
    <w:name w:val="List Paragraph"/>
    <w:basedOn w:val="a"/>
    <w:uiPriority w:val="1"/>
    <w:qFormat/>
    <w:rsid w:val="003D29BC"/>
    <w:pPr>
      <w:ind w:firstLineChars="200" w:firstLine="420"/>
    </w:pPr>
  </w:style>
  <w:style w:type="paragraph" w:customStyle="1" w:styleId="EndNoteBibliography">
    <w:name w:val="EndNote Bibliography"/>
    <w:basedOn w:val="a"/>
    <w:link w:val="EndNoteBibliographyChar"/>
    <w:rsid w:val="00822EB3"/>
    <w:pPr>
      <w:widowControl/>
      <w:jc w:val="left"/>
    </w:pPr>
    <w:rPr>
      <w:rFonts w:ascii="Times New Roman" w:eastAsia="MS Mincho" w:hAnsi="Times New Roman" w:cs="Times New Roman"/>
      <w:noProof/>
      <w:kern w:val="0"/>
      <w:sz w:val="24"/>
      <w:szCs w:val="24"/>
      <w:lang w:val="de-DE" w:eastAsia="ja-JP"/>
    </w:rPr>
  </w:style>
  <w:style w:type="character" w:customStyle="1" w:styleId="EndNoteBibliographyChar">
    <w:name w:val="EndNote Bibliography Char"/>
    <w:basedOn w:val="a0"/>
    <w:link w:val="EndNoteBibliography"/>
    <w:rsid w:val="00822EB3"/>
    <w:rPr>
      <w:rFonts w:ascii="Times New Roman" w:eastAsia="MS Mincho" w:hAnsi="Times New Roman" w:cs="Times New Roman"/>
      <w:noProof/>
      <w:kern w:val="0"/>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zhaity@hust.edu.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333</TotalTime>
  <Pages>21</Pages>
  <Words>1490</Words>
  <Characters>8497</Characters>
  <Application>Microsoft Office Word</Application>
  <DocSecurity>0</DocSecurity>
  <Lines>70</Lines>
  <Paragraphs>19</Paragraphs>
  <ScaleCrop>false</ScaleCrop>
  <Company>Microsoft</Company>
  <LinksUpToDate>false</LinksUpToDate>
  <CharactersWithSpaces>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Kailang LIU</dc:creator>
  <cp:keywords/>
  <dc:description/>
  <cp:lastModifiedBy>Kailang LIU</cp:lastModifiedBy>
  <cp:revision>42</cp:revision>
  <dcterms:created xsi:type="dcterms:W3CDTF">2020-09-21T07:29:00Z</dcterms:created>
  <dcterms:modified xsi:type="dcterms:W3CDTF">2020-10-06T08:08:00Z</dcterms:modified>
</cp:coreProperties>
</file>