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876AD" w14:textId="4DA39AA2" w:rsidR="0001384A" w:rsidRDefault="0001384A" w:rsidP="00937048">
      <w:pPr>
        <w:pStyle w:val="Heading1"/>
        <w:jc w:val="both"/>
      </w:pPr>
      <w:r>
        <w:t>SUPPLEMENTARY FIGURES</w:t>
      </w:r>
    </w:p>
    <w:p w14:paraId="18701FCE" w14:textId="1A2F21E3" w:rsidR="0001384A" w:rsidRDefault="000C0319" w:rsidP="0001384A">
      <w:pPr>
        <w:rPr>
          <w:lang w:eastAsia="en-US"/>
        </w:rPr>
      </w:pPr>
      <w:r>
        <w:rPr>
          <w:noProof/>
          <w:lang w:eastAsia="en-US"/>
        </w:rPr>
        <w:drawing>
          <wp:inline distT="0" distB="0" distL="0" distR="0" wp14:anchorId="581F2578" wp14:editId="08826D66">
            <wp:extent cx="4055745" cy="38115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
                      <a:extLst>
                        <a:ext uri="{28A0092B-C50C-407E-A947-70E740481C1C}">
                          <a14:useLocalDpi xmlns:a14="http://schemas.microsoft.com/office/drawing/2010/main" val="0"/>
                        </a:ext>
                      </a:extLst>
                    </a:blip>
                    <a:srcRect r="29187" b="52972"/>
                    <a:stretch/>
                  </pic:blipFill>
                  <pic:spPr bwMode="auto">
                    <a:xfrm>
                      <a:off x="0" y="0"/>
                      <a:ext cx="4055952" cy="3811704"/>
                    </a:xfrm>
                    <a:prstGeom prst="rect">
                      <a:avLst/>
                    </a:prstGeom>
                    <a:ln>
                      <a:noFill/>
                    </a:ln>
                    <a:extLst>
                      <a:ext uri="{53640926-AAD7-44D8-BBD7-CCE9431645EC}">
                        <a14:shadowObscured xmlns:a14="http://schemas.microsoft.com/office/drawing/2010/main"/>
                      </a:ext>
                    </a:extLst>
                  </pic:spPr>
                </pic:pic>
              </a:graphicData>
            </a:graphic>
          </wp:inline>
        </w:drawing>
      </w:r>
    </w:p>
    <w:p w14:paraId="569455ED" w14:textId="2EA88A2E" w:rsidR="000C0319" w:rsidRPr="000C0319" w:rsidRDefault="000C0319" w:rsidP="000C0319">
      <w:pPr>
        <w:rPr>
          <w:lang w:val="en-SG" w:eastAsia="en-US"/>
        </w:rPr>
      </w:pPr>
      <w:r w:rsidRPr="000C0319">
        <w:rPr>
          <w:b/>
          <w:bCs/>
          <w:lang w:val="en-SG" w:eastAsia="en-US"/>
        </w:rPr>
        <w:t>Supplementary Figure 1: G9a/GLP inhibitor effect on cell viability and H3K9me2. (A)</w:t>
      </w:r>
      <w:r w:rsidRPr="000C0319">
        <w:rPr>
          <w:lang w:val="en-SG" w:eastAsia="en-US"/>
        </w:rPr>
        <w:t xml:space="preserve"> T cell numbers after 5 days of drug treatment. Data are shown as fold-change relative to cell numbers at Day 0. UNC0638 and UNC0642 exhibited cell toxicity at 2.5</w:t>
      </w:r>
      <m:oMath>
        <m:r>
          <m:rPr>
            <m:sty m:val="p"/>
          </m:rPr>
          <w:rPr>
            <w:rFonts w:ascii="Cambria Math" w:hAnsi="Cambria Math"/>
            <w:lang w:val="en-SG" w:eastAsia="en-US"/>
          </w:rPr>
          <m:t>μ</m:t>
        </m:r>
      </m:oMath>
      <w:r w:rsidRPr="000C0319">
        <w:rPr>
          <w:lang w:val="en-SG" w:eastAsia="en-US"/>
        </w:rPr>
        <w:t xml:space="preserve">M and 5.0μM. </w:t>
      </w:r>
      <w:r w:rsidRPr="000C0319">
        <w:rPr>
          <w:b/>
          <w:bCs/>
          <w:lang w:val="en-SG" w:eastAsia="en-US"/>
        </w:rPr>
        <w:t>(B)</w:t>
      </w:r>
      <w:r w:rsidRPr="000C0319">
        <w:rPr>
          <w:lang w:val="en-SG" w:eastAsia="en-US"/>
        </w:rPr>
        <w:t xml:space="preserve"> Western blot analysis for H3K9me2 and total H3 levels for T cells from 3 different donors after drug treatment at 1.25μM for 5 days. </w:t>
      </w:r>
      <w:r w:rsidRPr="000C0319">
        <w:rPr>
          <w:b/>
          <w:bCs/>
          <w:lang w:val="en-SG" w:eastAsia="en-US"/>
        </w:rPr>
        <w:t>(C)</w:t>
      </w:r>
      <w:r w:rsidRPr="000C0319">
        <w:rPr>
          <w:lang w:val="en-SG" w:eastAsia="en-US"/>
        </w:rPr>
        <w:t xml:space="preserve"> Western blot quantification from (B). H3K9me2 levels were normalized to total H3 levels, and the data shown are normalized H3K9me2 levels in drug treated samples relative to untreated samples. </w:t>
      </w:r>
      <w:r w:rsidRPr="000C0319">
        <w:rPr>
          <w:b/>
          <w:bCs/>
          <w:lang w:val="en-SG" w:eastAsia="en-US"/>
        </w:rPr>
        <w:t>(D)</w:t>
      </w:r>
      <w:r w:rsidRPr="000C0319">
        <w:rPr>
          <w:lang w:val="en-SG" w:eastAsia="en-US"/>
        </w:rPr>
        <w:t xml:space="preserve"> TCR expression in untreated and treated TCR</w:t>
      </w:r>
      <w:r w:rsidRPr="000C0319">
        <w:rPr>
          <w:vertAlign w:val="superscript"/>
          <w:lang w:val="en-SG" w:eastAsia="en-US"/>
        </w:rPr>
        <w:t xml:space="preserve">+ </w:t>
      </w:r>
      <w:r w:rsidRPr="000C0319">
        <w:rPr>
          <w:lang w:val="en-SG" w:eastAsia="en-US"/>
        </w:rPr>
        <w:t>T cells for 4 different donors over time. Data shown are percentage TCR</w:t>
      </w:r>
      <w:r w:rsidRPr="000C0319">
        <w:rPr>
          <w:vertAlign w:val="superscript"/>
          <w:lang w:val="en-SG" w:eastAsia="en-US"/>
        </w:rPr>
        <w:t>+</w:t>
      </w:r>
      <w:r w:rsidRPr="000C0319">
        <w:rPr>
          <w:lang w:val="en-SG" w:eastAsia="en-US"/>
        </w:rPr>
        <w:t xml:space="preserve"> cells of CD3</w:t>
      </w:r>
      <w:r w:rsidRPr="000C0319">
        <w:rPr>
          <w:vertAlign w:val="superscript"/>
          <w:lang w:val="en-SG" w:eastAsia="en-US"/>
        </w:rPr>
        <w:t>+</w:t>
      </w:r>
      <w:r w:rsidRPr="000C0319">
        <w:rPr>
          <w:lang w:val="en-SG" w:eastAsia="en-US"/>
        </w:rPr>
        <w:t xml:space="preserve"> T cells. </w:t>
      </w:r>
      <w:r w:rsidRPr="000C0319">
        <w:rPr>
          <w:b/>
          <w:bCs/>
          <w:lang w:val="en-SG" w:eastAsia="en-US"/>
        </w:rPr>
        <w:t>(E)</w:t>
      </w:r>
      <w:r w:rsidRPr="000C0319">
        <w:rPr>
          <w:lang w:val="en-SG" w:eastAsia="en-US"/>
        </w:rPr>
        <w:t xml:space="preserve"> TCR expression in treated TCR</w:t>
      </w:r>
      <w:r w:rsidRPr="000C0319">
        <w:rPr>
          <w:vertAlign w:val="superscript"/>
          <w:lang w:val="en-SG" w:eastAsia="en-US"/>
        </w:rPr>
        <w:t xml:space="preserve">+ </w:t>
      </w:r>
      <w:r w:rsidRPr="000C0319">
        <w:rPr>
          <w:lang w:val="en-SG" w:eastAsia="en-US"/>
        </w:rPr>
        <w:t>T cells. Data shown are normalised to paired untreated samples at each time point from (D). *P &lt; 0.05, **P &lt; 0.01, ***P &lt; 0.001, ****P &lt; 0.0001.</w:t>
      </w:r>
    </w:p>
    <w:p w14:paraId="1D33BDB6" w14:textId="516EEA20" w:rsidR="000C0319" w:rsidRDefault="000C0319" w:rsidP="0001384A">
      <w:pPr>
        <w:rPr>
          <w:lang w:eastAsia="en-US"/>
        </w:rPr>
      </w:pPr>
      <w:r>
        <w:rPr>
          <w:noProof/>
          <w:lang w:eastAsia="en-US"/>
        </w:rPr>
        <w:lastRenderedPageBreak/>
        <w:drawing>
          <wp:inline distT="0" distB="0" distL="0" distR="0" wp14:anchorId="619D9CA2" wp14:editId="06174AE5">
            <wp:extent cx="5106154" cy="8273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a:extLst>
                        <a:ext uri="{28A0092B-C50C-407E-A947-70E740481C1C}">
                          <a14:useLocalDpi xmlns:a14="http://schemas.microsoft.com/office/drawing/2010/main" val="0"/>
                        </a:ext>
                      </a:extLst>
                    </a:blip>
                    <a:srcRect r="10851"/>
                    <a:stretch/>
                  </pic:blipFill>
                  <pic:spPr bwMode="auto">
                    <a:xfrm>
                      <a:off x="0" y="0"/>
                      <a:ext cx="5106154" cy="8273415"/>
                    </a:xfrm>
                    <a:prstGeom prst="rect">
                      <a:avLst/>
                    </a:prstGeom>
                    <a:ln>
                      <a:noFill/>
                    </a:ln>
                    <a:extLst>
                      <a:ext uri="{53640926-AAD7-44D8-BBD7-CCE9431645EC}">
                        <a14:shadowObscured xmlns:a14="http://schemas.microsoft.com/office/drawing/2010/main"/>
                      </a:ext>
                    </a:extLst>
                  </pic:spPr>
                </pic:pic>
              </a:graphicData>
            </a:graphic>
          </wp:inline>
        </w:drawing>
      </w:r>
    </w:p>
    <w:p w14:paraId="7B27D7C1" w14:textId="77777777" w:rsidR="008E6116" w:rsidRPr="008E6116" w:rsidRDefault="008E6116" w:rsidP="008E6116">
      <w:pPr>
        <w:rPr>
          <w:lang w:val="en-SG" w:eastAsia="en-US"/>
        </w:rPr>
      </w:pPr>
      <w:r w:rsidRPr="008E6116">
        <w:rPr>
          <w:b/>
          <w:bCs/>
          <w:lang w:val="en-SG" w:eastAsia="en-US"/>
        </w:rPr>
        <w:lastRenderedPageBreak/>
        <w:t>Supplementary Figure 2: Flow characterisation of effect of UNC0642 on T cell subpopulations.</w:t>
      </w:r>
      <w:r w:rsidRPr="008E6116">
        <w:rPr>
          <w:lang w:val="en-SG" w:eastAsia="en-US"/>
        </w:rPr>
        <w:t xml:space="preserve"> </w:t>
      </w:r>
      <w:r w:rsidRPr="008E6116">
        <w:rPr>
          <w:b/>
          <w:bCs/>
          <w:lang w:val="en-SG" w:eastAsia="en-US"/>
        </w:rPr>
        <w:t>(A)</w:t>
      </w:r>
      <w:r w:rsidRPr="008E6116">
        <w:rPr>
          <w:lang w:val="en-SG" w:eastAsia="en-US"/>
        </w:rPr>
        <w:t xml:space="preserve"> Percentage of CD4</w:t>
      </w:r>
      <w:r w:rsidRPr="008E6116">
        <w:rPr>
          <w:vertAlign w:val="superscript"/>
          <w:lang w:val="en-SG" w:eastAsia="en-US"/>
        </w:rPr>
        <w:t>+</w:t>
      </w:r>
      <w:r w:rsidRPr="008E6116">
        <w:rPr>
          <w:lang w:val="en-SG" w:eastAsia="en-US"/>
        </w:rPr>
        <w:t xml:space="preserve"> and CD8</w:t>
      </w:r>
      <w:r w:rsidRPr="008E6116">
        <w:rPr>
          <w:vertAlign w:val="superscript"/>
          <w:lang w:val="en-SG" w:eastAsia="en-US"/>
        </w:rPr>
        <w:t xml:space="preserve">+ </w:t>
      </w:r>
      <w:r w:rsidRPr="008E6116">
        <w:rPr>
          <w:lang w:val="en-SG" w:eastAsia="en-US"/>
        </w:rPr>
        <w:t>T cells with and without UNC0642 treatment. Data are shown for 10 different donors, and as a percentage of CD3</w:t>
      </w:r>
      <w:r w:rsidRPr="008E6116">
        <w:rPr>
          <w:vertAlign w:val="superscript"/>
          <w:lang w:val="en-SG" w:eastAsia="en-US"/>
        </w:rPr>
        <w:t>+</w:t>
      </w:r>
      <w:r w:rsidRPr="008E6116">
        <w:rPr>
          <w:lang w:val="en-SG" w:eastAsia="en-US"/>
        </w:rPr>
        <w:t xml:space="preserve"> T cells. </w:t>
      </w:r>
      <w:r w:rsidRPr="008E6116">
        <w:rPr>
          <w:b/>
          <w:bCs/>
          <w:lang w:val="en-SG" w:eastAsia="en-US"/>
        </w:rPr>
        <w:t>(B)</w:t>
      </w:r>
      <w:r w:rsidRPr="008E6116">
        <w:rPr>
          <w:lang w:val="en-SG" w:eastAsia="en-US"/>
        </w:rPr>
        <w:t xml:space="preserve"> Flow cytometry characterisation of CD4+ T cell subtypes comparing untreated (blue) against UNC0642-treated T cells (red) showing Tregs and T helper cells, </w:t>
      </w:r>
      <w:r w:rsidRPr="008E6116">
        <w:rPr>
          <w:b/>
          <w:bCs/>
          <w:lang w:val="en-SG" w:eastAsia="en-US"/>
        </w:rPr>
        <w:t>(C)</w:t>
      </w:r>
      <w:r w:rsidRPr="008E6116">
        <w:rPr>
          <w:lang w:val="en-SG" w:eastAsia="en-US"/>
        </w:rPr>
        <w:t xml:space="preserve"> CD4+ T cell memory subtypes, and </w:t>
      </w:r>
      <w:r w:rsidRPr="008E6116">
        <w:rPr>
          <w:b/>
          <w:bCs/>
          <w:lang w:val="en-SG" w:eastAsia="en-US"/>
        </w:rPr>
        <w:t>(D)</w:t>
      </w:r>
      <w:r w:rsidRPr="008E6116">
        <w:rPr>
          <w:lang w:val="en-SG" w:eastAsia="en-US"/>
        </w:rPr>
        <w:t xml:space="preserve"> CD8+ T cell memory subtypes. </w:t>
      </w:r>
      <w:r w:rsidRPr="008E6116">
        <w:rPr>
          <w:b/>
          <w:bCs/>
          <w:lang w:val="en-SG" w:eastAsia="en-US"/>
        </w:rPr>
        <w:t xml:space="preserve">(E) </w:t>
      </w:r>
      <w:r w:rsidRPr="008E6116">
        <w:rPr>
          <w:lang w:val="en-SG" w:eastAsia="en-US"/>
        </w:rPr>
        <w:t>PD1 expression in untreated and UNC0642-treated TCR</w:t>
      </w:r>
      <w:r w:rsidRPr="008E6116">
        <w:rPr>
          <w:vertAlign w:val="superscript"/>
          <w:lang w:val="en-SG" w:eastAsia="en-US"/>
        </w:rPr>
        <w:t>+</w:t>
      </w:r>
      <w:r w:rsidRPr="008E6116">
        <w:rPr>
          <w:lang w:val="en-SG" w:eastAsia="en-US"/>
        </w:rPr>
        <w:t xml:space="preserve"> CD4</w:t>
      </w:r>
      <w:r w:rsidRPr="008E6116">
        <w:rPr>
          <w:vertAlign w:val="superscript"/>
          <w:lang w:val="en-SG" w:eastAsia="en-US"/>
        </w:rPr>
        <w:t xml:space="preserve">+ </w:t>
      </w:r>
      <w:r w:rsidRPr="008E6116">
        <w:rPr>
          <w:lang w:val="en-SG" w:eastAsia="en-US"/>
        </w:rPr>
        <w:t>(top panel) and CD8</w:t>
      </w:r>
      <w:r w:rsidRPr="008E6116">
        <w:rPr>
          <w:vertAlign w:val="superscript"/>
          <w:lang w:val="en-SG" w:eastAsia="en-US"/>
        </w:rPr>
        <w:t>+</w:t>
      </w:r>
      <w:r w:rsidRPr="008E6116">
        <w:rPr>
          <w:lang w:val="en-SG" w:eastAsia="en-US"/>
        </w:rPr>
        <w:t xml:space="preserve"> (bottom panel) T cells over time in co-culture with HepG2-preS1. Left panel: Data are normalised to untreated sample before TCR transfection at -48 h. Right panel: Data are normalised to untreated sample at each timepoint. </w:t>
      </w:r>
      <w:r w:rsidRPr="008E6116">
        <w:rPr>
          <w:b/>
          <w:bCs/>
          <w:lang w:val="en-SG" w:eastAsia="en-US"/>
        </w:rPr>
        <w:t xml:space="preserve">(F) </w:t>
      </w:r>
      <w:r w:rsidRPr="008E6116">
        <w:rPr>
          <w:lang w:val="en-SG" w:eastAsia="en-US"/>
        </w:rPr>
        <w:t>CTLA4 expression in untreated and UNC0642-treated TCR</w:t>
      </w:r>
      <w:r w:rsidRPr="008E6116">
        <w:rPr>
          <w:vertAlign w:val="superscript"/>
          <w:lang w:val="en-SG" w:eastAsia="en-US"/>
        </w:rPr>
        <w:t>+</w:t>
      </w:r>
      <w:r w:rsidRPr="008E6116">
        <w:rPr>
          <w:lang w:val="en-SG" w:eastAsia="en-US"/>
        </w:rPr>
        <w:t xml:space="preserve"> CD4</w:t>
      </w:r>
      <w:r w:rsidRPr="008E6116">
        <w:rPr>
          <w:vertAlign w:val="superscript"/>
          <w:lang w:val="en-SG" w:eastAsia="en-US"/>
        </w:rPr>
        <w:t xml:space="preserve">+ </w:t>
      </w:r>
      <w:r w:rsidRPr="008E6116">
        <w:rPr>
          <w:lang w:val="en-SG" w:eastAsia="en-US"/>
        </w:rPr>
        <w:t>(top panel) and CD8</w:t>
      </w:r>
      <w:r w:rsidRPr="008E6116">
        <w:rPr>
          <w:vertAlign w:val="superscript"/>
          <w:lang w:val="en-SG" w:eastAsia="en-US"/>
        </w:rPr>
        <w:t>+</w:t>
      </w:r>
      <w:r w:rsidRPr="008E6116">
        <w:rPr>
          <w:lang w:val="en-SG" w:eastAsia="en-US"/>
        </w:rPr>
        <w:t xml:space="preserve"> (bottom panel) T cells over time in co-culture with HepG2-preS1.</w:t>
      </w:r>
      <w:r w:rsidRPr="008E6116">
        <w:rPr>
          <w:b/>
          <w:bCs/>
          <w:lang w:val="en-SG" w:eastAsia="en-US"/>
        </w:rPr>
        <w:t xml:space="preserve"> (G) </w:t>
      </w:r>
      <w:r w:rsidRPr="008E6116">
        <w:rPr>
          <w:lang w:val="en-SG" w:eastAsia="en-US"/>
        </w:rPr>
        <w:t>CD39 expression in untreated and UNC0642-treated TCR</w:t>
      </w:r>
      <w:r w:rsidRPr="008E6116">
        <w:rPr>
          <w:vertAlign w:val="superscript"/>
          <w:lang w:val="en-SG" w:eastAsia="en-US"/>
        </w:rPr>
        <w:t>+</w:t>
      </w:r>
      <w:r w:rsidRPr="008E6116">
        <w:rPr>
          <w:lang w:val="en-SG" w:eastAsia="en-US"/>
        </w:rPr>
        <w:t xml:space="preserve"> CD4</w:t>
      </w:r>
      <w:r w:rsidRPr="008E6116">
        <w:rPr>
          <w:vertAlign w:val="superscript"/>
          <w:lang w:val="en-SG" w:eastAsia="en-US"/>
        </w:rPr>
        <w:t xml:space="preserve">+ </w:t>
      </w:r>
      <w:r w:rsidRPr="008E6116">
        <w:rPr>
          <w:lang w:val="en-SG" w:eastAsia="en-US"/>
        </w:rPr>
        <w:t>(top panel) and CD8</w:t>
      </w:r>
      <w:r w:rsidRPr="008E6116">
        <w:rPr>
          <w:vertAlign w:val="superscript"/>
          <w:lang w:val="en-SG" w:eastAsia="en-US"/>
        </w:rPr>
        <w:t>+</w:t>
      </w:r>
      <w:r w:rsidRPr="008E6116">
        <w:rPr>
          <w:lang w:val="en-SG" w:eastAsia="en-US"/>
        </w:rPr>
        <w:t xml:space="preserve"> (bottom panel) T cells over time in co-culture with HepG2-preS1. </w:t>
      </w:r>
      <w:r w:rsidRPr="008E6116">
        <w:rPr>
          <w:b/>
          <w:bCs/>
          <w:lang w:val="en-SG" w:eastAsia="en-US"/>
        </w:rPr>
        <w:t xml:space="preserve">(H) </w:t>
      </w:r>
      <w:r w:rsidRPr="008E6116">
        <w:rPr>
          <w:lang w:val="en-SG" w:eastAsia="en-US"/>
        </w:rPr>
        <w:t>TIM3 expression in untreated and UNC0642-treated TCR</w:t>
      </w:r>
      <w:r w:rsidRPr="008E6116">
        <w:rPr>
          <w:vertAlign w:val="superscript"/>
          <w:lang w:val="en-SG" w:eastAsia="en-US"/>
        </w:rPr>
        <w:t>+</w:t>
      </w:r>
      <w:r w:rsidRPr="008E6116">
        <w:rPr>
          <w:lang w:val="en-SG" w:eastAsia="en-US"/>
        </w:rPr>
        <w:t xml:space="preserve"> CD4</w:t>
      </w:r>
      <w:r w:rsidRPr="008E6116">
        <w:rPr>
          <w:vertAlign w:val="superscript"/>
          <w:lang w:val="en-SG" w:eastAsia="en-US"/>
        </w:rPr>
        <w:t xml:space="preserve">+ </w:t>
      </w:r>
      <w:r w:rsidRPr="008E6116">
        <w:rPr>
          <w:lang w:val="en-SG" w:eastAsia="en-US"/>
        </w:rPr>
        <w:t>(top panel) and CD8</w:t>
      </w:r>
      <w:r w:rsidRPr="008E6116">
        <w:rPr>
          <w:vertAlign w:val="superscript"/>
          <w:lang w:val="en-SG" w:eastAsia="en-US"/>
        </w:rPr>
        <w:t>+</w:t>
      </w:r>
      <w:r w:rsidRPr="008E6116">
        <w:rPr>
          <w:lang w:val="en-SG" w:eastAsia="en-US"/>
        </w:rPr>
        <w:t xml:space="preserve"> (bottom panel) T cells over time in co-culture with HepG2-preS1. *P &lt; 0.05, **P &lt; 0.01, ***P &lt; 0.001, ****P &lt; 0.0001.</w:t>
      </w:r>
    </w:p>
    <w:p w14:paraId="2718A4D8" w14:textId="067C3FD3" w:rsidR="008E6116" w:rsidRDefault="009D0B54" w:rsidP="0001384A">
      <w:pPr>
        <w:rPr>
          <w:lang w:eastAsia="en-US"/>
        </w:rPr>
      </w:pPr>
      <w:r>
        <w:rPr>
          <w:noProof/>
          <w:lang w:eastAsia="en-US"/>
        </w:rPr>
        <w:lastRenderedPageBreak/>
        <w:drawing>
          <wp:inline distT="0" distB="0" distL="0" distR="0" wp14:anchorId="2FC5A5F0" wp14:editId="43F41952">
            <wp:extent cx="2190750" cy="47983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6">
                      <a:extLst>
                        <a:ext uri="{28A0092B-C50C-407E-A947-70E740481C1C}">
                          <a14:useLocalDpi xmlns:a14="http://schemas.microsoft.com/office/drawing/2010/main" val="0"/>
                        </a:ext>
                      </a:extLst>
                    </a:blip>
                    <a:srcRect r="61748" b="40793"/>
                    <a:stretch/>
                  </pic:blipFill>
                  <pic:spPr bwMode="auto">
                    <a:xfrm>
                      <a:off x="0" y="0"/>
                      <a:ext cx="2190939" cy="4798751"/>
                    </a:xfrm>
                    <a:prstGeom prst="rect">
                      <a:avLst/>
                    </a:prstGeom>
                    <a:ln>
                      <a:noFill/>
                    </a:ln>
                    <a:extLst>
                      <a:ext uri="{53640926-AAD7-44D8-BBD7-CCE9431645EC}">
                        <a14:shadowObscured xmlns:a14="http://schemas.microsoft.com/office/drawing/2010/main"/>
                      </a:ext>
                    </a:extLst>
                  </pic:spPr>
                </pic:pic>
              </a:graphicData>
            </a:graphic>
          </wp:inline>
        </w:drawing>
      </w:r>
    </w:p>
    <w:p w14:paraId="270DB679" w14:textId="77777777" w:rsidR="009D0B54" w:rsidRPr="009D0B54" w:rsidRDefault="009D0B54" w:rsidP="009D0B54">
      <w:pPr>
        <w:rPr>
          <w:b/>
          <w:bCs/>
          <w:lang w:eastAsia="en-US"/>
        </w:rPr>
      </w:pPr>
      <w:r w:rsidRPr="009D0B54">
        <w:rPr>
          <w:b/>
          <w:bCs/>
          <w:lang w:eastAsia="en-US"/>
        </w:rPr>
        <w:t xml:space="preserve">Supplementary Figure 3: Gene expression changes after UNC0642 treatment assayed using </w:t>
      </w:r>
      <w:proofErr w:type="spellStart"/>
      <w:r w:rsidRPr="009D0B54">
        <w:rPr>
          <w:b/>
          <w:bCs/>
          <w:lang w:eastAsia="en-US"/>
        </w:rPr>
        <w:t>Nanostring</w:t>
      </w:r>
      <w:proofErr w:type="spellEnd"/>
      <w:r w:rsidRPr="009D0B54">
        <w:rPr>
          <w:b/>
          <w:bCs/>
          <w:lang w:eastAsia="en-US"/>
        </w:rPr>
        <w:t xml:space="preserve"> CAR-T characterisation panel. (A) </w:t>
      </w:r>
      <w:r w:rsidRPr="009D0B54">
        <w:rPr>
          <w:lang w:eastAsia="en-US"/>
        </w:rPr>
        <w:t>Genes with significant (p &lt; 0.05) change in expression for T cells after drug treatment. Genes with a fold-change greater than 1.5 are in red, and less than 1.5 in green.</w:t>
      </w:r>
      <w:r w:rsidRPr="009D0B54">
        <w:rPr>
          <w:b/>
          <w:bCs/>
          <w:lang w:eastAsia="en-US"/>
        </w:rPr>
        <w:t xml:space="preserve"> </w:t>
      </w:r>
    </w:p>
    <w:p w14:paraId="67A93DBE" w14:textId="1758D1D1" w:rsidR="009D0B54" w:rsidRDefault="000B7298" w:rsidP="0001384A">
      <w:pPr>
        <w:rPr>
          <w:lang w:eastAsia="en-US"/>
        </w:rPr>
      </w:pPr>
      <w:r>
        <w:rPr>
          <w:noProof/>
          <w:lang w:eastAsia="en-US"/>
        </w:rPr>
        <w:lastRenderedPageBreak/>
        <w:drawing>
          <wp:inline distT="0" distB="0" distL="0" distR="0" wp14:anchorId="4576098E" wp14:editId="72AA9AE1">
            <wp:extent cx="5727700" cy="77412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7741285"/>
                    </a:xfrm>
                    <a:prstGeom prst="rect">
                      <a:avLst/>
                    </a:prstGeom>
                  </pic:spPr>
                </pic:pic>
              </a:graphicData>
            </a:graphic>
          </wp:inline>
        </w:drawing>
      </w:r>
    </w:p>
    <w:p w14:paraId="44D69DC5" w14:textId="77777777" w:rsidR="00F149DB" w:rsidRPr="00F149DB" w:rsidRDefault="00F149DB" w:rsidP="00F149DB">
      <w:pPr>
        <w:rPr>
          <w:b/>
          <w:bCs/>
          <w:lang w:eastAsia="en-US"/>
        </w:rPr>
      </w:pPr>
      <w:r w:rsidRPr="00F149DB">
        <w:rPr>
          <w:b/>
          <w:bCs/>
          <w:lang w:eastAsia="en-US"/>
        </w:rPr>
        <w:t xml:space="preserve">Supplementary Figure 4: Changes in protein abundance in T cells during UNC0642 treatment measured with TMT labelling. </w:t>
      </w:r>
      <w:r w:rsidRPr="00F149DB">
        <w:rPr>
          <w:lang w:eastAsia="en-US"/>
        </w:rPr>
        <w:t xml:space="preserve">Volcano plots of changes in protein abundance of </w:t>
      </w:r>
      <w:r w:rsidRPr="00F149DB">
        <w:rPr>
          <w:lang w:eastAsia="en-US"/>
        </w:rPr>
        <w:lastRenderedPageBreak/>
        <w:t>T cells after</w:t>
      </w:r>
      <w:r w:rsidRPr="00F149DB">
        <w:rPr>
          <w:b/>
          <w:bCs/>
          <w:lang w:eastAsia="en-US"/>
        </w:rPr>
        <w:t xml:space="preserve"> (A)</w:t>
      </w:r>
      <w:r w:rsidRPr="00F149DB">
        <w:rPr>
          <w:lang w:eastAsia="en-US"/>
        </w:rPr>
        <w:t xml:space="preserve"> 1 day,</w:t>
      </w:r>
      <w:r w:rsidRPr="00F149DB">
        <w:rPr>
          <w:b/>
          <w:bCs/>
          <w:lang w:eastAsia="en-US"/>
        </w:rPr>
        <w:t xml:space="preserve"> (B) </w:t>
      </w:r>
      <w:r w:rsidRPr="00F149DB">
        <w:rPr>
          <w:lang w:eastAsia="en-US"/>
        </w:rPr>
        <w:t>2 days,</w:t>
      </w:r>
      <w:r w:rsidRPr="00F149DB">
        <w:rPr>
          <w:b/>
          <w:bCs/>
          <w:lang w:eastAsia="en-US"/>
        </w:rPr>
        <w:t xml:space="preserve"> (C) </w:t>
      </w:r>
      <w:r w:rsidRPr="00F149DB">
        <w:rPr>
          <w:lang w:eastAsia="en-US"/>
        </w:rPr>
        <w:t xml:space="preserve">3 days and </w:t>
      </w:r>
      <w:r w:rsidRPr="00F149DB">
        <w:rPr>
          <w:b/>
          <w:bCs/>
          <w:lang w:eastAsia="en-US"/>
        </w:rPr>
        <w:t xml:space="preserve">(D) </w:t>
      </w:r>
      <w:r w:rsidRPr="00F149DB">
        <w:rPr>
          <w:lang w:eastAsia="en-US"/>
        </w:rPr>
        <w:t>4 days of UNC0642 drug treatment (n=3 donors).</w:t>
      </w:r>
      <w:r w:rsidRPr="00F149DB">
        <w:rPr>
          <w:b/>
          <w:bCs/>
          <w:lang w:eastAsia="en-US"/>
        </w:rPr>
        <w:t xml:space="preserve"> (E) </w:t>
      </w:r>
      <w:r w:rsidRPr="00F149DB">
        <w:rPr>
          <w:lang w:eastAsia="en-US"/>
        </w:rPr>
        <w:t>Proteins grouped by trends in changes in abundance over time by unsupervised k-means clustering. Data are represented on a plot showing fold-change over time.</w:t>
      </w:r>
    </w:p>
    <w:p w14:paraId="5E320E0E" w14:textId="2E8CFC09" w:rsidR="00D63115" w:rsidRDefault="00B21F46" w:rsidP="0001384A">
      <w:pPr>
        <w:rPr>
          <w:lang w:eastAsia="en-US"/>
        </w:rPr>
      </w:pPr>
      <w:r>
        <w:rPr>
          <w:noProof/>
          <w:lang w:eastAsia="en-US"/>
        </w:rPr>
        <w:drawing>
          <wp:inline distT="0" distB="0" distL="0" distR="0" wp14:anchorId="6EB9F59B" wp14:editId="3833994D">
            <wp:extent cx="4046855" cy="4101220"/>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8">
                      <a:extLst>
                        <a:ext uri="{28A0092B-C50C-407E-A947-70E740481C1C}">
                          <a14:useLocalDpi xmlns:a14="http://schemas.microsoft.com/office/drawing/2010/main" val="0"/>
                        </a:ext>
                      </a:extLst>
                    </a:blip>
                    <a:srcRect r="29345" b="49399"/>
                    <a:stretch/>
                  </pic:blipFill>
                  <pic:spPr bwMode="auto">
                    <a:xfrm>
                      <a:off x="0" y="0"/>
                      <a:ext cx="4046899" cy="4101265"/>
                    </a:xfrm>
                    <a:prstGeom prst="rect">
                      <a:avLst/>
                    </a:prstGeom>
                    <a:ln>
                      <a:noFill/>
                    </a:ln>
                    <a:extLst>
                      <a:ext uri="{53640926-AAD7-44D8-BBD7-CCE9431645EC}">
                        <a14:shadowObscured xmlns:a14="http://schemas.microsoft.com/office/drawing/2010/main"/>
                      </a:ext>
                    </a:extLst>
                  </pic:spPr>
                </pic:pic>
              </a:graphicData>
            </a:graphic>
          </wp:inline>
        </w:drawing>
      </w:r>
    </w:p>
    <w:p w14:paraId="12414A63" w14:textId="77777777" w:rsidR="00B21F46" w:rsidRPr="00B21F46" w:rsidRDefault="00B21F46" w:rsidP="00B21F46">
      <w:pPr>
        <w:rPr>
          <w:lang w:val="en-SG" w:eastAsia="en-US"/>
        </w:rPr>
      </w:pPr>
      <w:r w:rsidRPr="00B21F46">
        <w:rPr>
          <w:b/>
          <w:bCs/>
          <w:lang w:val="en-SG" w:eastAsia="en-US"/>
        </w:rPr>
        <w:t xml:space="preserve">Supplementary Figure 5: CD133 expression on liver cell lines. (A) </w:t>
      </w:r>
      <w:r w:rsidRPr="00B21F46">
        <w:rPr>
          <w:lang w:val="en-SG" w:eastAsia="en-US"/>
        </w:rPr>
        <w:t>Granzyme M and perforin expression in patient-derived engineered TCR</w:t>
      </w:r>
      <w:r w:rsidRPr="00B21F46">
        <w:rPr>
          <w:vertAlign w:val="superscript"/>
          <w:lang w:val="en-SG" w:eastAsia="en-US"/>
        </w:rPr>
        <w:t>+</w:t>
      </w:r>
      <w:r w:rsidRPr="00B21F46">
        <w:rPr>
          <w:lang w:val="en-SG" w:eastAsia="en-US"/>
        </w:rPr>
        <w:t xml:space="preserve"> T cells with and without UNC0642 treatment.</w:t>
      </w:r>
      <w:r w:rsidRPr="00B21F46">
        <w:rPr>
          <w:b/>
          <w:bCs/>
          <w:lang w:val="en-SG" w:eastAsia="en-US"/>
        </w:rPr>
        <w:t xml:space="preserve"> (B) </w:t>
      </w:r>
      <w:r w:rsidRPr="00B21F46">
        <w:rPr>
          <w:lang w:val="en-SG" w:eastAsia="en-US"/>
        </w:rPr>
        <w:t xml:space="preserve">CD133 expression on HCC cell lines HepG2, Hep3B, PLC/PRF/7 and Huh7. </w:t>
      </w:r>
      <w:r w:rsidRPr="00B21F46">
        <w:rPr>
          <w:b/>
          <w:bCs/>
          <w:lang w:val="en-SG" w:eastAsia="en-US"/>
        </w:rPr>
        <w:t xml:space="preserve">(C) </w:t>
      </w:r>
      <w:r w:rsidRPr="00B21F46">
        <w:rPr>
          <w:lang w:val="en-SG" w:eastAsia="en-US"/>
        </w:rPr>
        <w:t>Granzyme M and perforin expression in CD133</w:t>
      </w:r>
      <w:r w:rsidRPr="00B21F46">
        <w:rPr>
          <w:vertAlign w:val="superscript"/>
          <w:lang w:val="en-SG" w:eastAsia="en-US"/>
        </w:rPr>
        <w:t>+</w:t>
      </w:r>
      <w:r w:rsidRPr="00B21F46">
        <w:rPr>
          <w:lang w:val="en-SG" w:eastAsia="en-US"/>
        </w:rPr>
        <w:t xml:space="preserve"> CAR-T cells with and without UNC0642 treatment.</w:t>
      </w:r>
      <w:r w:rsidRPr="00B21F46">
        <w:rPr>
          <w:b/>
          <w:bCs/>
          <w:lang w:val="en-SG" w:eastAsia="en-US"/>
        </w:rPr>
        <w:t xml:space="preserve"> (D) </w:t>
      </w:r>
      <w:r w:rsidRPr="00B21F46">
        <w:rPr>
          <w:lang w:val="en-SG" w:eastAsia="en-US"/>
        </w:rPr>
        <w:t>Granzyme M and perforin expression in NK cells with and without UNC0642 treatment. *P &lt; 0.05, **P &lt; 0.01.</w:t>
      </w:r>
    </w:p>
    <w:p w14:paraId="71ADAFAC" w14:textId="77777777" w:rsidR="00B21F46" w:rsidRPr="0001384A" w:rsidRDefault="00B21F46" w:rsidP="0001384A">
      <w:pPr>
        <w:rPr>
          <w:lang w:eastAsia="en-US"/>
        </w:rPr>
      </w:pPr>
    </w:p>
    <w:p w14:paraId="0913F781" w14:textId="77777777" w:rsidR="00187176" w:rsidRDefault="00187176">
      <w:pPr>
        <w:spacing w:after="0" w:line="240" w:lineRule="auto"/>
        <w:jc w:val="left"/>
        <w:rPr>
          <w:b/>
          <w:lang w:eastAsia="en-US"/>
        </w:rPr>
      </w:pPr>
      <w:r>
        <w:br w:type="page"/>
      </w:r>
    </w:p>
    <w:p w14:paraId="55E852B3" w14:textId="079F65E0" w:rsidR="00937048" w:rsidRPr="00B65E2D" w:rsidRDefault="00937048" w:rsidP="00937048">
      <w:pPr>
        <w:pStyle w:val="Heading1"/>
        <w:jc w:val="both"/>
      </w:pPr>
      <w:r w:rsidRPr="00B65E2D">
        <w:lastRenderedPageBreak/>
        <w:t>SUPPLEMENTARY MATERIAL AND METHODS</w:t>
      </w:r>
    </w:p>
    <w:p w14:paraId="4CB98AB9" w14:textId="77777777" w:rsidR="00937048" w:rsidRPr="00B65E2D" w:rsidRDefault="00937048" w:rsidP="00937048">
      <w:pPr>
        <w:pStyle w:val="Heading2"/>
        <w:jc w:val="both"/>
      </w:pPr>
      <w:r w:rsidRPr="00B65E2D">
        <w:t>Supplementary Methods</w:t>
      </w:r>
    </w:p>
    <w:p w14:paraId="050BB20E" w14:textId="77777777" w:rsidR="00937048" w:rsidRPr="00B65E2D" w:rsidRDefault="00937048" w:rsidP="00937048">
      <w:pPr>
        <w:pStyle w:val="Heading3"/>
      </w:pPr>
      <w:r w:rsidRPr="00B65E2D">
        <w:t>Cell lines</w:t>
      </w:r>
    </w:p>
    <w:p w14:paraId="2CBA6435" w14:textId="77777777" w:rsidR="00937048" w:rsidRPr="00F55E9F" w:rsidRDefault="00937048" w:rsidP="00937048">
      <w:r>
        <w:t>The</w:t>
      </w:r>
      <w:r w:rsidRPr="00F55E9F">
        <w:t xml:space="preserve"> HepG2-PreS1-GF, HepG2.2.15</w:t>
      </w:r>
      <w:r>
        <w:t xml:space="preserve">, </w:t>
      </w:r>
      <w:r w:rsidRPr="00F55E9F">
        <w:t>HepG2.2.15-luciferase</w:t>
      </w:r>
      <w:r>
        <w:t xml:space="preserve"> (from Prof. Antonio </w:t>
      </w:r>
      <w:proofErr w:type="spellStart"/>
      <w:r>
        <w:t>Bertoletti</w:t>
      </w:r>
      <w:proofErr w:type="spellEnd"/>
      <w:r>
        <w:t xml:space="preserve">) </w:t>
      </w:r>
      <w:r w:rsidRPr="00F55E9F">
        <w:t>and THP-1</w:t>
      </w:r>
      <w:r>
        <w:t xml:space="preserve"> (ATCC) cell lines were used in this study</w:t>
      </w:r>
      <w:r w:rsidRPr="00F55E9F">
        <w:t xml:space="preserve">. Hepatitis B </w:t>
      </w:r>
      <w:r>
        <w:t>v</w:t>
      </w:r>
      <w:r w:rsidRPr="00F55E9F">
        <w:t xml:space="preserve">irus (HBV) surface antigen-producing HepG2-PreS1-GFP cells were cultured </w:t>
      </w:r>
      <w:r w:rsidRPr="00914D90">
        <w:t xml:space="preserve"> at 3</w:t>
      </w:r>
      <w:r>
        <w:t>7</w:t>
      </w:r>
      <w:r>
        <w:sym w:font="Symbol" w:char="F0B0"/>
      </w:r>
      <w:r w:rsidRPr="00914D90">
        <w:t xml:space="preserve">C </w:t>
      </w:r>
      <w:r>
        <w:t>and</w:t>
      </w:r>
      <w:r w:rsidRPr="00914D90">
        <w:t xml:space="preserve"> 5% CO</w:t>
      </w:r>
      <w:r w:rsidRPr="00914D90">
        <w:rPr>
          <w:vertAlign w:val="subscript"/>
        </w:rPr>
        <w:t>2</w:t>
      </w:r>
      <w:r>
        <w:rPr>
          <w:vertAlign w:val="superscript"/>
        </w:rPr>
        <w:t xml:space="preserve"> </w:t>
      </w:r>
      <w:r w:rsidRPr="00F55E9F">
        <w:t xml:space="preserve">in R10 </w:t>
      </w:r>
      <w:r>
        <w:t xml:space="preserve">medium consisting </w:t>
      </w:r>
      <w:r w:rsidRPr="00F55E9F">
        <w:t xml:space="preserve">of </w:t>
      </w:r>
      <w:r w:rsidRPr="0001179B">
        <w:t>Roswell Park Memorial Institute (RPMI)</w:t>
      </w:r>
      <w:r w:rsidRPr="00F55E9F">
        <w:t xml:space="preserve"> 1640 </w:t>
      </w:r>
      <w:r>
        <w:t>medium without</w:t>
      </w:r>
      <w:r w:rsidRPr="00F55E9F">
        <w:t xml:space="preserve"> glutamine (Gibco</w:t>
      </w:r>
      <w:r>
        <w:t>, USA</w:t>
      </w:r>
      <w:r w:rsidRPr="00F55E9F">
        <w:t xml:space="preserve">) supplemented with 10% heat-inactivated </w:t>
      </w:r>
      <w:proofErr w:type="spellStart"/>
      <w:r w:rsidRPr="00F55E9F">
        <w:t>fetal</w:t>
      </w:r>
      <w:proofErr w:type="spellEnd"/>
      <w:r w:rsidRPr="00F55E9F">
        <w:t xml:space="preserve"> bovine serum</w:t>
      </w:r>
      <w:r>
        <w:t xml:space="preserve"> (FBS) (</w:t>
      </w:r>
      <w:r w:rsidRPr="00F55E9F">
        <w:rPr>
          <w:highlight w:val="white"/>
        </w:rPr>
        <w:t>Gibco</w:t>
      </w:r>
      <w:r>
        <w:t>)</w:t>
      </w:r>
      <w:r w:rsidRPr="00F55E9F">
        <w:t>, 20</w:t>
      </w:r>
      <w:r>
        <w:t xml:space="preserve"> </w:t>
      </w:r>
      <w:r w:rsidRPr="00F55E9F">
        <w:t>mM HEPES</w:t>
      </w:r>
      <w:r>
        <w:t xml:space="preserve"> (</w:t>
      </w:r>
      <w:r w:rsidRPr="00F55E9F">
        <w:rPr>
          <w:highlight w:val="white"/>
        </w:rPr>
        <w:t>Gibco</w:t>
      </w:r>
      <w:r>
        <w:t>)</w:t>
      </w:r>
      <w:r w:rsidRPr="00F55E9F">
        <w:t xml:space="preserve">, </w:t>
      </w:r>
      <w:r w:rsidRPr="00F55E9F">
        <w:rPr>
          <w:highlight w:val="white"/>
        </w:rPr>
        <w:t xml:space="preserve">100 U/mL </w:t>
      </w:r>
      <w:r>
        <w:rPr>
          <w:highlight w:val="white"/>
        </w:rPr>
        <w:t>p</w:t>
      </w:r>
      <w:r w:rsidRPr="00F55E9F">
        <w:rPr>
          <w:highlight w:val="white"/>
        </w:rPr>
        <w:t xml:space="preserve">enicillin, 100 </w:t>
      </w:r>
      <w:proofErr w:type="spellStart"/>
      <w:r w:rsidRPr="00F55E9F">
        <w:rPr>
          <w:highlight w:val="white"/>
        </w:rPr>
        <w:t>μg</w:t>
      </w:r>
      <w:proofErr w:type="spellEnd"/>
      <w:r w:rsidRPr="00F55E9F">
        <w:rPr>
          <w:highlight w:val="white"/>
        </w:rPr>
        <w:t xml:space="preserve">/mL </w:t>
      </w:r>
      <w:r>
        <w:rPr>
          <w:highlight w:val="white"/>
        </w:rPr>
        <w:t>s</w:t>
      </w:r>
      <w:r w:rsidRPr="00F55E9F">
        <w:rPr>
          <w:highlight w:val="white"/>
        </w:rPr>
        <w:t>treptomycin</w:t>
      </w:r>
      <w:r>
        <w:rPr>
          <w:highlight w:val="white"/>
        </w:rPr>
        <w:t xml:space="preserve"> </w:t>
      </w:r>
      <w:r>
        <w:t>(</w:t>
      </w:r>
      <w:r w:rsidRPr="00F55E9F">
        <w:rPr>
          <w:highlight w:val="white"/>
        </w:rPr>
        <w:t>Gibco</w:t>
      </w:r>
      <w:r>
        <w:t>)</w:t>
      </w:r>
      <w:r w:rsidRPr="00F55E9F">
        <w:rPr>
          <w:highlight w:val="white"/>
        </w:rPr>
        <w:t>, 1</w:t>
      </w:r>
      <w:r>
        <w:rPr>
          <w:highlight w:val="white"/>
        </w:rPr>
        <w:sym w:font="Symbol" w:char="F0B4"/>
      </w:r>
      <w:r w:rsidRPr="00F55E9F">
        <w:rPr>
          <w:highlight w:val="white"/>
        </w:rPr>
        <w:t>MEM amino acid</w:t>
      </w:r>
      <w:r>
        <w:rPr>
          <w:highlight w:val="white"/>
        </w:rPr>
        <w:t>s</w:t>
      </w:r>
      <w:r w:rsidRPr="00F55E9F">
        <w:rPr>
          <w:highlight w:val="white"/>
        </w:rPr>
        <w:t xml:space="preserve"> solution</w:t>
      </w:r>
      <w:r>
        <w:rPr>
          <w:highlight w:val="white"/>
        </w:rPr>
        <w:t xml:space="preserve"> </w:t>
      </w:r>
      <w:r>
        <w:t>(</w:t>
      </w:r>
      <w:r w:rsidRPr="00F55E9F">
        <w:rPr>
          <w:highlight w:val="white"/>
        </w:rPr>
        <w:t>Gibco</w:t>
      </w:r>
      <w:r>
        <w:t>)</w:t>
      </w:r>
      <w:r w:rsidRPr="00F55E9F">
        <w:rPr>
          <w:highlight w:val="white"/>
        </w:rPr>
        <w:t>, 1</w:t>
      </w:r>
      <w:r>
        <w:rPr>
          <w:highlight w:val="white"/>
        </w:rPr>
        <w:t xml:space="preserve"> </w:t>
      </w:r>
      <w:r w:rsidRPr="00F55E9F">
        <w:rPr>
          <w:highlight w:val="white"/>
        </w:rPr>
        <w:t>mM sodium pyruvate</w:t>
      </w:r>
      <w:r>
        <w:t xml:space="preserve"> (</w:t>
      </w:r>
      <w:r w:rsidRPr="00F55E9F">
        <w:rPr>
          <w:highlight w:val="white"/>
        </w:rPr>
        <w:t>Gibco</w:t>
      </w:r>
      <w:r>
        <w:t>)</w:t>
      </w:r>
      <w:r w:rsidRPr="00F55E9F">
        <w:rPr>
          <w:highlight w:val="white"/>
        </w:rPr>
        <w:t>, 1</w:t>
      </w:r>
      <w:r>
        <w:rPr>
          <w:highlight w:val="white"/>
        </w:rPr>
        <w:sym w:font="Symbol" w:char="F0B4"/>
      </w:r>
      <w:r w:rsidRPr="00F55E9F">
        <w:rPr>
          <w:highlight w:val="white"/>
        </w:rPr>
        <w:t xml:space="preserve"> MEM non-essential amino acid</w:t>
      </w:r>
      <w:r>
        <w:rPr>
          <w:highlight w:val="white"/>
        </w:rPr>
        <w:t>s</w:t>
      </w:r>
      <w:r w:rsidRPr="00F55E9F">
        <w:rPr>
          <w:highlight w:val="white"/>
        </w:rPr>
        <w:t xml:space="preserve"> solution</w:t>
      </w:r>
      <w:r>
        <w:rPr>
          <w:highlight w:val="white"/>
        </w:rPr>
        <w:t xml:space="preserve"> </w:t>
      </w:r>
      <w:r>
        <w:t>(</w:t>
      </w:r>
      <w:r w:rsidRPr="00F55E9F">
        <w:rPr>
          <w:highlight w:val="white"/>
        </w:rPr>
        <w:t>Gibc</w:t>
      </w:r>
      <w:r>
        <w:t>o)</w:t>
      </w:r>
      <w:r w:rsidRPr="00F55E9F">
        <w:rPr>
          <w:highlight w:val="white"/>
        </w:rPr>
        <w:t xml:space="preserve">, 1x </w:t>
      </w:r>
      <w:proofErr w:type="spellStart"/>
      <w:r w:rsidRPr="00F55E9F">
        <w:rPr>
          <w:highlight w:val="white"/>
        </w:rPr>
        <w:t>GlutaMAX</w:t>
      </w:r>
      <w:proofErr w:type="spellEnd"/>
      <w:r>
        <w:rPr>
          <w:highlight w:val="white"/>
        </w:rPr>
        <w:t xml:space="preserve"> </w:t>
      </w:r>
      <w:r>
        <w:t>(</w:t>
      </w:r>
      <w:r w:rsidRPr="00F55E9F">
        <w:rPr>
          <w:highlight w:val="white"/>
        </w:rPr>
        <w:t>Gibco</w:t>
      </w:r>
      <w:r>
        <w:t>)</w:t>
      </w:r>
      <w:r w:rsidRPr="00F55E9F">
        <w:rPr>
          <w:highlight w:val="white"/>
        </w:rPr>
        <w:t>, and 5</w:t>
      </w:r>
      <w:r>
        <w:rPr>
          <w:highlight w:val="white"/>
        </w:rPr>
        <w:t xml:space="preserve"> </w:t>
      </w:r>
      <w:r>
        <w:rPr>
          <w:highlight w:val="white"/>
        </w:rPr>
        <w:sym w:font="Symbol" w:char="F06D"/>
      </w:r>
      <w:r w:rsidRPr="00F55E9F">
        <w:rPr>
          <w:highlight w:val="white"/>
        </w:rPr>
        <w:t xml:space="preserve">g/mL </w:t>
      </w:r>
      <w:proofErr w:type="spellStart"/>
      <w:r>
        <w:rPr>
          <w:highlight w:val="white"/>
        </w:rPr>
        <w:t>p</w:t>
      </w:r>
      <w:r w:rsidRPr="00F55E9F">
        <w:rPr>
          <w:highlight w:val="white"/>
        </w:rPr>
        <w:t>lasmocin</w:t>
      </w:r>
      <w:proofErr w:type="spellEnd"/>
      <w:r w:rsidRPr="00F55E9F">
        <w:rPr>
          <w:highlight w:val="white"/>
        </w:rPr>
        <w:t xml:space="preserve"> (Invitrogen</w:t>
      </w:r>
      <w:r>
        <w:rPr>
          <w:highlight w:val="white"/>
        </w:rPr>
        <w:t>, USA</w:t>
      </w:r>
      <w:r w:rsidRPr="00F55E9F">
        <w:rPr>
          <w:highlight w:val="white"/>
        </w:rPr>
        <w:t>).</w:t>
      </w:r>
      <w:r>
        <w:rPr>
          <w:highlight w:val="white"/>
        </w:rPr>
        <w:t xml:space="preserve"> </w:t>
      </w:r>
      <w:r w:rsidRPr="00F55E9F">
        <w:rPr>
          <w:highlight w:val="white"/>
        </w:rPr>
        <w:t>Puromycin (</w:t>
      </w:r>
      <w:r>
        <w:rPr>
          <w:highlight w:val="white"/>
        </w:rPr>
        <w:t xml:space="preserve">5 </w:t>
      </w:r>
      <w:r>
        <w:rPr>
          <w:highlight w:val="white"/>
        </w:rPr>
        <w:sym w:font="Symbol" w:char="F06D"/>
      </w:r>
      <w:r>
        <w:rPr>
          <w:highlight w:val="white"/>
        </w:rPr>
        <w:t xml:space="preserve">g/mL, </w:t>
      </w:r>
      <w:proofErr w:type="spellStart"/>
      <w:r>
        <w:rPr>
          <w:highlight w:val="white"/>
        </w:rPr>
        <w:t>TaKaRa</w:t>
      </w:r>
      <w:proofErr w:type="spellEnd"/>
      <w:r>
        <w:rPr>
          <w:highlight w:val="white"/>
        </w:rPr>
        <w:t>, Japan</w:t>
      </w:r>
      <w:r w:rsidRPr="00F55E9F">
        <w:rPr>
          <w:highlight w:val="white"/>
        </w:rPr>
        <w:t xml:space="preserve">) was added </w:t>
      </w:r>
      <w:r>
        <w:rPr>
          <w:highlight w:val="white"/>
        </w:rPr>
        <w:t xml:space="preserve">to the culture medium </w:t>
      </w:r>
      <w:r w:rsidRPr="00F55E9F">
        <w:rPr>
          <w:highlight w:val="white"/>
        </w:rPr>
        <w:t xml:space="preserve">for </w:t>
      </w:r>
      <w:r>
        <w:rPr>
          <w:highlight w:val="white"/>
        </w:rPr>
        <w:t xml:space="preserve">cell </w:t>
      </w:r>
      <w:r w:rsidRPr="00F55E9F">
        <w:rPr>
          <w:highlight w:val="white"/>
        </w:rPr>
        <w:t>selection.</w:t>
      </w:r>
      <w:r w:rsidRPr="00F55E9F">
        <w:t xml:space="preserve"> HBV-producing HepG2.2.15 and HepG2.2.15-luciferase cells were maintained in </w:t>
      </w:r>
      <w:r>
        <w:t>high glucose Dulbecco’s modified Eagle’s medium (</w:t>
      </w:r>
      <w:r w:rsidRPr="00F55E9F">
        <w:t>DMEM</w:t>
      </w:r>
      <w:r>
        <w:t xml:space="preserve">) without </w:t>
      </w:r>
      <w:r w:rsidRPr="00F55E9F">
        <w:t xml:space="preserve">glutamine (Gibco) supplemented with 10% heat-inactivated </w:t>
      </w:r>
      <w:r>
        <w:t>FBS</w:t>
      </w:r>
      <w:r w:rsidRPr="00F55E9F">
        <w:t xml:space="preserve">, </w:t>
      </w:r>
      <w:r w:rsidRPr="00F55E9F">
        <w:rPr>
          <w:highlight w:val="white"/>
        </w:rPr>
        <w:t xml:space="preserve">100 U/mL </w:t>
      </w:r>
      <w:r>
        <w:rPr>
          <w:highlight w:val="white"/>
        </w:rPr>
        <w:t>p</w:t>
      </w:r>
      <w:r w:rsidRPr="00F55E9F">
        <w:rPr>
          <w:highlight w:val="white"/>
        </w:rPr>
        <w:t xml:space="preserve">enicillin, 100 </w:t>
      </w:r>
      <w:proofErr w:type="spellStart"/>
      <w:r w:rsidRPr="00F55E9F">
        <w:rPr>
          <w:highlight w:val="white"/>
        </w:rPr>
        <w:t>μg</w:t>
      </w:r>
      <w:proofErr w:type="spellEnd"/>
      <w:r w:rsidRPr="00F55E9F">
        <w:rPr>
          <w:highlight w:val="white"/>
        </w:rPr>
        <w:t xml:space="preserve">/mL </w:t>
      </w:r>
      <w:r>
        <w:rPr>
          <w:highlight w:val="white"/>
        </w:rPr>
        <w:t>s</w:t>
      </w:r>
      <w:r w:rsidRPr="00F55E9F">
        <w:rPr>
          <w:highlight w:val="white"/>
        </w:rPr>
        <w:t>treptomycin, 1</w:t>
      </w:r>
      <w:r>
        <w:rPr>
          <w:highlight w:val="white"/>
        </w:rPr>
        <w:t xml:space="preserve"> </w:t>
      </w:r>
      <w:r w:rsidRPr="00F55E9F">
        <w:rPr>
          <w:highlight w:val="white"/>
        </w:rPr>
        <w:t>mM sodium pyruvate, and 1</w:t>
      </w:r>
      <w:r>
        <w:rPr>
          <w:highlight w:val="white"/>
        </w:rPr>
        <w:sym w:font="Symbol" w:char="F0B4"/>
      </w:r>
      <w:r w:rsidRPr="00F55E9F">
        <w:rPr>
          <w:highlight w:val="white"/>
        </w:rPr>
        <w:t xml:space="preserve"> MEM non-essential amino acids solution. Geneticin (200</w:t>
      </w:r>
      <w:r>
        <w:rPr>
          <w:highlight w:val="white"/>
        </w:rPr>
        <w:t xml:space="preserve"> </w:t>
      </w:r>
      <w:proofErr w:type="spellStart"/>
      <w:r w:rsidRPr="00F55E9F">
        <w:rPr>
          <w:highlight w:val="white"/>
        </w:rPr>
        <w:t>μg</w:t>
      </w:r>
      <w:proofErr w:type="spellEnd"/>
      <w:r w:rsidRPr="00F55E9F">
        <w:rPr>
          <w:highlight w:val="white"/>
        </w:rPr>
        <w:t>/mL</w:t>
      </w:r>
      <w:r>
        <w:rPr>
          <w:highlight w:val="white"/>
        </w:rPr>
        <w:t>,</w:t>
      </w:r>
      <w:r w:rsidRPr="00F55E9F">
        <w:rPr>
          <w:highlight w:val="white"/>
        </w:rPr>
        <w:t xml:space="preserve"> Gibco) was added </w:t>
      </w:r>
      <w:r>
        <w:rPr>
          <w:highlight w:val="white"/>
        </w:rPr>
        <w:t xml:space="preserve">to the culture medium </w:t>
      </w:r>
      <w:r w:rsidRPr="00F55E9F">
        <w:rPr>
          <w:highlight w:val="white"/>
        </w:rPr>
        <w:t xml:space="preserve">for </w:t>
      </w:r>
      <w:r>
        <w:rPr>
          <w:highlight w:val="white"/>
        </w:rPr>
        <w:t xml:space="preserve">cell </w:t>
      </w:r>
      <w:r w:rsidRPr="00F55E9F">
        <w:rPr>
          <w:highlight w:val="white"/>
        </w:rPr>
        <w:t xml:space="preserve">selection. </w:t>
      </w:r>
      <w:r w:rsidRPr="00F55E9F">
        <w:t xml:space="preserve">THP-1 monocytic cells were maintained in RPMI 1640 </w:t>
      </w:r>
      <w:r>
        <w:t>without</w:t>
      </w:r>
      <w:r w:rsidRPr="00F55E9F">
        <w:t xml:space="preserve"> glutamine (Gibco) supplemented with 10% heat-inactivated </w:t>
      </w:r>
      <w:r>
        <w:t>FBS</w:t>
      </w:r>
      <w:r w:rsidRPr="00F55E9F">
        <w:t xml:space="preserve">, </w:t>
      </w:r>
      <w:r w:rsidRPr="00F55E9F">
        <w:rPr>
          <w:highlight w:val="white"/>
        </w:rPr>
        <w:t xml:space="preserve">100 U/mL </w:t>
      </w:r>
      <w:r>
        <w:rPr>
          <w:highlight w:val="white"/>
        </w:rPr>
        <w:t>p</w:t>
      </w:r>
      <w:r w:rsidRPr="00F55E9F">
        <w:rPr>
          <w:highlight w:val="white"/>
        </w:rPr>
        <w:t xml:space="preserve">enicillin, 100 </w:t>
      </w:r>
      <w:proofErr w:type="spellStart"/>
      <w:r w:rsidRPr="00F55E9F">
        <w:rPr>
          <w:highlight w:val="white"/>
        </w:rPr>
        <w:t>μg</w:t>
      </w:r>
      <w:proofErr w:type="spellEnd"/>
      <w:r w:rsidRPr="00F55E9F">
        <w:rPr>
          <w:highlight w:val="white"/>
        </w:rPr>
        <w:t xml:space="preserve">/mL </w:t>
      </w:r>
      <w:r>
        <w:rPr>
          <w:highlight w:val="white"/>
        </w:rPr>
        <w:t>s</w:t>
      </w:r>
      <w:r w:rsidRPr="00F55E9F">
        <w:rPr>
          <w:highlight w:val="white"/>
        </w:rPr>
        <w:t>treptomycin, 1</w:t>
      </w:r>
      <w:r>
        <w:rPr>
          <w:highlight w:val="white"/>
        </w:rPr>
        <w:t xml:space="preserve"> </w:t>
      </w:r>
      <w:r w:rsidRPr="00F55E9F">
        <w:rPr>
          <w:highlight w:val="white"/>
        </w:rPr>
        <w:t>mM sodium pyruvate, and 1</w:t>
      </w:r>
      <w:r>
        <w:rPr>
          <w:highlight w:val="white"/>
        </w:rPr>
        <w:sym w:font="Symbol" w:char="F0B4"/>
      </w:r>
      <w:r w:rsidRPr="00F55E9F">
        <w:rPr>
          <w:highlight w:val="white"/>
        </w:rPr>
        <w:t xml:space="preserve"> </w:t>
      </w:r>
      <w:proofErr w:type="spellStart"/>
      <w:r w:rsidRPr="00F55E9F">
        <w:rPr>
          <w:highlight w:val="white"/>
        </w:rPr>
        <w:t>GlutaMAX</w:t>
      </w:r>
      <w:proofErr w:type="spellEnd"/>
      <w:r w:rsidRPr="00F55E9F">
        <w:rPr>
          <w:highlight w:val="white"/>
        </w:rPr>
        <w:t>.</w:t>
      </w:r>
    </w:p>
    <w:p w14:paraId="05A303AC" w14:textId="77777777" w:rsidR="00937048" w:rsidRPr="00FD5C3D" w:rsidRDefault="00937048" w:rsidP="00937048">
      <w:pPr>
        <w:pStyle w:val="Heading3"/>
        <w:rPr>
          <w:highlight w:val="white"/>
        </w:rPr>
      </w:pPr>
      <w:bookmarkStart w:id="0" w:name="_ty1dkkxyimfg" w:colFirst="0" w:colLast="0"/>
      <w:bookmarkEnd w:id="0"/>
      <w:r w:rsidRPr="00FD5C3D">
        <w:rPr>
          <w:highlight w:val="white"/>
        </w:rPr>
        <w:t>Effector cell isolation</w:t>
      </w:r>
    </w:p>
    <w:p w14:paraId="59D09CB9" w14:textId="77777777" w:rsidR="00937048" w:rsidRPr="00F55E9F" w:rsidRDefault="00937048" w:rsidP="00937048">
      <w:pPr>
        <w:spacing w:before="240" w:after="240"/>
        <w:rPr>
          <w:rFonts w:ascii="Times" w:hAnsi="Times"/>
          <w:highlight w:val="white"/>
        </w:rPr>
      </w:pPr>
      <w:r>
        <w:rPr>
          <w:rFonts w:ascii="Times" w:hAnsi="Times"/>
          <w:highlight w:val="white"/>
        </w:rPr>
        <w:t xml:space="preserve">Blood samples were obtained </w:t>
      </w:r>
      <w:r w:rsidRPr="00F55E9F">
        <w:rPr>
          <w:rFonts w:ascii="Times" w:hAnsi="Times"/>
          <w:highlight w:val="white"/>
        </w:rPr>
        <w:t xml:space="preserve">from healthy donors or patients who had undergone treatment for HBV-related </w:t>
      </w:r>
      <w:r>
        <w:rPr>
          <w:rFonts w:ascii="Times" w:hAnsi="Times"/>
          <w:highlight w:val="white"/>
        </w:rPr>
        <w:t>HCC.</w:t>
      </w:r>
      <w:r w:rsidRPr="00F55E9F">
        <w:rPr>
          <w:rFonts w:ascii="Times" w:hAnsi="Times"/>
          <w:highlight w:val="white"/>
        </w:rPr>
        <w:t xml:space="preserve"> Peripheral blood mononuclear cells (PBMCs) were isolated by </w:t>
      </w:r>
      <w:proofErr w:type="spellStart"/>
      <w:r w:rsidRPr="00F55E9F">
        <w:rPr>
          <w:rFonts w:ascii="Times" w:hAnsi="Times"/>
          <w:highlight w:val="white"/>
        </w:rPr>
        <w:t>Ficoll</w:t>
      </w:r>
      <w:proofErr w:type="spellEnd"/>
      <w:r w:rsidRPr="00F55E9F">
        <w:rPr>
          <w:rFonts w:ascii="Times" w:hAnsi="Times"/>
          <w:highlight w:val="white"/>
        </w:rPr>
        <w:t xml:space="preserve"> </w:t>
      </w:r>
      <w:r>
        <w:t>(GE Healthcare, USA)</w:t>
      </w:r>
      <w:r>
        <w:rPr>
          <w:rStyle w:val="CommentReference"/>
          <w:lang w:val="en-US" w:eastAsia="en-US"/>
        </w:rPr>
        <w:t xml:space="preserve"> </w:t>
      </w:r>
      <w:r>
        <w:rPr>
          <w:rFonts w:ascii="Times" w:hAnsi="Times"/>
          <w:highlight w:val="white"/>
        </w:rPr>
        <w:t xml:space="preserve">density gradient centrifugation according to the manufacturer’s instructions. Ten million T cells </w:t>
      </w:r>
      <w:r>
        <w:rPr>
          <w:rFonts w:ascii="Times" w:hAnsi="Times"/>
          <w:highlight w:val="white"/>
          <w:lang w:val="en-US"/>
        </w:rPr>
        <w:t xml:space="preserve">resuspended in 6 ml of </w:t>
      </w:r>
      <w:r w:rsidRPr="00F55E9F">
        <w:rPr>
          <w:rFonts w:ascii="Times" w:hAnsi="Times"/>
          <w:highlight w:val="white"/>
        </w:rPr>
        <w:t xml:space="preserve">AIM-V (Gibco) supplemented with </w:t>
      </w:r>
      <w:r w:rsidRPr="00F55E9F">
        <w:rPr>
          <w:rFonts w:ascii="Times" w:hAnsi="Times"/>
          <w:highlight w:val="white"/>
        </w:rPr>
        <w:lastRenderedPageBreak/>
        <w:t>2% human AB serum (Sigma</w:t>
      </w:r>
      <w:r>
        <w:rPr>
          <w:rFonts w:ascii="Times" w:hAnsi="Times"/>
          <w:highlight w:val="white"/>
        </w:rPr>
        <w:t>–</w:t>
      </w:r>
      <w:r w:rsidRPr="00F55E9F">
        <w:rPr>
          <w:rFonts w:ascii="Times" w:hAnsi="Times"/>
          <w:highlight w:val="white"/>
        </w:rPr>
        <w:t>Aldrich)</w:t>
      </w:r>
      <w:r>
        <w:rPr>
          <w:rFonts w:ascii="Times" w:hAnsi="Times"/>
          <w:highlight w:val="white"/>
        </w:rPr>
        <w:t xml:space="preserve"> were </w:t>
      </w:r>
      <w:r w:rsidRPr="00F55E9F">
        <w:rPr>
          <w:rFonts w:ascii="Times" w:hAnsi="Times"/>
          <w:highlight w:val="white"/>
        </w:rPr>
        <w:t>stimulated with 600 IU/m</w:t>
      </w:r>
      <w:r>
        <w:rPr>
          <w:rFonts w:ascii="Times" w:hAnsi="Times"/>
          <w:highlight w:val="white"/>
        </w:rPr>
        <w:t>L</w:t>
      </w:r>
      <w:r w:rsidRPr="00F55E9F">
        <w:rPr>
          <w:rFonts w:ascii="Times" w:hAnsi="Times"/>
          <w:highlight w:val="white"/>
        </w:rPr>
        <w:t xml:space="preserve"> IL-2 (</w:t>
      </w:r>
      <w:proofErr w:type="spellStart"/>
      <w:r w:rsidRPr="00F55E9F">
        <w:rPr>
          <w:rFonts w:ascii="Times" w:hAnsi="Times"/>
          <w:highlight w:val="white"/>
        </w:rPr>
        <w:t>Miltenyi</w:t>
      </w:r>
      <w:proofErr w:type="spellEnd"/>
      <w:r w:rsidRPr="00F55E9F">
        <w:rPr>
          <w:rFonts w:ascii="Times" w:hAnsi="Times"/>
          <w:highlight w:val="white"/>
        </w:rPr>
        <w:t xml:space="preserve"> </w:t>
      </w:r>
      <w:proofErr w:type="spellStart"/>
      <w:r w:rsidRPr="00F55E9F">
        <w:rPr>
          <w:rFonts w:ascii="Times" w:hAnsi="Times"/>
          <w:highlight w:val="white"/>
        </w:rPr>
        <w:t>Biotec</w:t>
      </w:r>
      <w:proofErr w:type="spellEnd"/>
      <w:r w:rsidRPr="00F55E9F">
        <w:rPr>
          <w:rFonts w:ascii="Times" w:hAnsi="Times"/>
          <w:highlight w:val="white"/>
        </w:rPr>
        <w:t>) and 50 ng/m</w:t>
      </w:r>
      <w:r>
        <w:rPr>
          <w:rFonts w:ascii="Times" w:hAnsi="Times"/>
          <w:highlight w:val="white"/>
        </w:rPr>
        <w:t>L</w:t>
      </w:r>
      <w:r w:rsidRPr="00F55E9F">
        <w:rPr>
          <w:rFonts w:ascii="Times" w:hAnsi="Times"/>
          <w:highlight w:val="white"/>
        </w:rPr>
        <w:t xml:space="preserve"> anti-CD3 (</w:t>
      </w:r>
      <w:proofErr w:type="spellStart"/>
      <w:r w:rsidRPr="00F55E9F">
        <w:rPr>
          <w:rFonts w:ascii="Times" w:hAnsi="Times"/>
          <w:highlight w:val="white"/>
        </w:rPr>
        <w:t>eBioscience</w:t>
      </w:r>
      <w:proofErr w:type="spellEnd"/>
      <w:r>
        <w:rPr>
          <w:rFonts w:ascii="Times" w:hAnsi="Times"/>
          <w:highlight w:val="white"/>
        </w:rPr>
        <w:t>, USA</w:t>
      </w:r>
      <w:r w:rsidRPr="00F55E9F">
        <w:rPr>
          <w:rFonts w:ascii="Times" w:hAnsi="Times"/>
          <w:highlight w:val="white"/>
        </w:rPr>
        <w:t>)</w:t>
      </w:r>
      <w:r>
        <w:rPr>
          <w:rFonts w:ascii="Times" w:hAnsi="Times"/>
          <w:highlight w:val="white"/>
        </w:rPr>
        <w:t xml:space="preserve"> in a 6 well plate</w:t>
      </w:r>
      <w:r w:rsidRPr="00F55E9F">
        <w:rPr>
          <w:rFonts w:ascii="Times" w:hAnsi="Times"/>
          <w:highlight w:val="white"/>
        </w:rPr>
        <w:t xml:space="preserve"> </w:t>
      </w:r>
      <w:r>
        <w:rPr>
          <w:rFonts w:ascii="Times" w:hAnsi="Times"/>
          <w:highlight w:val="white"/>
        </w:rPr>
        <w:t xml:space="preserve">for 9 days </w:t>
      </w:r>
      <w:r w:rsidRPr="00F55E9F">
        <w:rPr>
          <w:rFonts w:ascii="Times" w:hAnsi="Times"/>
          <w:highlight w:val="white"/>
        </w:rPr>
        <w:t>to allow T cell expansion</w:t>
      </w:r>
      <w:r>
        <w:rPr>
          <w:rFonts w:ascii="Times" w:hAnsi="Times"/>
          <w:highlight w:val="white"/>
        </w:rPr>
        <w:t xml:space="preserve"> at </w:t>
      </w:r>
      <w:r w:rsidRPr="00914D90">
        <w:rPr>
          <w:rFonts w:ascii="Times" w:hAnsi="Times"/>
        </w:rPr>
        <w:t>3</w:t>
      </w:r>
      <w:r>
        <w:rPr>
          <w:rFonts w:ascii="Times" w:hAnsi="Times"/>
        </w:rPr>
        <w:t>7</w:t>
      </w:r>
      <w:r>
        <w:rPr>
          <w:rFonts w:ascii="Times" w:hAnsi="Times"/>
        </w:rPr>
        <w:sym w:font="Symbol" w:char="F0B0"/>
      </w:r>
      <w:r w:rsidRPr="00914D90">
        <w:rPr>
          <w:rFonts w:ascii="Times" w:hAnsi="Times"/>
        </w:rPr>
        <w:t xml:space="preserve">C </w:t>
      </w:r>
      <w:r>
        <w:rPr>
          <w:rFonts w:ascii="Times" w:hAnsi="Times"/>
        </w:rPr>
        <w:t>and</w:t>
      </w:r>
      <w:r w:rsidRPr="00914D90">
        <w:rPr>
          <w:rFonts w:ascii="Times" w:hAnsi="Times"/>
        </w:rPr>
        <w:t xml:space="preserve"> 5% CO</w:t>
      </w:r>
      <w:r w:rsidRPr="00914D90">
        <w:rPr>
          <w:rFonts w:ascii="Times" w:hAnsi="Times"/>
          <w:vertAlign w:val="subscript"/>
        </w:rPr>
        <w:t>2</w:t>
      </w:r>
      <w:r>
        <w:rPr>
          <w:rFonts w:ascii="Times" w:hAnsi="Times"/>
          <w:highlight w:val="white"/>
        </w:rPr>
        <w:t>.</w:t>
      </w:r>
      <w:r w:rsidRPr="00F55E9F">
        <w:rPr>
          <w:rFonts w:ascii="Times" w:hAnsi="Times"/>
          <w:highlight w:val="white"/>
        </w:rPr>
        <w:t xml:space="preserve"> </w:t>
      </w:r>
      <w:r>
        <w:rPr>
          <w:rFonts w:ascii="Times" w:hAnsi="Times"/>
          <w:highlight w:val="white"/>
        </w:rPr>
        <w:t>The</w:t>
      </w:r>
      <w:r w:rsidRPr="00F55E9F">
        <w:rPr>
          <w:rFonts w:ascii="Times" w:hAnsi="Times"/>
          <w:highlight w:val="white"/>
        </w:rPr>
        <w:t xml:space="preserve"> T cells were</w:t>
      </w:r>
      <w:r>
        <w:rPr>
          <w:rFonts w:ascii="Times" w:hAnsi="Times"/>
          <w:highlight w:val="white"/>
        </w:rPr>
        <w:t xml:space="preserve"> collected by centrifugation and</w:t>
      </w:r>
      <w:r w:rsidRPr="00F55E9F">
        <w:rPr>
          <w:rFonts w:ascii="Times" w:hAnsi="Times"/>
          <w:highlight w:val="white"/>
        </w:rPr>
        <w:t xml:space="preserve"> </w:t>
      </w:r>
      <w:r>
        <w:rPr>
          <w:rFonts w:ascii="Times" w:hAnsi="Times"/>
          <w:highlight w:val="white"/>
        </w:rPr>
        <w:t xml:space="preserve">then </w:t>
      </w:r>
      <w:r w:rsidRPr="00F55E9F">
        <w:rPr>
          <w:rFonts w:ascii="Times" w:hAnsi="Times"/>
          <w:highlight w:val="white"/>
        </w:rPr>
        <w:t xml:space="preserve">stored in liquid nitrogen </w:t>
      </w:r>
      <w:r>
        <w:rPr>
          <w:rFonts w:ascii="Times" w:hAnsi="Times"/>
          <w:highlight w:val="white"/>
        </w:rPr>
        <w:t>prior to use in experiments</w:t>
      </w:r>
      <w:r w:rsidRPr="00F55E9F">
        <w:rPr>
          <w:rFonts w:ascii="Times" w:hAnsi="Times"/>
          <w:highlight w:val="white"/>
        </w:rPr>
        <w:t xml:space="preserve">. For NK </w:t>
      </w:r>
      <w:r>
        <w:rPr>
          <w:rFonts w:ascii="Times" w:hAnsi="Times"/>
          <w:highlight w:val="white"/>
        </w:rPr>
        <w:t xml:space="preserve">cell </w:t>
      </w:r>
      <w:r w:rsidRPr="00F55E9F">
        <w:rPr>
          <w:rFonts w:ascii="Times" w:hAnsi="Times"/>
          <w:highlight w:val="white"/>
        </w:rPr>
        <w:t>isolation, PBMCs were thawed</w:t>
      </w:r>
      <w:r>
        <w:rPr>
          <w:rFonts w:ascii="Times" w:hAnsi="Times"/>
          <w:highlight w:val="white"/>
        </w:rPr>
        <w:t>,</w:t>
      </w:r>
      <w:r w:rsidRPr="00F55E9F">
        <w:rPr>
          <w:rFonts w:ascii="Times" w:hAnsi="Times"/>
          <w:highlight w:val="white"/>
        </w:rPr>
        <w:t xml:space="preserve"> and NK cells were isolated </w:t>
      </w:r>
      <w:r>
        <w:rPr>
          <w:rFonts w:ascii="Times" w:hAnsi="Times"/>
          <w:highlight w:val="white"/>
        </w:rPr>
        <w:t xml:space="preserve">by negative selection </w:t>
      </w:r>
      <w:r w:rsidRPr="00F55E9F">
        <w:rPr>
          <w:rFonts w:ascii="Times" w:hAnsi="Times"/>
          <w:highlight w:val="white"/>
        </w:rPr>
        <w:t xml:space="preserve">using </w:t>
      </w:r>
      <w:r>
        <w:rPr>
          <w:rFonts w:ascii="Times" w:hAnsi="Times"/>
          <w:highlight w:val="white"/>
        </w:rPr>
        <w:t xml:space="preserve">a </w:t>
      </w:r>
      <w:r w:rsidRPr="00F55E9F">
        <w:rPr>
          <w:rFonts w:ascii="Times" w:hAnsi="Times"/>
          <w:highlight w:val="white"/>
        </w:rPr>
        <w:t>human NK Cell Isolation Kit (</w:t>
      </w:r>
      <w:proofErr w:type="spellStart"/>
      <w:r w:rsidRPr="00F55E9F">
        <w:rPr>
          <w:rFonts w:ascii="Times" w:hAnsi="Times"/>
          <w:highlight w:val="white"/>
        </w:rPr>
        <w:t>Miltenyi</w:t>
      </w:r>
      <w:proofErr w:type="spellEnd"/>
      <w:r w:rsidRPr="00F55E9F">
        <w:rPr>
          <w:rFonts w:ascii="Times" w:hAnsi="Times"/>
          <w:highlight w:val="white"/>
        </w:rPr>
        <w:t xml:space="preserve"> </w:t>
      </w:r>
      <w:proofErr w:type="spellStart"/>
      <w:r w:rsidRPr="00F55E9F">
        <w:rPr>
          <w:rFonts w:ascii="Times" w:hAnsi="Times"/>
          <w:highlight w:val="white"/>
        </w:rPr>
        <w:t>Biotec</w:t>
      </w:r>
      <w:proofErr w:type="spellEnd"/>
      <w:r>
        <w:rPr>
          <w:rFonts w:ascii="Times" w:hAnsi="Times"/>
          <w:highlight w:val="white"/>
        </w:rPr>
        <w:t>, Germany</w:t>
      </w:r>
      <w:r w:rsidRPr="00F55E9F">
        <w:rPr>
          <w:rFonts w:ascii="Times" w:hAnsi="Times"/>
          <w:highlight w:val="white"/>
        </w:rPr>
        <w:t xml:space="preserve">) according to manufacturer’s protocol. NK cells were then </w:t>
      </w:r>
      <w:r>
        <w:rPr>
          <w:rFonts w:ascii="Times" w:hAnsi="Times"/>
          <w:highlight w:val="white"/>
        </w:rPr>
        <w:t>cultured</w:t>
      </w:r>
      <w:r w:rsidRPr="00F55E9F">
        <w:rPr>
          <w:rFonts w:ascii="Times" w:hAnsi="Times"/>
          <w:highlight w:val="white"/>
        </w:rPr>
        <w:t xml:space="preserve"> in RPMI 1640 (Gibco) supplemented with 10% heat-inactivated </w:t>
      </w:r>
      <w:r>
        <w:rPr>
          <w:rFonts w:ascii="Times" w:hAnsi="Times"/>
          <w:highlight w:val="white"/>
        </w:rPr>
        <w:t>FBS</w:t>
      </w:r>
      <w:r w:rsidRPr="00F55E9F">
        <w:rPr>
          <w:rFonts w:ascii="Times" w:hAnsi="Times"/>
          <w:highlight w:val="white"/>
        </w:rPr>
        <w:t xml:space="preserve">, 100 U/ml </w:t>
      </w:r>
      <w:r>
        <w:rPr>
          <w:rFonts w:ascii="Times" w:hAnsi="Times"/>
          <w:highlight w:val="white"/>
        </w:rPr>
        <w:t>p</w:t>
      </w:r>
      <w:r w:rsidRPr="00F55E9F">
        <w:rPr>
          <w:rFonts w:ascii="Times" w:hAnsi="Times"/>
          <w:highlight w:val="white"/>
        </w:rPr>
        <w:t>enicillin, and 100</w:t>
      </w:r>
      <w:r>
        <w:rPr>
          <w:rFonts w:ascii="Times" w:hAnsi="Times"/>
          <w:highlight w:val="white"/>
        </w:rPr>
        <w:t xml:space="preserve"> </w:t>
      </w:r>
      <w:r>
        <w:rPr>
          <w:rFonts w:ascii="Times" w:hAnsi="Times"/>
          <w:highlight w:val="white"/>
        </w:rPr>
        <w:sym w:font="Symbol" w:char="F06D"/>
      </w:r>
      <w:r w:rsidRPr="00F55E9F">
        <w:rPr>
          <w:rFonts w:ascii="Times" w:hAnsi="Times"/>
          <w:highlight w:val="white"/>
        </w:rPr>
        <w:t xml:space="preserve">g/ml </w:t>
      </w:r>
      <w:r>
        <w:rPr>
          <w:rFonts w:ascii="Times" w:hAnsi="Times"/>
          <w:highlight w:val="white"/>
        </w:rPr>
        <w:t>s</w:t>
      </w:r>
      <w:r w:rsidRPr="00F55E9F">
        <w:rPr>
          <w:rFonts w:ascii="Times" w:hAnsi="Times"/>
          <w:highlight w:val="white"/>
        </w:rPr>
        <w:t>treptomycin.</w:t>
      </w:r>
    </w:p>
    <w:p w14:paraId="33194ABC" w14:textId="77777777" w:rsidR="00937048" w:rsidRPr="00F55E9F" w:rsidRDefault="00937048" w:rsidP="00937048">
      <w:pPr>
        <w:spacing w:before="240" w:after="240"/>
        <w:rPr>
          <w:rFonts w:ascii="Times" w:hAnsi="Times"/>
          <w:highlight w:val="white"/>
        </w:rPr>
      </w:pPr>
      <w:r w:rsidRPr="00F55E9F">
        <w:rPr>
          <w:rFonts w:ascii="Times" w:hAnsi="Times"/>
        </w:rPr>
        <w:t>scFv-CD28-CD3ζ-T2A-RFP-CD133</w:t>
      </w:r>
      <w:r>
        <w:rPr>
          <w:rFonts w:ascii="Times" w:hAnsi="Times"/>
        </w:rPr>
        <w:t xml:space="preserve"> plasmid</w:t>
      </w:r>
      <w:r w:rsidRPr="00F55E9F">
        <w:rPr>
          <w:rFonts w:ascii="Times" w:hAnsi="Times"/>
        </w:rPr>
        <w:t xml:space="preserve"> </w:t>
      </w:r>
      <w:r w:rsidRPr="00F55E9F">
        <w:rPr>
          <w:rFonts w:ascii="Times" w:hAnsi="Times"/>
          <w:highlight w:val="white"/>
        </w:rPr>
        <w:t>(Creative Biolabs</w:t>
      </w:r>
      <w:r>
        <w:rPr>
          <w:rFonts w:ascii="Times" w:hAnsi="Times"/>
          <w:highlight w:val="white"/>
        </w:rPr>
        <w:t>, USA</w:t>
      </w:r>
      <w:r w:rsidRPr="00F55E9F">
        <w:rPr>
          <w:rFonts w:ascii="Times" w:hAnsi="Times"/>
          <w:highlight w:val="white"/>
        </w:rPr>
        <w:t>)</w:t>
      </w:r>
      <w:r>
        <w:rPr>
          <w:rFonts w:ascii="Times" w:hAnsi="Times"/>
          <w:highlight w:val="white"/>
        </w:rPr>
        <w:t xml:space="preserve"> was used to generate CD133 </w:t>
      </w:r>
      <w:r w:rsidRPr="00F55E9F">
        <w:rPr>
          <w:rFonts w:ascii="Times" w:hAnsi="Times"/>
          <w:highlight w:val="white"/>
        </w:rPr>
        <w:t xml:space="preserve">CAR-T cells </w:t>
      </w:r>
      <w:r>
        <w:rPr>
          <w:rFonts w:ascii="Times" w:hAnsi="Times"/>
          <w:highlight w:val="white"/>
        </w:rPr>
        <w:t>from</w:t>
      </w:r>
      <w:r w:rsidRPr="00F55E9F">
        <w:rPr>
          <w:rFonts w:ascii="Times" w:hAnsi="Times"/>
          <w:highlight w:val="white"/>
        </w:rPr>
        <w:t xml:space="preserve"> PBMCs</w:t>
      </w:r>
      <w:r>
        <w:rPr>
          <w:rFonts w:ascii="Times" w:hAnsi="Times"/>
          <w:highlight w:val="white"/>
        </w:rPr>
        <w:t xml:space="preserve">. Briefly, PBMCs </w:t>
      </w:r>
      <w:r w:rsidRPr="00F55E9F">
        <w:rPr>
          <w:rFonts w:ascii="Times" w:hAnsi="Times"/>
          <w:highlight w:val="white"/>
        </w:rPr>
        <w:t>were stimulated with 600 IU/m</w:t>
      </w:r>
      <w:r>
        <w:rPr>
          <w:rFonts w:ascii="Times" w:hAnsi="Times"/>
          <w:highlight w:val="white"/>
        </w:rPr>
        <w:t>L</w:t>
      </w:r>
      <w:r w:rsidRPr="00F55E9F">
        <w:rPr>
          <w:rFonts w:ascii="Times" w:hAnsi="Times"/>
          <w:highlight w:val="white"/>
        </w:rPr>
        <w:t xml:space="preserve"> IL-2 and 50 ng/m</w:t>
      </w:r>
      <w:r>
        <w:rPr>
          <w:rFonts w:ascii="Times" w:hAnsi="Times"/>
          <w:highlight w:val="white"/>
        </w:rPr>
        <w:t>L</w:t>
      </w:r>
      <w:r w:rsidRPr="00F55E9F">
        <w:rPr>
          <w:rFonts w:ascii="Times" w:hAnsi="Times"/>
          <w:highlight w:val="white"/>
        </w:rPr>
        <w:t xml:space="preserve"> anti-CD3 in AIM-V supplemented with 2% human AB serum for 4 days. CD133 CAR-T lentivirus particles </w:t>
      </w:r>
      <w:r>
        <w:rPr>
          <w:rFonts w:ascii="Times" w:hAnsi="Times"/>
          <w:highlight w:val="white"/>
        </w:rPr>
        <w:t xml:space="preserve">were added to the T cells at a multiplicity of infection (MOI) of 5 and cultured overnight in the presence of </w:t>
      </w:r>
      <w:r w:rsidRPr="00F55E9F">
        <w:rPr>
          <w:rFonts w:ascii="Times" w:hAnsi="Times"/>
          <w:highlight w:val="white"/>
        </w:rPr>
        <w:t>polybrene</w:t>
      </w:r>
      <w:r>
        <w:rPr>
          <w:rFonts w:ascii="Times" w:hAnsi="Times"/>
        </w:rPr>
        <w:t xml:space="preserve"> (8</w:t>
      </w:r>
      <m:oMath>
        <m:r>
          <w:rPr>
            <w:rFonts w:ascii="Cambria Math" w:hAnsi="Cambria Math"/>
          </w:rPr>
          <m:t>μ</m:t>
        </m:r>
      </m:oMath>
      <w:r>
        <w:rPr>
          <w:rFonts w:ascii="Times" w:hAnsi="Times"/>
        </w:rPr>
        <w:t>g/ml</w:t>
      </w:r>
      <w:r w:rsidRPr="00F55E9F">
        <w:rPr>
          <w:rFonts w:ascii="Times" w:hAnsi="Times"/>
          <w:highlight w:val="white"/>
        </w:rPr>
        <w:t xml:space="preserve"> </w:t>
      </w:r>
      <w:r>
        <w:rPr>
          <w:rFonts w:ascii="Times" w:hAnsi="Times"/>
          <w:highlight w:val="white"/>
        </w:rPr>
        <w:t>and</w:t>
      </w:r>
      <w:r w:rsidRPr="00F55E9F">
        <w:rPr>
          <w:rFonts w:ascii="Times" w:hAnsi="Times"/>
          <w:highlight w:val="white"/>
        </w:rPr>
        <w:t xml:space="preserve"> </w:t>
      </w:r>
      <w:proofErr w:type="spellStart"/>
      <w:r w:rsidRPr="00F55E9F">
        <w:rPr>
          <w:rFonts w:ascii="Times" w:hAnsi="Times"/>
          <w:highlight w:val="white"/>
        </w:rPr>
        <w:t>Dynabeads</w:t>
      </w:r>
      <w:proofErr w:type="spellEnd"/>
      <w:r w:rsidRPr="00F55E9F">
        <w:rPr>
          <w:rFonts w:ascii="Times" w:hAnsi="Times"/>
          <w:highlight w:val="white"/>
        </w:rPr>
        <w:t xml:space="preserve"> </w:t>
      </w:r>
      <w:r>
        <w:rPr>
          <w:rFonts w:ascii="Times" w:hAnsi="Times"/>
          <w:highlight w:val="white"/>
        </w:rPr>
        <w:t xml:space="preserve">human T-Activator </w:t>
      </w:r>
      <w:r w:rsidRPr="00F55E9F">
        <w:rPr>
          <w:rFonts w:ascii="Times" w:hAnsi="Times"/>
          <w:highlight w:val="white"/>
        </w:rPr>
        <w:t>CD3/28</w:t>
      </w:r>
      <w:r>
        <w:rPr>
          <w:rFonts w:ascii="Times" w:hAnsi="Times"/>
          <w:highlight w:val="white"/>
        </w:rPr>
        <w:t xml:space="preserve"> according to manufacturer’s protocol</w:t>
      </w:r>
      <w:r w:rsidRPr="00F55E9F">
        <w:rPr>
          <w:rFonts w:ascii="Times" w:hAnsi="Times"/>
          <w:highlight w:val="white"/>
        </w:rPr>
        <w:t xml:space="preserve">. T cells were then incubated for 4 days and T cells expressing RFP (CD133+ CAR-T) were isolated </w:t>
      </w:r>
      <w:r>
        <w:rPr>
          <w:rFonts w:ascii="Times" w:hAnsi="Times"/>
          <w:highlight w:val="white"/>
        </w:rPr>
        <w:t>by</w:t>
      </w:r>
      <w:r w:rsidRPr="00F55E9F">
        <w:rPr>
          <w:rFonts w:ascii="Times" w:hAnsi="Times"/>
          <w:highlight w:val="white"/>
        </w:rPr>
        <w:t xml:space="preserve"> sorting with </w:t>
      </w:r>
      <w:r>
        <w:rPr>
          <w:rFonts w:ascii="Times" w:hAnsi="Times"/>
          <w:highlight w:val="white"/>
        </w:rPr>
        <w:t xml:space="preserve">a </w:t>
      </w:r>
      <w:r w:rsidRPr="00F55E9F">
        <w:rPr>
          <w:rFonts w:ascii="Times" w:hAnsi="Times"/>
          <w:highlight w:val="white"/>
        </w:rPr>
        <w:t xml:space="preserve">BD </w:t>
      </w:r>
      <w:proofErr w:type="spellStart"/>
      <w:r w:rsidRPr="00F55E9F">
        <w:rPr>
          <w:rFonts w:ascii="Times" w:hAnsi="Times"/>
          <w:highlight w:val="white"/>
        </w:rPr>
        <w:t>FACSAria</w:t>
      </w:r>
      <w:proofErr w:type="spellEnd"/>
      <w:r w:rsidRPr="00F55E9F">
        <w:rPr>
          <w:rFonts w:ascii="Times" w:hAnsi="Times"/>
          <w:highlight w:val="white"/>
        </w:rPr>
        <w:t xml:space="preserve"> II (BD </w:t>
      </w:r>
      <w:proofErr w:type="spellStart"/>
      <w:r w:rsidRPr="00F55E9F">
        <w:rPr>
          <w:rFonts w:ascii="Times" w:hAnsi="Times"/>
          <w:highlight w:val="white"/>
        </w:rPr>
        <w:t>BioSciences</w:t>
      </w:r>
      <w:proofErr w:type="spellEnd"/>
      <w:r w:rsidRPr="00F55E9F">
        <w:rPr>
          <w:rFonts w:ascii="Times" w:hAnsi="Times"/>
          <w:highlight w:val="white"/>
        </w:rPr>
        <w:t xml:space="preserve">) </w:t>
      </w:r>
      <w:r>
        <w:rPr>
          <w:rFonts w:ascii="Times" w:hAnsi="Times"/>
          <w:highlight w:val="white"/>
        </w:rPr>
        <w:t>prior to expansion</w:t>
      </w:r>
      <w:r w:rsidRPr="00F55E9F">
        <w:rPr>
          <w:rFonts w:ascii="Times" w:hAnsi="Times"/>
          <w:highlight w:val="white"/>
        </w:rPr>
        <w:t xml:space="preserve"> in AIM-V supplemented with 2% human AB serum for 9 days.</w:t>
      </w:r>
    </w:p>
    <w:p w14:paraId="6C54ECDB" w14:textId="77777777" w:rsidR="00937048" w:rsidRPr="0084527F" w:rsidRDefault="00937048" w:rsidP="00937048">
      <w:pPr>
        <w:pStyle w:val="Heading3"/>
        <w:rPr>
          <w:highlight w:val="white"/>
        </w:rPr>
      </w:pPr>
      <w:r w:rsidRPr="0084527F">
        <w:t>HBV-S183 antigen</w:t>
      </w:r>
      <w:r>
        <w:t>-</w:t>
      </w:r>
      <w:r w:rsidRPr="0084527F">
        <w:t>specific T cell generation</w:t>
      </w:r>
    </w:p>
    <w:p w14:paraId="110F703E" w14:textId="77777777" w:rsidR="00937048" w:rsidRPr="00F55E9F" w:rsidRDefault="00937048" w:rsidP="00937048">
      <w:pPr>
        <w:spacing w:before="240" w:after="240"/>
        <w:rPr>
          <w:rFonts w:ascii="Times" w:hAnsi="Times"/>
          <w:highlight w:val="white"/>
        </w:rPr>
      </w:pPr>
      <w:r w:rsidRPr="00F55E9F">
        <w:rPr>
          <w:rFonts w:ascii="Times" w:hAnsi="Times"/>
          <w:highlight w:val="white"/>
        </w:rPr>
        <w:t xml:space="preserve">HBV envelope S183–191 TCR mRNA was produced </w:t>
      </w:r>
      <w:r>
        <w:rPr>
          <w:rFonts w:ascii="Times" w:hAnsi="Times"/>
          <w:highlight w:val="white"/>
        </w:rPr>
        <w:t>by</w:t>
      </w:r>
      <w:r w:rsidRPr="00F55E9F">
        <w:rPr>
          <w:rFonts w:ascii="Times" w:hAnsi="Times"/>
          <w:highlight w:val="white"/>
        </w:rPr>
        <w:t xml:space="preserve"> </w:t>
      </w:r>
      <w:r w:rsidRPr="0060345F">
        <w:rPr>
          <w:rFonts w:ascii="Times" w:hAnsi="Times"/>
          <w:i/>
          <w:iCs/>
          <w:highlight w:val="white"/>
        </w:rPr>
        <w:t>in vitro</w:t>
      </w:r>
      <w:r w:rsidRPr="00F55E9F">
        <w:rPr>
          <w:rFonts w:ascii="Times" w:hAnsi="Times"/>
          <w:highlight w:val="white"/>
        </w:rPr>
        <w:t xml:space="preserve"> transcription as previously described</w:t>
      </w:r>
      <w:r>
        <w:rPr>
          <w:rFonts w:ascii="Times" w:hAnsi="Times"/>
          <w:highlight w:val="white"/>
        </w:rPr>
        <w:t xml:space="preserve"> </w:t>
      </w:r>
      <w:r>
        <w:rPr>
          <w:rFonts w:ascii="Times" w:hAnsi="Times"/>
          <w:highlight w:val="white"/>
        </w:rPr>
        <w:fldChar w:fldCharType="begin">
          <w:fldData xml:space="preserve">PEVuZE5vdGU+PENpdGU+PEF1dGhvcj5Lb2g8L0F1dGhvcj48WWVhcj4yMDE1PC9ZZWFyPjxSZWNO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</w:fldData>
        </w:fldChar>
      </w:r>
      <w:r>
        <w:rPr>
          <w:rFonts w:ascii="Times" w:hAnsi="Times"/>
          <w:highlight w:val="white"/>
        </w:rPr>
        <w:instrText xml:space="preserve"> ADDIN EN.CITE </w:instrText>
      </w:r>
      <w:r>
        <w:rPr>
          <w:rFonts w:ascii="Times" w:hAnsi="Times"/>
          <w:highlight w:val="white"/>
        </w:rPr>
        <w:fldChar w:fldCharType="begin">
          <w:fldData xml:space="preserve">PEVuZE5vdGU+PENpdGU+PEF1dGhvcj5Lb2g8L0F1dGhvcj48WWVhcj4yMDE1PC9ZZWFyPjxSZWNO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</w:fldData>
        </w:fldChar>
      </w:r>
      <w:r>
        <w:rPr>
          <w:rFonts w:ascii="Times" w:hAnsi="Times"/>
          <w:highlight w:val="white"/>
        </w:rPr>
        <w:instrText xml:space="preserve"> ADDIN EN.CITE.DATA </w:instrText>
      </w:r>
      <w:r>
        <w:rPr>
          <w:rFonts w:ascii="Times" w:hAnsi="Times"/>
          <w:highlight w:val="white"/>
        </w:rPr>
      </w:r>
      <w:r>
        <w:rPr>
          <w:rFonts w:ascii="Times" w:hAnsi="Times"/>
          <w:highlight w:val="white"/>
        </w:rPr>
        <w:fldChar w:fldCharType="end"/>
      </w:r>
      <w:r>
        <w:rPr>
          <w:rFonts w:ascii="Times" w:hAnsi="Times"/>
          <w:highlight w:val="white"/>
        </w:rPr>
      </w:r>
      <w:r>
        <w:rPr>
          <w:rFonts w:ascii="Times" w:hAnsi="Times"/>
          <w:highlight w:val="white"/>
        </w:rPr>
        <w:fldChar w:fldCharType="separate"/>
      </w:r>
      <w:r>
        <w:rPr>
          <w:rFonts w:ascii="Times" w:hAnsi="Times"/>
          <w:noProof/>
          <w:highlight w:val="white"/>
        </w:rPr>
        <w:t>(</w:t>
      </w:r>
      <w:r w:rsidRPr="006A465A">
        <w:rPr>
          <w:rFonts w:ascii="Times" w:hAnsi="Times"/>
          <w:i/>
          <w:noProof/>
          <w:highlight w:val="white"/>
        </w:rPr>
        <w:t>10, 56</w:t>
      </w:r>
      <w:r>
        <w:rPr>
          <w:rFonts w:ascii="Times" w:hAnsi="Times"/>
          <w:noProof/>
          <w:highlight w:val="white"/>
        </w:rPr>
        <w:t>)</w:t>
      </w:r>
      <w:r>
        <w:rPr>
          <w:rFonts w:ascii="Times" w:hAnsi="Times"/>
          <w:highlight w:val="white"/>
        </w:rPr>
        <w:fldChar w:fldCharType="end"/>
      </w:r>
      <w:r w:rsidRPr="00F55E9F">
        <w:rPr>
          <w:rFonts w:ascii="Times" w:hAnsi="Times"/>
          <w:highlight w:val="white"/>
        </w:rPr>
        <w:t xml:space="preserve">. </w:t>
      </w:r>
      <w:r>
        <w:rPr>
          <w:rFonts w:ascii="Times" w:hAnsi="Times"/>
          <w:highlight w:val="white"/>
        </w:rPr>
        <w:t xml:space="preserve">T cells were cultured in the presence of </w:t>
      </w:r>
      <w:r w:rsidRPr="00F55E9F">
        <w:rPr>
          <w:rFonts w:ascii="Times" w:hAnsi="Times"/>
          <w:highlight w:val="white"/>
        </w:rPr>
        <w:t>1</w:t>
      </w:r>
      <w:r>
        <w:rPr>
          <w:rFonts w:ascii="Times" w:hAnsi="Times"/>
          <w:highlight w:val="white"/>
        </w:rPr>
        <w:t>,</w:t>
      </w:r>
      <w:r w:rsidRPr="00F55E9F">
        <w:rPr>
          <w:rFonts w:ascii="Times" w:hAnsi="Times"/>
          <w:highlight w:val="white"/>
        </w:rPr>
        <w:t>000 IU/m</w:t>
      </w:r>
      <w:r>
        <w:rPr>
          <w:rFonts w:ascii="Times" w:hAnsi="Times"/>
          <w:highlight w:val="white"/>
        </w:rPr>
        <w:t>L IL-2 for</w:t>
      </w:r>
      <w:r w:rsidRPr="00F55E9F">
        <w:rPr>
          <w:rFonts w:ascii="Times" w:hAnsi="Times"/>
          <w:highlight w:val="white"/>
        </w:rPr>
        <w:t xml:space="preserve"> at least 6 h before electroporation</w:t>
      </w:r>
      <w:r>
        <w:rPr>
          <w:rFonts w:ascii="Times" w:hAnsi="Times"/>
          <w:highlight w:val="white"/>
        </w:rPr>
        <w:t xml:space="preserve"> using</w:t>
      </w:r>
      <w:r w:rsidRPr="00F55E9F">
        <w:rPr>
          <w:rFonts w:ascii="Times" w:hAnsi="Times"/>
          <w:highlight w:val="white"/>
        </w:rPr>
        <w:t xml:space="preserve"> either 4D-Nucleofector</w:t>
      </w:r>
      <w:r w:rsidRPr="00F55E9F">
        <w:rPr>
          <w:rFonts w:ascii="Times" w:hAnsi="Times"/>
          <w:highlight w:val="white"/>
          <w:vertAlign w:val="superscript"/>
        </w:rPr>
        <w:t>TM</w:t>
      </w:r>
      <w:r w:rsidRPr="00F55E9F">
        <w:rPr>
          <w:rFonts w:ascii="Times" w:hAnsi="Times"/>
          <w:vertAlign w:val="superscript"/>
        </w:rPr>
        <w:t xml:space="preserve"> </w:t>
      </w:r>
      <w:r w:rsidRPr="00F55E9F">
        <w:rPr>
          <w:rFonts w:ascii="Times" w:hAnsi="Times"/>
          <w:highlight w:val="white"/>
        </w:rPr>
        <w:t xml:space="preserve">(Lonza) or </w:t>
      </w:r>
      <w:proofErr w:type="spellStart"/>
      <w:r w:rsidRPr="00F55E9F">
        <w:rPr>
          <w:rFonts w:ascii="Times" w:hAnsi="Times"/>
          <w:highlight w:val="white"/>
        </w:rPr>
        <w:t>AgilePulse</w:t>
      </w:r>
      <w:proofErr w:type="spellEnd"/>
      <w:r w:rsidRPr="00F55E9F">
        <w:rPr>
          <w:rFonts w:ascii="Times" w:hAnsi="Times"/>
          <w:highlight w:val="white"/>
        </w:rPr>
        <w:t xml:space="preserve"> MAX (BTX). For electroporation with 4D-Nucleofector</w:t>
      </w:r>
      <w:r w:rsidRPr="00F55E9F">
        <w:rPr>
          <w:rFonts w:ascii="Times" w:hAnsi="Times"/>
          <w:highlight w:val="white"/>
          <w:vertAlign w:val="superscript"/>
        </w:rPr>
        <w:t>TM</w:t>
      </w:r>
      <w:r w:rsidRPr="00F55E9F">
        <w:rPr>
          <w:rFonts w:ascii="Times" w:hAnsi="Times"/>
          <w:highlight w:val="white"/>
        </w:rPr>
        <w:t>, 1 × 10</w:t>
      </w:r>
      <w:r w:rsidRPr="00F55E9F">
        <w:rPr>
          <w:rFonts w:ascii="Times" w:hAnsi="Times"/>
          <w:highlight w:val="white"/>
          <w:vertAlign w:val="superscript"/>
        </w:rPr>
        <w:t>7</w:t>
      </w:r>
      <w:r w:rsidRPr="00F55E9F">
        <w:rPr>
          <w:rFonts w:ascii="Times" w:hAnsi="Times"/>
          <w:highlight w:val="white"/>
        </w:rPr>
        <w:t xml:space="preserve"> T cells were suspended in 100 </w:t>
      </w:r>
      <w:proofErr w:type="spellStart"/>
      <w:r w:rsidRPr="00F55E9F">
        <w:rPr>
          <w:rFonts w:ascii="Times" w:hAnsi="Times"/>
          <w:highlight w:val="white"/>
        </w:rPr>
        <w:t>μ</w:t>
      </w:r>
      <w:r>
        <w:rPr>
          <w:rFonts w:ascii="Times" w:hAnsi="Times"/>
          <w:highlight w:val="white"/>
        </w:rPr>
        <w:t>L</w:t>
      </w:r>
      <w:proofErr w:type="spellEnd"/>
      <w:r w:rsidRPr="00F55E9F">
        <w:rPr>
          <w:rFonts w:ascii="Times" w:hAnsi="Times"/>
          <w:highlight w:val="white"/>
        </w:rPr>
        <w:t xml:space="preserve"> P3 Primary Cell </w:t>
      </w:r>
      <w:proofErr w:type="spellStart"/>
      <w:r w:rsidRPr="00F55E9F">
        <w:rPr>
          <w:rFonts w:ascii="Times" w:hAnsi="Times"/>
          <w:highlight w:val="white"/>
        </w:rPr>
        <w:t>Nucleofector</w:t>
      </w:r>
      <w:r w:rsidRPr="00F55E9F">
        <w:rPr>
          <w:rFonts w:ascii="Times" w:hAnsi="Times"/>
          <w:highlight w:val="white"/>
          <w:vertAlign w:val="superscript"/>
        </w:rPr>
        <w:t>TM</w:t>
      </w:r>
      <w:proofErr w:type="spellEnd"/>
      <w:r w:rsidRPr="00F55E9F">
        <w:rPr>
          <w:rFonts w:ascii="Times" w:hAnsi="Times"/>
          <w:highlight w:val="white"/>
        </w:rPr>
        <w:t xml:space="preserve"> Solution (Lonza) prepared according to manufacturer’s instruction</w:t>
      </w:r>
      <w:r>
        <w:rPr>
          <w:rFonts w:ascii="Times" w:hAnsi="Times"/>
          <w:highlight w:val="white"/>
        </w:rPr>
        <w:t>s</w:t>
      </w:r>
      <w:r w:rsidRPr="00F55E9F">
        <w:rPr>
          <w:rFonts w:ascii="Times" w:hAnsi="Times"/>
          <w:highlight w:val="white"/>
        </w:rPr>
        <w:t xml:space="preserve">, whereas for electroporation with </w:t>
      </w:r>
      <w:proofErr w:type="spellStart"/>
      <w:r w:rsidRPr="00F55E9F">
        <w:rPr>
          <w:rFonts w:ascii="Times" w:hAnsi="Times"/>
          <w:highlight w:val="white"/>
        </w:rPr>
        <w:t>AgilePulseMAX</w:t>
      </w:r>
      <w:proofErr w:type="spellEnd"/>
      <w:r w:rsidRPr="00F55E9F">
        <w:rPr>
          <w:rFonts w:ascii="Times" w:hAnsi="Times"/>
          <w:highlight w:val="white"/>
        </w:rPr>
        <w:t>, 1 × 10</w:t>
      </w:r>
      <w:r w:rsidRPr="00F55E9F">
        <w:rPr>
          <w:rFonts w:ascii="Times" w:hAnsi="Times"/>
          <w:highlight w:val="white"/>
          <w:vertAlign w:val="superscript"/>
        </w:rPr>
        <w:t>7</w:t>
      </w:r>
      <w:r w:rsidRPr="00F55E9F">
        <w:rPr>
          <w:rFonts w:ascii="Times" w:hAnsi="Times"/>
          <w:highlight w:val="white"/>
        </w:rPr>
        <w:t xml:space="preserve"> T cells were suspended in 200 </w:t>
      </w:r>
      <w:proofErr w:type="spellStart"/>
      <w:r w:rsidRPr="00F55E9F">
        <w:rPr>
          <w:rFonts w:ascii="Times" w:hAnsi="Times"/>
          <w:highlight w:val="white"/>
        </w:rPr>
        <w:t>μ</w:t>
      </w:r>
      <w:r>
        <w:rPr>
          <w:rFonts w:ascii="Times" w:hAnsi="Times"/>
          <w:highlight w:val="white"/>
        </w:rPr>
        <w:t>L</w:t>
      </w:r>
      <w:proofErr w:type="spellEnd"/>
      <w:r w:rsidRPr="00F55E9F">
        <w:rPr>
          <w:rFonts w:ascii="Times" w:hAnsi="Times"/>
          <w:highlight w:val="white"/>
        </w:rPr>
        <w:t xml:space="preserve"> </w:t>
      </w:r>
      <w:proofErr w:type="spellStart"/>
      <w:r w:rsidRPr="00F55E9F">
        <w:rPr>
          <w:rFonts w:ascii="Times" w:hAnsi="Times"/>
          <w:highlight w:val="white"/>
        </w:rPr>
        <w:lastRenderedPageBreak/>
        <w:t>BTXpress</w:t>
      </w:r>
      <w:proofErr w:type="spellEnd"/>
      <w:r w:rsidRPr="00F55E9F">
        <w:rPr>
          <w:rFonts w:ascii="Times" w:hAnsi="Times"/>
          <w:highlight w:val="white"/>
        </w:rPr>
        <w:t xml:space="preserve"> </w:t>
      </w:r>
      <w:proofErr w:type="spellStart"/>
      <w:r w:rsidRPr="00F55E9F">
        <w:rPr>
          <w:rFonts w:ascii="Times" w:hAnsi="Times"/>
          <w:highlight w:val="white"/>
        </w:rPr>
        <w:t>Cytoporation</w:t>
      </w:r>
      <w:proofErr w:type="spellEnd"/>
      <w:r w:rsidRPr="00F55E9F">
        <w:rPr>
          <w:rFonts w:ascii="Times" w:hAnsi="Times"/>
          <w:highlight w:val="white"/>
        </w:rPr>
        <w:t xml:space="preserve"> Low Conductivity Medium T (BTX). HBV envelope S183–191 TCR mRNA </w:t>
      </w:r>
      <w:r>
        <w:rPr>
          <w:rFonts w:ascii="Times" w:hAnsi="Times"/>
          <w:highlight w:val="white"/>
        </w:rPr>
        <w:t>(</w:t>
      </w:r>
      <w:r w:rsidRPr="00F55E9F">
        <w:rPr>
          <w:rFonts w:ascii="Times" w:hAnsi="Times"/>
          <w:highlight w:val="white"/>
        </w:rPr>
        <w:t xml:space="preserve">20 </w:t>
      </w:r>
      <w:proofErr w:type="spellStart"/>
      <w:r w:rsidRPr="00F55E9F">
        <w:rPr>
          <w:rFonts w:ascii="Times" w:hAnsi="Times"/>
          <w:highlight w:val="white"/>
        </w:rPr>
        <w:t>μg</w:t>
      </w:r>
      <w:proofErr w:type="spellEnd"/>
      <w:r>
        <w:rPr>
          <w:rFonts w:ascii="Times" w:hAnsi="Times"/>
          <w:highlight w:val="white"/>
        </w:rPr>
        <w:t xml:space="preserve">) </w:t>
      </w:r>
      <w:r w:rsidRPr="00F55E9F">
        <w:rPr>
          <w:rFonts w:ascii="Times" w:hAnsi="Times"/>
          <w:highlight w:val="white"/>
        </w:rPr>
        <w:t>was added per 1 × 10</w:t>
      </w:r>
      <w:r w:rsidRPr="00F55E9F">
        <w:rPr>
          <w:rFonts w:ascii="Times" w:hAnsi="Times"/>
          <w:highlight w:val="white"/>
          <w:vertAlign w:val="superscript"/>
        </w:rPr>
        <w:t>7</w:t>
      </w:r>
      <w:r w:rsidRPr="00F55E9F">
        <w:rPr>
          <w:rFonts w:ascii="Times" w:hAnsi="Times"/>
          <w:highlight w:val="white"/>
        </w:rPr>
        <w:t xml:space="preserve"> of T cells. After electroporation, cells were allowed to recover</w:t>
      </w:r>
      <w:r w:rsidRPr="00D259FB">
        <w:rPr>
          <w:rFonts w:ascii="Times" w:hAnsi="Times"/>
          <w:highlight w:val="white"/>
        </w:rPr>
        <w:t xml:space="preserve"> </w:t>
      </w:r>
      <w:r w:rsidRPr="00F55E9F">
        <w:rPr>
          <w:rFonts w:ascii="Times" w:hAnsi="Times"/>
          <w:highlight w:val="white"/>
        </w:rPr>
        <w:t xml:space="preserve">overnight at 37°C </w:t>
      </w:r>
      <w:r>
        <w:rPr>
          <w:rFonts w:ascii="Times" w:hAnsi="Times"/>
          <w:highlight w:val="white"/>
        </w:rPr>
        <w:t>under</w:t>
      </w:r>
      <w:r w:rsidRPr="00F55E9F">
        <w:rPr>
          <w:rFonts w:ascii="Times" w:hAnsi="Times"/>
          <w:highlight w:val="white"/>
        </w:rPr>
        <w:t xml:space="preserve"> 5% CO</w:t>
      </w:r>
      <w:r w:rsidRPr="00F55E9F">
        <w:rPr>
          <w:rFonts w:ascii="Times" w:hAnsi="Times"/>
          <w:highlight w:val="white"/>
          <w:vertAlign w:val="subscript"/>
        </w:rPr>
        <w:t xml:space="preserve">2 </w:t>
      </w:r>
      <w:r w:rsidRPr="00F55E9F">
        <w:rPr>
          <w:rFonts w:ascii="Times" w:hAnsi="Times"/>
          <w:highlight w:val="white"/>
        </w:rPr>
        <w:t xml:space="preserve">in AIM-V supplemented with 10% human AB serum and 100 IU/ml </w:t>
      </w:r>
      <w:r>
        <w:rPr>
          <w:rFonts w:ascii="Times" w:hAnsi="Times"/>
          <w:highlight w:val="white"/>
        </w:rPr>
        <w:t>recombinant human (</w:t>
      </w:r>
      <w:r w:rsidRPr="00F55E9F">
        <w:rPr>
          <w:rFonts w:ascii="Times" w:hAnsi="Times"/>
          <w:highlight w:val="white"/>
        </w:rPr>
        <w:t>rh</w:t>
      </w:r>
      <w:r>
        <w:rPr>
          <w:rFonts w:ascii="Times" w:hAnsi="Times"/>
          <w:highlight w:val="white"/>
        </w:rPr>
        <w:t>)</w:t>
      </w:r>
      <w:r w:rsidRPr="00F55E9F">
        <w:rPr>
          <w:rFonts w:ascii="Times" w:hAnsi="Times"/>
          <w:highlight w:val="white"/>
        </w:rPr>
        <w:t>IL-2. T cells expressing the introduced TCR were quantified by flow cytometry using HLA-A201–HBV envelope 183–191–PE dextramer (</w:t>
      </w:r>
      <w:proofErr w:type="spellStart"/>
      <w:r w:rsidRPr="00F55E9F">
        <w:rPr>
          <w:rFonts w:ascii="Times" w:hAnsi="Times"/>
          <w:highlight w:val="white"/>
        </w:rPr>
        <w:t>Immudex</w:t>
      </w:r>
      <w:proofErr w:type="spellEnd"/>
      <w:r w:rsidRPr="00F55E9F">
        <w:rPr>
          <w:rFonts w:ascii="Times" w:hAnsi="Times"/>
          <w:highlight w:val="white"/>
        </w:rPr>
        <w:t>) as described below.</w:t>
      </w:r>
    </w:p>
    <w:p w14:paraId="1851B68B" w14:textId="77777777" w:rsidR="00937048" w:rsidRPr="0062333E" w:rsidRDefault="00937048" w:rsidP="00937048">
      <w:pPr>
        <w:pStyle w:val="Heading3"/>
      </w:pPr>
      <w:r w:rsidRPr="0062333E">
        <w:t>Drug treatment</w:t>
      </w:r>
      <w:bookmarkStart w:id="1" w:name="_4rbby3f4mcu0" w:colFirst="0" w:colLast="0"/>
      <w:bookmarkEnd w:id="1"/>
    </w:p>
    <w:p w14:paraId="11D4B8EF" w14:textId="77777777" w:rsidR="00937048" w:rsidRPr="0062333E" w:rsidRDefault="00937048" w:rsidP="00937048">
      <w:pPr>
        <w:rPr>
          <w:rFonts w:eastAsia="Calibri"/>
          <w:b/>
          <w:bCs/>
        </w:rPr>
      </w:pPr>
      <w:r w:rsidRPr="001C0760">
        <w:rPr>
          <w:rFonts w:eastAsia="Calibri"/>
        </w:rPr>
        <w:t xml:space="preserve">A library of 24 epigenetic </w:t>
      </w:r>
      <w:r w:rsidRPr="0084527F">
        <w:rPr>
          <w:rFonts w:eastAsia="Calibri"/>
        </w:rPr>
        <w:t>drugs was reconstituted in 100% DMSO (Sigma</w:t>
      </w:r>
      <w:r>
        <w:rPr>
          <w:rFonts w:eastAsia="Calibri"/>
        </w:rPr>
        <w:t>–</w:t>
      </w:r>
      <w:r w:rsidRPr="0084527F">
        <w:rPr>
          <w:rFonts w:eastAsia="Calibri"/>
        </w:rPr>
        <w:t xml:space="preserve">Aldrich) to a stock concentration of 10 mM. </w:t>
      </w:r>
      <w:r>
        <w:rPr>
          <w:rFonts w:eastAsia="Calibri"/>
        </w:rPr>
        <w:t xml:space="preserve">Two million T cells per millilitre were cultured for 5 days </w:t>
      </w:r>
      <w:r w:rsidRPr="00B91B8A">
        <w:rPr>
          <w:rFonts w:eastAsia="Calibri"/>
        </w:rPr>
        <w:t>at 37</w:t>
      </w:r>
      <w:r w:rsidRPr="00B91B8A">
        <w:rPr>
          <w:rFonts w:eastAsia="Calibri"/>
        </w:rPr>
        <w:sym w:font="Symbol" w:char="F0B0"/>
      </w:r>
      <w:r w:rsidRPr="00B91B8A">
        <w:rPr>
          <w:rFonts w:eastAsia="Calibri"/>
        </w:rPr>
        <w:t>C and 5% CO</w:t>
      </w:r>
      <w:r w:rsidRPr="00B91B8A">
        <w:rPr>
          <w:rFonts w:eastAsia="Calibri"/>
          <w:vertAlign w:val="subscript"/>
        </w:rPr>
        <w:t>2</w:t>
      </w:r>
      <w:r w:rsidRPr="00B91B8A">
        <w:rPr>
          <w:rFonts w:eastAsia="Calibri"/>
          <w:vertAlign w:val="superscript"/>
        </w:rPr>
        <w:t xml:space="preserve"> </w:t>
      </w:r>
      <w:r>
        <w:rPr>
          <w:rFonts w:eastAsia="Calibri"/>
        </w:rPr>
        <w:t>in the presence of drugs</w:t>
      </w:r>
      <w:r w:rsidRPr="0084527F">
        <w:rPr>
          <w:rFonts w:eastAsia="Calibri"/>
        </w:rPr>
        <w:t xml:space="preserve"> </w:t>
      </w:r>
      <w:r>
        <w:rPr>
          <w:rFonts w:eastAsia="Calibri"/>
        </w:rPr>
        <w:t xml:space="preserve">at concentrations </w:t>
      </w:r>
      <w:r w:rsidRPr="0084527F">
        <w:rPr>
          <w:rFonts w:eastAsia="Calibri"/>
        </w:rPr>
        <w:t>ranging from 1</w:t>
      </w:r>
      <w:r>
        <w:rPr>
          <w:rFonts w:eastAsia="Calibri"/>
        </w:rPr>
        <w:t>–</w:t>
      </w:r>
      <w:r w:rsidRPr="0084527F">
        <w:rPr>
          <w:rFonts w:eastAsia="Calibri"/>
        </w:rPr>
        <w:t>10</w:t>
      </w:r>
      <w:r w:rsidRPr="00FC0B30">
        <w:rPr>
          <w:rFonts w:eastAsia="Calibri"/>
        </w:rPr>
        <w:t xml:space="preserve"> </w:t>
      </w:r>
      <w:r>
        <w:rPr>
          <w:rFonts w:eastAsia="Calibri" w:cs="Cambria Math"/>
        </w:rPr>
        <w:sym w:font="Symbol" w:char="F06D"/>
      </w:r>
      <w:r w:rsidRPr="00FC0B30">
        <w:rPr>
          <w:rFonts w:eastAsia="Calibri"/>
        </w:rPr>
        <w:t>M</w:t>
      </w:r>
      <w:r w:rsidRPr="0084527F">
        <w:rPr>
          <w:rFonts w:eastAsia="Calibri"/>
        </w:rPr>
        <w:t xml:space="preserve">. </w:t>
      </w:r>
      <w:r>
        <w:rPr>
          <w:rFonts w:eastAsia="Calibri"/>
        </w:rPr>
        <w:t>The medium</w:t>
      </w:r>
      <w:r w:rsidRPr="0084527F">
        <w:rPr>
          <w:rFonts w:eastAsia="Calibri"/>
        </w:rPr>
        <w:t xml:space="preserve"> </w:t>
      </w:r>
      <w:r>
        <w:rPr>
          <w:rFonts w:eastAsia="Calibri"/>
        </w:rPr>
        <w:t>was</w:t>
      </w:r>
      <w:r w:rsidRPr="0084527F">
        <w:rPr>
          <w:rFonts w:eastAsia="Calibri"/>
        </w:rPr>
        <w:t xml:space="preserve"> refreshed on </w:t>
      </w:r>
      <w:r>
        <w:rPr>
          <w:rFonts w:eastAsia="Calibri"/>
        </w:rPr>
        <w:t>day</w:t>
      </w:r>
      <w:r w:rsidRPr="0084527F">
        <w:rPr>
          <w:rFonts w:eastAsia="Calibri"/>
        </w:rPr>
        <w:t xml:space="preserve"> 3 of </w:t>
      </w:r>
      <w:r>
        <w:rPr>
          <w:rFonts w:eastAsia="Calibri"/>
        </w:rPr>
        <w:t xml:space="preserve">the </w:t>
      </w:r>
      <w:r w:rsidRPr="0084527F">
        <w:rPr>
          <w:rFonts w:eastAsia="Calibri"/>
        </w:rPr>
        <w:t xml:space="preserve">drug treatment. At the end of drug treatment, 2D Cytotoxicity Assays were </w:t>
      </w:r>
      <w:r>
        <w:rPr>
          <w:rFonts w:eastAsia="Calibri"/>
        </w:rPr>
        <w:t>conducted</w:t>
      </w:r>
      <w:r w:rsidRPr="0084527F">
        <w:rPr>
          <w:rFonts w:eastAsia="Calibri"/>
        </w:rPr>
        <w:t xml:space="preserve"> to screen for potential leads. Data were normalized relative to untreated samples (0%) and lysis controls (100% cytotoxicity).</w:t>
      </w:r>
    </w:p>
    <w:p w14:paraId="28C75269" w14:textId="77777777" w:rsidR="00937048" w:rsidRPr="0062333E" w:rsidRDefault="00937048" w:rsidP="00937048">
      <w:pPr>
        <w:rPr>
          <w:b/>
          <w:bCs/>
        </w:rPr>
      </w:pPr>
      <w:r>
        <w:rPr>
          <w:rFonts w:eastAsia="Calibri"/>
        </w:rPr>
        <w:t>Working</w:t>
      </w:r>
      <w:r w:rsidRPr="00F645C8">
        <w:rPr>
          <w:rFonts w:eastAsia="Calibri"/>
        </w:rPr>
        <w:t xml:space="preserve"> stock </w:t>
      </w:r>
      <w:r>
        <w:rPr>
          <w:rFonts w:eastAsia="Calibri"/>
        </w:rPr>
        <w:t xml:space="preserve">solutions of </w:t>
      </w:r>
      <w:r w:rsidRPr="0082745D">
        <w:rPr>
          <w:rFonts w:eastAsia="Calibri"/>
        </w:rPr>
        <w:t>A366</w:t>
      </w:r>
      <w:r>
        <w:rPr>
          <w:rFonts w:eastAsia="Calibri"/>
        </w:rPr>
        <w:t xml:space="preserve"> (20 </w:t>
      </w:r>
      <w:r>
        <w:rPr>
          <w:rFonts w:eastAsia="Calibri"/>
        </w:rPr>
        <w:sym w:font="Symbol" w:char="F06D"/>
      </w:r>
      <w:r>
        <w:rPr>
          <w:rFonts w:eastAsia="Calibri"/>
        </w:rPr>
        <w:t>M)</w:t>
      </w:r>
      <w:r w:rsidRPr="0082745D">
        <w:rPr>
          <w:rFonts w:eastAsia="Calibri"/>
        </w:rPr>
        <w:t>,</w:t>
      </w:r>
      <w:r w:rsidRPr="00F645C8">
        <w:rPr>
          <w:rFonts w:eastAsia="Calibri"/>
        </w:rPr>
        <w:t xml:space="preserve"> </w:t>
      </w:r>
      <w:r w:rsidRPr="0082745D">
        <w:rPr>
          <w:rFonts w:eastAsia="Calibri"/>
        </w:rPr>
        <w:t xml:space="preserve">UNC0638 and UNC0642 </w:t>
      </w:r>
      <w:r>
        <w:rPr>
          <w:rFonts w:eastAsia="Calibri"/>
        </w:rPr>
        <w:t xml:space="preserve">(both 5 </w:t>
      </w:r>
      <w:r>
        <w:rPr>
          <w:rFonts w:eastAsia="Calibri"/>
        </w:rPr>
        <w:sym w:font="Symbol" w:char="F06D"/>
      </w:r>
      <w:r>
        <w:rPr>
          <w:rFonts w:eastAsia="Calibri"/>
        </w:rPr>
        <w:t xml:space="preserve">M) </w:t>
      </w:r>
      <w:r w:rsidRPr="0082745D">
        <w:rPr>
          <w:rFonts w:eastAsia="Calibri"/>
        </w:rPr>
        <w:t xml:space="preserve">were </w:t>
      </w:r>
      <w:r>
        <w:rPr>
          <w:rFonts w:eastAsia="Calibri"/>
        </w:rPr>
        <w:t>prepared</w:t>
      </w:r>
      <w:r w:rsidRPr="0082745D">
        <w:rPr>
          <w:rFonts w:eastAsia="Calibri"/>
        </w:rPr>
        <w:t xml:space="preserve"> </w:t>
      </w:r>
      <w:r w:rsidRPr="00F645C8">
        <w:rPr>
          <w:rFonts w:eastAsia="Calibri"/>
        </w:rPr>
        <w:t xml:space="preserve">and serially diluted </w:t>
      </w:r>
      <w:r w:rsidRPr="00EA3ED8">
        <w:rPr>
          <w:rFonts w:eastAsia="Calibri"/>
        </w:rPr>
        <w:t xml:space="preserve">to the desired concentration with AIM-V. T cells </w:t>
      </w:r>
      <w:r>
        <w:rPr>
          <w:rFonts w:eastAsia="Calibri"/>
        </w:rPr>
        <w:t xml:space="preserve">cultured </w:t>
      </w:r>
      <w:r w:rsidRPr="00EA3ED8">
        <w:rPr>
          <w:rFonts w:eastAsia="Calibri"/>
        </w:rPr>
        <w:t xml:space="preserve">in </w:t>
      </w:r>
      <w:r w:rsidRPr="0082745D">
        <w:rPr>
          <w:rFonts w:eastAsia="Calibri"/>
        </w:rPr>
        <w:t>AIM-V supplemented with 2% human AB serum and 600 IU/mL rhIL-2</w:t>
      </w:r>
      <w:r w:rsidRPr="00AD69C1">
        <w:rPr>
          <w:rFonts w:eastAsia="Calibri"/>
        </w:rPr>
        <w:t xml:space="preserve"> </w:t>
      </w:r>
      <w:r w:rsidRPr="00EA3ED8">
        <w:rPr>
          <w:rFonts w:eastAsia="Calibri"/>
        </w:rPr>
        <w:t xml:space="preserve">with the </w:t>
      </w:r>
      <w:r>
        <w:rPr>
          <w:rFonts w:eastAsia="Calibri"/>
        </w:rPr>
        <w:t xml:space="preserve">appropriate </w:t>
      </w:r>
      <w:r w:rsidRPr="00EA3ED8">
        <w:rPr>
          <w:rFonts w:eastAsia="Calibri"/>
        </w:rPr>
        <w:t xml:space="preserve">drug </w:t>
      </w:r>
      <w:r w:rsidRPr="00C53098">
        <w:rPr>
          <w:rFonts w:eastAsia="Calibri"/>
        </w:rPr>
        <w:t>concentration for five days</w:t>
      </w:r>
      <w:r w:rsidRPr="00AD69C1">
        <w:rPr>
          <w:rFonts w:eastAsia="Calibri"/>
        </w:rPr>
        <w:t xml:space="preserve">. </w:t>
      </w:r>
      <w:r>
        <w:t>E</w:t>
      </w:r>
      <w:r w:rsidRPr="00F645C8">
        <w:t xml:space="preserve">xperiments </w:t>
      </w:r>
      <w:r w:rsidRPr="00EA3ED8">
        <w:t xml:space="preserve">with effector cells </w:t>
      </w:r>
      <w:r w:rsidRPr="00AD69C1">
        <w:t xml:space="preserve">were </w:t>
      </w:r>
      <w:r>
        <w:t>conducted</w:t>
      </w:r>
      <w:r w:rsidRPr="00C53098">
        <w:t xml:space="preserve"> </w:t>
      </w:r>
      <w:r w:rsidRPr="00AD69C1">
        <w:t xml:space="preserve">post-treatment with 1.25 </w:t>
      </w:r>
      <w:r w:rsidRPr="0082745D">
        <w:rPr>
          <w:rFonts w:eastAsia="Calibri"/>
        </w:rPr>
        <w:t>μM</w:t>
      </w:r>
      <w:r w:rsidRPr="00F645C8">
        <w:t xml:space="preserve"> of A366, UNC0638, and UNC0642.</w:t>
      </w:r>
    </w:p>
    <w:p w14:paraId="01B158B8" w14:textId="77777777" w:rsidR="00937048" w:rsidRPr="000A48E9" w:rsidRDefault="00937048" w:rsidP="00937048">
      <w:pPr>
        <w:pStyle w:val="Heading3"/>
      </w:pPr>
      <w:r w:rsidRPr="00097C3E">
        <w:t>Histone extraction and immunoblotting</w:t>
      </w:r>
    </w:p>
    <w:p w14:paraId="0BA544C4" w14:textId="77777777" w:rsidR="00937048" w:rsidRPr="000A48E9" w:rsidRDefault="00937048" w:rsidP="00937048">
      <w:pPr>
        <w:rPr>
          <w:rFonts w:eastAsia="Calibri"/>
          <w:lang w:eastAsia="en-US"/>
        </w:rPr>
      </w:pPr>
      <w:r w:rsidRPr="00097C3E">
        <w:rPr>
          <w:rFonts w:eastAsia="Calibri"/>
        </w:rPr>
        <w:t xml:space="preserve">Histones were extracted using the Abcam histone extraction protocol. In brief, cells were resuspended in Triton extraction buffer (0.5% Triton X-100 and 0.02% sodium </w:t>
      </w:r>
      <w:proofErr w:type="spellStart"/>
      <w:r w:rsidRPr="00097C3E">
        <w:rPr>
          <w:rFonts w:eastAsia="Calibri"/>
        </w:rPr>
        <w:t>azide</w:t>
      </w:r>
      <w:proofErr w:type="spellEnd"/>
      <w:r w:rsidRPr="00097C3E">
        <w:rPr>
          <w:rFonts w:eastAsia="Calibri"/>
        </w:rPr>
        <w:t xml:space="preserve"> in PBS, supplemented with protease inhibitor) and lysed by incubation on a rocker at 4</w:t>
      </w:r>
      <w:r w:rsidRPr="00097C3E">
        <w:rPr>
          <w:rFonts w:eastAsia="Calibri"/>
          <w:vertAlign w:val="superscript"/>
        </w:rPr>
        <w:t>o</w:t>
      </w:r>
      <w:r w:rsidRPr="00097C3E">
        <w:rPr>
          <w:rFonts w:eastAsia="Calibri"/>
        </w:rPr>
        <w:t xml:space="preserve">C for 10 minutes. Nuclei was pelleted by centrifugation at 6,500g for 10 minutes in cold and washed with half the volume of Triton extraction buffer used for lysing. Acid extraction was then </w:t>
      </w:r>
      <w:r w:rsidRPr="00097C3E">
        <w:rPr>
          <w:rFonts w:eastAsia="Calibri"/>
        </w:rPr>
        <w:lastRenderedPageBreak/>
        <w:t>performed to isolate histones by resuspending nuclei pellet in 0.2N hydrochloric acid and rocked overnight at 4</w:t>
      </w:r>
      <w:r w:rsidRPr="00097C3E">
        <w:rPr>
          <w:rFonts w:eastAsia="Calibri"/>
          <w:vertAlign w:val="superscript"/>
        </w:rPr>
        <w:t>o</w:t>
      </w:r>
      <w:r w:rsidRPr="00097C3E">
        <w:rPr>
          <w:rFonts w:eastAsia="Calibri"/>
        </w:rPr>
        <w:t xml:space="preserve">C. The following day, cell debris were removed by centrifugation at 6,500g for 10 minutes in cold and supernatant containing the histones were neutralized with 2M sodium hydroxide using one-tenth the volume of hydrochloric acid. Concentration was estimated using Bradford assay and 10µg per sample loaded onto a 18% polyacrylamide gel for gel electrophoresis and transfer to a PVDF membrane using the Bio-Rad Mini-Protean system. Membranes were blocked with 5% blotting-grade blocker (#1706404, Bio-Rad) dissolved in 0.1% Tween-20 in PBS. (0.1% PBS-T) for 1 hour, then probed with primary antibody overnight at 4oC. Membranes were then washed with 0.1% PBS-T thrice for 5 minutes each, then incubated with the corresponding secondary antibodies for 1 hour at room temperature. Membranes were washed again as above and treated with Pierce ECL Western Blotting Substrate (32106, Thermo Fisher Scientific) for 2 minutes, before being exposed to a medical X-ray film (Super RX-N, Fuji) and developed using a film developer. Antibodies used for immunoblotting are anti-H3K9me2 (31-1059-00, </w:t>
      </w:r>
      <w:proofErr w:type="spellStart"/>
      <w:r w:rsidRPr="00097C3E">
        <w:rPr>
          <w:rFonts w:eastAsia="Calibri"/>
        </w:rPr>
        <w:t>RevMAb</w:t>
      </w:r>
      <w:proofErr w:type="spellEnd"/>
      <w:r w:rsidRPr="00097C3E">
        <w:rPr>
          <w:rFonts w:eastAsia="Calibri"/>
        </w:rPr>
        <w:t>) and anti-H3 (ab1791, Abcam). Quantification of bands was done using ImageJ software.</w:t>
      </w:r>
    </w:p>
    <w:p w14:paraId="5E4BD657" w14:textId="77777777" w:rsidR="00937048" w:rsidRPr="0084527F" w:rsidRDefault="00937048" w:rsidP="00937048">
      <w:pPr>
        <w:pStyle w:val="Heading3"/>
      </w:pPr>
      <w:bookmarkStart w:id="2" w:name="_feelbmani3ew" w:colFirst="0" w:colLast="0"/>
      <w:bookmarkEnd w:id="2"/>
      <w:r w:rsidRPr="0084527F">
        <w:t>Flow cytometric analysis</w:t>
      </w:r>
    </w:p>
    <w:p w14:paraId="1E6AAEDA" w14:textId="77777777" w:rsidR="00937048" w:rsidRPr="00F55E9F" w:rsidRDefault="00937048" w:rsidP="00937048">
      <w:pPr>
        <w:rPr>
          <w:rFonts w:ascii="Times" w:hAnsi="Times"/>
        </w:rPr>
      </w:pPr>
      <w:r w:rsidRPr="00F55E9F">
        <w:rPr>
          <w:rFonts w:ascii="Times" w:hAnsi="Times"/>
        </w:rPr>
        <w:t xml:space="preserve">Various flow cytometry panels were used for different parts of the experiments. Live and dead cells were distinguished using LIVE/DEAD™ Fixable Near-IR Dead Cell Stain Kit (Invitrogen), followed by cell surface staining, and fixation with 1% formaldehyde (MP Biomedicals). If intracellular cytokine staining </w:t>
      </w:r>
      <w:r>
        <w:rPr>
          <w:rFonts w:ascii="Times" w:hAnsi="Times"/>
        </w:rPr>
        <w:t>was</w:t>
      </w:r>
      <w:r w:rsidRPr="00F55E9F">
        <w:rPr>
          <w:rFonts w:ascii="Times" w:hAnsi="Times"/>
        </w:rPr>
        <w:t xml:space="preserve"> required, cells </w:t>
      </w:r>
      <w:r>
        <w:rPr>
          <w:rFonts w:ascii="Times" w:hAnsi="Times"/>
        </w:rPr>
        <w:t>were</w:t>
      </w:r>
      <w:r w:rsidRPr="00F55E9F">
        <w:rPr>
          <w:rFonts w:ascii="Times" w:hAnsi="Times"/>
        </w:rPr>
        <w:t xml:space="preserve"> fixed and permeabilized </w:t>
      </w:r>
      <w:r>
        <w:rPr>
          <w:rFonts w:ascii="Times" w:hAnsi="Times"/>
        </w:rPr>
        <w:t>simultaneously</w:t>
      </w:r>
      <w:r w:rsidRPr="00F55E9F">
        <w:rPr>
          <w:rFonts w:ascii="Times" w:hAnsi="Times"/>
        </w:rPr>
        <w:t xml:space="preserve"> with BD </w:t>
      </w:r>
      <w:proofErr w:type="spellStart"/>
      <w:r w:rsidRPr="00F55E9F">
        <w:rPr>
          <w:rFonts w:ascii="Times" w:hAnsi="Times"/>
        </w:rPr>
        <w:t>Cytofix</w:t>
      </w:r>
      <w:proofErr w:type="spellEnd"/>
      <w:r w:rsidRPr="00F55E9F">
        <w:rPr>
          <w:rFonts w:ascii="Times" w:hAnsi="Times"/>
        </w:rPr>
        <w:t>/</w:t>
      </w:r>
      <w:proofErr w:type="spellStart"/>
      <w:r w:rsidRPr="00F55E9F">
        <w:rPr>
          <w:rFonts w:ascii="Times" w:hAnsi="Times"/>
        </w:rPr>
        <w:t>Cytoperm</w:t>
      </w:r>
      <w:r w:rsidRPr="00F55E9F">
        <w:rPr>
          <w:rFonts w:ascii="Times" w:hAnsi="Times"/>
          <w:vertAlign w:val="superscript"/>
        </w:rPr>
        <w:t>TM</w:t>
      </w:r>
      <w:proofErr w:type="spellEnd"/>
      <w:r w:rsidRPr="00F55E9F">
        <w:rPr>
          <w:rFonts w:ascii="Times" w:hAnsi="Times"/>
        </w:rPr>
        <w:t xml:space="preserve"> (BD Biosciences</w:t>
      </w:r>
      <w:r>
        <w:rPr>
          <w:rFonts w:ascii="Times" w:hAnsi="Times"/>
        </w:rPr>
        <w:t>, USA</w:t>
      </w:r>
      <w:r w:rsidRPr="00F55E9F">
        <w:rPr>
          <w:rFonts w:ascii="Times" w:hAnsi="Times"/>
        </w:rPr>
        <w:t xml:space="preserve">), and intracellular cytokines </w:t>
      </w:r>
      <w:r>
        <w:rPr>
          <w:rFonts w:ascii="Times" w:hAnsi="Times"/>
        </w:rPr>
        <w:t xml:space="preserve">were </w:t>
      </w:r>
      <w:r w:rsidRPr="00F55E9F">
        <w:rPr>
          <w:rFonts w:ascii="Times" w:hAnsi="Times"/>
        </w:rPr>
        <w:t>stained before fixation with 1% formaldehyde.</w:t>
      </w:r>
    </w:p>
    <w:p w14:paraId="7DC290EC" w14:textId="77777777" w:rsidR="00937048" w:rsidRPr="00F55E9F" w:rsidRDefault="00937048" w:rsidP="00937048">
      <w:pPr>
        <w:rPr>
          <w:rFonts w:ascii="Times" w:hAnsi="Times"/>
        </w:rPr>
      </w:pPr>
      <w:r w:rsidRPr="00F55E9F">
        <w:rPr>
          <w:rFonts w:ascii="Times" w:hAnsi="Times"/>
        </w:rPr>
        <w:t xml:space="preserve">To </w:t>
      </w:r>
      <w:r>
        <w:rPr>
          <w:rFonts w:ascii="Times" w:hAnsi="Times"/>
        </w:rPr>
        <w:t>detect</w:t>
      </w:r>
      <w:r w:rsidRPr="00F55E9F">
        <w:rPr>
          <w:rFonts w:ascii="Times" w:hAnsi="Times"/>
        </w:rPr>
        <w:t xml:space="preserve"> </w:t>
      </w:r>
      <w:r>
        <w:rPr>
          <w:rFonts w:ascii="Times" w:hAnsi="Times"/>
        </w:rPr>
        <w:t>transfected</w:t>
      </w:r>
      <w:r w:rsidRPr="00F55E9F">
        <w:rPr>
          <w:rFonts w:ascii="Times" w:hAnsi="Times"/>
        </w:rPr>
        <w:t xml:space="preserve"> </w:t>
      </w:r>
      <w:r w:rsidRPr="00F55E9F">
        <w:rPr>
          <w:rFonts w:ascii="Times" w:hAnsi="Times"/>
          <w:highlight w:val="white"/>
        </w:rPr>
        <w:t xml:space="preserve">HBV envelope S183–191 </w:t>
      </w:r>
      <w:r w:rsidRPr="00F55E9F">
        <w:rPr>
          <w:rFonts w:ascii="Times" w:hAnsi="Times"/>
        </w:rPr>
        <w:t xml:space="preserve">TCR expression </w:t>
      </w:r>
      <w:r w:rsidRPr="00F55E9F">
        <w:rPr>
          <w:rFonts w:ascii="Times" w:hAnsi="Times"/>
          <w:i/>
        </w:rPr>
        <w:t>in vitro</w:t>
      </w:r>
      <w:r w:rsidRPr="00F55E9F">
        <w:rPr>
          <w:rFonts w:ascii="Times" w:hAnsi="Times"/>
        </w:rPr>
        <w:t xml:space="preserve">, cells were stained for </w:t>
      </w:r>
      <w:r>
        <w:rPr>
          <w:rFonts w:ascii="Times" w:hAnsi="Times"/>
        </w:rPr>
        <w:t xml:space="preserve">the </w:t>
      </w:r>
      <w:r w:rsidRPr="00F55E9F">
        <w:rPr>
          <w:rFonts w:ascii="Times" w:hAnsi="Times"/>
        </w:rPr>
        <w:t>surface markers CD8 (BD Biosciences) and TCR Vβ3 (Beckman Coulter</w:t>
      </w:r>
      <w:r>
        <w:rPr>
          <w:rFonts w:ascii="Times" w:hAnsi="Times"/>
        </w:rPr>
        <w:t>, USA</w:t>
      </w:r>
      <w:r w:rsidRPr="00F55E9F">
        <w:rPr>
          <w:rFonts w:ascii="Times" w:hAnsi="Times"/>
        </w:rPr>
        <w:t xml:space="preserve">) and </w:t>
      </w:r>
      <w:r>
        <w:rPr>
          <w:rFonts w:ascii="Times" w:hAnsi="Times"/>
        </w:rPr>
        <w:t xml:space="preserve">then </w:t>
      </w:r>
      <w:r w:rsidRPr="00F55E9F">
        <w:rPr>
          <w:rFonts w:ascii="Times" w:hAnsi="Times"/>
        </w:rPr>
        <w:t xml:space="preserve">fixed. </w:t>
      </w:r>
      <w:r>
        <w:rPr>
          <w:rFonts w:ascii="Times" w:hAnsi="Times"/>
        </w:rPr>
        <w:t>Flow cytometric data</w:t>
      </w:r>
      <w:r w:rsidRPr="00F55E9F">
        <w:rPr>
          <w:rFonts w:ascii="Times" w:hAnsi="Times"/>
        </w:rPr>
        <w:t xml:space="preserve"> were then acquired on </w:t>
      </w:r>
      <w:proofErr w:type="spellStart"/>
      <w:r w:rsidRPr="00F55E9F">
        <w:rPr>
          <w:rFonts w:ascii="Times" w:hAnsi="Times"/>
        </w:rPr>
        <w:t>CytoFLEX</w:t>
      </w:r>
      <w:proofErr w:type="spellEnd"/>
      <w:r w:rsidRPr="00F55E9F">
        <w:rPr>
          <w:rFonts w:ascii="Times" w:hAnsi="Times"/>
        </w:rPr>
        <w:t xml:space="preserve"> (Beckman Coulter) or BD LSRII </w:t>
      </w:r>
      <w:r w:rsidRPr="00F55E9F">
        <w:rPr>
          <w:rFonts w:ascii="Times" w:hAnsi="Times"/>
        </w:rPr>
        <w:lastRenderedPageBreak/>
        <w:t xml:space="preserve">Analyzer (BD </w:t>
      </w:r>
      <w:proofErr w:type="spellStart"/>
      <w:r w:rsidRPr="00F55E9F">
        <w:rPr>
          <w:rFonts w:ascii="Times" w:hAnsi="Times"/>
        </w:rPr>
        <w:t>BioSciences</w:t>
      </w:r>
      <w:proofErr w:type="spellEnd"/>
      <w:r w:rsidRPr="00F55E9F">
        <w:rPr>
          <w:rFonts w:ascii="Times" w:hAnsi="Times"/>
        </w:rPr>
        <w:t xml:space="preserve">). For </w:t>
      </w:r>
      <w:r w:rsidRPr="00F55E9F">
        <w:rPr>
          <w:rFonts w:ascii="Times" w:hAnsi="Times"/>
          <w:i/>
        </w:rPr>
        <w:t>in vivo</w:t>
      </w:r>
      <w:r w:rsidRPr="00F55E9F">
        <w:rPr>
          <w:rFonts w:ascii="Times" w:hAnsi="Times"/>
        </w:rPr>
        <w:t xml:space="preserve"> experiments, cells were more stringently </w:t>
      </w:r>
      <w:proofErr w:type="spellStart"/>
      <w:r>
        <w:rPr>
          <w:rFonts w:ascii="Times" w:hAnsi="Times"/>
        </w:rPr>
        <w:t>analyzed</w:t>
      </w:r>
      <w:proofErr w:type="spellEnd"/>
      <w:r>
        <w:rPr>
          <w:rFonts w:ascii="Times" w:hAnsi="Times"/>
        </w:rPr>
        <w:t xml:space="preserve"> for</w:t>
      </w:r>
      <w:r w:rsidRPr="00F55E9F">
        <w:rPr>
          <w:rFonts w:ascii="Times" w:hAnsi="Times"/>
        </w:rPr>
        <w:t xml:space="preserve"> </w:t>
      </w:r>
      <w:r>
        <w:rPr>
          <w:rFonts w:ascii="Times" w:hAnsi="Times"/>
        </w:rPr>
        <w:t>the expression of the</w:t>
      </w:r>
      <w:r w:rsidRPr="00F55E9F">
        <w:rPr>
          <w:rFonts w:ascii="Times" w:hAnsi="Times"/>
        </w:rPr>
        <w:t xml:space="preserve"> surface markers CD4, CD8 and </w:t>
      </w:r>
      <w:r w:rsidRPr="00F55E9F">
        <w:rPr>
          <w:rFonts w:ascii="Times" w:hAnsi="Times"/>
          <w:highlight w:val="white"/>
        </w:rPr>
        <w:t>HLA-A201–HBV envelope 183–91–PE dextramer (</w:t>
      </w:r>
      <w:proofErr w:type="spellStart"/>
      <w:r w:rsidRPr="00F55E9F">
        <w:rPr>
          <w:rFonts w:ascii="Times" w:hAnsi="Times"/>
          <w:highlight w:val="white"/>
        </w:rPr>
        <w:t>Immudex</w:t>
      </w:r>
      <w:proofErr w:type="spellEnd"/>
      <w:r>
        <w:rPr>
          <w:rFonts w:ascii="Times" w:hAnsi="Times"/>
          <w:highlight w:val="white"/>
        </w:rPr>
        <w:t>, Denmark</w:t>
      </w:r>
      <w:r w:rsidRPr="00F55E9F">
        <w:rPr>
          <w:rFonts w:ascii="Times" w:hAnsi="Times"/>
          <w:highlight w:val="white"/>
        </w:rPr>
        <w:t>).</w:t>
      </w:r>
    </w:p>
    <w:p w14:paraId="2C3EA2A0" w14:textId="77777777" w:rsidR="00937048" w:rsidRPr="00F55E9F" w:rsidRDefault="00937048" w:rsidP="00937048">
      <w:pPr>
        <w:ind w:firstLine="720"/>
        <w:rPr>
          <w:rFonts w:ascii="Times" w:hAnsi="Times"/>
        </w:rPr>
      </w:pPr>
      <w:r>
        <w:rPr>
          <w:rFonts w:ascii="Times" w:hAnsi="Times"/>
        </w:rPr>
        <w:t>To characterize</w:t>
      </w:r>
      <w:r w:rsidRPr="00F55E9F">
        <w:rPr>
          <w:rFonts w:ascii="Times" w:hAnsi="Times"/>
        </w:rPr>
        <w:t xml:space="preserve"> the cytokine and exhaustion </w:t>
      </w:r>
      <w:r>
        <w:rPr>
          <w:rFonts w:ascii="Times" w:hAnsi="Times"/>
        </w:rPr>
        <w:t xml:space="preserve">marker </w:t>
      </w:r>
      <w:r w:rsidRPr="00F55E9F">
        <w:rPr>
          <w:rFonts w:ascii="Times" w:hAnsi="Times"/>
        </w:rPr>
        <w:t>profile</w:t>
      </w:r>
      <w:r>
        <w:rPr>
          <w:rFonts w:ascii="Times" w:hAnsi="Times"/>
        </w:rPr>
        <w:t>s</w:t>
      </w:r>
      <w:r w:rsidRPr="00F55E9F">
        <w:rPr>
          <w:rFonts w:ascii="Times" w:hAnsi="Times"/>
        </w:rPr>
        <w:t xml:space="preserve"> of the T cells </w:t>
      </w:r>
      <w:r>
        <w:rPr>
          <w:rFonts w:ascii="Times" w:hAnsi="Times"/>
        </w:rPr>
        <w:t>after</w:t>
      </w:r>
      <w:r w:rsidRPr="00F55E9F">
        <w:rPr>
          <w:rFonts w:ascii="Times" w:hAnsi="Times"/>
        </w:rPr>
        <w:t xml:space="preserve"> drug treatment </w:t>
      </w:r>
      <w:r>
        <w:rPr>
          <w:rFonts w:ascii="Times" w:hAnsi="Times"/>
        </w:rPr>
        <w:t>by</w:t>
      </w:r>
      <w:r w:rsidRPr="00F55E9F">
        <w:rPr>
          <w:rFonts w:ascii="Times" w:hAnsi="Times"/>
        </w:rPr>
        <w:t xml:space="preserve"> flow cytometr</w:t>
      </w:r>
      <w:r>
        <w:rPr>
          <w:rFonts w:ascii="Times" w:hAnsi="Times"/>
        </w:rPr>
        <w:t>ic analysis,</w:t>
      </w:r>
      <w:r w:rsidRPr="00F55E9F">
        <w:rPr>
          <w:rFonts w:ascii="Times" w:hAnsi="Times"/>
        </w:rPr>
        <w:t xml:space="preserve"> T cells were either stimulated </w:t>
      </w:r>
      <w:r>
        <w:rPr>
          <w:rFonts w:ascii="Times" w:hAnsi="Times"/>
        </w:rPr>
        <w:t xml:space="preserve">non-specifically </w:t>
      </w:r>
      <w:r w:rsidRPr="00F55E9F">
        <w:rPr>
          <w:rFonts w:ascii="Times" w:hAnsi="Times"/>
        </w:rPr>
        <w:t xml:space="preserve">by </w:t>
      </w:r>
      <w:r>
        <w:rPr>
          <w:rFonts w:ascii="Times" w:hAnsi="Times"/>
        </w:rPr>
        <w:t>incubation</w:t>
      </w:r>
      <w:r w:rsidRPr="00F55E9F">
        <w:rPr>
          <w:rFonts w:ascii="Times" w:hAnsi="Times"/>
        </w:rPr>
        <w:t xml:space="preserve"> for </w:t>
      </w:r>
      <w:r>
        <w:rPr>
          <w:rFonts w:ascii="Times" w:hAnsi="Times"/>
        </w:rPr>
        <w:t>5 h</w:t>
      </w:r>
      <w:r w:rsidRPr="00F55E9F">
        <w:rPr>
          <w:rFonts w:ascii="Times" w:hAnsi="Times"/>
        </w:rPr>
        <w:t xml:space="preserve"> in the presence of </w:t>
      </w:r>
      <w:proofErr w:type="spellStart"/>
      <w:r w:rsidRPr="00F55E9F">
        <w:rPr>
          <w:rFonts w:ascii="Times" w:hAnsi="Times"/>
        </w:rPr>
        <w:t>Dynabeads</w:t>
      </w:r>
      <w:proofErr w:type="spellEnd"/>
      <w:r w:rsidRPr="00F55E9F">
        <w:rPr>
          <w:rFonts w:ascii="Times" w:hAnsi="Times"/>
        </w:rPr>
        <w:t xml:space="preserve"> CD3/28 (Gibco) or left unstimulated </w:t>
      </w:r>
      <w:r>
        <w:rPr>
          <w:rFonts w:ascii="Times" w:hAnsi="Times"/>
        </w:rPr>
        <w:t>for</w:t>
      </w:r>
      <w:r w:rsidRPr="00F55E9F">
        <w:rPr>
          <w:rFonts w:ascii="Times" w:hAnsi="Times"/>
        </w:rPr>
        <w:t xml:space="preserve"> the</w:t>
      </w:r>
      <w:r>
        <w:rPr>
          <w:rFonts w:ascii="Times" w:hAnsi="Times"/>
        </w:rPr>
        <w:t xml:space="preserve"> same</w:t>
      </w:r>
      <w:r w:rsidRPr="00F55E9F">
        <w:rPr>
          <w:rFonts w:ascii="Times" w:hAnsi="Times"/>
        </w:rPr>
        <w:t xml:space="preserve"> time</w:t>
      </w:r>
      <w:r>
        <w:rPr>
          <w:rFonts w:ascii="Times" w:hAnsi="Times"/>
        </w:rPr>
        <w:t>-</w:t>
      </w:r>
      <w:r w:rsidRPr="00F55E9F">
        <w:rPr>
          <w:rFonts w:ascii="Times" w:hAnsi="Times"/>
        </w:rPr>
        <w:t xml:space="preserve">period. </w:t>
      </w:r>
      <w:r>
        <w:rPr>
          <w:rFonts w:ascii="Times" w:hAnsi="Times"/>
        </w:rPr>
        <w:t xml:space="preserve">For analysis of the cytokine profile, 3 </w:t>
      </w:r>
      <w:r>
        <w:rPr>
          <w:rFonts w:ascii="Times" w:hAnsi="Times"/>
        </w:rPr>
        <w:sym w:font="Symbol" w:char="F06D"/>
      </w:r>
      <w:r>
        <w:rPr>
          <w:rFonts w:ascii="Times" w:hAnsi="Times"/>
        </w:rPr>
        <w:t>g/mL brefeldin</w:t>
      </w:r>
      <w:r w:rsidRPr="00F55E9F">
        <w:rPr>
          <w:rFonts w:ascii="Times" w:hAnsi="Times"/>
        </w:rPr>
        <w:t xml:space="preserve"> A (</w:t>
      </w:r>
      <w:proofErr w:type="spellStart"/>
      <w:r w:rsidRPr="00F55E9F">
        <w:rPr>
          <w:rFonts w:ascii="Times" w:hAnsi="Times"/>
        </w:rPr>
        <w:t>eBioscience</w:t>
      </w:r>
      <w:proofErr w:type="spellEnd"/>
      <w:r w:rsidRPr="00F55E9F">
        <w:rPr>
          <w:rFonts w:ascii="Times" w:hAnsi="Times"/>
        </w:rPr>
        <w:t>) was added 3</w:t>
      </w:r>
      <w:r>
        <w:rPr>
          <w:rFonts w:ascii="Times" w:hAnsi="Times"/>
        </w:rPr>
        <w:t>–</w:t>
      </w:r>
      <w:r w:rsidRPr="00F55E9F">
        <w:rPr>
          <w:rFonts w:ascii="Times" w:hAnsi="Times"/>
        </w:rPr>
        <w:t>5 h prior to cell staining.</w:t>
      </w:r>
    </w:p>
    <w:p w14:paraId="79F19562" w14:textId="77777777" w:rsidR="00937048" w:rsidRPr="00F55E9F" w:rsidRDefault="00937048" w:rsidP="00937048">
      <w:pPr>
        <w:ind w:firstLine="720"/>
        <w:rPr>
          <w:rFonts w:ascii="Times" w:hAnsi="Times"/>
        </w:rPr>
      </w:pPr>
      <w:r>
        <w:rPr>
          <w:rFonts w:ascii="Times" w:hAnsi="Times"/>
        </w:rPr>
        <w:t>To</w:t>
      </w:r>
      <w:r w:rsidRPr="00F55E9F">
        <w:rPr>
          <w:rFonts w:ascii="Times" w:hAnsi="Times"/>
        </w:rPr>
        <w:t xml:space="preserve"> induce S183 antigen-specific stimulation for the co-culture experiment, </w:t>
      </w:r>
      <w:r>
        <w:rPr>
          <w:rFonts w:ascii="Times" w:hAnsi="Times"/>
        </w:rPr>
        <w:t xml:space="preserve">100k </w:t>
      </w:r>
      <w:r w:rsidRPr="00F55E9F">
        <w:rPr>
          <w:rFonts w:ascii="Times" w:hAnsi="Times"/>
        </w:rPr>
        <w:t>HepG2-PreS1-GFP cells were seeded into a 96</w:t>
      </w:r>
      <w:r>
        <w:rPr>
          <w:rFonts w:ascii="Times" w:hAnsi="Times"/>
        </w:rPr>
        <w:t xml:space="preserve">-well </w:t>
      </w:r>
      <w:r w:rsidRPr="00F55E9F">
        <w:rPr>
          <w:rFonts w:ascii="Times" w:hAnsi="Times"/>
        </w:rPr>
        <w:t>flat</w:t>
      </w:r>
      <w:r>
        <w:rPr>
          <w:rFonts w:ascii="Times" w:hAnsi="Times"/>
        </w:rPr>
        <w:t>-</w:t>
      </w:r>
      <w:r w:rsidRPr="00F55E9F">
        <w:rPr>
          <w:rFonts w:ascii="Times" w:hAnsi="Times"/>
        </w:rPr>
        <w:t>bottom</w:t>
      </w:r>
      <w:r>
        <w:rPr>
          <w:rFonts w:ascii="Times" w:hAnsi="Times"/>
        </w:rPr>
        <w:t>ed</w:t>
      </w:r>
      <w:r w:rsidRPr="00F55E9F">
        <w:rPr>
          <w:rFonts w:ascii="Times" w:hAnsi="Times"/>
        </w:rPr>
        <w:t xml:space="preserve"> plate and </w:t>
      </w:r>
      <w:r>
        <w:rPr>
          <w:rFonts w:ascii="Times" w:hAnsi="Times"/>
        </w:rPr>
        <w:t xml:space="preserve">100k </w:t>
      </w:r>
      <w:r w:rsidRPr="00F55E9F">
        <w:rPr>
          <w:rFonts w:ascii="Times" w:hAnsi="Times"/>
        </w:rPr>
        <w:t>S183-specific</w:t>
      </w:r>
      <w:r>
        <w:rPr>
          <w:rFonts w:ascii="Times" w:hAnsi="Times"/>
        </w:rPr>
        <w:t xml:space="preserve"> CD8</w:t>
      </w:r>
      <w:r w:rsidRPr="00B91B8A">
        <w:rPr>
          <w:rFonts w:ascii="Times" w:hAnsi="Times"/>
          <w:vertAlign w:val="superscript"/>
        </w:rPr>
        <w:t>+</w:t>
      </w:r>
      <w:r>
        <w:rPr>
          <w:rFonts w:ascii="Times" w:hAnsi="Times"/>
        </w:rPr>
        <w:t xml:space="preserve"> TCR</w:t>
      </w:r>
      <w:r w:rsidRPr="00B91B8A">
        <w:rPr>
          <w:rFonts w:ascii="Times" w:hAnsi="Times"/>
          <w:vertAlign w:val="superscript"/>
        </w:rPr>
        <w:t>+</w:t>
      </w:r>
      <w:r w:rsidRPr="00F55E9F">
        <w:rPr>
          <w:rFonts w:ascii="Times" w:hAnsi="Times"/>
        </w:rPr>
        <w:t xml:space="preserve"> T cells were added. Brefeldin A was added 5 h before</w:t>
      </w:r>
      <w:r>
        <w:rPr>
          <w:rFonts w:ascii="Times" w:hAnsi="Times"/>
        </w:rPr>
        <w:t xml:space="preserve"> the T cells were harvested at </w:t>
      </w:r>
      <w:r w:rsidRPr="00F55E9F">
        <w:rPr>
          <w:rFonts w:ascii="Times" w:hAnsi="Times"/>
        </w:rPr>
        <w:t>the 24</w:t>
      </w:r>
      <w:r>
        <w:rPr>
          <w:rFonts w:ascii="Times" w:hAnsi="Times"/>
        </w:rPr>
        <w:t>-</w:t>
      </w:r>
      <w:r w:rsidRPr="00F55E9F">
        <w:rPr>
          <w:rFonts w:ascii="Times" w:hAnsi="Times"/>
        </w:rPr>
        <w:t>h and 48</w:t>
      </w:r>
      <w:r>
        <w:rPr>
          <w:rFonts w:ascii="Times" w:hAnsi="Times"/>
        </w:rPr>
        <w:t>-</w:t>
      </w:r>
      <w:r w:rsidRPr="00F55E9F">
        <w:rPr>
          <w:rFonts w:ascii="Times" w:hAnsi="Times"/>
        </w:rPr>
        <w:t>h time</w:t>
      </w:r>
      <w:r>
        <w:rPr>
          <w:rFonts w:ascii="Times" w:hAnsi="Times"/>
        </w:rPr>
        <w:t>-</w:t>
      </w:r>
      <w:r w:rsidRPr="00F55E9F">
        <w:rPr>
          <w:rFonts w:ascii="Times" w:hAnsi="Times"/>
        </w:rPr>
        <w:t>points</w:t>
      </w:r>
      <w:r>
        <w:rPr>
          <w:rFonts w:ascii="Times" w:hAnsi="Times"/>
        </w:rPr>
        <w:t xml:space="preserve"> for flow cytometric analysis of </w:t>
      </w:r>
      <w:r w:rsidRPr="00F55E9F">
        <w:rPr>
          <w:rFonts w:ascii="Times" w:hAnsi="Times"/>
        </w:rPr>
        <w:t xml:space="preserve">the cytokine and exhaustion </w:t>
      </w:r>
      <w:r>
        <w:rPr>
          <w:rFonts w:ascii="Times" w:hAnsi="Times"/>
        </w:rPr>
        <w:t xml:space="preserve">marker </w:t>
      </w:r>
      <w:r w:rsidRPr="00F55E9F">
        <w:rPr>
          <w:rFonts w:ascii="Times" w:hAnsi="Times"/>
        </w:rPr>
        <w:t xml:space="preserve">panel. All flow cytometry data analysis was performed </w:t>
      </w:r>
      <w:r>
        <w:rPr>
          <w:rFonts w:ascii="Times" w:hAnsi="Times"/>
        </w:rPr>
        <w:t>with</w:t>
      </w:r>
      <w:r w:rsidRPr="00F55E9F">
        <w:rPr>
          <w:rFonts w:ascii="Times" w:hAnsi="Times"/>
        </w:rPr>
        <w:t xml:space="preserve"> </w:t>
      </w:r>
      <w:proofErr w:type="spellStart"/>
      <w:r w:rsidRPr="00F55E9F">
        <w:rPr>
          <w:rFonts w:ascii="Times" w:hAnsi="Times"/>
        </w:rPr>
        <w:t>FlowJo</w:t>
      </w:r>
      <w:proofErr w:type="spellEnd"/>
      <w:r>
        <w:rPr>
          <w:rFonts w:ascii="Times" w:hAnsi="Times"/>
        </w:rPr>
        <w:t xml:space="preserve"> software</w:t>
      </w:r>
      <w:r w:rsidRPr="00F55E9F">
        <w:rPr>
          <w:rFonts w:ascii="Times" w:hAnsi="Times"/>
        </w:rPr>
        <w:t>.</w:t>
      </w:r>
    </w:p>
    <w:p w14:paraId="43FCD8D2" w14:textId="77777777" w:rsidR="00937048" w:rsidRPr="0084527F" w:rsidRDefault="00937048" w:rsidP="00937048">
      <w:pPr>
        <w:pStyle w:val="Heading3"/>
        <w:rPr>
          <w:u w:val="single"/>
          <w:vertAlign w:val="superscript"/>
        </w:rPr>
      </w:pPr>
      <w:bookmarkStart w:id="3" w:name="_evl0k2eshayu" w:colFirst="0" w:colLast="0"/>
      <w:bookmarkEnd w:id="3"/>
      <w:r w:rsidRPr="0084527F">
        <w:t xml:space="preserve">2D </w:t>
      </w:r>
      <w:proofErr w:type="spellStart"/>
      <w:r w:rsidRPr="0084527F">
        <w:t>CellTox</w:t>
      </w:r>
      <w:proofErr w:type="spellEnd"/>
      <w:r w:rsidRPr="0084527F">
        <w:t>™</w:t>
      </w:r>
      <w:r w:rsidRPr="000337C9">
        <w:t xml:space="preserve"> </w:t>
      </w:r>
      <w:r w:rsidRPr="0084527F">
        <w:t>cytotoxicity assay</w:t>
      </w:r>
    </w:p>
    <w:p w14:paraId="5616D2D2" w14:textId="77777777" w:rsidR="00937048" w:rsidRPr="00F55E9F" w:rsidRDefault="00937048" w:rsidP="00937048">
      <w:pPr>
        <w:rPr>
          <w:rFonts w:ascii="Times" w:hAnsi="Times"/>
        </w:rPr>
      </w:pPr>
      <w:r>
        <w:rPr>
          <w:rFonts w:ascii="Times" w:hAnsi="Times"/>
        </w:rPr>
        <w:t xml:space="preserve">Cytotoxic effects were </w:t>
      </w:r>
      <w:proofErr w:type="spellStart"/>
      <w:r>
        <w:rPr>
          <w:rFonts w:ascii="Times" w:hAnsi="Times"/>
        </w:rPr>
        <w:t>analyzed</w:t>
      </w:r>
      <w:proofErr w:type="spellEnd"/>
      <w:r>
        <w:rPr>
          <w:rFonts w:ascii="Times" w:hAnsi="Times"/>
        </w:rPr>
        <w:t xml:space="preserve"> using</w:t>
      </w:r>
      <w:r w:rsidRPr="00F55E9F">
        <w:rPr>
          <w:rFonts w:ascii="Times" w:hAnsi="Times"/>
        </w:rPr>
        <w:t xml:space="preserve"> 2D </w:t>
      </w:r>
      <w:proofErr w:type="spellStart"/>
      <w:r w:rsidRPr="00F55E9F">
        <w:rPr>
          <w:rFonts w:ascii="Times" w:hAnsi="Times"/>
        </w:rPr>
        <w:t>CellTox</w:t>
      </w:r>
      <w:proofErr w:type="spellEnd"/>
      <w:r w:rsidRPr="00F55E9F">
        <w:rPr>
          <w:rFonts w:ascii="Times" w:hAnsi="Times"/>
        </w:rPr>
        <w:t>™ Green Cytotoxicity Assays (Promega)</w:t>
      </w:r>
      <w:r>
        <w:rPr>
          <w:rFonts w:ascii="Times" w:hAnsi="Times"/>
        </w:rPr>
        <w:t xml:space="preserve"> according to the</w:t>
      </w:r>
      <w:r w:rsidRPr="00F55E9F">
        <w:rPr>
          <w:rFonts w:ascii="Times" w:hAnsi="Times"/>
        </w:rPr>
        <w:t xml:space="preserve"> manufacturer</w:t>
      </w:r>
      <w:r>
        <w:rPr>
          <w:rFonts w:ascii="Times" w:hAnsi="Times"/>
        </w:rPr>
        <w:t>’</w:t>
      </w:r>
      <w:r w:rsidRPr="00F55E9F">
        <w:rPr>
          <w:rFonts w:ascii="Times" w:hAnsi="Times"/>
        </w:rPr>
        <w:t xml:space="preserve">s protocol. Briefly, </w:t>
      </w:r>
      <w:r>
        <w:rPr>
          <w:rFonts w:ascii="Times" w:hAnsi="Times"/>
        </w:rPr>
        <w:t xml:space="preserve">5000 </w:t>
      </w:r>
      <w:r w:rsidRPr="00F55E9F">
        <w:rPr>
          <w:rFonts w:ascii="Times" w:hAnsi="Times"/>
        </w:rPr>
        <w:t>HBV-producing HepG2.2.15 hepatoma cells were seeded into a 96-well black/clear flat</w:t>
      </w:r>
      <w:r>
        <w:rPr>
          <w:rFonts w:ascii="Times" w:hAnsi="Times"/>
        </w:rPr>
        <w:t>-</w:t>
      </w:r>
      <w:r w:rsidRPr="00F55E9F">
        <w:rPr>
          <w:rFonts w:ascii="Times" w:hAnsi="Times"/>
        </w:rPr>
        <w:t>bottom</w:t>
      </w:r>
      <w:r>
        <w:rPr>
          <w:rFonts w:ascii="Times" w:hAnsi="Times"/>
        </w:rPr>
        <w:t>ed</w:t>
      </w:r>
      <w:r w:rsidRPr="00F55E9F">
        <w:rPr>
          <w:rFonts w:ascii="Times" w:hAnsi="Times"/>
        </w:rPr>
        <w:t xml:space="preserve"> tissue culture-treated imaging microplate (Falcon) and cultured overnight at </w:t>
      </w:r>
      <w:r w:rsidRPr="00F55E9F">
        <w:rPr>
          <w:rFonts w:ascii="Times" w:hAnsi="Times"/>
          <w:highlight w:val="white"/>
        </w:rPr>
        <w:t xml:space="preserve">37°C </w:t>
      </w:r>
      <w:r>
        <w:rPr>
          <w:rFonts w:ascii="Times" w:hAnsi="Times"/>
          <w:highlight w:val="white"/>
        </w:rPr>
        <w:t>under</w:t>
      </w:r>
      <w:r w:rsidRPr="00F55E9F">
        <w:rPr>
          <w:rFonts w:ascii="Times" w:hAnsi="Times"/>
          <w:highlight w:val="white"/>
        </w:rPr>
        <w:t xml:space="preserve"> 5% CO</w:t>
      </w:r>
      <w:r w:rsidRPr="00F55E9F">
        <w:rPr>
          <w:rFonts w:ascii="Times" w:hAnsi="Times"/>
          <w:highlight w:val="white"/>
          <w:vertAlign w:val="subscript"/>
        </w:rPr>
        <w:t>2</w:t>
      </w:r>
      <w:r w:rsidRPr="00F55E9F">
        <w:rPr>
          <w:rFonts w:ascii="Times" w:hAnsi="Times"/>
        </w:rPr>
        <w:t xml:space="preserve">. </w:t>
      </w:r>
      <w:r>
        <w:rPr>
          <w:rFonts w:ascii="Times" w:hAnsi="Times"/>
        </w:rPr>
        <w:t>Five thousand d</w:t>
      </w:r>
      <w:r w:rsidRPr="00F55E9F">
        <w:rPr>
          <w:rFonts w:ascii="Times" w:hAnsi="Times"/>
        </w:rPr>
        <w:t>rug-treated or untreated HBV-S183 antigen</w:t>
      </w:r>
      <w:r>
        <w:rPr>
          <w:rFonts w:ascii="Times" w:hAnsi="Times"/>
        </w:rPr>
        <w:t>-</w:t>
      </w:r>
      <w:r w:rsidRPr="00F55E9F">
        <w:rPr>
          <w:rFonts w:ascii="Times" w:hAnsi="Times"/>
        </w:rPr>
        <w:t xml:space="preserve">specific T cells </w:t>
      </w:r>
      <w:r>
        <w:rPr>
          <w:rFonts w:ascii="Times" w:hAnsi="Times"/>
        </w:rPr>
        <w:t>(CD8</w:t>
      </w:r>
      <w:r w:rsidRPr="00B91B8A">
        <w:rPr>
          <w:rFonts w:ascii="Times" w:hAnsi="Times"/>
          <w:vertAlign w:val="superscript"/>
        </w:rPr>
        <w:t>+</w:t>
      </w:r>
      <w:r>
        <w:rPr>
          <w:rFonts w:ascii="Times" w:hAnsi="Times"/>
        </w:rPr>
        <w:t xml:space="preserve"> TCR</w:t>
      </w:r>
      <w:r w:rsidRPr="00B91B8A">
        <w:rPr>
          <w:rFonts w:ascii="Times" w:hAnsi="Times"/>
          <w:vertAlign w:val="superscript"/>
        </w:rPr>
        <w:t>+</w:t>
      </w:r>
      <w:r>
        <w:rPr>
          <w:rFonts w:ascii="Times" w:hAnsi="Times"/>
        </w:rPr>
        <w:t xml:space="preserve">) </w:t>
      </w:r>
      <w:r w:rsidRPr="00F55E9F">
        <w:rPr>
          <w:rFonts w:ascii="Times" w:hAnsi="Times"/>
        </w:rPr>
        <w:t xml:space="preserve">were added to the microplate with appropriate controls. </w:t>
      </w:r>
      <w:r>
        <w:rPr>
          <w:rFonts w:ascii="Times" w:hAnsi="Times"/>
        </w:rPr>
        <w:t xml:space="preserve">After adding the </w:t>
      </w:r>
      <w:r w:rsidRPr="00F55E9F">
        <w:rPr>
          <w:rFonts w:ascii="Times" w:hAnsi="Times"/>
        </w:rPr>
        <w:t>2</w:t>
      </w:r>
      <w:r>
        <w:rPr>
          <w:rFonts w:ascii="Times" w:hAnsi="Times"/>
        </w:rPr>
        <w:sym w:font="Symbol" w:char="F0B4"/>
      </w:r>
      <w:r w:rsidRPr="00F55E9F">
        <w:rPr>
          <w:rFonts w:ascii="Times" w:hAnsi="Times"/>
        </w:rPr>
        <w:t xml:space="preserve"> </w:t>
      </w:r>
      <w:proofErr w:type="spellStart"/>
      <w:r w:rsidRPr="00F55E9F">
        <w:rPr>
          <w:rFonts w:ascii="Times" w:hAnsi="Times"/>
        </w:rPr>
        <w:t>CellTox</w:t>
      </w:r>
      <w:proofErr w:type="spellEnd"/>
      <w:r w:rsidRPr="00F55E9F">
        <w:rPr>
          <w:rFonts w:ascii="Times" w:hAnsi="Times"/>
        </w:rPr>
        <w:t>™ Green dye diluted in assay buffer</w:t>
      </w:r>
      <w:r>
        <w:rPr>
          <w:rFonts w:ascii="Times" w:hAnsi="Times"/>
        </w:rPr>
        <w:t>, the cells were incubated</w:t>
      </w:r>
      <w:r w:rsidRPr="00F55E9F">
        <w:rPr>
          <w:rFonts w:ascii="Times" w:hAnsi="Times"/>
        </w:rPr>
        <w:t xml:space="preserve"> for 15 min before the fluorescence intensity of each well was measured at the various time</w:t>
      </w:r>
      <w:r>
        <w:rPr>
          <w:rFonts w:ascii="Times" w:hAnsi="Times"/>
        </w:rPr>
        <w:t>-</w:t>
      </w:r>
      <w:r w:rsidRPr="00F55E9F">
        <w:rPr>
          <w:rFonts w:ascii="Times" w:hAnsi="Times"/>
        </w:rPr>
        <w:t xml:space="preserve">points using </w:t>
      </w:r>
      <w:proofErr w:type="spellStart"/>
      <w:r w:rsidRPr="00F55E9F">
        <w:rPr>
          <w:rFonts w:ascii="Times" w:hAnsi="Times"/>
        </w:rPr>
        <w:t>Biotek</w:t>
      </w:r>
      <w:proofErr w:type="spellEnd"/>
      <w:r w:rsidRPr="00F55E9F">
        <w:rPr>
          <w:rFonts w:ascii="Times" w:hAnsi="Times"/>
        </w:rPr>
        <w:t xml:space="preserve"> Synergy™ HT microplate reader.</w:t>
      </w:r>
    </w:p>
    <w:p w14:paraId="44A296A9" w14:textId="77777777" w:rsidR="00937048" w:rsidRPr="0084527F" w:rsidRDefault="00937048" w:rsidP="00937048">
      <w:pPr>
        <w:pStyle w:val="Heading3"/>
        <w:rPr>
          <w:vertAlign w:val="superscript"/>
        </w:rPr>
      </w:pPr>
      <w:r w:rsidRPr="0084527F">
        <w:t xml:space="preserve">2D </w:t>
      </w:r>
      <w:proofErr w:type="spellStart"/>
      <w:r w:rsidRPr="0084527F">
        <w:t>xCELLigence</w:t>
      </w:r>
      <w:proofErr w:type="spellEnd"/>
      <w:r w:rsidRPr="0084527F">
        <w:t xml:space="preserve"> </w:t>
      </w:r>
      <w:r>
        <w:t>a</w:t>
      </w:r>
      <w:r w:rsidRPr="0084527F">
        <w:t>ssay</w:t>
      </w:r>
    </w:p>
    <w:p w14:paraId="2C7A991A" w14:textId="77777777" w:rsidR="00937048" w:rsidRPr="00F55E9F" w:rsidRDefault="00937048" w:rsidP="00937048">
      <w:pPr>
        <w:rPr>
          <w:rFonts w:ascii="Times" w:hAnsi="Times"/>
        </w:rPr>
      </w:pPr>
      <w:r w:rsidRPr="00F55E9F">
        <w:rPr>
          <w:rFonts w:ascii="Times" w:hAnsi="Times"/>
        </w:rPr>
        <w:lastRenderedPageBreak/>
        <w:t xml:space="preserve">Target cells specific for the effector cells being tested were seeded into each well of </w:t>
      </w:r>
      <w:r>
        <w:rPr>
          <w:rFonts w:ascii="Times" w:hAnsi="Times"/>
        </w:rPr>
        <w:t xml:space="preserve">an </w:t>
      </w:r>
      <w:r w:rsidRPr="00F55E9F">
        <w:rPr>
          <w:rFonts w:ascii="Times" w:hAnsi="Times"/>
        </w:rPr>
        <w:t xml:space="preserve">E-Plate VIEW16 after the baseline reading was </w:t>
      </w:r>
      <w:r>
        <w:rPr>
          <w:rFonts w:ascii="Times" w:hAnsi="Times"/>
        </w:rPr>
        <w:t>recorded</w:t>
      </w:r>
      <w:r w:rsidRPr="00F55E9F">
        <w:rPr>
          <w:rFonts w:ascii="Times" w:hAnsi="Times"/>
        </w:rPr>
        <w:t xml:space="preserve"> and inserted into the </w:t>
      </w:r>
      <w:proofErr w:type="spellStart"/>
      <w:r w:rsidRPr="00F55E9F">
        <w:rPr>
          <w:rFonts w:ascii="Times" w:hAnsi="Times"/>
        </w:rPr>
        <w:t>xCELLigence</w:t>
      </w:r>
      <w:proofErr w:type="spellEnd"/>
      <w:r w:rsidRPr="00F55E9F">
        <w:rPr>
          <w:rFonts w:ascii="Times" w:hAnsi="Times"/>
          <w:vertAlign w:val="superscript"/>
        </w:rPr>
        <w:t>®</w:t>
      </w:r>
      <w:r w:rsidRPr="00F55E9F">
        <w:rPr>
          <w:rFonts w:ascii="Times" w:hAnsi="Times"/>
        </w:rPr>
        <w:t xml:space="preserve"> RTCA DP instrument (ACEA Biosciences)</w:t>
      </w:r>
      <w:r>
        <w:rPr>
          <w:rFonts w:ascii="Times" w:hAnsi="Times"/>
        </w:rPr>
        <w:t>. After</w:t>
      </w:r>
      <w:r w:rsidRPr="00F55E9F">
        <w:rPr>
          <w:rFonts w:ascii="Times" w:hAnsi="Times"/>
        </w:rPr>
        <w:t xml:space="preserve"> </w:t>
      </w:r>
      <w:r>
        <w:rPr>
          <w:rFonts w:ascii="Times" w:hAnsi="Times"/>
        </w:rPr>
        <w:t>incubation</w:t>
      </w:r>
      <w:r w:rsidRPr="00F55E9F">
        <w:rPr>
          <w:rFonts w:ascii="Times" w:hAnsi="Times"/>
        </w:rPr>
        <w:t xml:space="preserve"> overnight at </w:t>
      </w:r>
      <w:r w:rsidRPr="00F55E9F">
        <w:rPr>
          <w:rFonts w:ascii="Times" w:hAnsi="Times"/>
          <w:highlight w:val="white"/>
        </w:rPr>
        <w:t xml:space="preserve">37°C </w:t>
      </w:r>
      <w:r>
        <w:rPr>
          <w:rFonts w:ascii="Times" w:hAnsi="Times"/>
          <w:highlight w:val="white"/>
        </w:rPr>
        <w:t>under</w:t>
      </w:r>
      <w:r w:rsidRPr="00F55E9F">
        <w:rPr>
          <w:rFonts w:ascii="Times" w:hAnsi="Times"/>
          <w:highlight w:val="white"/>
        </w:rPr>
        <w:t xml:space="preserve"> 5% CO</w:t>
      </w:r>
      <w:r w:rsidRPr="00F55E9F">
        <w:rPr>
          <w:rFonts w:ascii="Times" w:hAnsi="Times"/>
          <w:highlight w:val="white"/>
          <w:vertAlign w:val="subscript"/>
        </w:rPr>
        <w:t>2</w:t>
      </w:r>
      <w:r w:rsidRPr="00F55E9F">
        <w:rPr>
          <w:rFonts w:ascii="Times" w:hAnsi="Times"/>
        </w:rPr>
        <w:t>, drug-treated or untreated effector cells were added at various effector</w:t>
      </w:r>
      <w:r>
        <w:rPr>
          <w:rFonts w:ascii="Times" w:hAnsi="Times"/>
        </w:rPr>
        <w:t>-</w:t>
      </w:r>
      <w:r w:rsidRPr="00F55E9F">
        <w:rPr>
          <w:rFonts w:ascii="Times" w:hAnsi="Times"/>
        </w:rPr>
        <w:t>to</w:t>
      </w:r>
      <w:r>
        <w:rPr>
          <w:rFonts w:ascii="Times" w:hAnsi="Times"/>
        </w:rPr>
        <w:t>-</w:t>
      </w:r>
      <w:r w:rsidRPr="00F55E9F">
        <w:rPr>
          <w:rFonts w:ascii="Times" w:hAnsi="Times"/>
        </w:rPr>
        <w:t>target ratio</w:t>
      </w:r>
      <w:r>
        <w:rPr>
          <w:rFonts w:ascii="Times" w:hAnsi="Times"/>
        </w:rPr>
        <w:t>s</w:t>
      </w:r>
      <w:r w:rsidRPr="00F55E9F">
        <w:rPr>
          <w:rFonts w:ascii="Times" w:hAnsi="Times"/>
        </w:rPr>
        <w:t xml:space="preserve">, and target cell lysis was monitored in real time for at least 72 h. Impedance, which correlates </w:t>
      </w:r>
      <w:r>
        <w:rPr>
          <w:rFonts w:ascii="Times" w:hAnsi="Times"/>
        </w:rPr>
        <w:t>with</w:t>
      </w:r>
      <w:r w:rsidRPr="00F55E9F">
        <w:rPr>
          <w:rFonts w:ascii="Times" w:hAnsi="Times"/>
        </w:rPr>
        <w:t xml:space="preserve"> the adherence of the target cells to gold microelectrodes at the bottom of the plate, was measured every 15 min. </w:t>
      </w:r>
      <w:r>
        <w:rPr>
          <w:rFonts w:ascii="Times" w:hAnsi="Times"/>
        </w:rPr>
        <w:t>All</w:t>
      </w:r>
      <w:r w:rsidRPr="00F55E9F">
        <w:rPr>
          <w:rFonts w:ascii="Times" w:hAnsi="Times"/>
        </w:rPr>
        <w:t xml:space="preserve"> experimental data </w:t>
      </w:r>
      <w:r>
        <w:rPr>
          <w:rFonts w:ascii="Times" w:hAnsi="Times"/>
        </w:rPr>
        <w:t>were</w:t>
      </w:r>
      <w:r w:rsidRPr="00F55E9F">
        <w:rPr>
          <w:rFonts w:ascii="Times" w:hAnsi="Times"/>
        </w:rPr>
        <w:t xml:space="preserve"> normalized to the impedance reading</w:t>
      </w:r>
      <w:r>
        <w:rPr>
          <w:rFonts w:ascii="Times" w:hAnsi="Times"/>
        </w:rPr>
        <w:t>,</w:t>
      </w:r>
      <w:r w:rsidRPr="00F55E9F">
        <w:rPr>
          <w:rFonts w:ascii="Times" w:hAnsi="Times"/>
        </w:rPr>
        <w:t xml:space="preserve"> which was converted into </w:t>
      </w:r>
      <w:r>
        <w:rPr>
          <w:rFonts w:ascii="Times" w:hAnsi="Times"/>
        </w:rPr>
        <w:t xml:space="preserve">the </w:t>
      </w:r>
      <w:r w:rsidRPr="00F55E9F">
        <w:rPr>
          <w:rFonts w:ascii="Times" w:hAnsi="Times"/>
        </w:rPr>
        <w:t>cell index by the software at the point of effector cell addition.</w:t>
      </w:r>
    </w:p>
    <w:p w14:paraId="76504DC3" w14:textId="77777777" w:rsidR="00937048" w:rsidRPr="0084527F" w:rsidRDefault="00937048" w:rsidP="00937048">
      <w:pPr>
        <w:pStyle w:val="Heading3"/>
        <w:rPr>
          <w:u w:val="single"/>
          <w:vertAlign w:val="superscript"/>
        </w:rPr>
      </w:pPr>
      <w:r w:rsidRPr="0084527F">
        <w:t>2.5D spheroid assay</w:t>
      </w:r>
    </w:p>
    <w:p w14:paraId="01C43172" w14:textId="77777777" w:rsidR="00937048" w:rsidRPr="00F55E9F" w:rsidRDefault="00937048" w:rsidP="00937048">
      <w:pPr>
        <w:rPr>
          <w:rFonts w:ascii="Times" w:hAnsi="Times"/>
        </w:rPr>
      </w:pPr>
      <w:r>
        <w:rPr>
          <w:rFonts w:ascii="Times" w:hAnsi="Times"/>
        </w:rPr>
        <w:t>To perform this assay, t</w:t>
      </w:r>
      <w:r w:rsidRPr="00F55E9F">
        <w:rPr>
          <w:rFonts w:ascii="Times" w:hAnsi="Times"/>
        </w:rPr>
        <w:t xml:space="preserve">wo types of spheroids were generated. </w:t>
      </w:r>
      <w:r>
        <w:rPr>
          <w:rFonts w:ascii="Times" w:hAnsi="Times"/>
        </w:rPr>
        <w:t xml:space="preserve">Five hundred </w:t>
      </w:r>
      <w:r w:rsidRPr="00F55E9F">
        <w:rPr>
          <w:rFonts w:ascii="Times" w:hAnsi="Times"/>
        </w:rPr>
        <w:t>HBV surface</w:t>
      </w:r>
      <w:r>
        <w:rPr>
          <w:rFonts w:ascii="Times" w:hAnsi="Times"/>
        </w:rPr>
        <w:t>-</w:t>
      </w:r>
      <w:r w:rsidRPr="00F55E9F">
        <w:rPr>
          <w:rFonts w:ascii="Times" w:hAnsi="Times"/>
        </w:rPr>
        <w:t xml:space="preserve">antigen-producing HepG2-PreS1 hepatoma cells expressing green fluorescence protein </w:t>
      </w:r>
      <w:r>
        <w:rPr>
          <w:rFonts w:ascii="Times" w:hAnsi="Times"/>
        </w:rPr>
        <w:t xml:space="preserve">(GFP) </w:t>
      </w:r>
      <w:r w:rsidRPr="00F55E9F">
        <w:rPr>
          <w:rFonts w:ascii="Times" w:hAnsi="Times"/>
        </w:rPr>
        <w:t xml:space="preserve">were </w:t>
      </w:r>
      <w:r>
        <w:rPr>
          <w:rFonts w:ascii="Times" w:hAnsi="Times"/>
        </w:rPr>
        <w:t>cultured</w:t>
      </w:r>
      <w:r w:rsidRPr="00533F60">
        <w:rPr>
          <w:rFonts w:ascii="Times" w:hAnsi="Times"/>
        </w:rPr>
        <w:t xml:space="preserve"> </w:t>
      </w:r>
      <w:r w:rsidRPr="00F55E9F">
        <w:rPr>
          <w:rFonts w:ascii="Times" w:hAnsi="Times"/>
        </w:rPr>
        <w:t xml:space="preserve">for 3 days </w:t>
      </w:r>
      <w:r>
        <w:rPr>
          <w:rFonts w:ascii="Times" w:hAnsi="Times"/>
        </w:rPr>
        <w:t>in</w:t>
      </w:r>
      <w:r w:rsidRPr="00F55E9F">
        <w:rPr>
          <w:rFonts w:ascii="Times" w:hAnsi="Times"/>
        </w:rPr>
        <w:t xml:space="preserve"> the presence </w:t>
      </w:r>
      <w:r>
        <w:rPr>
          <w:rFonts w:ascii="Times" w:hAnsi="Times"/>
        </w:rPr>
        <w:t xml:space="preserve">or absence </w:t>
      </w:r>
      <w:r w:rsidRPr="00F55E9F">
        <w:rPr>
          <w:rFonts w:ascii="Times" w:hAnsi="Times"/>
        </w:rPr>
        <w:t xml:space="preserve">of 5:1 THP-1 monocytic cells </w:t>
      </w:r>
      <w:proofErr w:type="spellStart"/>
      <w:r w:rsidRPr="00F55E9F">
        <w:rPr>
          <w:rFonts w:ascii="Times" w:hAnsi="Times"/>
        </w:rPr>
        <w:t>labeled</w:t>
      </w:r>
      <w:proofErr w:type="spellEnd"/>
      <w:r w:rsidRPr="00F55E9F">
        <w:rPr>
          <w:rFonts w:ascii="Times" w:hAnsi="Times"/>
        </w:rPr>
        <w:t xml:space="preserve"> with </w:t>
      </w:r>
      <w:proofErr w:type="spellStart"/>
      <w:r w:rsidRPr="00F55E9F">
        <w:rPr>
          <w:rFonts w:ascii="Times" w:hAnsi="Times"/>
        </w:rPr>
        <w:t>CellTracker</w:t>
      </w:r>
      <w:proofErr w:type="spellEnd"/>
      <w:r w:rsidRPr="00F55E9F">
        <w:rPr>
          <w:rFonts w:ascii="Times" w:hAnsi="Times"/>
        </w:rPr>
        <w:t xml:space="preserve">™ Orange CMRA (Invitrogen) dye in each hanging drop using </w:t>
      </w:r>
      <w:proofErr w:type="spellStart"/>
      <w:r w:rsidRPr="00F55E9F">
        <w:rPr>
          <w:rFonts w:ascii="Times" w:hAnsi="Times"/>
        </w:rPr>
        <w:t>GravityPLUS</w:t>
      </w:r>
      <w:proofErr w:type="spellEnd"/>
      <w:r w:rsidRPr="00F55E9F">
        <w:rPr>
          <w:rFonts w:ascii="Times" w:hAnsi="Times"/>
        </w:rPr>
        <w:t>™ Hanging Drop System (</w:t>
      </w:r>
      <w:proofErr w:type="spellStart"/>
      <w:r w:rsidRPr="00F55E9F">
        <w:rPr>
          <w:rFonts w:ascii="Times" w:hAnsi="Times"/>
        </w:rPr>
        <w:t>InSphero</w:t>
      </w:r>
      <w:proofErr w:type="spellEnd"/>
      <w:r w:rsidRPr="00F55E9F">
        <w:rPr>
          <w:rFonts w:ascii="Times" w:hAnsi="Times"/>
        </w:rPr>
        <w:t xml:space="preserve">). The spheroids were then transferred into a </w:t>
      </w:r>
      <w:proofErr w:type="spellStart"/>
      <w:r w:rsidRPr="00F55E9F">
        <w:rPr>
          <w:rFonts w:ascii="Times" w:hAnsi="Times"/>
        </w:rPr>
        <w:t>GravityTRAP</w:t>
      </w:r>
      <w:proofErr w:type="spellEnd"/>
      <w:r w:rsidRPr="00F55E9F">
        <w:rPr>
          <w:rFonts w:ascii="Times" w:hAnsi="Times"/>
        </w:rPr>
        <w:t>™ ULA Plate (</w:t>
      </w:r>
      <w:proofErr w:type="spellStart"/>
      <w:r w:rsidRPr="00F55E9F">
        <w:rPr>
          <w:rFonts w:ascii="Times" w:hAnsi="Times"/>
        </w:rPr>
        <w:t>InSphero</w:t>
      </w:r>
      <w:proofErr w:type="spellEnd"/>
      <w:r w:rsidRPr="00F55E9F">
        <w:rPr>
          <w:rFonts w:ascii="Times" w:hAnsi="Times"/>
        </w:rPr>
        <w:t xml:space="preserve">) and 3 </w:t>
      </w:r>
      <w:proofErr w:type="spellStart"/>
      <w:r w:rsidRPr="00F55E9F">
        <w:rPr>
          <w:rFonts w:ascii="Times" w:hAnsi="Times"/>
        </w:rPr>
        <w:t>μM</w:t>
      </w:r>
      <w:proofErr w:type="spellEnd"/>
      <w:r w:rsidRPr="00F55E9F">
        <w:rPr>
          <w:rFonts w:ascii="Times" w:hAnsi="Times"/>
        </w:rPr>
        <w:t xml:space="preserve"> DRAQ7 (</w:t>
      </w:r>
      <w:proofErr w:type="spellStart"/>
      <w:r w:rsidRPr="00F55E9F">
        <w:rPr>
          <w:rFonts w:ascii="Times" w:hAnsi="Times"/>
        </w:rPr>
        <w:t>Miltenyi</w:t>
      </w:r>
      <w:proofErr w:type="spellEnd"/>
      <w:r w:rsidRPr="00F55E9F">
        <w:rPr>
          <w:rFonts w:ascii="Times" w:hAnsi="Times"/>
        </w:rPr>
        <w:t xml:space="preserve"> </w:t>
      </w:r>
      <w:proofErr w:type="spellStart"/>
      <w:r w:rsidRPr="00F55E9F">
        <w:rPr>
          <w:rFonts w:ascii="Times" w:hAnsi="Times"/>
        </w:rPr>
        <w:t>Biotec</w:t>
      </w:r>
      <w:proofErr w:type="spellEnd"/>
      <w:r w:rsidRPr="00F55E9F">
        <w:rPr>
          <w:rFonts w:ascii="Times" w:hAnsi="Times"/>
        </w:rPr>
        <w:t>) was added for baseline cell</w:t>
      </w:r>
      <w:r>
        <w:rPr>
          <w:rFonts w:ascii="Times" w:hAnsi="Times"/>
        </w:rPr>
        <w:t xml:space="preserve"> </w:t>
      </w:r>
      <w:r w:rsidRPr="00F55E9F">
        <w:rPr>
          <w:rFonts w:ascii="Times" w:hAnsi="Times"/>
        </w:rPr>
        <w:t xml:space="preserve">death quantification via confocal imaging </w:t>
      </w:r>
      <w:r>
        <w:rPr>
          <w:rFonts w:ascii="Times" w:hAnsi="Times"/>
        </w:rPr>
        <w:t xml:space="preserve">with </w:t>
      </w:r>
      <w:r w:rsidRPr="00F55E9F">
        <w:rPr>
          <w:rFonts w:ascii="Times" w:hAnsi="Times"/>
        </w:rPr>
        <w:t xml:space="preserve">Opera </w:t>
      </w:r>
      <w:proofErr w:type="spellStart"/>
      <w:r w:rsidRPr="00F55E9F">
        <w:rPr>
          <w:rFonts w:ascii="Times" w:hAnsi="Times"/>
        </w:rPr>
        <w:t>Phenix</w:t>
      </w:r>
      <w:proofErr w:type="spellEnd"/>
      <w:r w:rsidRPr="00F55E9F">
        <w:rPr>
          <w:rFonts w:ascii="Times" w:hAnsi="Times"/>
        </w:rPr>
        <w:t xml:space="preserve"> High-Content Screening System (PerkinElmer). </w:t>
      </w:r>
      <w:r>
        <w:rPr>
          <w:rFonts w:ascii="Times" w:hAnsi="Times"/>
        </w:rPr>
        <w:t xml:space="preserve">500 hundred </w:t>
      </w:r>
      <w:r w:rsidRPr="00F55E9F">
        <w:rPr>
          <w:rFonts w:ascii="Times" w:hAnsi="Times"/>
        </w:rPr>
        <w:t>HBV-S183 antigen-specific TCR mRNA</w:t>
      </w:r>
      <w:r>
        <w:rPr>
          <w:rFonts w:ascii="Times" w:hAnsi="Times"/>
        </w:rPr>
        <w:t>-</w:t>
      </w:r>
      <w:r w:rsidRPr="00F55E9F">
        <w:rPr>
          <w:rFonts w:ascii="Times" w:hAnsi="Times"/>
        </w:rPr>
        <w:t xml:space="preserve">electroporated T cells </w:t>
      </w:r>
      <w:proofErr w:type="spellStart"/>
      <w:r w:rsidRPr="00F55E9F">
        <w:rPr>
          <w:rFonts w:ascii="Times" w:hAnsi="Times"/>
        </w:rPr>
        <w:t>labeled</w:t>
      </w:r>
      <w:proofErr w:type="spellEnd"/>
      <w:r w:rsidRPr="00F55E9F">
        <w:rPr>
          <w:rFonts w:ascii="Times" w:hAnsi="Times"/>
        </w:rPr>
        <w:t xml:space="preserve"> with 3 </w:t>
      </w:r>
      <w:proofErr w:type="spellStart"/>
      <w:r w:rsidRPr="00F55E9F">
        <w:rPr>
          <w:rFonts w:ascii="Times" w:hAnsi="Times"/>
        </w:rPr>
        <w:t>μM</w:t>
      </w:r>
      <w:proofErr w:type="spellEnd"/>
      <w:r w:rsidRPr="00F55E9F">
        <w:rPr>
          <w:rFonts w:ascii="Times" w:hAnsi="Times"/>
        </w:rPr>
        <w:t xml:space="preserve"> </w:t>
      </w:r>
      <w:proofErr w:type="spellStart"/>
      <w:r w:rsidRPr="00F55E9F">
        <w:rPr>
          <w:rFonts w:ascii="Times" w:hAnsi="Times"/>
        </w:rPr>
        <w:t>CellTracker</w:t>
      </w:r>
      <w:proofErr w:type="spellEnd"/>
      <w:r w:rsidRPr="00F55E9F">
        <w:rPr>
          <w:rFonts w:ascii="Times" w:hAnsi="Times"/>
        </w:rPr>
        <w:t xml:space="preserve">™ Violet BMQC (Invitrogen) were co-cultured with the spheroids for 24 h before quantification </w:t>
      </w:r>
      <w:r>
        <w:rPr>
          <w:rFonts w:ascii="Times" w:hAnsi="Times"/>
        </w:rPr>
        <w:t xml:space="preserve">with Columbus </w:t>
      </w:r>
      <w:r w:rsidRPr="00F55E9F">
        <w:rPr>
          <w:rFonts w:ascii="Times" w:hAnsi="Times"/>
        </w:rPr>
        <w:t xml:space="preserve">of </w:t>
      </w:r>
      <w:r>
        <w:rPr>
          <w:rFonts w:ascii="Times" w:hAnsi="Times"/>
        </w:rPr>
        <w:t>cell killing by</w:t>
      </w:r>
      <w:r w:rsidRPr="00F55E9F">
        <w:rPr>
          <w:rFonts w:ascii="Times" w:hAnsi="Times"/>
        </w:rPr>
        <w:t xml:space="preserve"> confocal imaging.</w:t>
      </w:r>
    </w:p>
    <w:p w14:paraId="5EA9A2C7" w14:textId="77777777" w:rsidR="00937048" w:rsidRPr="0084527F" w:rsidRDefault="00937048" w:rsidP="00937048">
      <w:pPr>
        <w:pStyle w:val="Heading3"/>
        <w:rPr>
          <w:vertAlign w:val="superscript"/>
        </w:rPr>
      </w:pPr>
      <w:r w:rsidRPr="0084527F">
        <w:t>3D microfluidic device assay</w:t>
      </w:r>
    </w:p>
    <w:p w14:paraId="2CD68742" w14:textId="77777777" w:rsidR="00937048" w:rsidRPr="00F55E9F" w:rsidRDefault="00937048" w:rsidP="00937048">
      <w:pPr>
        <w:rPr>
          <w:rFonts w:ascii="Times" w:hAnsi="Times"/>
        </w:rPr>
      </w:pPr>
      <w:r w:rsidRPr="001C0760">
        <w:rPr>
          <w:rFonts w:ascii="Times" w:hAnsi="Times"/>
        </w:rPr>
        <w:t>Collagen hydrogels with HepG2-PreS1 cells were prepared as previously described (</w:t>
      </w:r>
      <w:hyperlink r:id="rId9" w:history="1">
        <w:r w:rsidRPr="001C0760">
          <w:rPr>
            <w:rStyle w:val="Hyperlink"/>
            <w:rFonts w:ascii="Times" w:hAnsi="Times"/>
          </w:rPr>
          <w:t>AIM Biotech</w:t>
        </w:r>
      </w:hyperlink>
      <w:r w:rsidRPr="001C0760">
        <w:rPr>
          <w:rFonts w:ascii="Times" w:hAnsi="Times"/>
          <w:color w:val="1155CC"/>
          <w:u w:val="single"/>
        </w:rPr>
        <w:t>)</w:t>
      </w:r>
      <w:r w:rsidRPr="00F55E9F">
        <w:rPr>
          <w:rFonts w:ascii="Times" w:hAnsi="Times"/>
        </w:rPr>
        <w:t xml:space="preserve"> and injected into dedicated 3D regions of a commercially available microfluidic AIM Chip (AIM Biotech). The hydrogel was polymerize</w:t>
      </w:r>
      <w:r>
        <w:rPr>
          <w:rFonts w:ascii="Times" w:hAnsi="Times"/>
        </w:rPr>
        <w:t>d</w:t>
      </w:r>
      <w:r w:rsidRPr="00F55E9F">
        <w:rPr>
          <w:rFonts w:ascii="Times" w:hAnsi="Times"/>
        </w:rPr>
        <w:t xml:space="preserve"> by thermal cross-linking </w:t>
      </w:r>
      <w:r>
        <w:rPr>
          <w:rFonts w:ascii="Times" w:hAnsi="Times"/>
        </w:rPr>
        <w:t xml:space="preserve">at </w:t>
      </w:r>
      <w:r w:rsidRPr="00F55E9F">
        <w:rPr>
          <w:rFonts w:ascii="Times" w:hAnsi="Times"/>
        </w:rPr>
        <w:t xml:space="preserve">37°C for 30 min. </w:t>
      </w:r>
      <w:r>
        <w:rPr>
          <w:rFonts w:ascii="Times" w:hAnsi="Times"/>
        </w:rPr>
        <w:t>Subsequently</w:t>
      </w:r>
      <w:r w:rsidRPr="00F55E9F">
        <w:rPr>
          <w:rFonts w:ascii="Times" w:hAnsi="Times"/>
        </w:rPr>
        <w:t xml:space="preserve">, media channels </w:t>
      </w:r>
      <w:r>
        <w:rPr>
          <w:rFonts w:ascii="Times" w:hAnsi="Times"/>
        </w:rPr>
        <w:t xml:space="preserve">in the hydrogel </w:t>
      </w:r>
      <w:r w:rsidRPr="00F55E9F">
        <w:rPr>
          <w:rFonts w:ascii="Times" w:hAnsi="Times"/>
        </w:rPr>
        <w:t xml:space="preserve">were hydrated with R10 medium and </w:t>
      </w:r>
      <w:r w:rsidRPr="00F55E9F">
        <w:rPr>
          <w:rFonts w:ascii="Times" w:hAnsi="Times"/>
        </w:rPr>
        <w:lastRenderedPageBreak/>
        <w:t>incubated for 24 h to permit interaction between HepG2-PreS1 and the hydrogel microenvironment. The</w:t>
      </w:r>
      <w:r>
        <w:rPr>
          <w:rFonts w:ascii="Times" w:hAnsi="Times"/>
        </w:rPr>
        <w:t xml:space="preserve"> </w:t>
      </w:r>
      <w:r w:rsidRPr="00F55E9F">
        <w:rPr>
          <w:rFonts w:ascii="Times" w:hAnsi="Times"/>
        </w:rPr>
        <w:t xml:space="preserve">medium in the microfluidic device was </w:t>
      </w:r>
      <w:r>
        <w:rPr>
          <w:rFonts w:ascii="Times" w:hAnsi="Times"/>
        </w:rPr>
        <w:t xml:space="preserve">then </w:t>
      </w:r>
      <w:r w:rsidRPr="00F55E9F">
        <w:rPr>
          <w:rFonts w:ascii="Times" w:hAnsi="Times"/>
        </w:rPr>
        <w:t xml:space="preserve">replaced with AIM-V medium supplemented with 2% human AB serum, 100 IU/ml rhIL-2, and 3 </w:t>
      </w:r>
      <w:proofErr w:type="spellStart"/>
      <w:r w:rsidRPr="00F55E9F">
        <w:rPr>
          <w:rFonts w:ascii="Times" w:hAnsi="Times"/>
        </w:rPr>
        <w:t>μM</w:t>
      </w:r>
      <w:proofErr w:type="spellEnd"/>
      <w:r w:rsidRPr="00F55E9F">
        <w:rPr>
          <w:rFonts w:ascii="Times" w:hAnsi="Times"/>
        </w:rPr>
        <w:t xml:space="preserve"> DRAQ7 (</w:t>
      </w:r>
      <w:proofErr w:type="spellStart"/>
      <w:r w:rsidRPr="00F55E9F">
        <w:rPr>
          <w:rFonts w:ascii="Times" w:hAnsi="Times"/>
        </w:rPr>
        <w:t>Miltenyi</w:t>
      </w:r>
      <w:proofErr w:type="spellEnd"/>
      <w:r w:rsidRPr="00F55E9F">
        <w:rPr>
          <w:rFonts w:ascii="Times" w:hAnsi="Times"/>
        </w:rPr>
        <w:t xml:space="preserve"> </w:t>
      </w:r>
      <w:proofErr w:type="spellStart"/>
      <w:r w:rsidRPr="00F55E9F">
        <w:rPr>
          <w:rFonts w:ascii="Times" w:hAnsi="Times"/>
        </w:rPr>
        <w:t>Biotec</w:t>
      </w:r>
      <w:proofErr w:type="spellEnd"/>
      <w:r w:rsidRPr="00F55E9F">
        <w:rPr>
          <w:rFonts w:ascii="Times" w:hAnsi="Times"/>
        </w:rPr>
        <w:t xml:space="preserve">) in preparation for </w:t>
      </w:r>
      <w:r>
        <w:rPr>
          <w:rFonts w:ascii="Times" w:hAnsi="Times"/>
        </w:rPr>
        <w:t xml:space="preserve">the first </w:t>
      </w:r>
      <w:r w:rsidRPr="00F55E9F">
        <w:rPr>
          <w:rFonts w:ascii="Times" w:hAnsi="Times"/>
        </w:rPr>
        <w:t xml:space="preserve">confocal imaging. Electroporated HBV S183 antigen-redirected T cells </w:t>
      </w:r>
      <w:proofErr w:type="spellStart"/>
      <w:r w:rsidRPr="00F55E9F">
        <w:rPr>
          <w:rFonts w:ascii="Times" w:hAnsi="Times"/>
        </w:rPr>
        <w:t>labeled</w:t>
      </w:r>
      <w:proofErr w:type="spellEnd"/>
      <w:r w:rsidRPr="00F55E9F">
        <w:rPr>
          <w:rFonts w:ascii="Times" w:hAnsi="Times"/>
        </w:rPr>
        <w:t xml:space="preserve"> with 3 </w:t>
      </w:r>
      <w:proofErr w:type="spellStart"/>
      <w:r w:rsidRPr="00F55E9F">
        <w:rPr>
          <w:rFonts w:ascii="Times" w:hAnsi="Times"/>
        </w:rPr>
        <w:t>μM</w:t>
      </w:r>
      <w:proofErr w:type="spellEnd"/>
      <w:r w:rsidRPr="00F55E9F">
        <w:rPr>
          <w:rFonts w:ascii="Times" w:hAnsi="Times"/>
        </w:rPr>
        <w:t xml:space="preserve"> </w:t>
      </w:r>
      <w:proofErr w:type="spellStart"/>
      <w:r w:rsidRPr="00F55E9F">
        <w:rPr>
          <w:rFonts w:ascii="Times" w:hAnsi="Times"/>
        </w:rPr>
        <w:t>CellTracker</w:t>
      </w:r>
      <w:proofErr w:type="spellEnd"/>
      <w:r w:rsidRPr="00F55E9F">
        <w:rPr>
          <w:rFonts w:ascii="Times" w:hAnsi="Times"/>
        </w:rPr>
        <w:t xml:space="preserve"> Violet BMQC (Invitrogen) were added to one channel of the device and incubated for 24 h before the next confocal image acquisition.</w:t>
      </w:r>
    </w:p>
    <w:p w14:paraId="3D0FCD16" w14:textId="77777777" w:rsidR="00937048" w:rsidRPr="0084527F" w:rsidRDefault="00937048" w:rsidP="00937048">
      <w:pPr>
        <w:pStyle w:val="Heading3"/>
      </w:pPr>
      <w:r w:rsidRPr="0084527F">
        <w:t>Confocal imaging and data analysis</w:t>
      </w:r>
    </w:p>
    <w:p w14:paraId="223BA43A" w14:textId="77777777" w:rsidR="00937048" w:rsidRPr="000A48E9" w:rsidRDefault="00937048" w:rsidP="00937048">
      <w:pPr>
        <w:rPr>
          <w:rFonts w:ascii="Times" w:hAnsi="Times"/>
        </w:rPr>
      </w:pPr>
      <w:r w:rsidRPr="00F55E9F">
        <w:rPr>
          <w:rFonts w:ascii="Times" w:hAnsi="Times"/>
        </w:rPr>
        <w:t xml:space="preserve">All 3D killing assays were </w:t>
      </w:r>
      <w:r>
        <w:rPr>
          <w:rFonts w:ascii="Times" w:hAnsi="Times"/>
        </w:rPr>
        <w:t>performed</w:t>
      </w:r>
      <w:r w:rsidRPr="00F55E9F">
        <w:rPr>
          <w:rFonts w:ascii="Times" w:hAnsi="Times"/>
        </w:rPr>
        <w:t xml:space="preserve"> using an Opera </w:t>
      </w:r>
      <w:proofErr w:type="spellStart"/>
      <w:r w:rsidRPr="00F55E9F">
        <w:rPr>
          <w:rFonts w:ascii="Times" w:hAnsi="Times"/>
        </w:rPr>
        <w:t>Phenix</w:t>
      </w:r>
      <w:proofErr w:type="spellEnd"/>
      <w:r w:rsidRPr="00F55E9F">
        <w:rPr>
          <w:rFonts w:ascii="Times" w:hAnsi="Times"/>
        </w:rPr>
        <w:t xml:space="preserve"> High-Content Screening </w:t>
      </w:r>
      <w:proofErr w:type="spellStart"/>
      <w:r w:rsidRPr="00F55E9F">
        <w:rPr>
          <w:rFonts w:ascii="Times" w:hAnsi="Times"/>
        </w:rPr>
        <w:t>Systemby</w:t>
      </w:r>
      <w:proofErr w:type="spellEnd"/>
      <w:r w:rsidRPr="00F55E9F">
        <w:rPr>
          <w:rFonts w:ascii="Times" w:hAnsi="Times"/>
        </w:rPr>
        <w:t xml:space="preserve"> imaging constant hydrogel </w:t>
      </w:r>
      <w:proofErr w:type="gramStart"/>
      <w:r w:rsidRPr="00F55E9F">
        <w:rPr>
          <w:rFonts w:ascii="Times" w:hAnsi="Times"/>
        </w:rPr>
        <w:t>regions</w:t>
      </w:r>
      <w:proofErr w:type="gramEnd"/>
      <w:r w:rsidRPr="00F55E9F">
        <w:rPr>
          <w:rFonts w:ascii="Times" w:hAnsi="Times"/>
        </w:rPr>
        <w:t xml:space="preserve"> on </w:t>
      </w:r>
      <w:r>
        <w:rPr>
          <w:rFonts w:ascii="Times" w:hAnsi="Times"/>
        </w:rPr>
        <w:t>Day 1</w:t>
      </w:r>
      <w:r w:rsidRPr="00F55E9F">
        <w:rPr>
          <w:rFonts w:ascii="Times" w:hAnsi="Times"/>
        </w:rPr>
        <w:t xml:space="preserve"> before the addition</w:t>
      </w:r>
      <w:r>
        <w:rPr>
          <w:rFonts w:ascii="Times" w:hAnsi="Times"/>
        </w:rPr>
        <w:t>, and 24 h after the addition</w:t>
      </w:r>
      <w:r w:rsidRPr="00F55E9F">
        <w:rPr>
          <w:rFonts w:ascii="Times" w:hAnsi="Times"/>
        </w:rPr>
        <w:t xml:space="preserve"> of electroporated T cells. </w:t>
      </w:r>
      <w:r>
        <w:rPr>
          <w:rFonts w:ascii="Times" w:hAnsi="Times"/>
        </w:rPr>
        <w:t xml:space="preserve">The </w:t>
      </w:r>
      <w:r w:rsidRPr="00F55E9F">
        <w:rPr>
          <w:rFonts w:ascii="Times" w:hAnsi="Times"/>
        </w:rPr>
        <w:t xml:space="preserve">Operetta CLS High-Content Analysis System (PerkinElmer) was used for acquiring images for the 2.5D spheroid assay. The images were </w:t>
      </w:r>
      <w:proofErr w:type="spellStart"/>
      <w:r w:rsidRPr="00F55E9F">
        <w:rPr>
          <w:rFonts w:ascii="Times" w:hAnsi="Times"/>
        </w:rPr>
        <w:t>analy</w:t>
      </w:r>
      <w:r>
        <w:rPr>
          <w:rFonts w:ascii="Times" w:hAnsi="Times"/>
        </w:rPr>
        <w:t>z</w:t>
      </w:r>
      <w:r w:rsidRPr="00F55E9F">
        <w:rPr>
          <w:rFonts w:ascii="Times" w:hAnsi="Times"/>
        </w:rPr>
        <w:t>ed</w:t>
      </w:r>
      <w:proofErr w:type="spellEnd"/>
      <w:r w:rsidRPr="00F55E9F">
        <w:rPr>
          <w:rFonts w:ascii="Times" w:hAnsi="Times"/>
        </w:rPr>
        <w:t xml:space="preserve"> using </w:t>
      </w:r>
      <w:proofErr w:type="spellStart"/>
      <w:r w:rsidRPr="00F55E9F">
        <w:rPr>
          <w:rFonts w:ascii="Times" w:hAnsi="Times"/>
        </w:rPr>
        <w:t>Imaris</w:t>
      </w:r>
      <w:proofErr w:type="spellEnd"/>
      <w:r w:rsidRPr="00F55E9F">
        <w:rPr>
          <w:rFonts w:ascii="Times" w:hAnsi="Times"/>
        </w:rPr>
        <w:t xml:space="preserve"> Cell Imaging Software (</w:t>
      </w:r>
      <w:proofErr w:type="spellStart"/>
      <w:r w:rsidRPr="00F55E9F">
        <w:rPr>
          <w:rFonts w:ascii="Times" w:hAnsi="Times"/>
        </w:rPr>
        <w:t>Bitplane</w:t>
      </w:r>
      <w:proofErr w:type="spellEnd"/>
      <w:r w:rsidRPr="00F55E9F">
        <w:rPr>
          <w:rFonts w:ascii="Times" w:hAnsi="Times"/>
        </w:rPr>
        <w:t>) by quantifying the number of live targets before</w:t>
      </w:r>
      <w:r>
        <w:rPr>
          <w:rFonts w:ascii="Times" w:hAnsi="Times"/>
        </w:rPr>
        <w:t>,</w:t>
      </w:r>
      <w:r w:rsidRPr="00F55E9F">
        <w:rPr>
          <w:rFonts w:ascii="Times" w:hAnsi="Times"/>
        </w:rPr>
        <w:t xml:space="preserve"> and 24 h after T cell addition. Live HepG2-PreS1 were </w:t>
      </w:r>
      <w:r>
        <w:rPr>
          <w:rFonts w:ascii="Times" w:hAnsi="Times"/>
        </w:rPr>
        <w:t>identified</w:t>
      </w:r>
      <w:r w:rsidRPr="00F55E9F">
        <w:rPr>
          <w:rFonts w:ascii="Times" w:hAnsi="Times"/>
        </w:rPr>
        <w:t xml:space="preserve"> by GFP expression </w:t>
      </w:r>
      <w:r>
        <w:rPr>
          <w:rFonts w:ascii="Times" w:hAnsi="Times"/>
        </w:rPr>
        <w:t>(</w:t>
      </w:r>
      <w:r w:rsidRPr="00F55E9F">
        <w:rPr>
          <w:rFonts w:ascii="Times" w:hAnsi="Times"/>
        </w:rPr>
        <w:t>green</w:t>
      </w:r>
      <w:r>
        <w:rPr>
          <w:rFonts w:ascii="Times" w:hAnsi="Times"/>
        </w:rPr>
        <w:t>)</w:t>
      </w:r>
      <w:r w:rsidRPr="00F55E9F">
        <w:rPr>
          <w:rFonts w:ascii="Times" w:hAnsi="Times"/>
        </w:rPr>
        <w:t xml:space="preserve">, dead cells were identified by DRAQ7 </w:t>
      </w:r>
      <w:r>
        <w:rPr>
          <w:rFonts w:ascii="Times" w:hAnsi="Times"/>
        </w:rPr>
        <w:t>staining (</w:t>
      </w:r>
      <w:r w:rsidRPr="00F55E9F">
        <w:rPr>
          <w:rFonts w:ascii="Times" w:hAnsi="Times"/>
        </w:rPr>
        <w:t>red</w:t>
      </w:r>
      <w:r>
        <w:rPr>
          <w:rFonts w:ascii="Times" w:hAnsi="Times"/>
        </w:rPr>
        <w:t>)</w:t>
      </w:r>
      <w:r w:rsidRPr="00F55E9F">
        <w:rPr>
          <w:rFonts w:ascii="Times" w:hAnsi="Times"/>
        </w:rPr>
        <w:t xml:space="preserve">, T cells were </w:t>
      </w:r>
      <w:proofErr w:type="spellStart"/>
      <w:r w:rsidRPr="00F55E9F">
        <w:rPr>
          <w:rFonts w:ascii="Times" w:hAnsi="Times"/>
        </w:rPr>
        <w:t>labeled</w:t>
      </w:r>
      <w:proofErr w:type="spellEnd"/>
      <w:r w:rsidRPr="00F55E9F">
        <w:rPr>
          <w:rFonts w:ascii="Times" w:hAnsi="Times"/>
        </w:rPr>
        <w:t xml:space="preserve"> with BMQC </w:t>
      </w:r>
      <w:r>
        <w:rPr>
          <w:rFonts w:ascii="Times" w:hAnsi="Times"/>
        </w:rPr>
        <w:t>(</w:t>
      </w:r>
      <w:r w:rsidRPr="00F55E9F">
        <w:rPr>
          <w:rFonts w:ascii="Times" w:hAnsi="Times"/>
        </w:rPr>
        <w:t>blue</w:t>
      </w:r>
      <w:r>
        <w:rPr>
          <w:rFonts w:ascii="Times" w:hAnsi="Times"/>
        </w:rPr>
        <w:t>)</w:t>
      </w:r>
      <w:r w:rsidRPr="00F55E9F">
        <w:rPr>
          <w:rFonts w:ascii="Times" w:hAnsi="Times"/>
        </w:rPr>
        <w:t xml:space="preserve">, and THP-1 </w:t>
      </w:r>
      <w:r>
        <w:rPr>
          <w:rFonts w:ascii="Times" w:hAnsi="Times"/>
        </w:rPr>
        <w:t xml:space="preserve">cells </w:t>
      </w:r>
      <w:r w:rsidRPr="00F55E9F">
        <w:rPr>
          <w:rFonts w:ascii="Times" w:hAnsi="Times"/>
        </w:rPr>
        <w:t xml:space="preserve">(if any) </w:t>
      </w:r>
      <w:r>
        <w:rPr>
          <w:rFonts w:ascii="Times" w:hAnsi="Times"/>
        </w:rPr>
        <w:t>were</w:t>
      </w:r>
      <w:r w:rsidRPr="00F55E9F">
        <w:rPr>
          <w:rFonts w:ascii="Times" w:hAnsi="Times"/>
        </w:rPr>
        <w:t xml:space="preserve"> </w:t>
      </w:r>
      <w:proofErr w:type="spellStart"/>
      <w:r w:rsidRPr="00F55E9F">
        <w:rPr>
          <w:rFonts w:ascii="Times" w:hAnsi="Times"/>
        </w:rPr>
        <w:t>labeled</w:t>
      </w:r>
      <w:proofErr w:type="spellEnd"/>
      <w:r w:rsidRPr="00F55E9F">
        <w:rPr>
          <w:rFonts w:ascii="Times" w:hAnsi="Times"/>
        </w:rPr>
        <w:t xml:space="preserve"> with CMRA </w:t>
      </w:r>
      <w:r>
        <w:rPr>
          <w:rFonts w:ascii="Times" w:hAnsi="Times"/>
        </w:rPr>
        <w:t>(</w:t>
      </w:r>
      <w:r w:rsidRPr="00F55E9F">
        <w:rPr>
          <w:rFonts w:ascii="Times" w:hAnsi="Times"/>
        </w:rPr>
        <w:t>orange</w:t>
      </w:r>
      <w:r>
        <w:rPr>
          <w:rFonts w:ascii="Times" w:hAnsi="Times"/>
        </w:rPr>
        <w:t>)</w:t>
      </w:r>
      <w:r w:rsidRPr="00F55E9F">
        <w:rPr>
          <w:rFonts w:ascii="Times" w:hAnsi="Times"/>
        </w:rPr>
        <w:t xml:space="preserve">. </w:t>
      </w:r>
      <w:r>
        <w:rPr>
          <w:rFonts w:ascii="Times" w:hAnsi="Times"/>
        </w:rPr>
        <w:t>The</w:t>
      </w:r>
      <w:r w:rsidRPr="00F55E9F">
        <w:rPr>
          <w:rFonts w:ascii="Times" w:hAnsi="Times"/>
        </w:rPr>
        <w:t xml:space="preserve"> number of target cells killed or inhibited </w:t>
      </w:r>
      <w:r>
        <w:rPr>
          <w:rFonts w:ascii="Times" w:hAnsi="Times"/>
        </w:rPr>
        <w:t>was quantified by</w:t>
      </w:r>
      <w:r w:rsidRPr="00F55E9F">
        <w:rPr>
          <w:rFonts w:ascii="Times" w:hAnsi="Times"/>
        </w:rPr>
        <w:t xml:space="preserve"> </w:t>
      </w:r>
      <w:r>
        <w:rPr>
          <w:rFonts w:ascii="Times" w:hAnsi="Times"/>
        </w:rPr>
        <w:t>subtraction of</w:t>
      </w:r>
      <w:r w:rsidRPr="00F55E9F">
        <w:rPr>
          <w:rFonts w:ascii="Times" w:hAnsi="Times"/>
        </w:rPr>
        <w:t xml:space="preserve"> the </w:t>
      </w:r>
      <w:r>
        <w:rPr>
          <w:rFonts w:ascii="Times" w:hAnsi="Times"/>
        </w:rPr>
        <w:t xml:space="preserve">number of </w:t>
      </w:r>
      <w:r w:rsidRPr="00F55E9F">
        <w:rPr>
          <w:rFonts w:ascii="Times" w:hAnsi="Times"/>
        </w:rPr>
        <w:t xml:space="preserve">baseline live target cells before </w:t>
      </w:r>
      <w:r>
        <w:rPr>
          <w:rFonts w:ascii="Times" w:hAnsi="Times"/>
        </w:rPr>
        <w:t xml:space="preserve">the </w:t>
      </w:r>
      <w:r w:rsidRPr="00F55E9F">
        <w:rPr>
          <w:rFonts w:ascii="Times" w:hAnsi="Times"/>
        </w:rPr>
        <w:t xml:space="preserve">addition of T cells from the number of live target cells 24 h after </w:t>
      </w:r>
      <w:r>
        <w:rPr>
          <w:rFonts w:ascii="Times" w:hAnsi="Times"/>
        </w:rPr>
        <w:t xml:space="preserve">the </w:t>
      </w:r>
      <w:r w:rsidRPr="00F55E9F">
        <w:rPr>
          <w:rFonts w:ascii="Times" w:hAnsi="Times"/>
        </w:rPr>
        <w:t xml:space="preserve">addition of T cells. The data </w:t>
      </w:r>
      <w:r>
        <w:rPr>
          <w:rFonts w:ascii="Times" w:hAnsi="Times"/>
        </w:rPr>
        <w:t>were</w:t>
      </w:r>
      <w:r w:rsidRPr="00F55E9F">
        <w:rPr>
          <w:rFonts w:ascii="Times" w:hAnsi="Times"/>
        </w:rPr>
        <w:t xml:space="preserve"> then normalized to the amount of HBV S183-TCR expression.</w:t>
      </w:r>
    </w:p>
    <w:p w14:paraId="651819BD" w14:textId="77777777" w:rsidR="00937048" w:rsidRPr="0084527F" w:rsidRDefault="00937048" w:rsidP="00937048">
      <w:pPr>
        <w:pStyle w:val="Heading3"/>
        <w:rPr>
          <w:rFonts w:eastAsia="Roboto"/>
          <w:color w:val="F1F1F1"/>
          <w:shd w:val="clear" w:color="auto" w:fill="323639"/>
        </w:rPr>
      </w:pPr>
      <w:r w:rsidRPr="0084527F">
        <w:t>Metabolic assays</w:t>
      </w:r>
    </w:p>
    <w:p w14:paraId="68A04B3D" w14:textId="77777777" w:rsidR="00937048" w:rsidRPr="00F55E9F" w:rsidRDefault="00937048" w:rsidP="00937048">
      <w:pPr>
        <w:rPr>
          <w:rFonts w:ascii="Times" w:hAnsi="Times"/>
        </w:rPr>
      </w:pPr>
      <w:r w:rsidRPr="00F55E9F">
        <w:rPr>
          <w:rFonts w:ascii="Times" w:hAnsi="Times"/>
        </w:rPr>
        <w:t xml:space="preserve">Seahorse XFe96 Cell Mito Stress and Glycolysis Stress Tests (Seahorse, Agilent Technologies, Santa Clara, CA) were performed according to the manufacturer’s instruction </w:t>
      </w:r>
      <w:r>
        <w:rPr>
          <w:rFonts w:ascii="Times" w:hAnsi="Times"/>
        </w:rPr>
        <w:t>using</w:t>
      </w:r>
      <w:r w:rsidRPr="00F55E9F">
        <w:rPr>
          <w:rFonts w:ascii="Times" w:hAnsi="Times"/>
        </w:rPr>
        <w:t xml:space="preserve"> a </w:t>
      </w:r>
      <w:proofErr w:type="spellStart"/>
      <w:r w:rsidRPr="00F55E9F">
        <w:rPr>
          <w:rFonts w:ascii="Times" w:hAnsi="Times"/>
        </w:rPr>
        <w:t>SeaHorse</w:t>
      </w:r>
      <w:proofErr w:type="spellEnd"/>
      <w:r w:rsidRPr="00F55E9F">
        <w:rPr>
          <w:rFonts w:ascii="Times" w:hAnsi="Times"/>
        </w:rPr>
        <w:t xml:space="preserve"> XF Extracellular Flux Analyzer (Agilent). </w:t>
      </w:r>
      <w:r w:rsidRPr="00F55E9F">
        <w:rPr>
          <w:rFonts w:ascii="Times" w:hAnsi="Times"/>
          <w:highlight w:val="white"/>
        </w:rPr>
        <w:t xml:space="preserve">After </w:t>
      </w:r>
      <w:r>
        <w:rPr>
          <w:rFonts w:ascii="Times" w:hAnsi="Times"/>
          <w:highlight w:val="white"/>
        </w:rPr>
        <w:t>5</w:t>
      </w:r>
      <w:r w:rsidRPr="00F55E9F">
        <w:rPr>
          <w:rFonts w:ascii="Times" w:hAnsi="Times"/>
          <w:highlight w:val="white"/>
        </w:rPr>
        <w:t xml:space="preserve"> days of drug treatment, </w:t>
      </w:r>
      <w:r w:rsidRPr="00F55E9F">
        <w:rPr>
          <w:rFonts w:ascii="Times" w:hAnsi="Times"/>
        </w:rPr>
        <w:t xml:space="preserve">T cells were washed </w:t>
      </w:r>
      <w:r w:rsidRPr="00F55E9F">
        <w:rPr>
          <w:rFonts w:ascii="Times" w:hAnsi="Times"/>
        </w:rPr>
        <w:lastRenderedPageBreak/>
        <w:t>twice with phosphate buffered saline</w:t>
      </w:r>
      <w:r>
        <w:rPr>
          <w:rFonts w:ascii="Times" w:hAnsi="Times"/>
        </w:rPr>
        <w:t xml:space="preserve"> (PBS)</w:t>
      </w:r>
      <w:r w:rsidRPr="00F55E9F">
        <w:rPr>
          <w:rFonts w:ascii="Times" w:hAnsi="Times"/>
        </w:rPr>
        <w:t xml:space="preserve">, and resuspended in either Mito Stress seahorse XF RPMI assay </w:t>
      </w:r>
      <w:r>
        <w:rPr>
          <w:rFonts w:ascii="Times" w:hAnsi="Times"/>
        </w:rPr>
        <w:t>medium</w:t>
      </w:r>
      <w:r w:rsidRPr="00F55E9F">
        <w:rPr>
          <w:rFonts w:ascii="Times" w:hAnsi="Times"/>
        </w:rPr>
        <w:t xml:space="preserve"> (Seahorse Bioscience) </w:t>
      </w:r>
      <w:r>
        <w:rPr>
          <w:rFonts w:ascii="Times" w:hAnsi="Times"/>
        </w:rPr>
        <w:t xml:space="preserve">supplemented </w:t>
      </w:r>
      <w:r w:rsidRPr="00F55E9F">
        <w:rPr>
          <w:rFonts w:ascii="Times" w:hAnsi="Times"/>
        </w:rPr>
        <w:t>with 10</w:t>
      </w:r>
      <w:r w:rsidRPr="00F55E9F">
        <w:t> </w:t>
      </w:r>
      <w:r w:rsidRPr="00F55E9F">
        <w:rPr>
          <w:rFonts w:ascii="Times" w:hAnsi="Times"/>
        </w:rPr>
        <w:t>mM glucose, 2 mM L-glutamine, 1</w:t>
      </w:r>
      <w:r w:rsidRPr="00F55E9F">
        <w:t> </w:t>
      </w:r>
      <w:r w:rsidRPr="00F55E9F">
        <w:rPr>
          <w:rFonts w:ascii="Times" w:hAnsi="Times"/>
        </w:rPr>
        <w:t xml:space="preserve">mM sodium pyruvate, or in Glycolytic stress seahorse XF RPMI assay </w:t>
      </w:r>
      <w:r>
        <w:rPr>
          <w:rFonts w:ascii="Times" w:hAnsi="Times"/>
        </w:rPr>
        <w:t>medium supplemented</w:t>
      </w:r>
      <w:r w:rsidRPr="00F55E9F">
        <w:rPr>
          <w:rFonts w:ascii="Times" w:hAnsi="Times"/>
        </w:rPr>
        <w:t xml:space="preserve"> with added 2</w:t>
      </w:r>
      <w:r>
        <w:rPr>
          <w:rFonts w:ascii="Times" w:hAnsi="Times"/>
        </w:rPr>
        <w:t xml:space="preserve"> </w:t>
      </w:r>
      <w:r w:rsidRPr="00F55E9F">
        <w:rPr>
          <w:rFonts w:ascii="Times" w:hAnsi="Times"/>
        </w:rPr>
        <w:t>mM L-glutamine only. The</w:t>
      </w:r>
      <w:r>
        <w:rPr>
          <w:rFonts w:ascii="Times" w:hAnsi="Times"/>
        </w:rPr>
        <w:t xml:space="preserve"> cells</w:t>
      </w:r>
      <w:r w:rsidRPr="00F55E9F">
        <w:rPr>
          <w:rFonts w:ascii="Times" w:hAnsi="Times"/>
        </w:rPr>
        <w:t xml:space="preserve"> were then seeded on a sterile </w:t>
      </w:r>
      <w:proofErr w:type="spellStart"/>
      <w:r w:rsidRPr="00F55E9F">
        <w:rPr>
          <w:rFonts w:ascii="Times" w:hAnsi="Times"/>
        </w:rPr>
        <w:t>XFp</w:t>
      </w:r>
      <w:proofErr w:type="spellEnd"/>
      <w:r w:rsidRPr="00F55E9F">
        <w:rPr>
          <w:rFonts w:ascii="Times" w:hAnsi="Times"/>
        </w:rPr>
        <w:t xml:space="preserve"> plate in quadruplicate </w:t>
      </w:r>
      <w:r>
        <w:rPr>
          <w:rFonts w:ascii="Times" w:hAnsi="Times"/>
        </w:rPr>
        <w:t>(</w:t>
      </w:r>
      <w:r w:rsidRPr="00F55E9F">
        <w:rPr>
          <w:rFonts w:ascii="Times" w:hAnsi="Times"/>
        </w:rPr>
        <w:t>0.5</w:t>
      </w:r>
      <w:r>
        <w:rPr>
          <w:rFonts w:ascii="Times" w:hAnsi="Times"/>
        </w:rPr>
        <w:sym w:font="Symbol" w:char="F0B4"/>
      </w:r>
      <w:r w:rsidRPr="00F55E9F">
        <w:rPr>
          <w:rFonts w:ascii="Times" w:hAnsi="Times"/>
        </w:rPr>
        <w:t>10</w:t>
      </w:r>
      <w:r w:rsidRPr="00F55E9F">
        <w:rPr>
          <w:rFonts w:ascii="Times" w:hAnsi="Times"/>
          <w:vertAlign w:val="superscript"/>
        </w:rPr>
        <w:t>6</w:t>
      </w:r>
      <w:r w:rsidRPr="009B1BFF">
        <w:rPr>
          <w:rFonts w:ascii="Times" w:hAnsi="Times"/>
        </w:rPr>
        <w:t xml:space="preserve"> cells</w:t>
      </w:r>
      <w:r>
        <w:rPr>
          <w:rFonts w:ascii="Times" w:hAnsi="Times"/>
        </w:rPr>
        <w:t xml:space="preserve">/well) </w:t>
      </w:r>
      <w:r w:rsidRPr="00F55E9F">
        <w:rPr>
          <w:rFonts w:ascii="Times" w:hAnsi="Times"/>
        </w:rPr>
        <w:t>and starved for 1 h at 37°C without CO</w:t>
      </w:r>
      <w:r w:rsidRPr="00F55E9F">
        <w:rPr>
          <w:rFonts w:ascii="Times" w:hAnsi="Times"/>
          <w:vertAlign w:val="subscript"/>
        </w:rPr>
        <w:t>2</w:t>
      </w:r>
      <w:r w:rsidRPr="00F55E9F">
        <w:rPr>
          <w:rFonts w:ascii="Times" w:hAnsi="Times"/>
        </w:rPr>
        <w:t xml:space="preserve"> before starting the stress test. For the Mito</w:t>
      </w:r>
      <w:r>
        <w:rPr>
          <w:rFonts w:ascii="Times" w:hAnsi="Times"/>
        </w:rPr>
        <w:t xml:space="preserve"> S</w:t>
      </w:r>
      <w:r w:rsidRPr="00F55E9F">
        <w:rPr>
          <w:rFonts w:ascii="Times" w:hAnsi="Times"/>
        </w:rPr>
        <w:t xml:space="preserve">tress assay, cells were serially stimulated in </w:t>
      </w:r>
      <w:r>
        <w:rPr>
          <w:rFonts w:ascii="Times" w:hAnsi="Times"/>
        </w:rPr>
        <w:t>medium containing the following reagents</w:t>
      </w:r>
      <w:r w:rsidRPr="00F55E9F">
        <w:rPr>
          <w:rFonts w:ascii="Times" w:hAnsi="Times"/>
        </w:rPr>
        <w:t>: (A) 5</w:t>
      </w:r>
      <w:r w:rsidRPr="00F55E9F">
        <w:t> </w:t>
      </w:r>
      <w:r w:rsidRPr="00F55E9F">
        <w:rPr>
          <w:rFonts w:ascii="Times" w:hAnsi="Times"/>
        </w:rPr>
        <w:t xml:space="preserve">μM </w:t>
      </w:r>
      <w:r>
        <w:rPr>
          <w:rFonts w:ascii="Times" w:hAnsi="Times"/>
        </w:rPr>
        <w:t>o</w:t>
      </w:r>
      <w:r w:rsidRPr="00F55E9F">
        <w:rPr>
          <w:rFonts w:ascii="Times" w:hAnsi="Times"/>
        </w:rPr>
        <w:t>ligomycin; (B) 8</w:t>
      </w:r>
      <w:r w:rsidRPr="00F55E9F">
        <w:t> </w:t>
      </w:r>
      <w:r w:rsidRPr="00F55E9F">
        <w:rPr>
          <w:rFonts w:ascii="Times" w:hAnsi="Times"/>
        </w:rPr>
        <w:t>μM carbonyl cyanide-4-(trifluoromethoxy) phenylhydrazone (FCCP); (C) 1</w:t>
      </w:r>
      <w:r w:rsidRPr="00F55E9F">
        <w:t> </w:t>
      </w:r>
      <w:r w:rsidRPr="00F55E9F">
        <w:rPr>
          <w:rFonts w:ascii="Times" w:hAnsi="Times"/>
        </w:rPr>
        <w:t>μM rotenone/antimycin A. For the glycolytic stress assay, cells were stimulated with</w:t>
      </w:r>
      <w:r>
        <w:rPr>
          <w:rFonts w:ascii="Times" w:hAnsi="Times"/>
        </w:rPr>
        <w:t>:</w:t>
      </w:r>
      <w:r w:rsidRPr="00F55E9F">
        <w:rPr>
          <w:rFonts w:ascii="Times" w:hAnsi="Times"/>
        </w:rPr>
        <w:t xml:space="preserve"> (A) 10 mM </w:t>
      </w:r>
      <w:r>
        <w:rPr>
          <w:rFonts w:ascii="Times" w:hAnsi="Times"/>
        </w:rPr>
        <w:t>g</w:t>
      </w:r>
      <w:r w:rsidRPr="00F55E9F">
        <w:rPr>
          <w:rFonts w:ascii="Times" w:hAnsi="Times"/>
        </w:rPr>
        <w:t>lucose; (B) 8</w:t>
      </w:r>
      <w:r w:rsidRPr="00F55E9F">
        <w:t> </w:t>
      </w:r>
      <w:r w:rsidRPr="00F55E9F">
        <w:rPr>
          <w:rFonts w:ascii="Times" w:hAnsi="Times"/>
        </w:rPr>
        <w:t xml:space="preserve">μM </w:t>
      </w:r>
      <w:r>
        <w:rPr>
          <w:rFonts w:ascii="Times" w:hAnsi="Times"/>
        </w:rPr>
        <w:t>o</w:t>
      </w:r>
      <w:r w:rsidRPr="00F55E9F">
        <w:rPr>
          <w:rFonts w:ascii="Times" w:hAnsi="Times"/>
        </w:rPr>
        <w:t>ligomycin</w:t>
      </w:r>
      <w:r>
        <w:rPr>
          <w:rFonts w:ascii="Times" w:hAnsi="Times"/>
        </w:rPr>
        <w:t>;</w:t>
      </w:r>
      <w:r w:rsidRPr="00F55E9F">
        <w:rPr>
          <w:rFonts w:ascii="Times" w:hAnsi="Times"/>
        </w:rPr>
        <w:t xml:space="preserve"> and (C) 50 mM 2-</w:t>
      </w:r>
      <w:r>
        <w:rPr>
          <w:rFonts w:ascii="Times" w:hAnsi="Times"/>
        </w:rPr>
        <w:t>d</w:t>
      </w:r>
      <w:r w:rsidRPr="00F55E9F">
        <w:rPr>
          <w:rFonts w:ascii="Times" w:hAnsi="Times"/>
        </w:rPr>
        <w:t xml:space="preserve">eoxy-D-glucose (2DG). </w:t>
      </w:r>
      <w:r>
        <w:rPr>
          <w:rFonts w:ascii="Times" w:hAnsi="Times"/>
        </w:rPr>
        <w:t>For each time-point, the following r</w:t>
      </w:r>
      <w:r w:rsidRPr="00F55E9F">
        <w:rPr>
          <w:rFonts w:ascii="Times" w:hAnsi="Times"/>
        </w:rPr>
        <w:t xml:space="preserve">espiratory parameters were </w:t>
      </w:r>
      <w:r>
        <w:rPr>
          <w:rFonts w:ascii="Times" w:hAnsi="Times"/>
        </w:rPr>
        <w:t>recorded</w:t>
      </w:r>
      <w:r w:rsidRPr="00F55E9F">
        <w:rPr>
          <w:rFonts w:ascii="Times" w:hAnsi="Times"/>
        </w:rPr>
        <w:t xml:space="preserve"> in </w:t>
      </w:r>
      <w:proofErr w:type="spellStart"/>
      <w:r w:rsidRPr="00F55E9F">
        <w:rPr>
          <w:rFonts w:ascii="Times" w:hAnsi="Times"/>
        </w:rPr>
        <w:t>pmol</w:t>
      </w:r>
      <w:proofErr w:type="spellEnd"/>
      <w:r w:rsidRPr="00F55E9F">
        <w:rPr>
          <w:rFonts w:ascii="Times" w:hAnsi="Times"/>
        </w:rPr>
        <w:t xml:space="preserve"> per minute</w:t>
      </w:r>
      <w:r>
        <w:rPr>
          <w:rFonts w:ascii="Times" w:hAnsi="Times"/>
        </w:rPr>
        <w:t xml:space="preserve">: </w:t>
      </w:r>
      <w:r w:rsidRPr="00F55E9F">
        <w:rPr>
          <w:rFonts w:ascii="Times" w:hAnsi="Times"/>
        </w:rPr>
        <w:t xml:space="preserve">basal OCR, extracellular acidification rate (ECAR), ATP production, maximal respiratory capacity, spare respiratory capacity, glycolysis glycolytic capacity, and glycolytic reserve. </w:t>
      </w:r>
      <w:r>
        <w:rPr>
          <w:rFonts w:ascii="Times" w:hAnsi="Times"/>
        </w:rPr>
        <w:t>Data [</w:t>
      </w:r>
      <w:r w:rsidRPr="00F55E9F">
        <w:rPr>
          <w:rFonts w:ascii="Times" w:hAnsi="Times"/>
        </w:rPr>
        <w:t>mean value ±</w:t>
      </w:r>
      <w:r>
        <w:rPr>
          <w:rFonts w:ascii="Times" w:hAnsi="Times"/>
        </w:rPr>
        <w:t xml:space="preserve"> standard error of the mean (</w:t>
      </w:r>
      <w:r w:rsidRPr="00F55E9F">
        <w:rPr>
          <w:rFonts w:ascii="Times" w:hAnsi="Times"/>
        </w:rPr>
        <w:t>SEM</w:t>
      </w:r>
      <w:r>
        <w:rPr>
          <w:rFonts w:ascii="Times" w:hAnsi="Times"/>
        </w:rPr>
        <w:t>)]</w:t>
      </w:r>
      <w:r w:rsidRPr="00F55E9F">
        <w:rPr>
          <w:rFonts w:ascii="Times" w:hAnsi="Times"/>
        </w:rPr>
        <w:t xml:space="preserve"> </w:t>
      </w:r>
      <w:r>
        <w:rPr>
          <w:rFonts w:ascii="Times" w:hAnsi="Times"/>
        </w:rPr>
        <w:t xml:space="preserve">were </w:t>
      </w:r>
      <w:proofErr w:type="spellStart"/>
      <w:r>
        <w:rPr>
          <w:rFonts w:ascii="Times" w:hAnsi="Times"/>
        </w:rPr>
        <w:t>analyzed</w:t>
      </w:r>
      <w:proofErr w:type="spellEnd"/>
      <w:r w:rsidRPr="00F55E9F">
        <w:rPr>
          <w:rFonts w:ascii="Times" w:hAnsi="Times"/>
        </w:rPr>
        <w:t xml:space="preserve"> using the Seahorse Wave software.</w:t>
      </w:r>
    </w:p>
    <w:p w14:paraId="68734C5B" w14:textId="77777777" w:rsidR="00937048" w:rsidRPr="0084527F" w:rsidRDefault="00937048" w:rsidP="00937048">
      <w:pPr>
        <w:pStyle w:val="Heading3"/>
      </w:pPr>
      <w:r w:rsidRPr="0084527F">
        <w:t xml:space="preserve">Proteomics </w:t>
      </w:r>
      <w:r>
        <w:t>a</w:t>
      </w:r>
      <w:r w:rsidRPr="0084527F">
        <w:t>nalysis</w:t>
      </w:r>
    </w:p>
    <w:p w14:paraId="2A454029" w14:textId="77777777" w:rsidR="00937048" w:rsidRPr="00A92932" w:rsidRDefault="00937048" w:rsidP="00937048">
      <w:pPr>
        <w:rPr>
          <w:rFonts w:ascii="Times" w:hAnsi="Times"/>
          <w:u w:val="single"/>
        </w:rPr>
      </w:pPr>
      <w:r w:rsidRPr="00A92932">
        <w:rPr>
          <w:rFonts w:ascii="Times" w:hAnsi="Times"/>
          <w:u w:val="single"/>
        </w:rPr>
        <w:t>Sample preparation</w:t>
      </w:r>
    </w:p>
    <w:p w14:paraId="3DBB3D76" w14:textId="77777777" w:rsidR="00937048" w:rsidRPr="00F55E9F" w:rsidRDefault="00937048" w:rsidP="00937048">
      <w:pPr>
        <w:rPr>
          <w:rFonts w:ascii="Times" w:hAnsi="Times"/>
        </w:rPr>
      </w:pPr>
      <w:r w:rsidRPr="00F55E9F">
        <w:rPr>
          <w:rFonts w:ascii="Times" w:hAnsi="Times"/>
        </w:rPr>
        <w:t>T cells were prepared and treated as described above</w:t>
      </w:r>
      <w:r>
        <w:rPr>
          <w:rFonts w:ascii="Times" w:hAnsi="Times"/>
        </w:rPr>
        <w:t xml:space="preserve"> and then</w:t>
      </w:r>
      <w:r w:rsidRPr="00F55E9F">
        <w:rPr>
          <w:rFonts w:ascii="Times" w:hAnsi="Times"/>
        </w:rPr>
        <w:t xml:space="preserve"> plated in different wells for collection every 24 h up to </w:t>
      </w:r>
      <w:r>
        <w:rPr>
          <w:rFonts w:ascii="Times" w:hAnsi="Times"/>
        </w:rPr>
        <w:t>day</w:t>
      </w:r>
      <w:r w:rsidRPr="00F55E9F">
        <w:rPr>
          <w:rFonts w:ascii="Times" w:hAnsi="Times"/>
        </w:rPr>
        <w:t xml:space="preserve"> 5. At each time</w:t>
      </w:r>
      <w:r>
        <w:rPr>
          <w:rFonts w:ascii="Times" w:hAnsi="Times"/>
        </w:rPr>
        <w:t>-</w:t>
      </w:r>
      <w:r w:rsidRPr="00F55E9F">
        <w:rPr>
          <w:rFonts w:ascii="Times" w:hAnsi="Times"/>
        </w:rPr>
        <w:t xml:space="preserve">point, </w:t>
      </w:r>
      <w:r>
        <w:rPr>
          <w:rFonts w:ascii="Times" w:hAnsi="Times"/>
        </w:rPr>
        <w:t xml:space="preserve">the </w:t>
      </w:r>
      <w:r w:rsidRPr="00F55E9F">
        <w:rPr>
          <w:rFonts w:ascii="Times" w:hAnsi="Times"/>
        </w:rPr>
        <w:t xml:space="preserve">samples collected were washed with serum free </w:t>
      </w:r>
      <w:r>
        <w:rPr>
          <w:rFonts w:ascii="Times" w:hAnsi="Times"/>
        </w:rPr>
        <w:t>medium</w:t>
      </w:r>
      <w:r w:rsidRPr="00F55E9F">
        <w:rPr>
          <w:rFonts w:ascii="Times" w:hAnsi="Times"/>
        </w:rPr>
        <w:t xml:space="preserve"> and resuspended in denaturing lysis buffer (8</w:t>
      </w:r>
      <w:r>
        <w:rPr>
          <w:rFonts w:ascii="Times" w:hAnsi="Times"/>
        </w:rPr>
        <w:t xml:space="preserve"> </w:t>
      </w:r>
      <w:r w:rsidRPr="00F55E9F">
        <w:rPr>
          <w:rFonts w:ascii="Times" w:hAnsi="Times"/>
        </w:rPr>
        <w:t xml:space="preserve">M </w:t>
      </w:r>
      <w:r>
        <w:rPr>
          <w:rFonts w:ascii="Times" w:hAnsi="Times"/>
        </w:rPr>
        <w:t>u</w:t>
      </w:r>
      <w:r w:rsidRPr="00F55E9F">
        <w:rPr>
          <w:rFonts w:ascii="Times" w:hAnsi="Times"/>
        </w:rPr>
        <w:t>rea, 50 mM HEPES) and stored at -80</w:t>
      </w:r>
      <w:r w:rsidRPr="00F55E9F">
        <w:rPr>
          <w:rFonts w:ascii="Times" w:hAnsi="Times"/>
          <w:highlight w:val="white"/>
        </w:rPr>
        <w:t>°</w:t>
      </w:r>
      <w:r w:rsidRPr="00F55E9F">
        <w:rPr>
          <w:rFonts w:ascii="Times" w:hAnsi="Times"/>
        </w:rPr>
        <w:t xml:space="preserve">C </w:t>
      </w:r>
      <w:r>
        <w:rPr>
          <w:rFonts w:ascii="Times" w:hAnsi="Times"/>
        </w:rPr>
        <w:t>prior to</w:t>
      </w:r>
      <w:r w:rsidRPr="00F55E9F">
        <w:rPr>
          <w:rFonts w:ascii="Times" w:hAnsi="Times"/>
        </w:rPr>
        <w:t xml:space="preserve"> proteomic analysis, </w:t>
      </w:r>
      <w:r>
        <w:rPr>
          <w:rFonts w:ascii="Times" w:hAnsi="Times"/>
        </w:rPr>
        <w:t>when</w:t>
      </w:r>
      <w:r w:rsidRPr="00F55E9F">
        <w:rPr>
          <w:rFonts w:ascii="Times" w:hAnsi="Times"/>
        </w:rPr>
        <w:t xml:space="preserve"> samples were thawed, centrifuged and supernatants collected. Proteins were reduced in 50 μM Tris(2-</w:t>
      </w:r>
      <w:proofErr w:type="gramStart"/>
      <w:r w:rsidRPr="00F55E9F">
        <w:rPr>
          <w:rFonts w:ascii="Times" w:hAnsi="Times"/>
        </w:rPr>
        <w:t>carboxyethyl)phosphine</w:t>
      </w:r>
      <w:proofErr w:type="gramEnd"/>
      <w:r w:rsidRPr="00F55E9F">
        <w:rPr>
          <w:rFonts w:ascii="Times" w:hAnsi="Times"/>
        </w:rPr>
        <w:t xml:space="preserve"> hydrochloride</w:t>
      </w:r>
      <w:r w:rsidRPr="00C24AE3">
        <w:rPr>
          <w:rFonts w:ascii="Times" w:hAnsi="Times"/>
        </w:rPr>
        <w:t xml:space="preserve"> </w:t>
      </w:r>
      <w:r>
        <w:rPr>
          <w:rFonts w:ascii="Times" w:hAnsi="Times"/>
        </w:rPr>
        <w:t>(</w:t>
      </w:r>
      <w:r w:rsidRPr="00F55E9F">
        <w:rPr>
          <w:rFonts w:ascii="Times" w:hAnsi="Times"/>
        </w:rPr>
        <w:t>TCEP) for 20 min followed by alkylation in 50 mM chloroacetamide (CAA) for 20 min at room temperature. Subsequently, proteins were digested with 2.5</w:t>
      </w:r>
      <w:r>
        <w:rPr>
          <w:rFonts w:ascii="Times" w:hAnsi="Times"/>
        </w:rPr>
        <w:t xml:space="preserve"> </w:t>
      </w:r>
      <w:proofErr w:type="spellStart"/>
      <w:r w:rsidRPr="00F55E9F">
        <w:rPr>
          <w:rFonts w:ascii="Times" w:hAnsi="Times"/>
        </w:rPr>
        <w:t>μg</w:t>
      </w:r>
      <w:proofErr w:type="spellEnd"/>
      <w:r w:rsidRPr="00F55E9F">
        <w:rPr>
          <w:rFonts w:ascii="Times" w:hAnsi="Times"/>
        </w:rPr>
        <w:t xml:space="preserve"> </w:t>
      </w:r>
      <w:proofErr w:type="spellStart"/>
      <w:r w:rsidRPr="00F55E9F">
        <w:rPr>
          <w:rFonts w:ascii="Times" w:hAnsi="Times"/>
        </w:rPr>
        <w:t>endoproteinase</w:t>
      </w:r>
      <w:proofErr w:type="spellEnd"/>
      <w:r w:rsidRPr="00F55E9F">
        <w:rPr>
          <w:rFonts w:ascii="Times" w:hAnsi="Times"/>
        </w:rPr>
        <w:t xml:space="preserve"> Lys-C for 4 h followed by the addition of 2.5</w:t>
      </w:r>
      <w:r>
        <w:rPr>
          <w:rFonts w:ascii="Times" w:hAnsi="Times"/>
        </w:rPr>
        <w:t xml:space="preserve"> </w:t>
      </w:r>
      <w:proofErr w:type="spellStart"/>
      <w:r w:rsidRPr="00F55E9F">
        <w:rPr>
          <w:rFonts w:ascii="Times" w:hAnsi="Times"/>
        </w:rPr>
        <w:t>μg</w:t>
      </w:r>
      <w:proofErr w:type="spellEnd"/>
      <w:r w:rsidRPr="00F55E9F">
        <w:rPr>
          <w:rFonts w:ascii="Times" w:hAnsi="Times"/>
        </w:rPr>
        <w:t xml:space="preserve"> trypsin. The samples were </w:t>
      </w:r>
      <w:r w:rsidRPr="00F55E9F">
        <w:rPr>
          <w:rFonts w:ascii="Times" w:hAnsi="Times"/>
        </w:rPr>
        <w:lastRenderedPageBreak/>
        <w:t>then incubated</w:t>
      </w:r>
      <w:r w:rsidRPr="00C24AE3">
        <w:rPr>
          <w:rFonts w:ascii="Times" w:hAnsi="Times"/>
        </w:rPr>
        <w:t xml:space="preserve"> </w:t>
      </w:r>
      <w:r w:rsidRPr="00F55E9F">
        <w:rPr>
          <w:rFonts w:ascii="Times" w:hAnsi="Times"/>
        </w:rPr>
        <w:t xml:space="preserve">overnight at room temperature on a shaker. Following digestion, the peptides were desalted </w:t>
      </w:r>
      <w:r>
        <w:rPr>
          <w:rFonts w:ascii="Times" w:hAnsi="Times"/>
        </w:rPr>
        <w:t>using</w:t>
      </w:r>
      <w:r w:rsidRPr="00F55E9F">
        <w:rPr>
          <w:rFonts w:ascii="Times" w:hAnsi="Times"/>
        </w:rPr>
        <w:t xml:space="preserve"> a HLB C18 resin column and vacuum-dried. Peptides were then reconstituted in 0.5 M triethylammonium bicarbonate buffer, multiplexed </w:t>
      </w:r>
      <w:r>
        <w:rPr>
          <w:rFonts w:ascii="Times" w:hAnsi="Times"/>
        </w:rPr>
        <w:t xml:space="preserve">using a </w:t>
      </w:r>
      <w:r w:rsidRPr="00F55E9F">
        <w:rPr>
          <w:rFonts w:ascii="Times" w:hAnsi="Times"/>
        </w:rPr>
        <w:t xml:space="preserve">TMT kit (Thermo, MA, USA), according to the manufacturer’s protocol and quenched with 10 mM ammonium formate. These peptides were then desalted, fractionated (14% to 60% in 10 mM ammonium formate) and washed twice in 0.1 % formic acid, 65 % acetonitrile (ACN) before mass spectrometry </w:t>
      </w:r>
      <w:r>
        <w:rPr>
          <w:rFonts w:ascii="Times" w:hAnsi="Times"/>
        </w:rPr>
        <w:t xml:space="preserve">(MS) </w:t>
      </w:r>
      <w:r w:rsidRPr="00F55E9F">
        <w:rPr>
          <w:rFonts w:ascii="Times" w:hAnsi="Times"/>
        </w:rPr>
        <w:t>analysis.</w:t>
      </w:r>
    </w:p>
    <w:p w14:paraId="5331A62B" w14:textId="77777777" w:rsidR="00937048" w:rsidRPr="00EF5BD9" w:rsidRDefault="00937048" w:rsidP="00937048">
      <w:pPr>
        <w:rPr>
          <w:rFonts w:ascii="Times" w:hAnsi="Times"/>
          <w:u w:val="single"/>
        </w:rPr>
      </w:pPr>
      <w:r w:rsidRPr="00EF5BD9">
        <w:rPr>
          <w:rFonts w:ascii="Times" w:hAnsi="Times"/>
          <w:u w:val="single"/>
        </w:rPr>
        <w:t>Mass spectrometry analysis</w:t>
      </w:r>
    </w:p>
    <w:p w14:paraId="32C09258" w14:textId="77777777" w:rsidR="00937048" w:rsidRPr="00F55E9F" w:rsidRDefault="00937048" w:rsidP="00937048">
      <w:pPr>
        <w:rPr>
          <w:rFonts w:ascii="Times" w:hAnsi="Times"/>
        </w:rPr>
      </w:pPr>
      <w:r w:rsidRPr="00F55E9F">
        <w:rPr>
          <w:rFonts w:ascii="Times" w:hAnsi="Times"/>
        </w:rPr>
        <w:t xml:space="preserve">Analysis was performed using Easy nLC1000 (Thermo) chromatography system coupled with </w:t>
      </w:r>
      <w:r>
        <w:rPr>
          <w:rFonts w:ascii="Times" w:hAnsi="Times"/>
        </w:rPr>
        <w:t xml:space="preserve">an Q </w:t>
      </w:r>
      <w:proofErr w:type="spellStart"/>
      <w:r>
        <w:rPr>
          <w:rFonts w:ascii="Times" w:hAnsi="Times"/>
        </w:rPr>
        <w:t>Exactive</w:t>
      </w:r>
      <w:proofErr w:type="spellEnd"/>
      <w:r>
        <w:rPr>
          <w:rFonts w:ascii="Times" w:hAnsi="Times"/>
        </w:rPr>
        <w:t xml:space="preserve"> HF-X Quadrupole-</w:t>
      </w:r>
      <w:r w:rsidRPr="00F55E9F">
        <w:rPr>
          <w:rFonts w:ascii="Times" w:hAnsi="Times"/>
        </w:rPr>
        <w:t xml:space="preserve">Orbitrap </w:t>
      </w:r>
      <w:r>
        <w:rPr>
          <w:rFonts w:ascii="Times" w:hAnsi="Times"/>
        </w:rPr>
        <w:t>MS system</w:t>
      </w:r>
      <w:r w:rsidRPr="00F55E9F">
        <w:rPr>
          <w:rFonts w:ascii="Times" w:hAnsi="Times"/>
        </w:rPr>
        <w:t xml:space="preserve"> (Thermo). Each fraction was separated in </w:t>
      </w:r>
      <w:r>
        <w:rPr>
          <w:rFonts w:ascii="Times" w:hAnsi="Times"/>
        </w:rPr>
        <w:t xml:space="preserve">a </w:t>
      </w:r>
      <w:r w:rsidRPr="00F55E9F">
        <w:rPr>
          <w:rFonts w:ascii="Times" w:hAnsi="Times"/>
        </w:rPr>
        <w:t>70</w:t>
      </w:r>
      <w:r>
        <w:rPr>
          <w:rFonts w:ascii="Times" w:hAnsi="Times"/>
        </w:rPr>
        <w:t>-</w:t>
      </w:r>
      <w:r w:rsidRPr="00F55E9F">
        <w:rPr>
          <w:rFonts w:ascii="Times" w:hAnsi="Times"/>
        </w:rPr>
        <w:t>min gradient</w:t>
      </w:r>
      <w:r>
        <w:rPr>
          <w:rFonts w:ascii="Times" w:hAnsi="Times"/>
        </w:rPr>
        <w:t xml:space="preserve"> elution</w:t>
      </w:r>
      <w:r w:rsidRPr="00F55E9F">
        <w:rPr>
          <w:rFonts w:ascii="Times" w:hAnsi="Times"/>
        </w:rPr>
        <w:t xml:space="preserve"> (0.1% formic acid in water and 99.9% acetonitrile with 0.1% formic acid) using 50 cm </w:t>
      </w:r>
      <w:r>
        <w:rPr>
          <w:rFonts w:ascii="Times" w:hAnsi="Times"/>
        </w:rPr>
        <w:sym w:font="Symbol" w:char="F0B4"/>
      </w:r>
      <w:r w:rsidRPr="00F55E9F">
        <w:rPr>
          <w:rFonts w:ascii="Times" w:hAnsi="Times"/>
        </w:rPr>
        <w:t xml:space="preserve"> 75 </w:t>
      </w:r>
      <w:r>
        <w:rPr>
          <w:rFonts w:ascii="Times" w:hAnsi="Times"/>
        </w:rPr>
        <w:sym w:font="Symbol" w:char="F06D"/>
      </w:r>
      <w:r w:rsidRPr="00F55E9F">
        <w:rPr>
          <w:rFonts w:ascii="Times" w:hAnsi="Times"/>
        </w:rPr>
        <w:t xml:space="preserve">m ID Easy-Spray column (C18, 2 </w:t>
      </w:r>
      <w:r>
        <w:rPr>
          <w:rFonts w:ascii="Times" w:hAnsi="Times"/>
        </w:rPr>
        <w:sym w:font="Symbol" w:char="F06D"/>
      </w:r>
      <w:r w:rsidRPr="00F55E9F">
        <w:rPr>
          <w:rFonts w:ascii="Times" w:hAnsi="Times"/>
        </w:rPr>
        <w:t xml:space="preserve">m particles, Thermo). The following acquisition parameters </w:t>
      </w:r>
      <w:r>
        <w:rPr>
          <w:rFonts w:ascii="Times" w:hAnsi="Times"/>
        </w:rPr>
        <w:t>were</w:t>
      </w:r>
      <w:r w:rsidRPr="00F55E9F">
        <w:rPr>
          <w:rFonts w:ascii="Times" w:hAnsi="Times"/>
        </w:rPr>
        <w:t xml:space="preserve"> applied: data</w:t>
      </w:r>
      <w:r>
        <w:rPr>
          <w:rFonts w:ascii="Times" w:hAnsi="Times"/>
        </w:rPr>
        <w:t>-</w:t>
      </w:r>
      <w:r w:rsidRPr="00F55E9F">
        <w:rPr>
          <w:rFonts w:ascii="Times" w:hAnsi="Times"/>
        </w:rPr>
        <w:t xml:space="preserve">dependent acquisition in positive mode with survey scan </w:t>
      </w:r>
      <w:r>
        <w:rPr>
          <w:rFonts w:ascii="Times" w:hAnsi="Times"/>
        </w:rPr>
        <w:t>at</w:t>
      </w:r>
      <w:r w:rsidRPr="00F55E9F">
        <w:rPr>
          <w:rFonts w:ascii="Times" w:hAnsi="Times"/>
        </w:rPr>
        <w:t xml:space="preserve"> 60</w:t>
      </w:r>
      <w:r>
        <w:rPr>
          <w:rFonts w:ascii="Times" w:hAnsi="Times"/>
        </w:rPr>
        <w:t>,</w:t>
      </w:r>
      <w:r w:rsidRPr="00F55E9F">
        <w:rPr>
          <w:rFonts w:ascii="Times" w:hAnsi="Times"/>
        </w:rPr>
        <w:t>000</w:t>
      </w:r>
      <w:r>
        <w:rPr>
          <w:rFonts w:ascii="Times" w:hAnsi="Times"/>
        </w:rPr>
        <w:t xml:space="preserve"> resolution</w:t>
      </w:r>
      <w:r w:rsidRPr="00F55E9F">
        <w:rPr>
          <w:rFonts w:ascii="Times" w:hAnsi="Times"/>
        </w:rPr>
        <w:t>, scan range of 350</w:t>
      </w:r>
      <w:r>
        <w:rPr>
          <w:rFonts w:ascii="Times" w:hAnsi="Times"/>
        </w:rPr>
        <w:t>–</w:t>
      </w:r>
      <w:r w:rsidRPr="00F55E9F">
        <w:rPr>
          <w:rFonts w:ascii="Times" w:hAnsi="Times"/>
        </w:rPr>
        <w:t xml:space="preserve">1550 m/z, and automatic gain control (AGC) target of 3e6; collision energy </w:t>
      </w:r>
      <w:r>
        <w:rPr>
          <w:rFonts w:ascii="Times" w:hAnsi="Times"/>
        </w:rPr>
        <w:t xml:space="preserve">of </w:t>
      </w:r>
      <w:r w:rsidRPr="00F55E9F">
        <w:rPr>
          <w:rFonts w:ascii="Times" w:hAnsi="Times"/>
        </w:rPr>
        <w:t>36, MS/MS 45</w:t>
      </w:r>
      <w:r>
        <w:rPr>
          <w:rFonts w:ascii="Times" w:hAnsi="Times"/>
        </w:rPr>
        <w:t>,</w:t>
      </w:r>
      <w:r w:rsidRPr="00F55E9F">
        <w:rPr>
          <w:rFonts w:ascii="Times" w:hAnsi="Times"/>
        </w:rPr>
        <w:t xml:space="preserve">000 resolution and AGC target of 1e5; isolation window </w:t>
      </w:r>
      <w:r>
        <w:rPr>
          <w:rFonts w:ascii="Times" w:hAnsi="Times"/>
        </w:rPr>
        <w:t xml:space="preserve">at </w:t>
      </w:r>
      <w:r w:rsidRPr="00F55E9F">
        <w:rPr>
          <w:rFonts w:ascii="Times" w:hAnsi="Times"/>
        </w:rPr>
        <w:t xml:space="preserve">1.0 m/z, </w:t>
      </w:r>
      <w:r>
        <w:rPr>
          <w:rFonts w:ascii="Times" w:hAnsi="Times"/>
        </w:rPr>
        <w:t xml:space="preserve">and </w:t>
      </w:r>
      <w:r w:rsidRPr="00F55E9F">
        <w:rPr>
          <w:rFonts w:ascii="Times" w:hAnsi="Times"/>
        </w:rPr>
        <w:t xml:space="preserve">fixed first mass </w:t>
      </w:r>
      <w:r>
        <w:rPr>
          <w:rFonts w:ascii="Times" w:hAnsi="Times"/>
        </w:rPr>
        <w:t xml:space="preserve">of </w:t>
      </w:r>
      <w:r w:rsidRPr="00F55E9F">
        <w:rPr>
          <w:rFonts w:ascii="Times" w:hAnsi="Times"/>
        </w:rPr>
        <w:t>110 m/z</w:t>
      </w:r>
      <w:r>
        <w:rPr>
          <w:rFonts w:ascii="Times" w:hAnsi="Times"/>
        </w:rPr>
        <w:t>.</w:t>
      </w:r>
    </w:p>
    <w:p w14:paraId="20BB01D4" w14:textId="77777777" w:rsidR="00937048" w:rsidRPr="00EF5BD9" w:rsidRDefault="00937048" w:rsidP="00937048">
      <w:pPr>
        <w:rPr>
          <w:rFonts w:ascii="Times" w:hAnsi="Times"/>
          <w:u w:val="single"/>
        </w:rPr>
      </w:pPr>
      <w:r w:rsidRPr="00EF5BD9">
        <w:rPr>
          <w:rFonts w:ascii="Times" w:hAnsi="Times"/>
          <w:u w:val="single"/>
        </w:rPr>
        <w:t>Data processing</w:t>
      </w:r>
    </w:p>
    <w:p w14:paraId="4141DCE9" w14:textId="77777777" w:rsidR="00937048" w:rsidRPr="000A7BF1" w:rsidRDefault="00937048" w:rsidP="00937048">
      <w:pPr>
        <w:rPr>
          <w:rFonts w:ascii="Times" w:hAnsi="Times"/>
        </w:rPr>
      </w:pPr>
      <w:r w:rsidRPr="00F55E9F">
        <w:rPr>
          <w:rFonts w:ascii="Times" w:hAnsi="Times"/>
        </w:rPr>
        <w:t xml:space="preserve">Peak lists for subsequent searches were generated in Proteome Discoverer 2.3 (Thermo Scientific) using Mascot 2.6.1 (Matrix Science) and concatenated </w:t>
      </w:r>
      <w:r>
        <w:rPr>
          <w:rFonts w:ascii="Times" w:hAnsi="Times"/>
        </w:rPr>
        <w:t xml:space="preserve">with the </w:t>
      </w:r>
      <w:r w:rsidRPr="00F55E9F">
        <w:rPr>
          <w:rFonts w:ascii="Times" w:hAnsi="Times"/>
        </w:rPr>
        <w:t xml:space="preserve">forward/decoy Human </w:t>
      </w:r>
      <w:proofErr w:type="spellStart"/>
      <w:r w:rsidRPr="00F55E9F">
        <w:rPr>
          <w:rFonts w:ascii="Times" w:hAnsi="Times"/>
        </w:rPr>
        <w:t>Uniprot</w:t>
      </w:r>
      <w:proofErr w:type="spellEnd"/>
      <w:r w:rsidRPr="00F55E9F">
        <w:rPr>
          <w:rFonts w:ascii="Times" w:hAnsi="Times"/>
        </w:rPr>
        <w:t xml:space="preserve"> database. </w:t>
      </w:r>
      <w:r>
        <w:rPr>
          <w:rFonts w:ascii="Times" w:hAnsi="Times"/>
        </w:rPr>
        <w:t>The following s</w:t>
      </w:r>
      <w:r w:rsidRPr="00F55E9F">
        <w:rPr>
          <w:rFonts w:ascii="Times" w:hAnsi="Times"/>
        </w:rPr>
        <w:t>earch parameters</w:t>
      </w:r>
      <w:r>
        <w:rPr>
          <w:rFonts w:ascii="Times" w:hAnsi="Times"/>
        </w:rPr>
        <w:t xml:space="preserve"> were applied</w:t>
      </w:r>
      <w:r w:rsidRPr="00F55E9F">
        <w:rPr>
          <w:rFonts w:ascii="Times" w:hAnsi="Times"/>
        </w:rPr>
        <w:t xml:space="preserve">: MS precursor mass tolerance </w:t>
      </w:r>
      <w:r>
        <w:rPr>
          <w:rFonts w:ascii="Times" w:hAnsi="Times"/>
        </w:rPr>
        <w:t xml:space="preserve">of </w:t>
      </w:r>
      <w:r w:rsidRPr="00F55E9F">
        <w:rPr>
          <w:rFonts w:ascii="Times" w:hAnsi="Times"/>
        </w:rPr>
        <w:t xml:space="preserve">20 ppm, MS/MS fragment mass tolerance </w:t>
      </w:r>
      <w:r>
        <w:rPr>
          <w:rFonts w:ascii="Times" w:hAnsi="Times"/>
        </w:rPr>
        <w:t xml:space="preserve">of </w:t>
      </w:r>
      <w:r w:rsidRPr="00F55E9F">
        <w:rPr>
          <w:rFonts w:ascii="Times" w:hAnsi="Times"/>
        </w:rPr>
        <w:t xml:space="preserve">0.04 Da, </w:t>
      </w:r>
      <w:r>
        <w:rPr>
          <w:rFonts w:ascii="Times" w:hAnsi="Times"/>
        </w:rPr>
        <w:t>three</w:t>
      </w:r>
      <w:r w:rsidRPr="00F55E9F">
        <w:rPr>
          <w:rFonts w:ascii="Times" w:hAnsi="Times"/>
        </w:rPr>
        <w:t xml:space="preserve"> missed cleavages; static modifications</w:t>
      </w:r>
      <w:r>
        <w:rPr>
          <w:rFonts w:ascii="Times" w:hAnsi="Times"/>
        </w:rPr>
        <w:t>:</w:t>
      </w:r>
      <w:r w:rsidRPr="00F55E9F">
        <w:rPr>
          <w:rFonts w:ascii="Times" w:hAnsi="Times"/>
        </w:rPr>
        <w:t xml:space="preserve"> </w:t>
      </w:r>
      <w:proofErr w:type="spellStart"/>
      <w:r>
        <w:rPr>
          <w:rFonts w:ascii="Times" w:hAnsi="Times"/>
        </w:rPr>
        <w:t>c</w:t>
      </w:r>
      <w:r w:rsidRPr="00F55E9F">
        <w:rPr>
          <w:rFonts w:ascii="Times" w:hAnsi="Times"/>
        </w:rPr>
        <w:t>arboamidomethyl</w:t>
      </w:r>
      <w:proofErr w:type="spellEnd"/>
      <w:r w:rsidRPr="00F55E9F">
        <w:rPr>
          <w:rFonts w:ascii="Times" w:hAnsi="Times"/>
        </w:rPr>
        <w:t xml:space="preserve"> (C); variable modifications</w:t>
      </w:r>
      <w:r>
        <w:rPr>
          <w:rFonts w:ascii="Times" w:hAnsi="Times"/>
        </w:rPr>
        <w:t>: o</w:t>
      </w:r>
      <w:r w:rsidRPr="00F55E9F">
        <w:rPr>
          <w:rFonts w:ascii="Times" w:hAnsi="Times"/>
        </w:rPr>
        <w:t xml:space="preserve">xidation (M), </w:t>
      </w:r>
      <w:r>
        <w:rPr>
          <w:rFonts w:ascii="Times" w:hAnsi="Times"/>
        </w:rPr>
        <w:t>d</w:t>
      </w:r>
      <w:r w:rsidRPr="00F55E9F">
        <w:rPr>
          <w:rFonts w:ascii="Times" w:hAnsi="Times"/>
        </w:rPr>
        <w:t xml:space="preserve">eamidated (NQ), </w:t>
      </w:r>
      <w:r>
        <w:rPr>
          <w:rFonts w:ascii="Times" w:hAnsi="Times"/>
        </w:rPr>
        <w:t>a</w:t>
      </w:r>
      <w:r w:rsidRPr="00F55E9F">
        <w:rPr>
          <w:rFonts w:ascii="Times" w:hAnsi="Times"/>
        </w:rPr>
        <w:t>cetyl N-terminal protein, TMT6plex(N-term), TMT6plex(K). False discovery rate</w:t>
      </w:r>
      <w:r>
        <w:rPr>
          <w:rFonts w:ascii="Times" w:hAnsi="Times"/>
        </w:rPr>
        <w:t>s (FDR) were estimated at s</w:t>
      </w:r>
      <w:r w:rsidRPr="00F55E9F">
        <w:rPr>
          <w:rFonts w:ascii="Times" w:hAnsi="Times"/>
        </w:rPr>
        <w:t xml:space="preserve">trict </w:t>
      </w:r>
      <w:r>
        <w:rPr>
          <w:rFonts w:ascii="Times" w:hAnsi="Times"/>
        </w:rPr>
        <w:t>(</w:t>
      </w:r>
      <w:r w:rsidRPr="00F55E9F">
        <w:rPr>
          <w:rFonts w:ascii="Times" w:hAnsi="Times"/>
        </w:rPr>
        <w:t>1%</w:t>
      </w:r>
      <w:r>
        <w:rPr>
          <w:rFonts w:ascii="Times" w:hAnsi="Times"/>
        </w:rPr>
        <w:t>) and</w:t>
      </w:r>
      <w:r w:rsidRPr="00F55E9F">
        <w:rPr>
          <w:rFonts w:ascii="Times" w:hAnsi="Times"/>
        </w:rPr>
        <w:t xml:space="preserve"> </w:t>
      </w:r>
      <w:r>
        <w:rPr>
          <w:rFonts w:ascii="Times" w:hAnsi="Times"/>
        </w:rPr>
        <w:t>m</w:t>
      </w:r>
      <w:r w:rsidRPr="00F55E9F">
        <w:rPr>
          <w:rFonts w:ascii="Times" w:hAnsi="Times"/>
        </w:rPr>
        <w:t xml:space="preserve">edium </w:t>
      </w:r>
      <w:r>
        <w:rPr>
          <w:rFonts w:ascii="Times" w:hAnsi="Times"/>
        </w:rPr>
        <w:t>(</w:t>
      </w:r>
      <w:r w:rsidRPr="00F55E9F">
        <w:rPr>
          <w:rFonts w:ascii="Times" w:hAnsi="Times"/>
        </w:rPr>
        <w:t>5%</w:t>
      </w:r>
      <w:r>
        <w:rPr>
          <w:rFonts w:ascii="Times" w:hAnsi="Times"/>
        </w:rPr>
        <w:t>) levels</w:t>
      </w:r>
      <w:r w:rsidRPr="00F55E9F">
        <w:rPr>
          <w:rFonts w:ascii="Times" w:hAnsi="Times"/>
        </w:rPr>
        <w:t>.</w:t>
      </w:r>
    </w:p>
    <w:p w14:paraId="16C4A7A5" w14:textId="77777777" w:rsidR="00937048" w:rsidRPr="00EF5BD9" w:rsidRDefault="00937048" w:rsidP="00937048">
      <w:pPr>
        <w:rPr>
          <w:rFonts w:ascii="Times" w:hAnsi="Times"/>
          <w:u w:val="single"/>
        </w:rPr>
      </w:pPr>
      <w:r w:rsidRPr="00EF5BD9">
        <w:rPr>
          <w:rFonts w:ascii="Times" w:hAnsi="Times"/>
          <w:u w:val="single"/>
        </w:rPr>
        <w:lastRenderedPageBreak/>
        <w:t>Data analysis</w:t>
      </w:r>
    </w:p>
    <w:p w14:paraId="116025FB" w14:textId="77777777" w:rsidR="00937048" w:rsidRPr="00F55E9F" w:rsidRDefault="00937048" w:rsidP="00937048">
      <w:pPr>
        <w:rPr>
          <w:rFonts w:ascii="Times" w:hAnsi="Times"/>
        </w:rPr>
      </w:pPr>
      <w:r w:rsidRPr="00F55E9F">
        <w:rPr>
          <w:rFonts w:ascii="Times" w:hAnsi="Times"/>
        </w:rPr>
        <w:t xml:space="preserve">The output data (protein abundance) from Proteome Discoverer were imported into the open-source R environment for data analysis and normalization. The </w:t>
      </w:r>
      <w:r>
        <w:rPr>
          <w:rFonts w:ascii="Times" w:hAnsi="Times"/>
        </w:rPr>
        <w:t>d</w:t>
      </w:r>
      <w:r w:rsidRPr="00F55E9F">
        <w:rPr>
          <w:rFonts w:ascii="Times" w:hAnsi="Times"/>
        </w:rPr>
        <w:t>ay 0 (D0) condition was presented as a common condition in all of the multiplexes. Protein abundances were converted to Log2 abundances and normalized by first calculating a scaling factor per plex according to the medians of the common D0 conditions. The D0 conditions were averaged as per their replicates, and all conditions were normalized according to the median of the median abundances per condition. Only proteins with complete quantified abundance from D0 and at least one other paired time</w:t>
      </w:r>
      <w:r>
        <w:rPr>
          <w:rFonts w:ascii="Times" w:hAnsi="Times"/>
        </w:rPr>
        <w:t>-</w:t>
      </w:r>
      <w:r w:rsidRPr="00F55E9F">
        <w:rPr>
          <w:rFonts w:ascii="Times" w:hAnsi="Times"/>
        </w:rPr>
        <w:t xml:space="preserve">point (control and treatment) (at least 9 quantified abundances) were retained for further analysis. Protein abundance from D0 to D5 was grouped by k-means clustering using the k-means function within the stats package in R. Clusters were determined </w:t>
      </w:r>
      <w:r>
        <w:rPr>
          <w:rFonts w:ascii="Times" w:hAnsi="Times"/>
        </w:rPr>
        <w:t>as</w:t>
      </w:r>
      <w:r w:rsidRPr="00F55E9F">
        <w:rPr>
          <w:rFonts w:ascii="Times" w:hAnsi="Times"/>
        </w:rPr>
        <w:t xml:space="preserve"> the total within squared distances.</w:t>
      </w:r>
    </w:p>
    <w:p w14:paraId="309DDB23" w14:textId="77777777" w:rsidR="00937048" w:rsidRPr="0084527F" w:rsidRDefault="00937048" w:rsidP="00937048">
      <w:pPr>
        <w:pStyle w:val="Heading3"/>
      </w:pPr>
      <w:proofErr w:type="spellStart"/>
      <w:r w:rsidRPr="0084527F">
        <w:t>NanoString</w:t>
      </w:r>
      <w:proofErr w:type="spellEnd"/>
      <w:r>
        <w:t xml:space="preserve"> analysis</w:t>
      </w:r>
    </w:p>
    <w:p w14:paraId="32EC9619" w14:textId="77777777" w:rsidR="00937048" w:rsidRPr="000A7BF1" w:rsidRDefault="00937048" w:rsidP="00937048">
      <w:pPr>
        <w:rPr>
          <w:rFonts w:ascii="Times" w:hAnsi="Times"/>
          <w:u w:val="single"/>
        </w:rPr>
      </w:pPr>
      <w:r w:rsidRPr="000A7BF1">
        <w:rPr>
          <w:rFonts w:ascii="Times" w:hAnsi="Times"/>
          <w:u w:val="single"/>
        </w:rPr>
        <w:t>Sample preparation</w:t>
      </w:r>
    </w:p>
    <w:p w14:paraId="39470264" w14:textId="77777777" w:rsidR="00937048" w:rsidRPr="00F55E9F" w:rsidRDefault="00937048" w:rsidP="00937048">
      <w:pPr>
        <w:rPr>
          <w:rFonts w:ascii="Times" w:hAnsi="Times"/>
        </w:rPr>
      </w:pPr>
      <w:r w:rsidRPr="00F55E9F">
        <w:rPr>
          <w:rFonts w:ascii="Times" w:hAnsi="Times"/>
        </w:rPr>
        <w:t xml:space="preserve">Post-treatment T cells were either stimulated by incubating for </w:t>
      </w:r>
      <w:r>
        <w:rPr>
          <w:rFonts w:ascii="Times" w:hAnsi="Times"/>
        </w:rPr>
        <w:t>5</w:t>
      </w:r>
      <w:r w:rsidRPr="00F55E9F">
        <w:rPr>
          <w:rFonts w:ascii="Times" w:hAnsi="Times"/>
        </w:rPr>
        <w:t xml:space="preserve"> h in the presence of CD3/28 </w:t>
      </w:r>
      <w:proofErr w:type="spellStart"/>
      <w:r w:rsidRPr="00F55E9F">
        <w:rPr>
          <w:rFonts w:ascii="Times" w:hAnsi="Times"/>
        </w:rPr>
        <w:t>Dynabeads</w:t>
      </w:r>
      <w:proofErr w:type="spellEnd"/>
      <w:r w:rsidRPr="00F55E9F">
        <w:rPr>
          <w:rFonts w:ascii="Times" w:hAnsi="Times"/>
        </w:rPr>
        <w:t xml:space="preserve"> (Gibco) to induce non-specific stimulation or left unstimulated through the time</w:t>
      </w:r>
      <w:r>
        <w:rPr>
          <w:rFonts w:ascii="Times" w:hAnsi="Times"/>
        </w:rPr>
        <w:t>-</w:t>
      </w:r>
      <w:r w:rsidRPr="00F55E9F">
        <w:rPr>
          <w:rFonts w:ascii="Times" w:hAnsi="Times"/>
        </w:rPr>
        <w:t>period. The T cells were then washed with PBS and resuspended in</w:t>
      </w:r>
      <w:r w:rsidRPr="00F55E9F">
        <w:rPr>
          <w:rFonts w:ascii="Times" w:hAnsi="Times"/>
          <w:color w:val="3D464D"/>
          <w:shd w:val="clear" w:color="auto" w:fill="F7F9FA"/>
        </w:rPr>
        <w:t xml:space="preserve"> </w:t>
      </w:r>
      <w:r w:rsidRPr="00F55E9F">
        <w:rPr>
          <w:rFonts w:ascii="Times" w:hAnsi="Times"/>
        </w:rPr>
        <w:t>10</w:t>
      </w:r>
      <w:r>
        <w:rPr>
          <w:rFonts w:ascii="Times" w:hAnsi="Times"/>
        </w:rPr>
        <w:t xml:space="preserve"> </w:t>
      </w:r>
      <w:r>
        <w:rPr>
          <w:rFonts w:ascii="Times" w:hAnsi="Times"/>
        </w:rPr>
        <w:sym w:font="Symbol" w:char="F06D"/>
      </w:r>
      <w:r w:rsidRPr="00F55E9F">
        <w:rPr>
          <w:rFonts w:ascii="Times" w:hAnsi="Times"/>
        </w:rPr>
        <w:t xml:space="preserve">l RLT buffer + </w:t>
      </w:r>
      <w:r w:rsidRPr="00F55E9F">
        <w:rPr>
          <w:rFonts w:ascii="Times" w:hAnsi="Times"/>
          <w:color w:val="222222"/>
          <w:highlight w:val="white"/>
        </w:rPr>
        <w:t>β</w:t>
      </w:r>
      <w:r w:rsidRPr="00F55E9F">
        <w:rPr>
          <w:rFonts w:ascii="Times" w:hAnsi="Times"/>
        </w:rPr>
        <w:t>-</w:t>
      </w:r>
      <w:proofErr w:type="spellStart"/>
      <w:r w:rsidRPr="00F55E9F">
        <w:rPr>
          <w:rFonts w:ascii="Times" w:hAnsi="Times"/>
        </w:rPr>
        <w:t>mercaptoethanol</w:t>
      </w:r>
      <w:proofErr w:type="spellEnd"/>
      <w:r w:rsidRPr="00F55E9F">
        <w:rPr>
          <w:rFonts w:ascii="Times" w:hAnsi="Times"/>
        </w:rPr>
        <w:t xml:space="preserve">. RNA from the lysed cells </w:t>
      </w:r>
      <w:r>
        <w:rPr>
          <w:rFonts w:ascii="Times" w:hAnsi="Times"/>
        </w:rPr>
        <w:t>was</w:t>
      </w:r>
      <w:r w:rsidRPr="00F55E9F">
        <w:rPr>
          <w:rFonts w:ascii="Times" w:hAnsi="Times"/>
        </w:rPr>
        <w:t xml:space="preserve"> amplified using CT1000 Touch Thermal Cycler (Bio-Rad) and hybridized with the default probes in the </w:t>
      </w:r>
      <w:proofErr w:type="spellStart"/>
      <w:r w:rsidRPr="00F55E9F">
        <w:rPr>
          <w:rFonts w:ascii="Times" w:hAnsi="Times"/>
        </w:rPr>
        <w:t>nCounter</w:t>
      </w:r>
      <w:proofErr w:type="spellEnd"/>
      <w:r w:rsidRPr="00F55E9F">
        <w:rPr>
          <w:rFonts w:ascii="Times" w:hAnsi="Times"/>
        </w:rPr>
        <w:t xml:space="preserve">® CAR-T Characterization Panel. A fully automated </w:t>
      </w:r>
      <w:proofErr w:type="spellStart"/>
      <w:r w:rsidRPr="00F55E9F">
        <w:rPr>
          <w:rFonts w:ascii="Times" w:hAnsi="Times"/>
        </w:rPr>
        <w:t>nCounter</w:t>
      </w:r>
      <w:proofErr w:type="spellEnd"/>
      <w:r w:rsidRPr="00F55E9F">
        <w:rPr>
          <w:rFonts w:ascii="Times" w:hAnsi="Times"/>
        </w:rPr>
        <w:t xml:space="preserve"> Prep station liquid-handling robot was used to process the hybridized sample into the </w:t>
      </w:r>
      <w:proofErr w:type="spellStart"/>
      <w:r w:rsidRPr="00F55E9F">
        <w:rPr>
          <w:rFonts w:ascii="Times" w:hAnsi="Times"/>
        </w:rPr>
        <w:t>nCounter</w:t>
      </w:r>
      <w:proofErr w:type="spellEnd"/>
      <w:r w:rsidRPr="00F55E9F">
        <w:rPr>
          <w:rFonts w:ascii="Times" w:hAnsi="Times"/>
        </w:rPr>
        <w:t xml:space="preserve"> cartridge. The </w:t>
      </w:r>
      <w:proofErr w:type="spellStart"/>
      <w:r w:rsidRPr="00F55E9F">
        <w:rPr>
          <w:rFonts w:ascii="Times" w:hAnsi="Times"/>
        </w:rPr>
        <w:t>nCounter</w:t>
      </w:r>
      <w:proofErr w:type="spellEnd"/>
      <w:r w:rsidRPr="00F55E9F">
        <w:rPr>
          <w:rFonts w:ascii="Times" w:hAnsi="Times"/>
        </w:rPr>
        <w:t xml:space="preserve"> cartridge was then placed into the </w:t>
      </w:r>
      <w:proofErr w:type="spellStart"/>
      <w:r w:rsidRPr="00F55E9F">
        <w:rPr>
          <w:rFonts w:ascii="Times" w:hAnsi="Times"/>
        </w:rPr>
        <w:t>nCounter</w:t>
      </w:r>
      <w:proofErr w:type="spellEnd"/>
      <w:r w:rsidRPr="00F55E9F">
        <w:rPr>
          <w:rFonts w:ascii="Times" w:hAnsi="Times"/>
        </w:rPr>
        <w:t xml:space="preserve"> digital </w:t>
      </w:r>
      <w:proofErr w:type="spellStart"/>
      <w:r w:rsidRPr="00F55E9F">
        <w:rPr>
          <w:rFonts w:ascii="Times" w:hAnsi="Times"/>
        </w:rPr>
        <w:t>analy</w:t>
      </w:r>
      <w:r>
        <w:rPr>
          <w:rFonts w:ascii="Times" w:hAnsi="Times"/>
        </w:rPr>
        <w:t>z</w:t>
      </w:r>
      <w:r w:rsidRPr="00F55E9F">
        <w:rPr>
          <w:rFonts w:ascii="Times" w:hAnsi="Times"/>
        </w:rPr>
        <w:t>er</w:t>
      </w:r>
      <w:proofErr w:type="spellEnd"/>
      <w:r w:rsidRPr="00F55E9F">
        <w:rPr>
          <w:rFonts w:ascii="Times" w:hAnsi="Times"/>
        </w:rPr>
        <w:t xml:space="preserve"> for direct digital counting </w:t>
      </w:r>
      <w:r>
        <w:rPr>
          <w:rFonts w:ascii="Times" w:hAnsi="Times"/>
        </w:rPr>
        <w:t>according to</w:t>
      </w:r>
      <w:r w:rsidRPr="00F55E9F">
        <w:rPr>
          <w:rFonts w:ascii="Times" w:hAnsi="Times"/>
        </w:rPr>
        <w:t xml:space="preserve"> the manufacturer</w:t>
      </w:r>
      <w:r>
        <w:rPr>
          <w:rFonts w:ascii="Times" w:hAnsi="Times"/>
        </w:rPr>
        <w:t>’</w:t>
      </w:r>
      <w:r w:rsidRPr="00F55E9F">
        <w:rPr>
          <w:rFonts w:ascii="Times" w:hAnsi="Times"/>
        </w:rPr>
        <w:t xml:space="preserve">s protocol. The counts were then exported and </w:t>
      </w:r>
      <w:proofErr w:type="spellStart"/>
      <w:r w:rsidRPr="00F55E9F">
        <w:rPr>
          <w:rFonts w:ascii="Times" w:hAnsi="Times"/>
        </w:rPr>
        <w:t>analy</w:t>
      </w:r>
      <w:r>
        <w:rPr>
          <w:rFonts w:ascii="Times" w:hAnsi="Times"/>
        </w:rPr>
        <w:t>z</w:t>
      </w:r>
      <w:r w:rsidRPr="00F55E9F">
        <w:rPr>
          <w:rFonts w:ascii="Times" w:hAnsi="Times"/>
        </w:rPr>
        <w:t>ed</w:t>
      </w:r>
      <w:proofErr w:type="spellEnd"/>
      <w:r w:rsidRPr="00F55E9F">
        <w:rPr>
          <w:rFonts w:ascii="Times" w:hAnsi="Times"/>
        </w:rPr>
        <w:t>.</w:t>
      </w:r>
    </w:p>
    <w:p w14:paraId="743390D7" w14:textId="77777777" w:rsidR="00937048" w:rsidRPr="000A7BF1" w:rsidRDefault="00937048" w:rsidP="00937048">
      <w:pPr>
        <w:rPr>
          <w:rFonts w:ascii="Times" w:hAnsi="Times"/>
          <w:u w:val="single"/>
        </w:rPr>
      </w:pPr>
      <w:proofErr w:type="spellStart"/>
      <w:r w:rsidRPr="000A7BF1">
        <w:rPr>
          <w:rFonts w:ascii="Times" w:hAnsi="Times"/>
          <w:u w:val="single"/>
        </w:rPr>
        <w:t>NanoString</w:t>
      </w:r>
      <w:proofErr w:type="spellEnd"/>
      <w:r w:rsidRPr="000A7BF1">
        <w:rPr>
          <w:rFonts w:ascii="Times" w:hAnsi="Times"/>
          <w:u w:val="single"/>
        </w:rPr>
        <w:t xml:space="preserve"> analysis</w:t>
      </w:r>
    </w:p>
    <w:p w14:paraId="79487220" w14:textId="77777777" w:rsidR="00937048" w:rsidRPr="00F55E9F" w:rsidRDefault="00937048" w:rsidP="00937048">
      <w:pPr>
        <w:rPr>
          <w:rFonts w:ascii="Times" w:hAnsi="Times"/>
        </w:rPr>
      </w:pPr>
      <w:r w:rsidRPr="00F55E9F">
        <w:rPr>
          <w:rFonts w:ascii="Times" w:hAnsi="Times"/>
        </w:rPr>
        <w:lastRenderedPageBreak/>
        <w:t xml:space="preserve">Differential expression and pathway scores were </w:t>
      </w:r>
      <w:proofErr w:type="spellStart"/>
      <w:r w:rsidRPr="00F55E9F">
        <w:rPr>
          <w:rFonts w:ascii="Times" w:hAnsi="Times"/>
        </w:rPr>
        <w:t>analy</w:t>
      </w:r>
      <w:r>
        <w:rPr>
          <w:rFonts w:ascii="Times" w:hAnsi="Times"/>
        </w:rPr>
        <w:t>z</w:t>
      </w:r>
      <w:r w:rsidRPr="00F55E9F">
        <w:rPr>
          <w:rFonts w:ascii="Times" w:hAnsi="Times"/>
        </w:rPr>
        <w:t>ed</w:t>
      </w:r>
      <w:proofErr w:type="spellEnd"/>
      <w:r w:rsidRPr="00F55E9F">
        <w:rPr>
          <w:rFonts w:ascii="Times" w:hAnsi="Times"/>
        </w:rPr>
        <w:t xml:space="preserve"> using </w:t>
      </w:r>
      <w:proofErr w:type="spellStart"/>
      <w:r w:rsidRPr="00F55E9F">
        <w:rPr>
          <w:rFonts w:ascii="Times" w:hAnsi="Times"/>
        </w:rPr>
        <w:t>nCounter</w:t>
      </w:r>
      <w:proofErr w:type="spellEnd"/>
      <w:r w:rsidRPr="00F55E9F">
        <w:rPr>
          <w:rFonts w:ascii="Times" w:hAnsi="Times"/>
        </w:rPr>
        <w:t xml:space="preserve">® Advanced Analysis Software (version 2.0.134). Differential expression was plotted as a volcano plot, and pathway scores </w:t>
      </w:r>
      <w:r>
        <w:rPr>
          <w:rFonts w:ascii="Times" w:hAnsi="Times"/>
        </w:rPr>
        <w:t>were</w:t>
      </w:r>
      <w:r w:rsidRPr="00F55E9F">
        <w:rPr>
          <w:rFonts w:ascii="Times" w:hAnsi="Times"/>
        </w:rPr>
        <w:t xml:space="preserve"> normalized to untreated samples</w:t>
      </w:r>
      <w:r>
        <w:rPr>
          <w:rFonts w:ascii="Times" w:hAnsi="Times"/>
        </w:rPr>
        <w:t xml:space="preserve"> before plotting</w:t>
      </w:r>
      <w:r w:rsidRPr="00F55E9F">
        <w:rPr>
          <w:rFonts w:ascii="Times" w:hAnsi="Times"/>
        </w:rPr>
        <w:t>.</w:t>
      </w:r>
    </w:p>
    <w:p w14:paraId="6B4F36B9" w14:textId="77777777" w:rsidR="00937048" w:rsidRPr="000A7BF1" w:rsidRDefault="00937048" w:rsidP="00937048">
      <w:pPr>
        <w:rPr>
          <w:rFonts w:ascii="Times" w:hAnsi="Times"/>
          <w:u w:val="single"/>
        </w:rPr>
      </w:pPr>
      <w:proofErr w:type="spellStart"/>
      <w:r w:rsidRPr="000A7BF1">
        <w:rPr>
          <w:rFonts w:ascii="Times" w:hAnsi="Times"/>
          <w:u w:val="single"/>
        </w:rPr>
        <w:t>NanoString</w:t>
      </w:r>
      <w:proofErr w:type="spellEnd"/>
      <w:r w:rsidRPr="000A7BF1">
        <w:rPr>
          <w:rFonts w:ascii="Times" w:hAnsi="Times"/>
          <w:u w:val="single"/>
        </w:rPr>
        <w:t xml:space="preserve"> validation</w:t>
      </w:r>
    </w:p>
    <w:p w14:paraId="58F35636" w14:textId="77777777" w:rsidR="00937048" w:rsidRPr="000A7BF1" w:rsidRDefault="00937048" w:rsidP="00937048">
      <w:pPr>
        <w:rPr>
          <w:rFonts w:ascii="Times" w:hAnsi="Times"/>
        </w:rPr>
      </w:pPr>
      <w:r w:rsidRPr="00F55E9F">
        <w:rPr>
          <w:rFonts w:ascii="Times" w:hAnsi="Times"/>
        </w:rPr>
        <w:t>Increase</w:t>
      </w:r>
      <w:r>
        <w:rPr>
          <w:rFonts w:ascii="Times" w:hAnsi="Times"/>
        </w:rPr>
        <w:t>d</w:t>
      </w:r>
      <w:r w:rsidRPr="00F55E9F">
        <w:rPr>
          <w:rFonts w:ascii="Times" w:hAnsi="Times"/>
        </w:rPr>
        <w:t xml:space="preserve"> </w:t>
      </w:r>
      <w:r w:rsidRPr="0082745D">
        <w:rPr>
          <w:rFonts w:ascii="Times" w:hAnsi="Times"/>
          <w:i/>
          <w:iCs/>
        </w:rPr>
        <w:t>CCL1</w:t>
      </w:r>
      <w:r w:rsidRPr="00F55E9F">
        <w:rPr>
          <w:rFonts w:ascii="Times" w:hAnsi="Times"/>
        </w:rPr>
        <w:t xml:space="preserve">, </w:t>
      </w:r>
      <w:r w:rsidRPr="0082745D">
        <w:rPr>
          <w:rFonts w:ascii="Times" w:hAnsi="Times"/>
          <w:i/>
          <w:iCs/>
        </w:rPr>
        <w:t>CCL23</w:t>
      </w:r>
      <w:r w:rsidRPr="00F55E9F">
        <w:rPr>
          <w:rFonts w:ascii="Times" w:hAnsi="Times"/>
        </w:rPr>
        <w:t xml:space="preserve"> and </w:t>
      </w:r>
      <w:r w:rsidRPr="0082745D">
        <w:rPr>
          <w:rFonts w:ascii="Times" w:hAnsi="Times"/>
          <w:i/>
          <w:iCs/>
        </w:rPr>
        <w:t>CCL18</w:t>
      </w:r>
      <w:r w:rsidRPr="00F55E9F">
        <w:rPr>
          <w:rFonts w:ascii="Times" w:hAnsi="Times"/>
        </w:rPr>
        <w:t xml:space="preserve"> </w:t>
      </w:r>
      <w:r>
        <w:rPr>
          <w:rFonts w:ascii="Times" w:hAnsi="Times"/>
        </w:rPr>
        <w:t>gene expression was</w:t>
      </w:r>
      <w:r w:rsidRPr="00F55E9F">
        <w:rPr>
          <w:rFonts w:ascii="Times" w:hAnsi="Times"/>
        </w:rPr>
        <w:t xml:space="preserve"> confirmed by qPCR </w:t>
      </w:r>
      <w:r>
        <w:rPr>
          <w:rFonts w:ascii="Times" w:hAnsi="Times"/>
        </w:rPr>
        <w:t xml:space="preserve">(CCL1F: </w:t>
      </w:r>
      <w:r w:rsidRPr="00FD4A76">
        <w:rPr>
          <w:rFonts w:ascii="Times" w:hAnsi="Times"/>
        </w:rPr>
        <w:t>CGGAAGATGTGGACAGCAAG</w:t>
      </w:r>
      <w:r>
        <w:rPr>
          <w:rFonts w:ascii="Times" w:hAnsi="Times"/>
        </w:rPr>
        <w:t xml:space="preserve">, CCL1R: </w:t>
      </w:r>
      <w:r w:rsidRPr="00FD4A76">
        <w:rPr>
          <w:rFonts w:ascii="Times" w:hAnsi="Times"/>
        </w:rPr>
        <w:t>GGCCTCTTTGCCTCTCTTCA</w:t>
      </w:r>
      <w:r>
        <w:rPr>
          <w:rFonts w:ascii="Times" w:hAnsi="Times"/>
        </w:rPr>
        <w:t xml:space="preserve">; CCL23F: </w:t>
      </w:r>
      <w:r w:rsidRPr="00FD4A76">
        <w:rPr>
          <w:rFonts w:ascii="Times" w:hAnsi="Times"/>
        </w:rPr>
        <w:t>CATCTCCTACACCCCACGAAG</w:t>
      </w:r>
      <w:r>
        <w:rPr>
          <w:rFonts w:ascii="Times" w:hAnsi="Times"/>
        </w:rPr>
        <w:t xml:space="preserve">, CCL23R: </w:t>
      </w:r>
      <w:r w:rsidRPr="00FD4A76">
        <w:rPr>
          <w:rFonts w:ascii="Times" w:hAnsi="Times"/>
        </w:rPr>
        <w:t>GGGTTGGCACAGAAACGTC</w:t>
      </w:r>
      <w:r>
        <w:rPr>
          <w:rFonts w:ascii="Times" w:hAnsi="Times"/>
        </w:rPr>
        <w:t>; CCL18F:</w:t>
      </w:r>
      <w:r w:rsidRPr="00FD4A76">
        <w:t xml:space="preserve"> </w:t>
      </w:r>
      <w:r w:rsidRPr="00FD4A76">
        <w:rPr>
          <w:rFonts w:ascii="Times" w:hAnsi="Times"/>
        </w:rPr>
        <w:t>GGCCAGGAGTTGTGAGTT</w:t>
      </w:r>
      <w:r>
        <w:rPr>
          <w:rFonts w:ascii="Times" w:hAnsi="Times"/>
        </w:rPr>
        <w:t xml:space="preserve"> and CCL18R: </w:t>
      </w:r>
      <w:r w:rsidRPr="00FD4A76">
        <w:rPr>
          <w:rFonts w:ascii="Times" w:hAnsi="Times"/>
        </w:rPr>
        <w:t>GGTATAGACGAGGCAGCAGA</w:t>
      </w:r>
      <w:r>
        <w:rPr>
          <w:rFonts w:ascii="Times" w:hAnsi="Times"/>
        </w:rPr>
        <w:t xml:space="preserve">) </w:t>
      </w:r>
      <w:r w:rsidRPr="00F55E9F">
        <w:rPr>
          <w:rFonts w:ascii="Times" w:hAnsi="Times"/>
        </w:rPr>
        <w:t xml:space="preserve">of T cells from 5 donors. </w:t>
      </w:r>
      <w:r>
        <w:rPr>
          <w:rFonts w:ascii="Times" w:hAnsi="Times"/>
        </w:rPr>
        <w:t>The increases</w:t>
      </w:r>
      <w:r w:rsidRPr="00F55E9F">
        <w:rPr>
          <w:rFonts w:ascii="Times" w:hAnsi="Times"/>
        </w:rPr>
        <w:t xml:space="preserve"> in CCL18 secreted by T cells from </w:t>
      </w:r>
      <w:r>
        <w:rPr>
          <w:rFonts w:ascii="Times" w:hAnsi="Times"/>
        </w:rPr>
        <w:t>three</w:t>
      </w:r>
      <w:r w:rsidRPr="00F55E9F">
        <w:rPr>
          <w:rFonts w:ascii="Times" w:hAnsi="Times"/>
        </w:rPr>
        <w:t xml:space="preserve"> donors were confirmed by ELISA</w:t>
      </w:r>
      <w:r>
        <w:rPr>
          <w:rFonts w:ascii="Times" w:hAnsi="Times"/>
        </w:rPr>
        <w:t xml:space="preserve"> following manufacturer’s protocol (</w:t>
      </w:r>
      <w:r w:rsidRPr="006D27F1">
        <w:rPr>
          <w:rFonts w:ascii="Times" w:hAnsi="Times"/>
        </w:rPr>
        <w:t xml:space="preserve">Human CCL18/PARC </w:t>
      </w:r>
      <w:proofErr w:type="spellStart"/>
      <w:r w:rsidRPr="006D27F1">
        <w:rPr>
          <w:rFonts w:ascii="Times" w:hAnsi="Times"/>
        </w:rPr>
        <w:t>Quantikine</w:t>
      </w:r>
      <w:proofErr w:type="spellEnd"/>
      <w:r w:rsidRPr="006D27F1">
        <w:rPr>
          <w:rFonts w:ascii="Times" w:hAnsi="Times"/>
        </w:rPr>
        <w:t xml:space="preserve"> ELISA Kit</w:t>
      </w:r>
      <w:r>
        <w:rPr>
          <w:rFonts w:ascii="Times" w:hAnsi="Times"/>
        </w:rPr>
        <w:t xml:space="preserve">, </w:t>
      </w:r>
      <w:r w:rsidRPr="006D27F1">
        <w:rPr>
          <w:rFonts w:ascii="Times" w:hAnsi="Times"/>
          <w:lang w:val="en-SG"/>
        </w:rPr>
        <w:t>R&amp;D Systems</w:t>
      </w:r>
      <w:r>
        <w:rPr>
          <w:rFonts w:ascii="Times" w:hAnsi="Times"/>
          <w:lang w:val="en-SG"/>
        </w:rPr>
        <w:t>, USA)</w:t>
      </w:r>
      <w:r w:rsidRPr="00F55E9F">
        <w:rPr>
          <w:rFonts w:ascii="Times" w:hAnsi="Times"/>
        </w:rPr>
        <w:t>.</w:t>
      </w:r>
      <w:r>
        <w:rPr>
          <w:rFonts w:ascii="Times" w:hAnsi="Times"/>
        </w:rPr>
        <w:t xml:space="preserve"> </w:t>
      </w:r>
      <w:r w:rsidRPr="00C95E06">
        <w:rPr>
          <w:rFonts w:ascii="Times" w:hAnsi="Times"/>
        </w:rPr>
        <w:t xml:space="preserve">10 million UNC0642-treated or control primary T cells were fixed in 1% formalin at room temperature for 10 minutes on rocking followed by quenching in 125mM glycine for 5 minutes. Cells were then pelleted and washed with ice-cold PBS. Cell lysis and DNA fragmentation was then performed by resuspending cells in 300μL of SDS lysis buffer (50mM Tris pH8.0, 10mM EDTA, 1% SDS) and sonicating on a </w:t>
      </w:r>
      <w:proofErr w:type="spellStart"/>
      <w:r w:rsidRPr="00C95E06">
        <w:rPr>
          <w:rFonts w:ascii="Times" w:hAnsi="Times"/>
        </w:rPr>
        <w:t>Bioruptor</w:t>
      </w:r>
      <w:proofErr w:type="spellEnd"/>
      <w:r w:rsidRPr="00C95E06">
        <w:rPr>
          <w:rFonts w:ascii="Times" w:hAnsi="Times"/>
        </w:rPr>
        <w:t xml:space="preserve"> (UCD-200, </w:t>
      </w:r>
      <w:proofErr w:type="spellStart"/>
      <w:r w:rsidRPr="00C95E06">
        <w:rPr>
          <w:rFonts w:ascii="Times" w:hAnsi="Times"/>
        </w:rPr>
        <w:t>Diagenode</w:t>
      </w:r>
      <w:proofErr w:type="spellEnd"/>
      <w:r w:rsidRPr="00C95E06">
        <w:rPr>
          <w:rFonts w:ascii="Times" w:hAnsi="Times"/>
        </w:rPr>
        <w:t>) at 30 seconds ON/OFF cycles for 30-36 cycles. Cell debris was removed pelleting at 14,000rpm for 10 minutes at 4</w:t>
      </w:r>
      <w:r>
        <w:rPr>
          <w:rFonts w:ascii="Times" w:hAnsi="Times"/>
        </w:rPr>
        <w:t>°</w:t>
      </w:r>
      <w:r w:rsidRPr="00C95E06">
        <w:rPr>
          <w:rFonts w:ascii="Times" w:hAnsi="Times"/>
        </w:rPr>
        <w:t xml:space="preserve">C. For immunoprecipitation, 2μg of anti-H3K9me2 (ab1220, Abcam) or anti-total H3 (ab1791, Abcam) was incubated with 10μg of pre-cleared chromatin together with 20ng of spike-in chromatin (53083, </w:t>
      </w:r>
      <w:proofErr w:type="spellStart"/>
      <w:r w:rsidRPr="00C95E06">
        <w:rPr>
          <w:rFonts w:ascii="Times" w:hAnsi="Times"/>
        </w:rPr>
        <w:t>ActiveMotif</w:t>
      </w:r>
      <w:proofErr w:type="spellEnd"/>
      <w:r w:rsidRPr="00C95E06">
        <w:rPr>
          <w:rFonts w:ascii="Times" w:hAnsi="Times"/>
        </w:rPr>
        <w:t xml:space="preserve">) and 1μg of spike-in antibody (61686, </w:t>
      </w:r>
      <w:proofErr w:type="spellStart"/>
      <w:r w:rsidRPr="00C95E06">
        <w:rPr>
          <w:rFonts w:ascii="Times" w:hAnsi="Times"/>
        </w:rPr>
        <w:t>ActiveMotif</w:t>
      </w:r>
      <w:proofErr w:type="spellEnd"/>
      <w:r w:rsidRPr="00C95E06">
        <w:rPr>
          <w:rFonts w:ascii="Times" w:hAnsi="Times"/>
        </w:rPr>
        <w:t xml:space="preserve">) overnight on rotation in the cold. The next day, antibody was captured with 30μL of Protein A beads for 4 hours. Beads were then washed, eluted and </w:t>
      </w:r>
      <w:proofErr w:type="spellStart"/>
      <w:r w:rsidRPr="00C95E06">
        <w:rPr>
          <w:rFonts w:ascii="Times" w:hAnsi="Times"/>
        </w:rPr>
        <w:t>decrossed</w:t>
      </w:r>
      <w:proofErr w:type="spellEnd"/>
      <w:r w:rsidRPr="00C95E06">
        <w:rPr>
          <w:rFonts w:ascii="Times" w:hAnsi="Times"/>
        </w:rPr>
        <w:t xml:space="preserve">. DNA was recovered using the </w:t>
      </w:r>
      <w:proofErr w:type="spellStart"/>
      <w:r w:rsidRPr="00C95E06">
        <w:rPr>
          <w:rFonts w:ascii="Times" w:hAnsi="Times"/>
        </w:rPr>
        <w:t>ChIP</w:t>
      </w:r>
      <w:proofErr w:type="spellEnd"/>
      <w:r w:rsidRPr="00C95E06">
        <w:rPr>
          <w:rFonts w:ascii="Times" w:hAnsi="Times"/>
        </w:rPr>
        <w:t xml:space="preserve"> DNA Clean &amp; Concentrator kit (D5205, </w:t>
      </w:r>
      <w:proofErr w:type="spellStart"/>
      <w:r w:rsidRPr="00C95E06">
        <w:rPr>
          <w:rFonts w:ascii="Times" w:hAnsi="Times"/>
        </w:rPr>
        <w:t>Zymo</w:t>
      </w:r>
      <w:proofErr w:type="spellEnd"/>
      <w:r w:rsidRPr="00C95E06">
        <w:rPr>
          <w:rFonts w:ascii="Times" w:hAnsi="Times"/>
        </w:rPr>
        <w:t xml:space="preserve"> Research). Eluates were subjected to quantitative real-time PCR (qPCR) using the Maxima SYBR Green Master Mix (K0221, Thermo Fisher Scientific) on the CFX96 Real-PCR Detection System (Bio-Rad)</w:t>
      </w:r>
      <w:r>
        <w:rPr>
          <w:rFonts w:ascii="Times" w:hAnsi="Times"/>
        </w:rPr>
        <w:t xml:space="preserve">. </w:t>
      </w:r>
      <w:r>
        <w:rPr>
          <w:lang w:val="en-US"/>
        </w:rPr>
        <w:t>hsCCL23 promoter – 5’-CTTCTCGGGATGCCAGTTCT-3’ (forward) and 5’-</w:t>
      </w:r>
      <w:r>
        <w:rPr>
          <w:lang w:val="en-US"/>
        </w:rPr>
        <w:lastRenderedPageBreak/>
        <w:t>CCCAGAGGGAAGTATCCATCA-3’ (reverse)</w:t>
      </w:r>
      <w:r>
        <w:rPr>
          <w:rFonts w:ascii="Times" w:hAnsi="Times"/>
        </w:rPr>
        <w:t xml:space="preserve"> a</w:t>
      </w:r>
      <w:proofErr w:type="spellStart"/>
      <w:r>
        <w:rPr>
          <w:lang w:val="en-US"/>
        </w:rPr>
        <w:t>nd</w:t>
      </w:r>
      <w:proofErr w:type="spellEnd"/>
      <w:r>
        <w:rPr>
          <w:lang w:val="en-US"/>
        </w:rPr>
        <w:t xml:space="preserve"> hsCCL18 promoter – 5’-TGGTTCATTCCATTGGATGGT-3’ (forward) and 5’-AGACGCTGACCTTCGCACTT-3’ (reverse).</w:t>
      </w:r>
    </w:p>
    <w:p w14:paraId="0A3F2AF7" w14:textId="77777777" w:rsidR="00937048" w:rsidRPr="0084527F" w:rsidRDefault="00937048" w:rsidP="00937048">
      <w:pPr>
        <w:pStyle w:val="Heading3"/>
      </w:pPr>
      <w:r w:rsidRPr="0082745D">
        <w:rPr>
          <w:i/>
          <w:iCs/>
        </w:rPr>
        <w:t>In vivo</w:t>
      </w:r>
      <w:r w:rsidRPr="0084527F">
        <w:t xml:space="preserve"> xenograft </w:t>
      </w:r>
      <w:proofErr w:type="spellStart"/>
      <w:r w:rsidRPr="0084527F">
        <w:t>tumor</w:t>
      </w:r>
      <w:proofErr w:type="spellEnd"/>
      <w:r w:rsidRPr="0084527F">
        <w:t xml:space="preserve"> model and adoptive cell transfer</w:t>
      </w:r>
    </w:p>
    <w:p w14:paraId="345FF4F0" w14:textId="77777777" w:rsidR="00937048" w:rsidRPr="00F55E9F" w:rsidRDefault="00937048" w:rsidP="00937048">
      <w:pPr>
        <w:rPr>
          <w:rFonts w:ascii="Times" w:hAnsi="Times"/>
        </w:rPr>
      </w:pPr>
      <w:r w:rsidRPr="00F55E9F">
        <w:rPr>
          <w:rFonts w:ascii="Times" w:hAnsi="Times"/>
        </w:rPr>
        <w:t xml:space="preserve">NSG mice were purchased from </w:t>
      </w:r>
      <w:proofErr w:type="spellStart"/>
      <w:r w:rsidRPr="00F55E9F">
        <w:rPr>
          <w:rFonts w:ascii="Times" w:hAnsi="Times"/>
        </w:rPr>
        <w:t>InVivos</w:t>
      </w:r>
      <w:proofErr w:type="spellEnd"/>
      <w:r w:rsidRPr="00F55E9F">
        <w:rPr>
          <w:rFonts w:ascii="Times" w:hAnsi="Times"/>
        </w:rPr>
        <w:t xml:space="preserve"> Pte Ltd</w:t>
      </w:r>
      <w:r>
        <w:rPr>
          <w:rFonts w:ascii="Times" w:hAnsi="Times"/>
        </w:rPr>
        <w:t>.</w:t>
      </w:r>
      <w:r w:rsidRPr="00F55E9F">
        <w:rPr>
          <w:rFonts w:ascii="Times" w:hAnsi="Times"/>
        </w:rPr>
        <w:t xml:space="preserve"> and </w:t>
      </w:r>
      <w:r>
        <w:rPr>
          <w:rFonts w:ascii="Times" w:hAnsi="Times"/>
        </w:rPr>
        <w:t>maintained</w:t>
      </w:r>
      <w:r w:rsidRPr="00F55E9F">
        <w:rPr>
          <w:rFonts w:ascii="Times" w:hAnsi="Times"/>
        </w:rPr>
        <w:t xml:space="preserve"> under specific pathogen-free conditions. </w:t>
      </w:r>
      <w:r>
        <w:rPr>
          <w:rFonts w:ascii="Times" w:hAnsi="Times"/>
        </w:rPr>
        <w:t>All a</w:t>
      </w:r>
      <w:r w:rsidRPr="00F55E9F">
        <w:rPr>
          <w:rFonts w:ascii="Times" w:hAnsi="Times"/>
        </w:rPr>
        <w:t>nimal experiments were approved by the Institutional Animal Care and Use Committee (IACUC) of A*STAR (</w:t>
      </w:r>
      <w:proofErr w:type="spellStart"/>
      <w:r w:rsidRPr="00F55E9F">
        <w:rPr>
          <w:rFonts w:ascii="Times" w:hAnsi="Times"/>
        </w:rPr>
        <w:t>Biopolis</w:t>
      </w:r>
      <w:proofErr w:type="spellEnd"/>
      <w:r w:rsidRPr="00F55E9F">
        <w:rPr>
          <w:rFonts w:ascii="Times" w:hAnsi="Times"/>
        </w:rPr>
        <w:t>, Singapore) (IACUC No. 18139) in accordance with the guidelines of the Agri-Food &amp; Veterinary Authority (AVA) and the National Advisory Committee for Laboratory Animal Research (NACLAR).</w:t>
      </w:r>
    </w:p>
    <w:p w14:paraId="60445F4C" w14:textId="77777777" w:rsidR="00937048" w:rsidRPr="000A48E9" w:rsidRDefault="00937048" w:rsidP="00937048">
      <w:pPr>
        <w:rPr>
          <w:rFonts w:ascii="Times" w:hAnsi="Times"/>
        </w:rPr>
      </w:pPr>
      <w:r w:rsidRPr="00F55E9F">
        <w:rPr>
          <w:rFonts w:ascii="Times" w:hAnsi="Times"/>
        </w:rPr>
        <w:t xml:space="preserve">NSG mice </w:t>
      </w:r>
      <w:r>
        <w:rPr>
          <w:rFonts w:ascii="Times" w:hAnsi="Times"/>
        </w:rPr>
        <w:t xml:space="preserve">(aged 8–10 weeks) </w:t>
      </w:r>
      <w:r w:rsidRPr="00F55E9F">
        <w:rPr>
          <w:rFonts w:ascii="Times" w:hAnsi="Times"/>
        </w:rPr>
        <w:t xml:space="preserve">were inoculated with HepG2.2.15 luciferase-expressing cells </w:t>
      </w:r>
      <w:r>
        <w:rPr>
          <w:rFonts w:ascii="Times" w:hAnsi="Times"/>
        </w:rPr>
        <w:t>(</w:t>
      </w:r>
      <w:r w:rsidRPr="00F55E9F">
        <w:rPr>
          <w:rFonts w:ascii="Times" w:hAnsi="Times"/>
        </w:rPr>
        <w:t>2</w:t>
      </w:r>
      <w:r>
        <w:rPr>
          <w:rFonts w:ascii="Times" w:hAnsi="Times"/>
        </w:rPr>
        <w:sym w:font="Symbol" w:char="F0B4"/>
      </w:r>
      <w:r w:rsidRPr="00F55E9F">
        <w:rPr>
          <w:rFonts w:ascii="Times" w:hAnsi="Times"/>
        </w:rPr>
        <w:t>10</w:t>
      </w:r>
      <w:r w:rsidRPr="00F55E9F">
        <w:rPr>
          <w:rFonts w:ascii="Times" w:hAnsi="Times"/>
          <w:vertAlign w:val="superscript"/>
        </w:rPr>
        <w:t>6</w:t>
      </w:r>
      <w:r w:rsidRPr="00F55E9F">
        <w:rPr>
          <w:rFonts w:ascii="Times" w:hAnsi="Times"/>
        </w:rPr>
        <w:t xml:space="preserve"> </w:t>
      </w:r>
      <w:r>
        <w:rPr>
          <w:rFonts w:ascii="Times" w:hAnsi="Times"/>
        </w:rPr>
        <w:t>cells/</w:t>
      </w:r>
      <w:r w:rsidRPr="00F55E9F">
        <w:rPr>
          <w:rFonts w:ascii="Times" w:hAnsi="Times"/>
        </w:rPr>
        <w:t>mouse</w:t>
      </w:r>
      <w:r>
        <w:rPr>
          <w:rFonts w:ascii="Times" w:hAnsi="Times"/>
        </w:rPr>
        <w:t xml:space="preserve">) </w:t>
      </w:r>
      <w:r w:rsidRPr="00F55E9F">
        <w:rPr>
          <w:rFonts w:ascii="Times" w:hAnsi="Times"/>
        </w:rPr>
        <w:t>by intrahepatic injection</w:t>
      </w:r>
      <w:r>
        <w:rPr>
          <w:rFonts w:ascii="Times" w:hAnsi="Times"/>
        </w:rPr>
        <w:t xml:space="preserve"> and the</w:t>
      </w:r>
      <w:r w:rsidRPr="00F55E9F">
        <w:rPr>
          <w:rFonts w:ascii="Times" w:hAnsi="Times"/>
        </w:rPr>
        <w:t xml:space="preserve"> </w:t>
      </w:r>
      <w:proofErr w:type="spellStart"/>
      <w:r>
        <w:rPr>
          <w:rFonts w:ascii="Times" w:hAnsi="Times"/>
        </w:rPr>
        <w:t>tumor</w:t>
      </w:r>
      <w:proofErr w:type="spellEnd"/>
      <w:r w:rsidRPr="00F55E9F">
        <w:rPr>
          <w:rFonts w:ascii="Times" w:hAnsi="Times"/>
        </w:rPr>
        <w:t xml:space="preserve"> was allowed to grow for 7 days. Before the adoptive cell transfer, </w:t>
      </w:r>
      <w:r>
        <w:rPr>
          <w:rFonts w:ascii="Times" w:hAnsi="Times"/>
        </w:rPr>
        <w:t xml:space="preserve">the </w:t>
      </w:r>
      <w:proofErr w:type="spellStart"/>
      <w:r w:rsidRPr="00F55E9F">
        <w:rPr>
          <w:rFonts w:ascii="Times" w:hAnsi="Times"/>
        </w:rPr>
        <w:t>tumor</w:t>
      </w:r>
      <w:proofErr w:type="spellEnd"/>
      <w:r w:rsidRPr="00F55E9F">
        <w:rPr>
          <w:rFonts w:ascii="Times" w:hAnsi="Times"/>
        </w:rPr>
        <w:t xml:space="preserve"> was scanned by </w:t>
      </w:r>
      <w:r w:rsidRPr="0082745D">
        <w:rPr>
          <w:rFonts w:ascii="Times" w:hAnsi="Times"/>
          <w:i/>
          <w:iCs/>
        </w:rPr>
        <w:t>in vivo</w:t>
      </w:r>
      <w:r w:rsidRPr="00F55E9F">
        <w:rPr>
          <w:rFonts w:ascii="Times" w:hAnsi="Times"/>
        </w:rPr>
        <w:t xml:space="preserve"> imaging (IVIS; </w:t>
      </w:r>
      <w:proofErr w:type="spellStart"/>
      <w:r w:rsidRPr="00F55E9F">
        <w:rPr>
          <w:rFonts w:ascii="Times" w:hAnsi="Times"/>
        </w:rPr>
        <w:t>Xenogen</w:t>
      </w:r>
      <w:proofErr w:type="spellEnd"/>
      <w:r w:rsidRPr="00F55E9F">
        <w:rPr>
          <w:rFonts w:ascii="Times" w:hAnsi="Times"/>
        </w:rPr>
        <w:t xml:space="preserve">, Alameda, CA). Mice were </w:t>
      </w:r>
      <w:r>
        <w:rPr>
          <w:rFonts w:ascii="Times" w:hAnsi="Times"/>
        </w:rPr>
        <w:t xml:space="preserve">then </w:t>
      </w:r>
      <w:r w:rsidRPr="00F55E9F">
        <w:rPr>
          <w:rFonts w:ascii="Times" w:hAnsi="Times"/>
        </w:rPr>
        <w:t xml:space="preserve">anesthetized, injected subcutaneously with 200 </w:t>
      </w:r>
      <w:proofErr w:type="spellStart"/>
      <w:r w:rsidRPr="00F55E9F">
        <w:rPr>
          <w:rFonts w:ascii="Times" w:hAnsi="Times"/>
        </w:rPr>
        <w:t>μl</w:t>
      </w:r>
      <w:proofErr w:type="spellEnd"/>
      <w:r w:rsidRPr="00F55E9F">
        <w:rPr>
          <w:rFonts w:ascii="Times" w:hAnsi="Times"/>
        </w:rPr>
        <w:t xml:space="preserve"> d-luciferin potassium salt (</w:t>
      </w:r>
      <w:proofErr w:type="spellStart"/>
      <w:r w:rsidRPr="00F55E9F">
        <w:rPr>
          <w:rFonts w:ascii="Times" w:hAnsi="Times"/>
        </w:rPr>
        <w:t>Caliper</w:t>
      </w:r>
      <w:proofErr w:type="spellEnd"/>
      <w:r w:rsidRPr="00F55E9F">
        <w:rPr>
          <w:rFonts w:ascii="Times" w:hAnsi="Times"/>
        </w:rPr>
        <w:t xml:space="preserve"> Life Sciences) </w:t>
      </w:r>
      <w:r w:rsidRPr="001C0760">
        <w:rPr>
          <w:rFonts w:ascii="Times" w:hAnsi="Times"/>
        </w:rPr>
        <w:t>(5 mg/ml in PBS)</w:t>
      </w:r>
      <w:r w:rsidRPr="00F55E9F">
        <w:rPr>
          <w:rFonts w:ascii="Times" w:hAnsi="Times"/>
        </w:rPr>
        <w:t xml:space="preserve"> and, 2 min later, bioluminescence images were acquired. Bioluminescence in the </w:t>
      </w:r>
      <w:proofErr w:type="spellStart"/>
      <w:r w:rsidRPr="00F55E9F">
        <w:rPr>
          <w:rFonts w:ascii="Times" w:hAnsi="Times"/>
        </w:rPr>
        <w:t>tumor</w:t>
      </w:r>
      <w:proofErr w:type="spellEnd"/>
      <w:r w:rsidRPr="00F55E9F">
        <w:rPr>
          <w:rFonts w:ascii="Times" w:hAnsi="Times"/>
        </w:rPr>
        <w:t xml:space="preserve"> was quantified using Living Imaging 3.0 software. </w:t>
      </w:r>
      <w:r>
        <w:rPr>
          <w:rFonts w:ascii="Times" w:hAnsi="Times"/>
        </w:rPr>
        <w:t>B</w:t>
      </w:r>
      <w:r w:rsidRPr="00F55E9F">
        <w:rPr>
          <w:rFonts w:ascii="Times" w:hAnsi="Times"/>
        </w:rPr>
        <w:t>ased on luminescence</w:t>
      </w:r>
      <w:r>
        <w:rPr>
          <w:rFonts w:ascii="Times" w:hAnsi="Times"/>
        </w:rPr>
        <w:t>, the</w:t>
      </w:r>
      <w:r w:rsidRPr="00F55E9F">
        <w:rPr>
          <w:rFonts w:ascii="Times" w:hAnsi="Times"/>
        </w:rPr>
        <w:t xml:space="preserve"> </w:t>
      </w:r>
      <w:r>
        <w:rPr>
          <w:rFonts w:ascii="Times" w:hAnsi="Times"/>
        </w:rPr>
        <w:t>m</w:t>
      </w:r>
      <w:r w:rsidRPr="00F55E9F">
        <w:rPr>
          <w:rFonts w:ascii="Times" w:hAnsi="Times"/>
        </w:rPr>
        <w:t xml:space="preserve">ice were randomly distributed </w:t>
      </w:r>
      <w:r>
        <w:rPr>
          <w:rFonts w:ascii="Times" w:hAnsi="Times"/>
        </w:rPr>
        <w:t>into the different</w:t>
      </w:r>
      <w:r w:rsidRPr="00F55E9F">
        <w:rPr>
          <w:rFonts w:ascii="Times" w:hAnsi="Times"/>
        </w:rPr>
        <w:t xml:space="preserve"> groups (10 were designated for injection with drug-treated HBV S183 antigen</w:t>
      </w:r>
      <w:r>
        <w:rPr>
          <w:rFonts w:ascii="Times" w:hAnsi="Times"/>
        </w:rPr>
        <w:t>-</w:t>
      </w:r>
      <w:r w:rsidRPr="00F55E9F">
        <w:rPr>
          <w:rFonts w:ascii="Times" w:hAnsi="Times"/>
        </w:rPr>
        <w:t>redirected T cells, 10 for untreated HBV S183 antigen</w:t>
      </w:r>
      <w:r>
        <w:rPr>
          <w:rFonts w:ascii="Times" w:hAnsi="Times"/>
        </w:rPr>
        <w:t>-</w:t>
      </w:r>
      <w:r w:rsidRPr="00F55E9F">
        <w:rPr>
          <w:rFonts w:ascii="Times" w:hAnsi="Times"/>
        </w:rPr>
        <w:t xml:space="preserve">redirected T cells, 5 for mock electroporated T cells, and 6 without T cell injection). Between </w:t>
      </w:r>
      <w:r w:rsidRPr="0082745D">
        <w:rPr>
          <w:rFonts w:ascii="Times" w:hAnsi="Times"/>
          <w:i/>
          <w:iCs/>
        </w:rPr>
        <w:t>in vitro</w:t>
      </w:r>
      <w:r w:rsidRPr="00F55E9F">
        <w:rPr>
          <w:rFonts w:ascii="Times" w:hAnsi="Times"/>
        </w:rPr>
        <w:t xml:space="preserve"> expanded CD8 T cells expressing the </w:t>
      </w:r>
      <w:r>
        <w:rPr>
          <w:rFonts w:ascii="Times" w:hAnsi="Times"/>
        </w:rPr>
        <w:t>transfected</w:t>
      </w:r>
      <w:r w:rsidRPr="00F55E9F">
        <w:rPr>
          <w:rFonts w:ascii="Times" w:hAnsi="Times"/>
        </w:rPr>
        <w:t xml:space="preserve"> HBV-S183 antigen specific TCR </w:t>
      </w:r>
      <w:r>
        <w:rPr>
          <w:rFonts w:ascii="Times" w:hAnsi="Times"/>
        </w:rPr>
        <w:t>(</w:t>
      </w:r>
      <w:r w:rsidRPr="00F55E9F">
        <w:rPr>
          <w:rFonts w:ascii="Times" w:hAnsi="Times"/>
        </w:rPr>
        <w:t>0.55</w:t>
      </w:r>
      <w:r>
        <w:rPr>
          <w:rFonts w:ascii="Times" w:hAnsi="Times"/>
        </w:rPr>
        <w:t>–</w:t>
      </w:r>
      <w:r w:rsidRPr="00F55E9F">
        <w:rPr>
          <w:rFonts w:ascii="Times" w:hAnsi="Times"/>
        </w:rPr>
        <w:t>0.8</w:t>
      </w:r>
      <w:r>
        <w:rPr>
          <w:rFonts w:ascii="Times" w:hAnsi="Times"/>
        </w:rPr>
        <w:sym w:font="Symbol" w:char="F0B4"/>
      </w:r>
      <w:r w:rsidRPr="00F55E9F">
        <w:rPr>
          <w:rFonts w:ascii="Times" w:hAnsi="Times"/>
        </w:rPr>
        <w:t>10</w:t>
      </w:r>
      <w:r w:rsidRPr="00F55E9F">
        <w:rPr>
          <w:rFonts w:ascii="Times" w:hAnsi="Times"/>
          <w:vertAlign w:val="superscript"/>
        </w:rPr>
        <w:t>6</w:t>
      </w:r>
      <w:r>
        <w:rPr>
          <w:rFonts w:ascii="Times" w:hAnsi="Times"/>
        </w:rPr>
        <w:t xml:space="preserve">) </w:t>
      </w:r>
      <w:r w:rsidRPr="00F55E9F">
        <w:rPr>
          <w:rFonts w:ascii="Times" w:hAnsi="Times"/>
        </w:rPr>
        <w:t xml:space="preserve">were resuspended in 100 </w:t>
      </w:r>
      <w:proofErr w:type="spellStart"/>
      <w:r w:rsidRPr="00F55E9F">
        <w:rPr>
          <w:rFonts w:ascii="Times" w:hAnsi="Times"/>
        </w:rPr>
        <w:t>μl</w:t>
      </w:r>
      <w:proofErr w:type="spellEnd"/>
      <w:r w:rsidRPr="00F55E9F">
        <w:rPr>
          <w:rFonts w:ascii="Times" w:hAnsi="Times"/>
        </w:rPr>
        <w:t xml:space="preserve"> PBS and injected intravenously. </w:t>
      </w:r>
      <w:proofErr w:type="spellStart"/>
      <w:r w:rsidRPr="00F55E9F">
        <w:rPr>
          <w:rFonts w:ascii="Times" w:hAnsi="Times"/>
        </w:rPr>
        <w:t>Tumor</w:t>
      </w:r>
      <w:proofErr w:type="spellEnd"/>
      <w:r w:rsidRPr="00F55E9F">
        <w:rPr>
          <w:rFonts w:ascii="Times" w:hAnsi="Times"/>
        </w:rPr>
        <w:t xml:space="preserve"> growth progression </w:t>
      </w:r>
      <w:r>
        <w:rPr>
          <w:rFonts w:ascii="Times" w:hAnsi="Times"/>
        </w:rPr>
        <w:t xml:space="preserve">was </w:t>
      </w:r>
      <w:r w:rsidRPr="00F55E9F">
        <w:rPr>
          <w:rFonts w:ascii="Times" w:hAnsi="Times"/>
        </w:rPr>
        <w:t xml:space="preserve">monitored by IVIS </w:t>
      </w:r>
      <w:r>
        <w:rPr>
          <w:rFonts w:ascii="Times" w:hAnsi="Times"/>
        </w:rPr>
        <w:t xml:space="preserve">every 3-4 days </w:t>
      </w:r>
      <w:r w:rsidRPr="00F55E9F">
        <w:rPr>
          <w:rFonts w:ascii="Times" w:hAnsi="Times"/>
        </w:rPr>
        <w:t xml:space="preserve">and T cells </w:t>
      </w:r>
      <w:r>
        <w:rPr>
          <w:rFonts w:ascii="Times" w:hAnsi="Times"/>
        </w:rPr>
        <w:t>were injected</w:t>
      </w:r>
      <w:r w:rsidRPr="00F55E9F">
        <w:rPr>
          <w:rFonts w:ascii="Times" w:hAnsi="Times"/>
        </w:rPr>
        <w:t xml:space="preserve"> every </w:t>
      </w:r>
      <w:r>
        <w:rPr>
          <w:rFonts w:ascii="Times" w:hAnsi="Times"/>
        </w:rPr>
        <w:t>2</w:t>
      </w:r>
      <w:r w:rsidRPr="00F55E9F">
        <w:rPr>
          <w:rFonts w:ascii="Times" w:hAnsi="Times"/>
        </w:rPr>
        <w:t xml:space="preserve"> days.</w:t>
      </w:r>
    </w:p>
    <w:p w14:paraId="3A08C4B8" w14:textId="77777777" w:rsidR="00937048" w:rsidRPr="0084527F" w:rsidRDefault="00937048" w:rsidP="00937048">
      <w:pPr>
        <w:pStyle w:val="Heading3"/>
      </w:pPr>
      <w:r w:rsidRPr="0084527F">
        <w:t>Statistical analysis</w:t>
      </w:r>
    </w:p>
    <w:p w14:paraId="7D6FA613" w14:textId="77777777" w:rsidR="00937048" w:rsidRPr="0084527F" w:rsidRDefault="00937048" w:rsidP="00937048">
      <w:r w:rsidRPr="00F55E9F">
        <w:lastRenderedPageBreak/>
        <w:t xml:space="preserve">All statistical analyses were performed with Prism software version 8.0 (GraphPad). Statistical significance was determined </w:t>
      </w:r>
      <w:r w:rsidRPr="00F55E9F">
        <w:rPr>
          <w:rFonts w:ascii="Times" w:hAnsi="Times"/>
        </w:rPr>
        <w:t xml:space="preserve">using </w:t>
      </w:r>
      <w:r>
        <w:rPr>
          <w:rFonts w:ascii="Times" w:hAnsi="Times"/>
        </w:rPr>
        <w:t>S</w:t>
      </w:r>
      <w:r w:rsidRPr="00F55E9F">
        <w:rPr>
          <w:rFonts w:ascii="Times" w:hAnsi="Times"/>
        </w:rPr>
        <w:t xml:space="preserve">tudent’s </w:t>
      </w:r>
      <w:r w:rsidRPr="0082745D">
        <w:rPr>
          <w:rFonts w:ascii="Times" w:hAnsi="Times"/>
          <w:i/>
          <w:iCs/>
        </w:rPr>
        <w:t>t</w:t>
      </w:r>
      <w:r w:rsidRPr="00F55E9F">
        <w:rPr>
          <w:rFonts w:ascii="Times" w:hAnsi="Times"/>
        </w:rPr>
        <w:t>-test (</w:t>
      </w:r>
      <w:r>
        <w:rPr>
          <w:rFonts w:ascii="Times" w:hAnsi="Times"/>
        </w:rPr>
        <w:t>comparison of two</w:t>
      </w:r>
      <w:r w:rsidRPr="00F55E9F">
        <w:rPr>
          <w:rFonts w:ascii="Times" w:hAnsi="Times"/>
        </w:rPr>
        <w:t xml:space="preserve"> data</w:t>
      </w:r>
      <w:r>
        <w:rPr>
          <w:rFonts w:ascii="Times" w:hAnsi="Times"/>
        </w:rPr>
        <w:t>sets</w:t>
      </w:r>
      <w:r w:rsidRPr="00F55E9F">
        <w:rPr>
          <w:rFonts w:ascii="Times" w:hAnsi="Times"/>
        </w:rPr>
        <w:t>) or one-way analysis of variance (ANOVA) (</w:t>
      </w:r>
      <w:r>
        <w:rPr>
          <w:rFonts w:ascii="Times" w:hAnsi="Times"/>
        </w:rPr>
        <w:t>comparison of more than two</w:t>
      </w:r>
      <w:r w:rsidRPr="00F55E9F">
        <w:rPr>
          <w:rFonts w:ascii="Times" w:hAnsi="Times"/>
        </w:rPr>
        <w:t xml:space="preserve"> data</w:t>
      </w:r>
      <w:r>
        <w:rPr>
          <w:rFonts w:ascii="Times" w:hAnsi="Times"/>
        </w:rPr>
        <w:t>sets</w:t>
      </w:r>
      <w:r w:rsidRPr="00F55E9F">
        <w:rPr>
          <w:rFonts w:ascii="Times" w:hAnsi="Times"/>
        </w:rPr>
        <w:t xml:space="preserve">) unless stated otherwise. </w:t>
      </w:r>
      <w:r>
        <w:rPr>
          <w:rFonts w:ascii="Times" w:hAnsi="Times"/>
        </w:rPr>
        <w:t xml:space="preserve">Data obtained in </w:t>
      </w:r>
      <w:r w:rsidRPr="00F55E9F">
        <w:rPr>
          <w:rFonts w:ascii="Times" w:hAnsi="Times"/>
        </w:rPr>
        <w:t>experiments involving donors</w:t>
      </w:r>
      <w:r>
        <w:rPr>
          <w:rFonts w:ascii="Times" w:hAnsi="Times"/>
        </w:rPr>
        <w:t xml:space="preserve"> were </w:t>
      </w:r>
      <w:proofErr w:type="spellStart"/>
      <w:r>
        <w:rPr>
          <w:rFonts w:ascii="Times" w:hAnsi="Times"/>
        </w:rPr>
        <w:t>analyzed</w:t>
      </w:r>
      <w:proofErr w:type="spellEnd"/>
      <w:r>
        <w:rPr>
          <w:rFonts w:ascii="Times" w:hAnsi="Times"/>
        </w:rPr>
        <w:t xml:space="preserve"> using paired tests</w:t>
      </w:r>
      <w:r w:rsidRPr="00F55E9F">
        <w:rPr>
          <w:rFonts w:ascii="Times" w:hAnsi="Times"/>
        </w:rPr>
        <w:t xml:space="preserve">. Data is represented as </w:t>
      </w:r>
      <w:r>
        <w:rPr>
          <w:rFonts w:ascii="Times" w:hAnsi="Times"/>
        </w:rPr>
        <w:t xml:space="preserve">the mean </w:t>
      </w:r>
      <w:r w:rsidRPr="00F55E9F">
        <w:t xml:space="preserve">± SEM or mean ± </w:t>
      </w:r>
      <w:r>
        <w:t>standard deviation (</w:t>
      </w:r>
      <w:r w:rsidRPr="00F55E9F">
        <w:t>SD</w:t>
      </w:r>
      <w:r>
        <w:t>)</w:t>
      </w:r>
      <w:r w:rsidRPr="00F55E9F">
        <w:t xml:space="preserve"> as indicated in the figure legends</w:t>
      </w:r>
      <w:r>
        <w:rPr>
          <w:rFonts w:ascii="Times" w:hAnsi="Times"/>
        </w:rPr>
        <w:t xml:space="preserve">. </w:t>
      </w:r>
    </w:p>
    <w:p w14:paraId="55CAA7ED" w14:textId="77777777" w:rsidR="00E430A1" w:rsidRDefault="000B7298"/>
    <w:sectPr w:rsidR="00E430A1" w:rsidSect="00AC4C5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Roboto">
    <w:panose1 w:val="020B0604020202020204"/>
    <w:charset w:val="00"/>
    <w:family w:val="auto"/>
    <w:pitch w:val="variable"/>
    <w:sig w:usb0="E00002FF" w:usb1="5000205B" w:usb2="0000002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48"/>
    <w:rsid w:val="0001384A"/>
    <w:rsid w:val="000B7298"/>
    <w:rsid w:val="000C0319"/>
    <w:rsid w:val="00187176"/>
    <w:rsid w:val="004170A6"/>
    <w:rsid w:val="005822C4"/>
    <w:rsid w:val="006A1F45"/>
    <w:rsid w:val="0075769C"/>
    <w:rsid w:val="008E6116"/>
    <w:rsid w:val="009128AA"/>
    <w:rsid w:val="00937048"/>
    <w:rsid w:val="009D0B54"/>
    <w:rsid w:val="00AC4C50"/>
    <w:rsid w:val="00B21F46"/>
    <w:rsid w:val="00D63115"/>
    <w:rsid w:val="00F149D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93E4"/>
  <w15:chartTrackingRefBased/>
  <w15:docId w15:val="{ED64F7CD-24E3-8C42-9DEC-210F1ECE4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048"/>
    <w:pPr>
      <w:spacing w:after="120" w:line="480" w:lineRule="auto"/>
      <w:jc w:val="both"/>
    </w:pPr>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937048"/>
    <w:pPr>
      <w:spacing w:before="120" w:after="0"/>
      <w:jc w:val="left"/>
      <w:outlineLvl w:val="0"/>
    </w:pPr>
    <w:rPr>
      <w:b/>
      <w:lang w:eastAsia="en-US"/>
    </w:rPr>
  </w:style>
  <w:style w:type="paragraph" w:styleId="Heading2">
    <w:name w:val="heading 2"/>
    <w:basedOn w:val="Heading1"/>
    <w:next w:val="Normal"/>
    <w:link w:val="Heading2Char"/>
    <w:uiPriority w:val="9"/>
    <w:unhideWhenUsed/>
    <w:qFormat/>
    <w:rsid w:val="00937048"/>
    <w:pPr>
      <w:outlineLvl w:val="1"/>
    </w:pPr>
    <w:rPr>
      <w:rFonts w:ascii="Times" w:hAnsi="Times"/>
    </w:rPr>
  </w:style>
  <w:style w:type="paragraph" w:styleId="Heading3">
    <w:name w:val="heading 3"/>
    <w:basedOn w:val="Normal"/>
    <w:next w:val="Normal"/>
    <w:link w:val="Heading3Char"/>
    <w:uiPriority w:val="9"/>
    <w:unhideWhenUsed/>
    <w:qFormat/>
    <w:rsid w:val="00937048"/>
    <w:pPr>
      <w:outlineLvl w:val="2"/>
    </w:pPr>
    <w:rPr>
      <w:rFonts w:ascii="Times" w:eastAsia="Calibri" w:hAnsi="Times"/>
      <w:b/>
      <w:bCs/>
      <w:color w:val="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048"/>
    <w:rPr>
      <w:rFonts w:ascii="Times New Roman" w:eastAsia="Times New Roman" w:hAnsi="Times New Roman" w:cs="Times New Roman"/>
      <w:b/>
      <w:lang w:eastAsia="en-US"/>
    </w:rPr>
  </w:style>
  <w:style w:type="character" w:customStyle="1" w:styleId="Heading2Char">
    <w:name w:val="Heading 2 Char"/>
    <w:basedOn w:val="DefaultParagraphFont"/>
    <w:link w:val="Heading2"/>
    <w:uiPriority w:val="9"/>
    <w:rsid w:val="00937048"/>
    <w:rPr>
      <w:rFonts w:ascii="Times" w:eastAsia="Times New Roman" w:hAnsi="Times" w:cs="Times New Roman"/>
      <w:b/>
      <w:lang w:eastAsia="en-US"/>
    </w:rPr>
  </w:style>
  <w:style w:type="character" w:customStyle="1" w:styleId="Heading3Char">
    <w:name w:val="Heading 3 Char"/>
    <w:basedOn w:val="DefaultParagraphFont"/>
    <w:link w:val="Heading3"/>
    <w:uiPriority w:val="9"/>
    <w:rsid w:val="00937048"/>
    <w:rPr>
      <w:rFonts w:ascii="Times" w:eastAsia="Calibri" w:hAnsi="Times" w:cs="Times New Roman"/>
      <w:b/>
      <w:bCs/>
      <w:color w:val="000000"/>
      <w:lang w:eastAsia="en-US"/>
    </w:rPr>
  </w:style>
  <w:style w:type="character" w:styleId="CommentReference">
    <w:name w:val="annotation reference"/>
    <w:uiPriority w:val="99"/>
    <w:rsid w:val="00937048"/>
    <w:rPr>
      <w:sz w:val="18"/>
      <w:szCs w:val="18"/>
    </w:rPr>
  </w:style>
  <w:style w:type="character" w:styleId="Hyperlink">
    <w:name w:val="Hyperlink"/>
    <w:rsid w:val="009370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hyperlink" Target="https://aimbiotech.com/wp-content/uploads/2021/02/general_protocol_v5.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3989</Words>
  <Characters>22739</Characters>
  <Application>Microsoft Office Word</Application>
  <DocSecurity>0</DocSecurity>
  <Lines>189</Lines>
  <Paragraphs>53</Paragraphs>
  <ScaleCrop>false</ScaleCrop>
  <Company/>
  <LinksUpToDate>false</LinksUpToDate>
  <CharactersWithSpaces>26675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LAM</dc:creator>
  <cp:keywords/>
  <dc:description/>
  <cp:lastModifiedBy>Maxine LAM</cp:lastModifiedBy>
  <cp:revision>10</cp:revision>
  <dcterms:created xsi:type="dcterms:W3CDTF">2021-12-09T03:37:00Z</dcterms:created>
  <dcterms:modified xsi:type="dcterms:W3CDTF">2021-12-09T06:28:00Z</dcterms:modified>
</cp:coreProperties>
</file>