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52D89" w14:textId="77777777" w:rsidR="004960CF" w:rsidRDefault="004960CF" w:rsidP="004960CF">
      <w:pPr>
        <w:spacing w:after="0" w:line="240" w:lineRule="auto"/>
        <w:rPr>
          <w:rFonts w:ascii="Times New Roman" w:hAnsi="Times New Roman" w:cs="Times New Roman"/>
          <w:b/>
          <w:sz w:val="24"/>
          <w:szCs w:val="24"/>
        </w:rPr>
      </w:pPr>
    </w:p>
    <w:p w14:paraId="0CA0AE53" w14:textId="43AC3DDA" w:rsidR="004960CF" w:rsidRDefault="004960CF" w:rsidP="004960CF">
      <w:pPr>
        <w:rPr>
          <w:rFonts w:ascii="Times New Roman" w:hAnsi="Times New Roman" w:cs="Times New Roman"/>
          <w:b/>
          <w:sz w:val="24"/>
          <w:szCs w:val="24"/>
        </w:rPr>
      </w:pPr>
      <w:r>
        <w:rPr>
          <w:rFonts w:ascii="Times New Roman" w:hAnsi="Times New Roman" w:cs="Times New Roman"/>
          <w:b/>
          <w:sz w:val="24"/>
          <w:szCs w:val="24"/>
        </w:rPr>
        <w:t>Supplementary Information</w:t>
      </w:r>
    </w:p>
    <w:p w14:paraId="7B6761ED" w14:textId="77777777" w:rsidR="00AB1947" w:rsidRDefault="00AB1947">
      <w:pPr>
        <w:jc w:val="center"/>
      </w:pPr>
    </w:p>
    <w:p w14:paraId="4824CC50" w14:textId="41CD9EE6" w:rsidR="00AB1947" w:rsidRDefault="00182FAC">
      <w:pPr>
        <w:jc w:val="center"/>
      </w:pPr>
      <w:r>
        <w:rPr>
          <w:rFonts w:ascii="Times New Roman" w:hAnsi="Times New Roman" w:cs="Times New Roman"/>
          <w:b/>
          <w:bCs/>
          <w:sz w:val="24"/>
          <w:szCs w:val="24"/>
        </w:rPr>
        <w:t>Breaking the Equilibrium Yield Limit of Methane Aromatization Using Tandem Chemical Looping Catalysis</w:t>
      </w:r>
    </w:p>
    <w:p w14:paraId="46BF05C9" w14:textId="77777777" w:rsidR="00AB1947" w:rsidRDefault="00182FAC">
      <w:pPr>
        <w:jc w:val="center"/>
      </w:pPr>
      <w:r>
        <w:rPr>
          <w:rFonts w:ascii="Times New Roman" w:hAnsi="Times New Roman" w:cs="Times New Roman"/>
          <w:sz w:val="24"/>
          <w:szCs w:val="24"/>
        </w:rPr>
        <w:t xml:space="preserve">Ibrahim </w:t>
      </w:r>
      <w:proofErr w:type="gramStart"/>
      <w:r>
        <w:rPr>
          <w:rFonts w:ascii="Times New Roman" w:hAnsi="Times New Roman" w:cs="Times New Roman"/>
          <w:sz w:val="24"/>
          <w:szCs w:val="24"/>
        </w:rPr>
        <w:t>Sultan</w:t>
      </w:r>
      <w:r>
        <w:rPr>
          <w:rFonts w:ascii="Times New Roman" w:hAnsi="Times New Roman" w:cs="Times New Roman"/>
          <w:sz w:val="24"/>
          <w:szCs w:val="24"/>
          <w:vertAlign w:val="superscript"/>
        </w:rPr>
        <w:t>a,#</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Baitang</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Jin</w:t>
      </w:r>
      <w:r>
        <w:rPr>
          <w:rFonts w:ascii="Times New Roman" w:hAnsi="Times New Roman" w:cs="Times New Roman"/>
          <w:sz w:val="24"/>
          <w:szCs w:val="24"/>
          <w:vertAlign w:val="superscript"/>
        </w:rPr>
        <w:t>a,#</w:t>
      </w:r>
      <w:proofErr w:type="gramEnd"/>
      <w:r>
        <w:rPr>
          <w:rFonts w:ascii="Times New Roman" w:hAnsi="Times New Roman" w:cs="Times New Roman"/>
          <w:sz w:val="24"/>
          <w:szCs w:val="24"/>
        </w:rPr>
        <w:t xml:space="preserve">, Zhenhua </w:t>
      </w:r>
      <w:proofErr w:type="spellStart"/>
      <w:proofErr w:type="gramStart"/>
      <w:r>
        <w:rPr>
          <w:rFonts w:ascii="Times New Roman" w:hAnsi="Times New Roman" w:cs="Times New Roman"/>
          <w:sz w:val="24"/>
          <w:szCs w:val="24"/>
        </w:rPr>
        <w:t>Xie</w:t>
      </w:r>
      <w:r>
        <w:rPr>
          <w:rFonts w:ascii="Times New Roman" w:hAnsi="Times New Roman" w:cs="Times New Roman"/>
          <w:sz w:val="24"/>
          <w:szCs w:val="24"/>
          <w:vertAlign w:val="superscript"/>
        </w:rPr>
        <w:t>b,c</w:t>
      </w:r>
      <w:proofErr w:type="spellEnd"/>
      <w:proofErr w:type="gramEnd"/>
      <w:r>
        <w:rPr>
          <w:rFonts w:ascii="Times New Roman" w:hAnsi="Times New Roman" w:cs="Times New Roman"/>
          <w:sz w:val="24"/>
          <w:szCs w:val="24"/>
        </w:rPr>
        <w:t>, Md Emdadul Haque</w:t>
      </w:r>
      <w:r>
        <w:rPr>
          <w:rFonts w:ascii="Times New Roman" w:hAnsi="Times New Roman" w:cs="Times New Roman"/>
          <w:sz w:val="24"/>
          <w:szCs w:val="24"/>
          <w:vertAlign w:val="superscript"/>
        </w:rPr>
        <w:t>d</w:t>
      </w:r>
      <w:r>
        <w:rPr>
          <w:rFonts w:ascii="Times New Roman" w:hAnsi="Times New Roman" w:cs="Times New Roman"/>
          <w:sz w:val="24"/>
          <w:szCs w:val="24"/>
        </w:rPr>
        <w:t>, Ashley Caiola</w:t>
      </w:r>
      <w:r>
        <w:rPr>
          <w:rFonts w:ascii="Times New Roman" w:hAnsi="Times New Roman" w:cs="Times New Roman"/>
          <w:sz w:val="24"/>
          <w:szCs w:val="24"/>
          <w:vertAlign w:val="superscript"/>
        </w:rPr>
        <w:t>d</w:t>
      </w:r>
      <w:r>
        <w:rPr>
          <w:rFonts w:ascii="Times New Roman" w:hAnsi="Times New Roman" w:cs="Times New Roman"/>
          <w:sz w:val="24"/>
          <w:szCs w:val="24"/>
        </w:rPr>
        <w:t>, Jianli Hu</w:t>
      </w:r>
      <w:r>
        <w:rPr>
          <w:rFonts w:ascii="Times New Roman" w:hAnsi="Times New Roman" w:cs="Times New Roman"/>
          <w:sz w:val="24"/>
          <w:szCs w:val="24"/>
          <w:vertAlign w:val="superscript"/>
        </w:rPr>
        <w:t>d</w:t>
      </w:r>
      <w:r>
        <w:rPr>
          <w:rFonts w:ascii="Times New Roman" w:hAnsi="Times New Roman" w:cs="Times New Roman"/>
          <w:sz w:val="24"/>
          <w:szCs w:val="24"/>
        </w:rPr>
        <w:t xml:space="preserve">, </w:t>
      </w:r>
      <w:proofErr w:type="spellStart"/>
      <w:r>
        <w:rPr>
          <w:rFonts w:ascii="Times New Roman" w:hAnsi="Times New Roman" w:cs="Times New Roman"/>
          <w:sz w:val="24"/>
          <w:szCs w:val="24"/>
        </w:rPr>
        <w:t>Debangsu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Bhattacharyya</w:t>
      </w:r>
      <w:r>
        <w:rPr>
          <w:rFonts w:ascii="Times New Roman" w:hAnsi="Times New Roman" w:cs="Times New Roman"/>
          <w:sz w:val="24"/>
          <w:szCs w:val="24"/>
          <w:vertAlign w:val="superscript"/>
        </w:rPr>
        <w:t>d</w:t>
      </w:r>
      <w:proofErr w:type="spellEnd"/>
      <w:r>
        <w:rPr>
          <w:rFonts w:ascii="Times New Roman" w:hAnsi="Times New Roman" w:cs="Times New Roman"/>
          <w:sz w:val="24"/>
          <w:szCs w:val="24"/>
        </w:rPr>
        <w:t>, Luke Neal</w:t>
      </w:r>
      <w:r>
        <w:rPr>
          <w:rFonts w:ascii="Times New Roman" w:hAnsi="Times New Roman" w:cs="Times New Roman"/>
          <w:sz w:val="24"/>
          <w:szCs w:val="24"/>
          <w:vertAlign w:val="superscript"/>
        </w:rPr>
        <w:t>a</w:t>
      </w:r>
      <w:r>
        <w:rPr>
          <w:rFonts w:ascii="Times New Roman" w:hAnsi="Times New Roman" w:cs="Times New Roman"/>
          <w:sz w:val="24"/>
          <w:szCs w:val="24"/>
        </w:rPr>
        <w:t xml:space="preserve">, </w:t>
      </w:r>
      <w:proofErr w:type="spellStart"/>
      <w:r>
        <w:rPr>
          <w:rFonts w:ascii="Times New Roman" w:hAnsi="Times New Roman" w:cs="Times New Roman"/>
          <w:sz w:val="24"/>
          <w:szCs w:val="24"/>
        </w:rPr>
        <w:t>Jingguang</w:t>
      </w:r>
      <w:proofErr w:type="spellEnd"/>
      <w:r>
        <w:rPr>
          <w:rFonts w:ascii="Times New Roman" w:hAnsi="Times New Roman" w:cs="Times New Roman"/>
          <w:sz w:val="24"/>
          <w:szCs w:val="24"/>
        </w:rPr>
        <w:t xml:space="preserve"> G. </w:t>
      </w:r>
      <w:proofErr w:type="spellStart"/>
      <w:proofErr w:type="gramStart"/>
      <w:r>
        <w:rPr>
          <w:rFonts w:ascii="Times New Roman" w:hAnsi="Times New Roman" w:cs="Times New Roman"/>
          <w:sz w:val="24"/>
          <w:szCs w:val="24"/>
        </w:rPr>
        <w:t>Chen</w:t>
      </w:r>
      <w:r>
        <w:rPr>
          <w:rFonts w:ascii="Times New Roman" w:hAnsi="Times New Roman" w:cs="Times New Roman"/>
          <w:sz w:val="24"/>
          <w:szCs w:val="24"/>
          <w:vertAlign w:val="superscript"/>
        </w:rPr>
        <w:t>b,c</w:t>
      </w:r>
      <w:proofErr w:type="spellEnd"/>
      <w:proofErr w:type="gramEnd"/>
      <w:r>
        <w:rPr>
          <w:rFonts w:ascii="Times New Roman" w:hAnsi="Times New Roman" w:cs="Times New Roman"/>
          <w:sz w:val="24"/>
          <w:szCs w:val="24"/>
          <w:vertAlign w:val="superscript"/>
        </w:rPr>
        <w:t>,*</w:t>
      </w:r>
      <w:r>
        <w:rPr>
          <w:rFonts w:ascii="Times New Roman" w:hAnsi="Times New Roman" w:cs="Times New Roman"/>
          <w:sz w:val="24"/>
          <w:szCs w:val="24"/>
        </w:rPr>
        <w:t xml:space="preserve">, Fanxing </w:t>
      </w:r>
      <w:proofErr w:type="gramStart"/>
      <w:r>
        <w:rPr>
          <w:rFonts w:ascii="Times New Roman" w:hAnsi="Times New Roman" w:cs="Times New Roman"/>
          <w:sz w:val="24"/>
          <w:szCs w:val="24"/>
        </w:rPr>
        <w:t>Li</w:t>
      </w:r>
      <w:r>
        <w:rPr>
          <w:rFonts w:ascii="Times New Roman" w:hAnsi="Times New Roman" w:cs="Times New Roman"/>
          <w:sz w:val="24"/>
          <w:szCs w:val="24"/>
          <w:vertAlign w:val="superscript"/>
        </w:rPr>
        <w:t>a,*</w:t>
      </w:r>
      <w:proofErr w:type="gramEnd"/>
    </w:p>
    <w:p w14:paraId="294DB900" w14:textId="77777777" w:rsidR="00AB1947" w:rsidRDefault="00182FAC">
      <w:pPr>
        <w:jc w:val="center"/>
      </w:pPr>
      <w:r>
        <w:rPr>
          <w:rFonts w:ascii="Times New Roman" w:hAnsi="Times New Roman" w:cs="Times New Roman"/>
          <w:i/>
          <w:iCs/>
          <w:sz w:val="24"/>
          <w:szCs w:val="24"/>
          <w:vertAlign w:val="superscript"/>
        </w:rPr>
        <w:t>a</w:t>
      </w:r>
      <w:r>
        <w:rPr>
          <w:rFonts w:ascii="Times New Roman" w:hAnsi="Times New Roman" w:cs="Times New Roman"/>
          <w:i/>
          <w:iCs/>
          <w:sz w:val="24"/>
          <w:szCs w:val="24"/>
        </w:rPr>
        <w:t xml:space="preserve"> Department of Chemical and Biomolecular Engineering, North Carolina State University, 911 Partners Way, Raleigh, NC 27695, USA; </w:t>
      </w:r>
      <w:r>
        <w:rPr>
          <w:rFonts w:ascii="Times New Roman" w:hAnsi="Times New Roman" w:cs="Times New Roman"/>
          <w:i/>
          <w:iCs/>
          <w:sz w:val="24"/>
          <w:szCs w:val="24"/>
          <w:vertAlign w:val="superscript"/>
        </w:rPr>
        <w:t>b</w:t>
      </w:r>
      <w:r>
        <w:rPr>
          <w:rFonts w:ascii="Times New Roman" w:hAnsi="Times New Roman" w:cs="Times New Roman"/>
          <w:i/>
          <w:iCs/>
          <w:sz w:val="24"/>
          <w:szCs w:val="24"/>
        </w:rPr>
        <w:t xml:space="preserve"> Department of Chemical Engineering, Columbia University, New York, NY 10027, USA; </w:t>
      </w:r>
      <w:r>
        <w:rPr>
          <w:rFonts w:ascii="Times New Roman" w:hAnsi="Times New Roman" w:cs="Times New Roman"/>
          <w:i/>
          <w:iCs/>
          <w:sz w:val="24"/>
          <w:szCs w:val="24"/>
          <w:vertAlign w:val="superscript"/>
        </w:rPr>
        <w:t>c</w:t>
      </w:r>
      <w:r>
        <w:rPr>
          <w:rFonts w:ascii="Times New Roman" w:hAnsi="Times New Roman" w:cs="Times New Roman"/>
          <w:i/>
          <w:iCs/>
          <w:sz w:val="24"/>
          <w:szCs w:val="24"/>
        </w:rPr>
        <w:t xml:space="preserve"> Chemistry Division, Brookhaven National Laboratory, Upton, NY 11973, USA; </w:t>
      </w:r>
      <w:r>
        <w:rPr>
          <w:rFonts w:ascii="Times New Roman" w:hAnsi="Times New Roman" w:cs="Times New Roman"/>
          <w:i/>
          <w:iCs/>
          <w:sz w:val="24"/>
          <w:szCs w:val="24"/>
          <w:vertAlign w:val="superscript"/>
        </w:rPr>
        <w:t>d</w:t>
      </w:r>
      <w:r>
        <w:rPr>
          <w:rFonts w:ascii="Times New Roman" w:hAnsi="Times New Roman" w:cs="Times New Roman"/>
          <w:i/>
          <w:iCs/>
          <w:sz w:val="24"/>
          <w:szCs w:val="24"/>
        </w:rPr>
        <w:t xml:space="preserve"> Department of Chemical and Biomedical Engineering, West Virginia University, Morgantown, WV 26506, USA</w:t>
      </w:r>
    </w:p>
    <w:p w14:paraId="25BF0BB2" w14:textId="77777777" w:rsidR="00AB1947" w:rsidRDefault="00182FAC">
      <w:pPr>
        <w:jc w:val="center"/>
      </w:pPr>
      <w:r>
        <w:rPr>
          <w:rFonts w:ascii="Times New Roman" w:hAnsi="Times New Roman" w:cs="Times New Roman"/>
          <w:i/>
          <w:iCs/>
          <w:sz w:val="24"/>
          <w:szCs w:val="24"/>
          <w:vertAlign w:val="superscript"/>
        </w:rPr>
        <w:t>#</w:t>
      </w:r>
      <w:r>
        <w:rPr>
          <w:rFonts w:ascii="Times New Roman" w:hAnsi="Times New Roman" w:cs="Times New Roman"/>
          <w:i/>
          <w:iCs/>
          <w:sz w:val="24"/>
          <w:szCs w:val="24"/>
        </w:rPr>
        <w:t xml:space="preserve"> These authors contributed equally. </w:t>
      </w:r>
      <w:r>
        <w:rPr>
          <w:rFonts w:ascii="Times New Roman" w:hAnsi="Times New Roman" w:cs="Times New Roman"/>
          <w:i/>
          <w:iCs/>
          <w:sz w:val="24"/>
          <w:szCs w:val="24"/>
          <w:vertAlign w:val="superscript"/>
        </w:rPr>
        <w:t>*</w:t>
      </w:r>
      <w:r>
        <w:rPr>
          <w:rFonts w:ascii="Times New Roman" w:hAnsi="Times New Roman" w:cs="Times New Roman"/>
          <w:i/>
          <w:iCs/>
          <w:sz w:val="24"/>
          <w:szCs w:val="24"/>
        </w:rPr>
        <w:t xml:space="preserve"> Corresponding authors: fli5@ncsu.edu (F.L.); jgchen@columbia.edu (J.G.C.)</w:t>
      </w:r>
    </w:p>
    <w:p w14:paraId="0B4C598F" w14:textId="77777777" w:rsidR="004960CF" w:rsidRDefault="004960CF" w:rsidP="004960CF">
      <w:pPr>
        <w:rPr>
          <w:rFonts w:ascii="Times New Roman" w:hAnsi="Times New Roman" w:cs="Times New Roman"/>
          <w:b/>
          <w:sz w:val="24"/>
          <w:szCs w:val="24"/>
        </w:rPr>
      </w:pPr>
    </w:p>
    <w:p w14:paraId="0B14674B" w14:textId="77777777" w:rsidR="004960CF" w:rsidRDefault="004960CF" w:rsidP="004960CF"/>
    <w:p w14:paraId="28CB5F65" w14:textId="77777777" w:rsidR="004960CF" w:rsidRDefault="004960CF" w:rsidP="004960CF">
      <w:pPr>
        <w:jc w:val="center"/>
      </w:pPr>
      <w:r>
        <w:rPr>
          <w:noProof/>
        </w:rPr>
        <w:drawing>
          <wp:inline distT="0" distB="0" distL="0" distR="0" wp14:anchorId="67379BCE" wp14:editId="5B611250">
            <wp:extent cx="2743200" cy="3085465"/>
            <wp:effectExtent l="0" t="0" r="0" b="0"/>
            <wp:docPr id="5" name="Picture 4" descr="A diagram of a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diagram of a process&#10;&#10;AI-generated content may be incorrect."/>
                    <pic:cNvPicPr>
                      <a:picLocks noChangeAspect="1"/>
                    </pic:cNvPicPr>
                  </pic:nvPicPr>
                  <pic:blipFill>
                    <a:blip r:embed="rId8"/>
                    <a:stretch>
                      <a:fillRect/>
                    </a:stretch>
                  </pic:blipFill>
                  <pic:spPr>
                    <a:xfrm>
                      <a:off x="0" y="0"/>
                      <a:ext cx="2743200" cy="3085693"/>
                    </a:xfrm>
                    <a:prstGeom prst="rect">
                      <a:avLst/>
                    </a:prstGeom>
                  </pic:spPr>
                </pic:pic>
              </a:graphicData>
            </a:graphic>
          </wp:inline>
        </w:drawing>
      </w:r>
    </w:p>
    <w:p w14:paraId="1D17738B" w14:textId="2A83C712" w:rsidR="00684F22" w:rsidRDefault="004960CF" w:rsidP="004960CF">
      <w:pPr>
        <w:jc w:val="both"/>
        <w:rPr>
          <w:rFonts w:ascii="Times New Roman" w:hAnsi="Times New Roman" w:cs="Times New Roman"/>
          <w:sz w:val="24"/>
          <w:szCs w:val="24"/>
        </w:rPr>
      </w:pPr>
      <w:r>
        <w:rPr>
          <w:rFonts w:ascii="Times New Roman" w:hAnsi="Times New Roman" w:cs="Times New Roman"/>
          <w:b/>
          <w:bCs/>
          <w:sz w:val="24"/>
          <w:szCs w:val="24"/>
        </w:rPr>
        <w:t>Figure S1.</w:t>
      </w:r>
      <w:r>
        <w:rPr>
          <w:rFonts w:ascii="Times New Roman" w:hAnsi="Times New Roman" w:cs="Times New Roman"/>
          <w:sz w:val="24"/>
          <w:szCs w:val="24"/>
        </w:rPr>
        <w:t xml:space="preserve"> CL-OCM+DHA reaction and regeneration setup</w:t>
      </w:r>
    </w:p>
    <w:p w14:paraId="1C78D0C9" w14:textId="77777777" w:rsidR="00684F22" w:rsidRDefault="00684F22">
      <w:pPr>
        <w:spacing w:line="278" w:lineRule="auto"/>
        <w:rPr>
          <w:rFonts w:ascii="Times New Roman" w:hAnsi="Times New Roman" w:cs="Times New Roman"/>
          <w:sz w:val="24"/>
          <w:szCs w:val="24"/>
        </w:rPr>
      </w:pPr>
      <w:r>
        <w:rPr>
          <w:rFonts w:ascii="Times New Roman" w:hAnsi="Times New Roman" w:cs="Times New Roman"/>
          <w:sz w:val="24"/>
          <w:szCs w:val="24"/>
        </w:rPr>
        <w:br w:type="page"/>
      </w:r>
    </w:p>
    <w:p w14:paraId="27B86AC6" w14:textId="77777777" w:rsidR="004960CF" w:rsidRDefault="004960CF" w:rsidP="004960CF">
      <w:pPr>
        <w:jc w:val="center"/>
      </w:pPr>
    </w:p>
    <w:p w14:paraId="68E4E826" w14:textId="77777777" w:rsidR="004960CF" w:rsidRDefault="004960CF" w:rsidP="004960CF">
      <w:pPr>
        <w:jc w:val="center"/>
      </w:pPr>
      <w:r>
        <w:t xml:space="preserve">    </w:t>
      </w:r>
      <w:r>
        <w:rPr>
          <w:noProof/>
        </w:rPr>
        <w:drawing>
          <wp:inline distT="0" distB="0" distL="0" distR="0" wp14:anchorId="36087728" wp14:editId="7E174486">
            <wp:extent cx="3629660" cy="2440940"/>
            <wp:effectExtent l="0" t="0" r="8890" b="0"/>
            <wp:docPr id="10041786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78699"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t="8987" r="1039" b="4034"/>
                    <a:stretch>
                      <a:fillRect/>
                    </a:stretch>
                  </pic:blipFill>
                  <pic:spPr>
                    <a:xfrm>
                      <a:off x="0" y="0"/>
                      <a:ext cx="3630289" cy="2441448"/>
                    </a:xfrm>
                    <a:prstGeom prst="rect">
                      <a:avLst/>
                    </a:prstGeom>
                    <a:noFill/>
                    <a:ln>
                      <a:noFill/>
                    </a:ln>
                  </pic:spPr>
                </pic:pic>
              </a:graphicData>
            </a:graphic>
          </wp:inline>
        </w:drawing>
      </w:r>
    </w:p>
    <w:p w14:paraId="7E629D96" w14:textId="7BD6A89A" w:rsidR="00684F22" w:rsidRDefault="00684F22" w:rsidP="00684F22">
      <w:pPr>
        <w:jc w:val="both"/>
        <w:rPr>
          <w:rFonts w:ascii="Times New Roman" w:hAnsi="Times New Roman" w:cs="Times New Roman"/>
          <w:bCs/>
          <w:sz w:val="24"/>
          <w:szCs w:val="24"/>
        </w:rPr>
      </w:pPr>
      <w:r>
        <w:rPr>
          <w:rFonts w:ascii="Times New Roman" w:hAnsi="Times New Roman" w:cs="Times New Roman"/>
          <w:b/>
          <w:bCs/>
          <w:sz w:val="24"/>
          <w:szCs w:val="24"/>
        </w:rPr>
        <w:t>Figure S2.</w:t>
      </w:r>
      <w:r>
        <w:rPr>
          <w:rFonts w:ascii="Times New Roman" w:hAnsi="Times New Roman" w:cs="Times New Roman"/>
          <w:sz w:val="24"/>
          <w:szCs w:val="24"/>
        </w:rPr>
        <w:t xml:space="preserve"> </w:t>
      </w:r>
      <w:r>
        <w:rPr>
          <w:rFonts w:ascii="Times New Roman" w:hAnsi="Times New Roman" w:cs="Times New Roman"/>
          <w:bCs/>
          <w:sz w:val="24"/>
          <w:szCs w:val="24"/>
        </w:rPr>
        <w:t>Chemical Looping OCM performance for different redox-oxide formulations (LaPrO</w:t>
      </w:r>
      <w:r>
        <w:rPr>
          <w:rFonts w:ascii="Times New Roman" w:hAnsi="Times New Roman" w:cs="Times New Roman"/>
          <w:bCs/>
          <w:sz w:val="24"/>
          <w:szCs w:val="24"/>
          <w:vertAlign w:val="subscript"/>
        </w:rPr>
        <w:t>x</w:t>
      </w:r>
      <w:r>
        <w:rPr>
          <w:rFonts w:ascii="Times New Roman" w:hAnsi="Times New Roman" w:cs="Times New Roman"/>
          <w:bCs/>
          <w:sz w:val="24"/>
          <w:szCs w:val="24"/>
        </w:rPr>
        <w:t>@Li</w:t>
      </w:r>
      <w:r>
        <w:rPr>
          <w:rFonts w:ascii="Times New Roman" w:hAnsi="Times New Roman" w:cs="Times New Roman"/>
          <w:bCs/>
          <w:sz w:val="24"/>
          <w:szCs w:val="24"/>
          <w:vertAlign w:val="subscript"/>
        </w:rPr>
        <w:t>2</w:t>
      </w:r>
      <w:r>
        <w:rPr>
          <w:rFonts w:ascii="Times New Roman" w:hAnsi="Times New Roman" w:cs="Times New Roman"/>
          <w:bCs/>
          <w:sz w:val="24"/>
          <w:szCs w:val="24"/>
        </w:rPr>
        <w:t>CO</w:t>
      </w:r>
      <w:r>
        <w:rPr>
          <w:rFonts w:ascii="Times New Roman" w:hAnsi="Times New Roman" w:cs="Times New Roman"/>
          <w:bCs/>
          <w:sz w:val="24"/>
          <w:szCs w:val="24"/>
          <w:vertAlign w:val="subscript"/>
        </w:rPr>
        <w:t>3</w:t>
      </w:r>
      <w:r>
        <w:rPr>
          <w:rFonts w:ascii="Times New Roman" w:hAnsi="Times New Roman" w:cs="Times New Roman"/>
          <w:bCs/>
          <w:sz w:val="24"/>
          <w:szCs w:val="24"/>
        </w:rPr>
        <w:t xml:space="preserve"> at 725 °C; </w:t>
      </w:r>
      <w:proofErr w:type="spellStart"/>
      <w:r>
        <w:rPr>
          <w:rFonts w:ascii="Times New Roman" w:hAnsi="Times New Roman" w:cs="Times New Roman"/>
          <w:bCs/>
          <w:sz w:val="24"/>
          <w:szCs w:val="24"/>
        </w:rPr>
        <w:t>MnLi</w:t>
      </w:r>
      <w:r>
        <w:rPr>
          <w:rFonts w:ascii="Times New Roman" w:hAnsi="Times New Roman" w:cs="Times New Roman"/>
          <w:bCs/>
          <w:sz w:val="24"/>
          <w:szCs w:val="24"/>
          <w:vertAlign w:val="subscript"/>
        </w:rPr>
        <w:t>a</w:t>
      </w:r>
      <w:r>
        <w:rPr>
          <w:rFonts w:ascii="Times New Roman" w:hAnsi="Times New Roman" w:cs="Times New Roman"/>
          <w:bCs/>
          <w:sz w:val="24"/>
          <w:szCs w:val="24"/>
        </w:rPr>
        <w:t>Mg</w:t>
      </w:r>
      <w:r>
        <w:rPr>
          <w:rFonts w:ascii="Times New Roman" w:hAnsi="Times New Roman" w:cs="Times New Roman"/>
          <w:bCs/>
          <w:sz w:val="24"/>
          <w:szCs w:val="24"/>
          <w:vertAlign w:val="subscript"/>
        </w:rPr>
        <w:t>b</w:t>
      </w:r>
      <w:r>
        <w:rPr>
          <w:rFonts w:ascii="Times New Roman" w:hAnsi="Times New Roman" w:cs="Times New Roman"/>
          <w:bCs/>
          <w:sz w:val="24"/>
          <w:szCs w:val="24"/>
        </w:rPr>
        <w:t>B</w:t>
      </w:r>
      <w:r>
        <w:rPr>
          <w:rFonts w:ascii="Times New Roman" w:hAnsi="Times New Roman" w:cs="Times New Roman"/>
          <w:bCs/>
          <w:sz w:val="24"/>
          <w:szCs w:val="24"/>
          <w:vertAlign w:val="subscript"/>
        </w:rPr>
        <w:t>c</w:t>
      </w:r>
      <w:r>
        <w:rPr>
          <w:rFonts w:ascii="Times New Roman" w:hAnsi="Times New Roman" w:cs="Times New Roman"/>
          <w:bCs/>
          <w:sz w:val="24"/>
          <w:szCs w:val="24"/>
        </w:rPr>
        <w:t>O</w:t>
      </w:r>
      <w:r>
        <w:rPr>
          <w:rFonts w:ascii="Times New Roman" w:hAnsi="Times New Roman" w:cs="Times New Roman"/>
          <w:bCs/>
          <w:sz w:val="24"/>
          <w:szCs w:val="24"/>
          <w:vertAlign w:val="subscript"/>
        </w:rPr>
        <w:t>x</w:t>
      </w:r>
      <w:proofErr w:type="spellEnd"/>
      <w:r>
        <w:rPr>
          <w:rFonts w:ascii="Times New Roman" w:hAnsi="Times New Roman" w:cs="Times New Roman"/>
          <w:bCs/>
          <w:sz w:val="24"/>
          <w:szCs w:val="24"/>
        </w:rPr>
        <w:t xml:space="preserve"> and </w:t>
      </w:r>
      <w:proofErr w:type="spellStart"/>
      <w:r>
        <w:rPr>
          <w:rFonts w:ascii="Times New Roman" w:hAnsi="Times New Roman" w:cs="Times New Roman"/>
          <w:bCs/>
          <w:sz w:val="24"/>
          <w:szCs w:val="24"/>
        </w:rPr>
        <w:t>NaZrW-MnLi</w:t>
      </w:r>
      <w:r>
        <w:rPr>
          <w:rFonts w:ascii="Times New Roman" w:hAnsi="Times New Roman" w:cs="Times New Roman"/>
          <w:bCs/>
          <w:sz w:val="24"/>
          <w:szCs w:val="24"/>
          <w:vertAlign w:val="subscript"/>
        </w:rPr>
        <w:t>a</w:t>
      </w:r>
      <w:r>
        <w:rPr>
          <w:rFonts w:ascii="Times New Roman" w:hAnsi="Times New Roman" w:cs="Times New Roman"/>
          <w:bCs/>
          <w:sz w:val="24"/>
          <w:szCs w:val="24"/>
        </w:rPr>
        <w:t>Mg</w:t>
      </w:r>
      <w:r>
        <w:rPr>
          <w:rFonts w:ascii="Times New Roman" w:hAnsi="Times New Roman" w:cs="Times New Roman"/>
          <w:bCs/>
          <w:sz w:val="24"/>
          <w:szCs w:val="24"/>
          <w:vertAlign w:val="subscript"/>
        </w:rPr>
        <w:t>b</w:t>
      </w:r>
      <w:r>
        <w:rPr>
          <w:rFonts w:ascii="Times New Roman" w:hAnsi="Times New Roman" w:cs="Times New Roman"/>
          <w:bCs/>
          <w:sz w:val="24"/>
          <w:szCs w:val="24"/>
        </w:rPr>
        <w:t>B</w:t>
      </w:r>
      <w:r>
        <w:rPr>
          <w:rFonts w:ascii="Times New Roman" w:hAnsi="Times New Roman" w:cs="Times New Roman"/>
          <w:bCs/>
          <w:sz w:val="24"/>
          <w:szCs w:val="24"/>
          <w:vertAlign w:val="subscript"/>
        </w:rPr>
        <w:t>c</w:t>
      </w:r>
      <w:r>
        <w:rPr>
          <w:rFonts w:ascii="Times New Roman" w:hAnsi="Times New Roman" w:cs="Times New Roman"/>
          <w:bCs/>
          <w:sz w:val="24"/>
          <w:szCs w:val="24"/>
        </w:rPr>
        <w:t>O</w:t>
      </w:r>
      <w:r>
        <w:rPr>
          <w:rFonts w:ascii="Times New Roman" w:hAnsi="Times New Roman" w:cs="Times New Roman"/>
          <w:bCs/>
          <w:sz w:val="24"/>
          <w:szCs w:val="24"/>
          <w:vertAlign w:val="subscript"/>
        </w:rPr>
        <w:t>x</w:t>
      </w:r>
      <w:proofErr w:type="spellEnd"/>
      <w:r>
        <w:rPr>
          <w:rFonts w:ascii="Times New Roman" w:hAnsi="Times New Roman" w:cs="Times New Roman"/>
          <w:bCs/>
          <w:sz w:val="24"/>
          <w:szCs w:val="24"/>
        </w:rPr>
        <w:t xml:space="preserve"> at 840 °C; conditions in Table S1)</w:t>
      </w:r>
    </w:p>
    <w:p w14:paraId="6116BC60" w14:textId="77777777" w:rsidR="00656DA7" w:rsidRDefault="00000000">
      <w:r>
        <w:rPr>
          <w:rFonts w:ascii="Times New Roman" w:hAnsi="Times New Roman" w:cs="Times New Roman"/>
          <w:b/>
          <w:bCs/>
          <w:sz w:val="24"/>
          <w:szCs w:val="24"/>
        </w:rPr>
        <w:t xml:space="preserve">Table S1. </w:t>
      </w:r>
      <w:r>
        <w:rPr>
          <w:rFonts w:ascii="Times New Roman" w:hAnsi="Times New Roman" w:cs="Times New Roman"/>
          <w:sz w:val="24"/>
          <w:szCs w:val="24"/>
        </w:rPr>
        <w:t>Experimental conditions for the data shown in Figs. 1f, 2, 5b, S2 and S10 of the main text and SI.</w:t>
      </w:r>
    </w:p>
    <w:tbl>
      <w:tblPr>
        <w:tblStyle w:val="TableGrid"/>
        <w:tblW w:w="9360" w:type="dxa"/>
        <w:tblLayout w:type="fixed"/>
        <w:tblLook w:val="04A0" w:firstRow="1" w:lastRow="0" w:firstColumn="1" w:lastColumn="0" w:noHBand="0" w:noVBand="1"/>
      </w:tblPr>
      <w:tblGrid>
        <w:gridCol w:w="1150"/>
        <w:gridCol w:w="1650"/>
        <w:gridCol w:w="1200"/>
        <w:gridCol w:w="1450"/>
        <w:gridCol w:w="650"/>
        <w:gridCol w:w="2060"/>
        <w:gridCol w:w="1200"/>
      </w:tblGrid>
      <w:tr w:rsidR="00AB1947" w14:paraId="5F6D1F16" w14:textId="77777777">
        <w:trPr>
          <w:tblHeader/>
        </w:trPr>
        <w:tc>
          <w:tcPr>
            <w:tcW w:w="1150" w:type="dxa"/>
            <w:vAlign w:val="center"/>
          </w:tcPr>
          <w:p w14:paraId="28BFCD73" w14:textId="77777777" w:rsidR="00AB1947" w:rsidRDefault="00182FAC">
            <w:pPr>
              <w:spacing w:line="240" w:lineRule="auto"/>
            </w:pPr>
            <w:r>
              <w:rPr>
                <w:rFonts w:ascii="Times New Roman" w:hAnsi="Times New Roman" w:cs="Times New Roman"/>
                <w:b/>
                <w:bCs/>
                <w:sz w:val="18"/>
                <w:szCs w:val="18"/>
              </w:rPr>
              <w:t>Data set</w:t>
            </w:r>
          </w:p>
        </w:tc>
        <w:tc>
          <w:tcPr>
            <w:tcW w:w="1650" w:type="dxa"/>
            <w:vAlign w:val="center"/>
          </w:tcPr>
          <w:p w14:paraId="61398732" w14:textId="77777777" w:rsidR="00AB1947" w:rsidRDefault="00182FAC">
            <w:pPr>
              <w:spacing w:line="240" w:lineRule="auto"/>
            </w:pPr>
            <w:r>
              <w:rPr>
                <w:rFonts w:ascii="Times New Roman" w:hAnsi="Times New Roman" w:cs="Times New Roman"/>
                <w:b/>
                <w:bCs/>
                <w:sz w:val="18"/>
                <w:szCs w:val="18"/>
              </w:rPr>
              <w:t>CL-OCM bed (catalyst, mass, T)</w:t>
            </w:r>
          </w:p>
        </w:tc>
        <w:tc>
          <w:tcPr>
            <w:tcW w:w="1200" w:type="dxa"/>
            <w:vAlign w:val="center"/>
          </w:tcPr>
          <w:p w14:paraId="770481DF" w14:textId="77777777" w:rsidR="00AB1947" w:rsidRDefault="00182FAC">
            <w:pPr>
              <w:spacing w:line="240" w:lineRule="auto"/>
            </w:pPr>
            <w:r>
              <w:rPr>
                <w:rFonts w:ascii="Times New Roman" w:hAnsi="Times New Roman" w:cs="Times New Roman"/>
                <w:b/>
                <w:bCs/>
                <w:sz w:val="18"/>
                <w:szCs w:val="18"/>
              </w:rPr>
              <w:t>DHA bed (catalyst, mass, T)</w:t>
            </w:r>
          </w:p>
        </w:tc>
        <w:tc>
          <w:tcPr>
            <w:tcW w:w="1450" w:type="dxa"/>
            <w:vAlign w:val="center"/>
          </w:tcPr>
          <w:p w14:paraId="02F739C2" w14:textId="77777777" w:rsidR="00AB1947" w:rsidRDefault="00182FAC">
            <w:pPr>
              <w:spacing w:line="240" w:lineRule="auto"/>
            </w:pPr>
            <w:r>
              <w:rPr>
                <w:rFonts w:ascii="Times New Roman" w:hAnsi="Times New Roman" w:cs="Times New Roman"/>
                <w:b/>
                <w:bCs/>
                <w:sz w:val="18"/>
                <w:szCs w:val="18"/>
              </w:rPr>
              <w:t>Reaction step (feed, duration)</w:t>
            </w:r>
          </w:p>
        </w:tc>
        <w:tc>
          <w:tcPr>
            <w:tcW w:w="650" w:type="dxa"/>
            <w:vAlign w:val="center"/>
          </w:tcPr>
          <w:p w14:paraId="616F70C3" w14:textId="77777777" w:rsidR="00AB1947" w:rsidRDefault="00182FAC">
            <w:pPr>
              <w:spacing w:line="240" w:lineRule="auto"/>
            </w:pPr>
            <w:proofErr w:type="spellStart"/>
            <w:r>
              <w:rPr>
                <w:rFonts w:ascii="Times New Roman" w:hAnsi="Times New Roman" w:cs="Times New Roman"/>
                <w:b/>
                <w:bCs/>
                <w:sz w:val="18"/>
                <w:szCs w:val="18"/>
              </w:rPr>
              <w:t>Ar</w:t>
            </w:r>
            <w:proofErr w:type="spellEnd"/>
            <w:r>
              <w:rPr>
                <w:rFonts w:ascii="Times New Roman" w:hAnsi="Times New Roman" w:cs="Times New Roman"/>
                <w:b/>
                <w:bCs/>
                <w:sz w:val="18"/>
                <w:szCs w:val="18"/>
              </w:rPr>
              <w:t xml:space="preserve"> purge</w:t>
            </w:r>
          </w:p>
        </w:tc>
        <w:tc>
          <w:tcPr>
            <w:tcW w:w="2060" w:type="dxa"/>
            <w:vAlign w:val="center"/>
          </w:tcPr>
          <w:p w14:paraId="0B45C5E8" w14:textId="77777777" w:rsidR="00AB1947" w:rsidRDefault="00182FAC">
            <w:pPr>
              <w:spacing w:line="240" w:lineRule="auto"/>
            </w:pPr>
            <w:r>
              <w:rPr>
                <w:rFonts w:ascii="Times New Roman" w:hAnsi="Times New Roman" w:cs="Times New Roman"/>
                <w:b/>
                <w:bCs/>
                <w:sz w:val="18"/>
                <w:szCs w:val="18"/>
              </w:rPr>
              <w:t>Regeneration step (duration; gas to each bed)</w:t>
            </w:r>
          </w:p>
        </w:tc>
        <w:tc>
          <w:tcPr>
            <w:tcW w:w="1200" w:type="dxa"/>
            <w:vAlign w:val="center"/>
          </w:tcPr>
          <w:p w14:paraId="0EC61054" w14:textId="77777777" w:rsidR="00AB1947" w:rsidRDefault="00182FAC">
            <w:pPr>
              <w:spacing w:line="240" w:lineRule="auto"/>
            </w:pPr>
            <w:r>
              <w:rPr>
                <w:rFonts w:ascii="Times New Roman" w:hAnsi="Times New Roman" w:cs="Times New Roman"/>
                <w:b/>
                <w:bCs/>
                <w:sz w:val="18"/>
                <w:szCs w:val="18"/>
              </w:rPr>
              <w:t>Cycles</w:t>
            </w:r>
          </w:p>
        </w:tc>
      </w:tr>
      <w:tr w:rsidR="00AB1947" w14:paraId="129891B3" w14:textId="77777777">
        <w:tc>
          <w:tcPr>
            <w:tcW w:w="1150" w:type="dxa"/>
            <w:vAlign w:val="center"/>
          </w:tcPr>
          <w:p w14:paraId="784E6E26" w14:textId="77777777" w:rsidR="00AB1947" w:rsidRDefault="00182FAC">
            <w:pPr>
              <w:spacing w:line="240" w:lineRule="auto"/>
            </w:pPr>
            <w:r>
              <w:rPr>
                <w:rFonts w:ascii="Times New Roman" w:hAnsi="Times New Roman" w:cs="Times New Roman"/>
                <w:sz w:val="18"/>
                <w:szCs w:val="18"/>
              </w:rPr>
              <w:t>Fig. 1f, LC-LP</w:t>
            </w:r>
          </w:p>
        </w:tc>
        <w:tc>
          <w:tcPr>
            <w:tcW w:w="1650" w:type="dxa"/>
            <w:vAlign w:val="center"/>
          </w:tcPr>
          <w:p w14:paraId="73E49BDE" w14:textId="77777777" w:rsidR="00AB1947" w:rsidRDefault="00182FAC">
            <w:pPr>
              <w:spacing w:line="240" w:lineRule="auto"/>
            </w:pPr>
            <w:r>
              <w:rPr>
                <w:rFonts w:ascii="Times New Roman" w:hAnsi="Times New Roman" w:cs="Times New Roman"/>
                <w:sz w:val="18"/>
                <w:szCs w:val="18"/>
              </w:rPr>
              <w:t>2 g LaPrO</w:t>
            </w:r>
            <w:r>
              <w:rPr>
                <w:rFonts w:ascii="Times New Roman" w:hAnsi="Times New Roman" w:cs="Times New Roman"/>
                <w:sz w:val="18"/>
                <w:szCs w:val="18"/>
                <w:vertAlign w:val="subscript"/>
              </w:rPr>
              <w:t>x</w:t>
            </w:r>
            <w:r>
              <w:rPr>
                <w:rFonts w:ascii="Times New Roman" w:hAnsi="Times New Roman" w:cs="Times New Roman"/>
                <w:sz w:val="18"/>
                <w:szCs w:val="18"/>
              </w:rPr>
              <w:t>@Li</w:t>
            </w:r>
            <w:r>
              <w:rPr>
                <w:rFonts w:ascii="Times New Roman" w:hAnsi="Times New Roman" w:cs="Times New Roman"/>
                <w:sz w:val="18"/>
                <w:szCs w:val="18"/>
                <w:vertAlign w:val="subscript"/>
              </w:rPr>
              <w:t>2</w:t>
            </w:r>
            <w:r>
              <w:rPr>
                <w:rFonts w:ascii="Times New Roman" w:hAnsi="Times New Roman" w:cs="Times New Roman"/>
                <w:sz w:val="18"/>
                <w:szCs w:val="18"/>
              </w:rPr>
              <w:t>CO</w:t>
            </w:r>
            <w:r>
              <w:rPr>
                <w:rFonts w:ascii="Times New Roman" w:hAnsi="Times New Roman" w:cs="Times New Roman"/>
                <w:sz w:val="18"/>
                <w:szCs w:val="18"/>
                <w:vertAlign w:val="subscript"/>
              </w:rPr>
              <w:t>3</w:t>
            </w:r>
            <w:r>
              <w:rPr>
                <w:rFonts w:ascii="Times New Roman" w:hAnsi="Times New Roman" w:cs="Times New Roman"/>
                <w:sz w:val="18"/>
                <w:szCs w:val="18"/>
              </w:rPr>
              <w:t>, 725 °C</w:t>
            </w:r>
          </w:p>
        </w:tc>
        <w:tc>
          <w:tcPr>
            <w:tcW w:w="1200" w:type="dxa"/>
            <w:vAlign w:val="center"/>
          </w:tcPr>
          <w:p w14:paraId="243C7B6D" w14:textId="77777777" w:rsidR="00AB1947" w:rsidRDefault="00182FAC">
            <w:pPr>
              <w:spacing w:line="240" w:lineRule="auto"/>
            </w:pPr>
            <w:r>
              <w:rPr>
                <w:rFonts w:ascii="Times New Roman" w:hAnsi="Times New Roman" w:cs="Times New Roman"/>
                <w:sz w:val="18"/>
                <w:szCs w:val="18"/>
              </w:rPr>
              <w:t xml:space="preserve">0.1 g </w:t>
            </w:r>
            <w:proofErr w:type="spellStart"/>
            <w:r>
              <w:rPr>
                <w:rFonts w:ascii="Times New Roman" w:hAnsi="Times New Roman" w:cs="Times New Roman"/>
                <w:sz w:val="18"/>
                <w:szCs w:val="18"/>
              </w:rPr>
              <w:t>HGaAlMFI</w:t>
            </w:r>
            <w:proofErr w:type="spellEnd"/>
            <w:r>
              <w:rPr>
                <w:rFonts w:ascii="Times New Roman" w:hAnsi="Times New Roman" w:cs="Times New Roman"/>
                <w:sz w:val="18"/>
                <w:szCs w:val="18"/>
              </w:rPr>
              <w:t>, 550 °C</w:t>
            </w:r>
          </w:p>
        </w:tc>
        <w:tc>
          <w:tcPr>
            <w:tcW w:w="1450" w:type="dxa"/>
            <w:vAlign w:val="center"/>
          </w:tcPr>
          <w:p w14:paraId="3F57CE1A" w14:textId="77777777" w:rsidR="00AB1947" w:rsidRDefault="00182FAC">
            <w:pPr>
              <w:spacing w:line="240" w:lineRule="auto"/>
            </w:pPr>
            <w:r>
              <w:rPr>
                <w:rFonts w:ascii="Times New Roman" w:hAnsi="Times New Roman" w:cs="Times New Roman"/>
                <w:sz w:val="18"/>
                <w:szCs w:val="18"/>
              </w:rPr>
              <w:t>80% CH</w:t>
            </w:r>
            <w:r>
              <w:rPr>
                <w:rFonts w:ascii="Times New Roman" w:hAnsi="Times New Roman" w:cs="Times New Roman"/>
                <w:sz w:val="18"/>
                <w:szCs w:val="18"/>
                <w:vertAlign w:val="subscript"/>
              </w:rPr>
              <w:t>4</w:t>
            </w:r>
            <w:r>
              <w:rPr>
                <w:rFonts w:ascii="Times New Roman" w:hAnsi="Times New Roman" w:cs="Times New Roman"/>
                <w:sz w:val="18"/>
                <w:szCs w:val="18"/>
              </w:rPr>
              <w:t>/</w:t>
            </w:r>
            <w:proofErr w:type="spellStart"/>
            <w:r>
              <w:rPr>
                <w:rFonts w:ascii="Times New Roman" w:hAnsi="Times New Roman" w:cs="Times New Roman"/>
                <w:sz w:val="18"/>
                <w:szCs w:val="18"/>
              </w:rPr>
              <w:t>Ar</w:t>
            </w:r>
            <w:proofErr w:type="spellEnd"/>
            <w:r>
              <w:rPr>
                <w:rFonts w:ascii="Times New Roman" w:hAnsi="Times New Roman" w:cs="Times New Roman"/>
                <w:sz w:val="18"/>
                <w:szCs w:val="18"/>
              </w:rPr>
              <w:t>, 5 min</w:t>
            </w:r>
          </w:p>
        </w:tc>
        <w:tc>
          <w:tcPr>
            <w:tcW w:w="650" w:type="dxa"/>
            <w:vAlign w:val="center"/>
          </w:tcPr>
          <w:p w14:paraId="268A9C8E" w14:textId="77777777" w:rsidR="00AB1947" w:rsidRDefault="00182FAC">
            <w:pPr>
              <w:spacing w:line="240" w:lineRule="auto"/>
            </w:pPr>
            <w:r>
              <w:rPr>
                <w:rFonts w:ascii="Times New Roman" w:hAnsi="Times New Roman" w:cs="Times New Roman"/>
                <w:sz w:val="18"/>
                <w:szCs w:val="18"/>
              </w:rPr>
              <w:t>5 min</w:t>
            </w:r>
          </w:p>
        </w:tc>
        <w:tc>
          <w:tcPr>
            <w:tcW w:w="2060" w:type="dxa"/>
            <w:vAlign w:val="center"/>
          </w:tcPr>
          <w:p w14:paraId="2EA4B6A6" w14:textId="77777777" w:rsidR="00AB1947" w:rsidRDefault="00182FAC">
            <w:pPr>
              <w:spacing w:line="240" w:lineRule="auto"/>
            </w:pPr>
            <w:r>
              <w:rPr>
                <w:rFonts w:ascii="Times New Roman" w:hAnsi="Times New Roman" w:cs="Times New Roman"/>
                <w:sz w:val="18"/>
                <w:szCs w:val="18"/>
              </w:rPr>
              <w:t>5 min; 20% O</w:t>
            </w:r>
            <w:r>
              <w:rPr>
                <w:rFonts w:ascii="Times New Roman" w:hAnsi="Times New Roman" w:cs="Times New Roman"/>
                <w:sz w:val="18"/>
                <w:szCs w:val="18"/>
                <w:vertAlign w:val="subscript"/>
              </w:rPr>
              <w:t>2</w:t>
            </w:r>
            <w:r>
              <w:rPr>
                <w:rFonts w:ascii="Times New Roman" w:hAnsi="Times New Roman" w:cs="Times New Roman"/>
                <w:sz w:val="18"/>
                <w:szCs w:val="18"/>
              </w:rPr>
              <w:t>/</w:t>
            </w:r>
            <w:proofErr w:type="spellStart"/>
            <w:r>
              <w:rPr>
                <w:rFonts w:ascii="Times New Roman" w:hAnsi="Times New Roman" w:cs="Times New Roman"/>
                <w:sz w:val="18"/>
                <w:szCs w:val="18"/>
              </w:rPr>
              <w:t>Ar</w:t>
            </w:r>
            <w:proofErr w:type="spellEnd"/>
            <w:r>
              <w:rPr>
                <w:rFonts w:ascii="Times New Roman" w:hAnsi="Times New Roman" w:cs="Times New Roman"/>
                <w:sz w:val="18"/>
                <w:szCs w:val="18"/>
              </w:rPr>
              <w:t xml:space="preserve"> to CL-OCM bed, 20% H</w:t>
            </w:r>
            <w:r>
              <w:rPr>
                <w:rFonts w:ascii="Times New Roman" w:hAnsi="Times New Roman" w:cs="Times New Roman"/>
                <w:sz w:val="18"/>
                <w:szCs w:val="18"/>
                <w:vertAlign w:val="subscript"/>
              </w:rPr>
              <w:t>2</w:t>
            </w:r>
            <w:r>
              <w:rPr>
                <w:rFonts w:ascii="Times New Roman" w:hAnsi="Times New Roman" w:cs="Times New Roman"/>
                <w:sz w:val="18"/>
                <w:szCs w:val="18"/>
              </w:rPr>
              <w:t>/</w:t>
            </w:r>
            <w:proofErr w:type="spellStart"/>
            <w:r>
              <w:rPr>
                <w:rFonts w:ascii="Times New Roman" w:hAnsi="Times New Roman" w:cs="Times New Roman"/>
                <w:sz w:val="18"/>
                <w:szCs w:val="18"/>
              </w:rPr>
              <w:t>Ar</w:t>
            </w:r>
            <w:proofErr w:type="spellEnd"/>
            <w:r>
              <w:rPr>
                <w:rFonts w:ascii="Times New Roman" w:hAnsi="Times New Roman" w:cs="Times New Roman"/>
                <w:sz w:val="18"/>
                <w:szCs w:val="18"/>
              </w:rPr>
              <w:t xml:space="preserve"> to DHA bed</w:t>
            </w:r>
          </w:p>
        </w:tc>
        <w:tc>
          <w:tcPr>
            <w:tcW w:w="1200" w:type="dxa"/>
            <w:vAlign w:val="center"/>
          </w:tcPr>
          <w:p w14:paraId="7FFFC795" w14:textId="77777777" w:rsidR="00AB1947" w:rsidRDefault="00182FAC">
            <w:pPr>
              <w:spacing w:line="240" w:lineRule="auto"/>
            </w:pPr>
            <w:r>
              <w:rPr>
                <w:rFonts w:ascii="Times New Roman" w:hAnsi="Times New Roman" w:cs="Times New Roman"/>
                <w:sz w:val="18"/>
                <w:szCs w:val="18"/>
              </w:rPr>
              <w:t>5 (averaged)</w:t>
            </w:r>
          </w:p>
        </w:tc>
      </w:tr>
      <w:tr w:rsidR="00AB1947" w14:paraId="01EA44E3" w14:textId="77777777">
        <w:tc>
          <w:tcPr>
            <w:tcW w:w="1150" w:type="dxa"/>
            <w:vAlign w:val="center"/>
          </w:tcPr>
          <w:p w14:paraId="021A292B" w14:textId="77777777" w:rsidR="00AB1947" w:rsidRDefault="00182FAC">
            <w:pPr>
              <w:spacing w:line="240" w:lineRule="auto"/>
            </w:pPr>
            <w:r>
              <w:rPr>
                <w:rFonts w:ascii="Times New Roman" w:hAnsi="Times New Roman" w:cs="Times New Roman"/>
                <w:sz w:val="18"/>
                <w:szCs w:val="18"/>
              </w:rPr>
              <w:t>Fig. 1f, MLMB</w:t>
            </w:r>
          </w:p>
        </w:tc>
        <w:tc>
          <w:tcPr>
            <w:tcW w:w="1650" w:type="dxa"/>
            <w:vAlign w:val="center"/>
          </w:tcPr>
          <w:p w14:paraId="40A9FF62" w14:textId="77777777" w:rsidR="00AB1947" w:rsidRDefault="00182FAC">
            <w:pPr>
              <w:spacing w:line="240" w:lineRule="auto"/>
            </w:pPr>
            <w:r>
              <w:rPr>
                <w:rFonts w:ascii="Times New Roman" w:hAnsi="Times New Roman" w:cs="Times New Roman"/>
                <w:sz w:val="18"/>
                <w:szCs w:val="18"/>
              </w:rPr>
              <w:t>0.43 g MLMB, 840 °C</w:t>
            </w:r>
          </w:p>
        </w:tc>
        <w:tc>
          <w:tcPr>
            <w:tcW w:w="1200" w:type="dxa"/>
            <w:vAlign w:val="center"/>
          </w:tcPr>
          <w:p w14:paraId="54B72540" w14:textId="77777777" w:rsidR="00AB1947" w:rsidRDefault="00182FAC">
            <w:pPr>
              <w:spacing w:line="240" w:lineRule="auto"/>
            </w:pPr>
            <w:r>
              <w:rPr>
                <w:rFonts w:ascii="Times New Roman" w:hAnsi="Times New Roman" w:cs="Times New Roman"/>
                <w:sz w:val="18"/>
                <w:szCs w:val="18"/>
              </w:rPr>
              <w:t xml:space="preserve">0.1 g </w:t>
            </w:r>
            <w:proofErr w:type="spellStart"/>
            <w:r>
              <w:rPr>
                <w:rFonts w:ascii="Times New Roman" w:hAnsi="Times New Roman" w:cs="Times New Roman"/>
                <w:sz w:val="18"/>
                <w:szCs w:val="18"/>
              </w:rPr>
              <w:t>HGaAlMFI</w:t>
            </w:r>
            <w:proofErr w:type="spellEnd"/>
            <w:r>
              <w:rPr>
                <w:rFonts w:ascii="Times New Roman" w:hAnsi="Times New Roman" w:cs="Times New Roman"/>
                <w:sz w:val="18"/>
                <w:szCs w:val="18"/>
              </w:rPr>
              <w:t>, 550 °C</w:t>
            </w:r>
          </w:p>
        </w:tc>
        <w:tc>
          <w:tcPr>
            <w:tcW w:w="1450" w:type="dxa"/>
            <w:vAlign w:val="center"/>
          </w:tcPr>
          <w:p w14:paraId="111CE025" w14:textId="77777777" w:rsidR="00AB1947" w:rsidRDefault="00182FAC">
            <w:pPr>
              <w:spacing w:line="240" w:lineRule="auto"/>
            </w:pPr>
            <w:r>
              <w:rPr>
                <w:rFonts w:ascii="Times New Roman" w:hAnsi="Times New Roman" w:cs="Times New Roman"/>
                <w:sz w:val="18"/>
                <w:szCs w:val="18"/>
              </w:rPr>
              <w:t>80% CH</w:t>
            </w:r>
            <w:r>
              <w:rPr>
                <w:rFonts w:ascii="Times New Roman" w:hAnsi="Times New Roman" w:cs="Times New Roman"/>
                <w:sz w:val="18"/>
                <w:szCs w:val="18"/>
                <w:vertAlign w:val="subscript"/>
              </w:rPr>
              <w:t>4</w:t>
            </w:r>
            <w:r>
              <w:rPr>
                <w:rFonts w:ascii="Times New Roman" w:hAnsi="Times New Roman" w:cs="Times New Roman"/>
                <w:sz w:val="18"/>
                <w:szCs w:val="18"/>
              </w:rPr>
              <w:t>/</w:t>
            </w:r>
            <w:proofErr w:type="spellStart"/>
            <w:r>
              <w:rPr>
                <w:rFonts w:ascii="Times New Roman" w:hAnsi="Times New Roman" w:cs="Times New Roman"/>
                <w:sz w:val="18"/>
                <w:szCs w:val="18"/>
              </w:rPr>
              <w:t>Ar</w:t>
            </w:r>
            <w:proofErr w:type="spellEnd"/>
            <w:r>
              <w:rPr>
                <w:rFonts w:ascii="Times New Roman" w:hAnsi="Times New Roman" w:cs="Times New Roman"/>
                <w:sz w:val="18"/>
                <w:szCs w:val="18"/>
              </w:rPr>
              <w:t>, 15 s</w:t>
            </w:r>
          </w:p>
        </w:tc>
        <w:tc>
          <w:tcPr>
            <w:tcW w:w="650" w:type="dxa"/>
            <w:vAlign w:val="center"/>
          </w:tcPr>
          <w:p w14:paraId="1BCFA164" w14:textId="77777777" w:rsidR="00AB1947" w:rsidRDefault="00182FAC">
            <w:pPr>
              <w:spacing w:line="240" w:lineRule="auto"/>
            </w:pPr>
            <w:r>
              <w:rPr>
                <w:rFonts w:ascii="Times New Roman" w:hAnsi="Times New Roman" w:cs="Times New Roman"/>
                <w:sz w:val="18"/>
                <w:szCs w:val="18"/>
              </w:rPr>
              <w:t>10 min</w:t>
            </w:r>
          </w:p>
        </w:tc>
        <w:tc>
          <w:tcPr>
            <w:tcW w:w="2060" w:type="dxa"/>
            <w:vAlign w:val="center"/>
          </w:tcPr>
          <w:p w14:paraId="076F4AC7" w14:textId="77777777" w:rsidR="00AB1947" w:rsidRDefault="00182FAC">
            <w:pPr>
              <w:spacing w:line="240" w:lineRule="auto"/>
            </w:pPr>
            <w:r>
              <w:rPr>
                <w:rFonts w:ascii="Times New Roman" w:hAnsi="Times New Roman" w:cs="Times New Roman"/>
                <w:sz w:val="18"/>
                <w:szCs w:val="18"/>
              </w:rPr>
              <w:t>30 min; 20% O</w:t>
            </w:r>
            <w:r>
              <w:rPr>
                <w:rFonts w:ascii="Times New Roman" w:hAnsi="Times New Roman" w:cs="Times New Roman"/>
                <w:sz w:val="18"/>
                <w:szCs w:val="18"/>
                <w:vertAlign w:val="subscript"/>
              </w:rPr>
              <w:t>2</w:t>
            </w:r>
            <w:r>
              <w:rPr>
                <w:rFonts w:ascii="Times New Roman" w:hAnsi="Times New Roman" w:cs="Times New Roman"/>
                <w:sz w:val="18"/>
                <w:szCs w:val="18"/>
              </w:rPr>
              <w:t>/</w:t>
            </w:r>
            <w:proofErr w:type="spellStart"/>
            <w:r>
              <w:rPr>
                <w:rFonts w:ascii="Times New Roman" w:hAnsi="Times New Roman" w:cs="Times New Roman"/>
                <w:sz w:val="18"/>
                <w:szCs w:val="18"/>
              </w:rPr>
              <w:t>Ar</w:t>
            </w:r>
            <w:proofErr w:type="spellEnd"/>
            <w:r>
              <w:rPr>
                <w:rFonts w:ascii="Times New Roman" w:hAnsi="Times New Roman" w:cs="Times New Roman"/>
                <w:sz w:val="18"/>
                <w:szCs w:val="18"/>
              </w:rPr>
              <w:t xml:space="preserve"> to CL-OCM bed, 20% H</w:t>
            </w:r>
            <w:r>
              <w:rPr>
                <w:rFonts w:ascii="Times New Roman" w:hAnsi="Times New Roman" w:cs="Times New Roman"/>
                <w:sz w:val="18"/>
                <w:szCs w:val="18"/>
                <w:vertAlign w:val="subscript"/>
              </w:rPr>
              <w:t>2</w:t>
            </w:r>
            <w:r>
              <w:rPr>
                <w:rFonts w:ascii="Times New Roman" w:hAnsi="Times New Roman" w:cs="Times New Roman"/>
                <w:sz w:val="18"/>
                <w:szCs w:val="18"/>
              </w:rPr>
              <w:t>/</w:t>
            </w:r>
            <w:proofErr w:type="spellStart"/>
            <w:r>
              <w:rPr>
                <w:rFonts w:ascii="Times New Roman" w:hAnsi="Times New Roman" w:cs="Times New Roman"/>
                <w:sz w:val="18"/>
                <w:szCs w:val="18"/>
              </w:rPr>
              <w:t>Ar</w:t>
            </w:r>
            <w:proofErr w:type="spellEnd"/>
            <w:r>
              <w:rPr>
                <w:rFonts w:ascii="Times New Roman" w:hAnsi="Times New Roman" w:cs="Times New Roman"/>
                <w:sz w:val="18"/>
                <w:szCs w:val="18"/>
              </w:rPr>
              <w:t xml:space="preserve"> to DHA bed</w:t>
            </w:r>
          </w:p>
        </w:tc>
        <w:tc>
          <w:tcPr>
            <w:tcW w:w="1200" w:type="dxa"/>
            <w:vAlign w:val="center"/>
          </w:tcPr>
          <w:p w14:paraId="539478C7" w14:textId="77777777" w:rsidR="00AB1947" w:rsidRDefault="00182FAC">
            <w:pPr>
              <w:spacing w:line="240" w:lineRule="auto"/>
            </w:pPr>
            <w:r>
              <w:rPr>
                <w:rFonts w:ascii="Times New Roman" w:hAnsi="Times New Roman" w:cs="Times New Roman"/>
                <w:sz w:val="18"/>
                <w:szCs w:val="18"/>
              </w:rPr>
              <w:t>5 (averaged)</w:t>
            </w:r>
          </w:p>
        </w:tc>
      </w:tr>
      <w:tr w:rsidR="00AB1947" w14:paraId="4E37EE1A" w14:textId="77777777">
        <w:tc>
          <w:tcPr>
            <w:tcW w:w="1150" w:type="dxa"/>
            <w:vAlign w:val="center"/>
          </w:tcPr>
          <w:p w14:paraId="13615CBC" w14:textId="77777777" w:rsidR="00AB1947" w:rsidRDefault="00182FAC">
            <w:pPr>
              <w:spacing w:line="240" w:lineRule="auto"/>
            </w:pPr>
            <w:r>
              <w:rPr>
                <w:rFonts w:ascii="Times New Roman" w:hAnsi="Times New Roman" w:cs="Times New Roman"/>
                <w:sz w:val="18"/>
                <w:szCs w:val="18"/>
              </w:rPr>
              <w:t>Fig. 1f, NZW-MLMB</w:t>
            </w:r>
          </w:p>
        </w:tc>
        <w:tc>
          <w:tcPr>
            <w:tcW w:w="1650" w:type="dxa"/>
            <w:vAlign w:val="center"/>
          </w:tcPr>
          <w:p w14:paraId="192F487B" w14:textId="77777777" w:rsidR="00AB1947" w:rsidRDefault="00182FAC">
            <w:pPr>
              <w:spacing w:line="240" w:lineRule="auto"/>
            </w:pPr>
            <w:r>
              <w:rPr>
                <w:rFonts w:ascii="Times New Roman" w:hAnsi="Times New Roman" w:cs="Times New Roman"/>
                <w:sz w:val="18"/>
                <w:szCs w:val="18"/>
              </w:rPr>
              <w:t xml:space="preserve">0.43 g MLMB + 0.215 g </w:t>
            </w:r>
            <w:proofErr w:type="spellStart"/>
            <w:r>
              <w:rPr>
                <w:rFonts w:ascii="Times New Roman" w:hAnsi="Times New Roman" w:cs="Times New Roman"/>
                <w:sz w:val="18"/>
                <w:szCs w:val="18"/>
              </w:rPr>
              <w:t>NaZrWO</w:t>
            </w:r>
            <w:r>
              <w:rPr>
                <w:rFonts w:ascii="Times New Roman" w:hAnsi="Times New Roman" w:cs="Times New Roman"/>
                <w:sz w:val="18"/>
                <w:szCs w:val="18"/>
                <w:vertAlign w:val="subscript"/>
              </w:rPr>
              <w:t>x</w:t>
            </w:r>
            <w:proofErr w:type="spellEnd"/>
            <w:r>
              <w:rPr>
                <w:rFonts w:ascii="Times New Roman" w:hAnsi="Times New Roman" w:cs="Times New Roman"/>
                <w:sz w:val="18"/>
                <w:szCs w:val="18"/>
              </w:rPr>
              <w:t>, 840 °C</w:t>
            </w:r>
          </w:p>
        </w:tc>
        <w:tc>
          <w:tcPr>
            <w:tcW w:w="1200" w:type="dxa"/>
            <w:vAlign w:val="center"/>
          </w:tcPr>
          <w:p w14:paraId="45FC594B" w14:textId="77777777" w:rsidR="00AB1947" w:rsidRDefault="00182FAC">
            <w:pPr>
              <w:spacing w:line="240" w:lineRule="auto"/>
            </w:pPr>
            <w:r>
              <w:rPr>
                <w:rFonts w:ascii="Times New Roman" w:hAnsi="Times New Roman" w:cs="Times New Roman"/>
                <w:sz w:val="18"/>
                <w:szCs w:val="18"/>
              </w:rPr>
              <w:t xml:space="preserve">0.1 g </w:t>
            </w:r>
            <w:proofErr w:type="spellStart"/>
            <w:r>
              <w:rPr>
                <w:rFonts w:ascii="Times New Roman" w:hAnsi="Times New Roman" w:cs="Times New Roman"/>
                <w:sz w:val="18"/>
                <w:szCs w:val="18"/>
              </w:rPr>
              <w:t>HGaAlMFI</w:t>
            </w:r>
            <w:proofErr w:type="spellEnd"/>
            <w:r>
              <w:rPr>
                <w:rFonts w:ascii="Times New Roman" w:hAnsi="Times New Roman" w:cs="Times New Roman"/>
                <w:sz w:val="18"/>
                <w:szCs w:val="18"/>
              </w:rPr>
              <w:t>, 550 °C</w:t>
            </w:r>
          </w:p>
        </w:tc>
        <w:tc>
          <w:tcPr>
            <w:tcW w:w="1450" w:type="dxa"/>
            <w:vAlign w:val="center"/>
          </w:tcPr>
          <w:p w14:paraId="7CFA7E70" w14:textId="77777777" w:rsidR="00AB1947" w:rsidRDefault="00182FAC">
            <w:pPr>
              <w:spacing w:line="240" w:lineRule="auto"/>
            </w:pPr>
            <w:r>
              <w:rPr>
                <w:rFonts w:ascii="Times New Roman" w:hAnsi="Times New Roman" w:cs="Times New Roman"/>
                <w:sz w:val="18"/>
                <w:szCs w:val="18"/>
              </w:rPr>
              <w:t>80% CH</w:t>
            </w:r>
            <w:r>
              <w:rPr>
                <w:rFonts w:ascii="Times New Roman" w:hAnsi="Times New Roman" w:cs="Times New Roman"/>
                <w:sz w:val="18"/>
                <w:szCs w:val="18"/>
                <w:vertAlign w:val="subscript"/>
              </w:rPr>
              <w:t>4</w:t>
            </w:r>
            <w:r>
              <w:rPr>
                <w:rFonts w:ascii="Times New Roman" w:hAnsi="Times New Roman" w:cs="Times New Roman"/>
                <w:sz w:val="18"/>
                <w:szCs w:val="18"/>
              </w:rPr>
              <w:t>/</w:t>
            </w:r>
            <w:proofErr w:type="spellStart"/>
            <w:r>
              <w:rPr>
                <w:rFonts w:ascii="Times New Roman" w:hAnsi="Times New Roman" w:cs="Times New Roman"/>
                <w:sz w:val="18"/>
                <w:szCs w:val="18"/>
              </w:rPr>
              <w:t>Ar</w:t>
            </w:r>
            <w:proofErr w:type="spellEnd"/>
            <w:r>
              <w:rPr>
                <w:rFonts w:ascii="Times New Roman" w:hAnsi="Times New Roman" w:cs="Times New Roman"/>
                <w:sz w:val="18"/>
                <w:szCs w:val="18"/>
              </w:rPr>
              <w:t>, 15 s</w:t>
            </w:r>
          </w:p>
        </w:tc>
        <w:tc>
          <w:tcPr>
            <w:tcW w:w="650" w:type="dxa"/>
            <w:vAlign w:val="center"/>
          </w:tcPr>
          <w:p w14:paraId="30D199FB" w14:textId="77777777" w:rsidR="00AB1947" w:rsidRDefault="00182FAC">
            <w:pPr>
              <w:spacing w:line="240" w:lineRule="auto"/>
            </w:pPr>
            <w:r>
              <w:rPr>
                <w:rFonts w:ascii="Times New Roman" w:hAnsi="Times New Roman" w:cs="Times New Roman"/>
                <w:sz w:val="18"/>
                <w:szCs w:val="18"/>
              </w:rPr>
              <w:t>10 min</w:t>
            </w:r>
          </w:p>
        </w:tc>
        <w:tc>
          <w:tcPr>
            <w:tcW w:w="2060" w:type="dxa"/>
            <w:vAlign w:val="center"/>
          </w:tcPr>
          <w:p w14:paraId="740CFF6F" w14:textId="77777777" w:rsidR="00AB1947" w:rsidRDefault="00182FAC">
            <w:pPr>
              <w:spacing w:line="240" w:lineRule="auto"/>
            </w:pPr>
            <w:r>
              <w:rPr>
                <w:rFonts w:ascii="Times New Roman" w:hAnsi="Times New Roman" w:cs="Times New Roman"/>
                <w:sz w:val="18"/>
                <w:szCs w:val="18"/>
              </w:rPr>
              <w:t>30 min; 20% O</w:t>
            </w:r>
            <w:r>
              <w:rPr>
                <w:rFonts w:ascii="Times New Roman" w:hAnsi="Times New Roman" w:cs="Times New Roman"/>
                <w:sz w:val="18"/>
                <w:szCs w:val="18"/>
                <w:vertAlign w:val="subscript"/>
              </w:rPr>
              <w:t>2</w:t>
            </w:r>
            <w:r>
              <w:rPr>
                <w:rFonts w:ascii="Times New Roman" w:hAnsi="Times New Roman" w:cs="Times New Roman"/>
                <w:sz w:val="18"/>
                <w:szCs w:val="18"/>
              </w:rPr>
              <w:t>/</w:t>
            </w:r>
            <w:proofErr w:type="spellStart"/>
            <w:r>
              <w:rPr>
                <w:rFonts w:ascii="Times New Roman" w:hAnsi="Times New Roman" w:cs="Times New Roman"/>
                <w:sz w:val="18"/>
                <w:szCs w:val="18"/>
              </w:rPr>
              <w:t>Ar</w:t>
            </w:r>
            <w:proofErr w:type="spellEnd"/>
            <w:r>
              <w:rPr>
                <w:rFonts w:ascii="Times New Roman" w:hAnsi="Times New Roman" w:cs="Times New Roman"/>
                <w:sz w:val="18"/>
                <w:szCs w:val="18"/>
              </w:rPr>
              <w:t xml:space="preserve"> to CL-OCM bed, 20% H</w:t>
            </w:r>
            <w:r>
              <w:rPr>
                <w:rFonts w:ascii="Times New Roman" w:hAnsi="Times New Roman" w:cs="Times New Roman"/>
                <w:sz w:val="18"/>
                <w:szCs w:val="18"/>
                <w:vertAlign w:val="subscript"/>
              </w:rPr>
              <w:t>2</w:t>
            </w:r>
            <w:r>
              <w:rPr>
                <w:rFonts w:ascii="Times New Roman" w:hAnsi="Times New Roman" w:cs="Times New Roman"/>
                <w:sz w:val="18"/>
                <w:szCs w:val="18"/>
              </w:rPr>
              <w:t>/</w:t>
            </w:r>
            <w:proofErr w:type="spellStart"/>
            <w:r>
              <w:rPr>
                <w:rFonts w:ascii="Times New Roman" w:hAnsi="Times New Roman" w:cs="Times New Roman"/>
                <w:sz w:val="18"/>
                <w:szCs w:val="18"/>
              </w:rPr>
              <w:t>Ar</w:t>
            </w:r>
            <w:proofErr w:type="spellEnd"/>
            <w:r>
              <w:rPr>
                <w:rFonts w:ascii="Times New Roman" w:hAnsi="Times New Roman" w:cs="Times New Roman"/>
                <w:sz w:val="18"/>
                <w:szCs w:val="18"/>
              </w:rPr>
              <w:t xml:space="preserve"> to DHA bed</w:t>
            </w:r>
          </w:p>
        </w:tc>
        <w:tc>
          <w:tcPr>
            <w:tcW w:w="1200" w:type="dxa"/>
            <w:vAlign w:val="center"/>
          </w:tcPr>
          <w:p w14:paraId="31B02994" w14:textId="77777777" w:rsidR="00AB1947" w:rsidRDefault="00182FAC">
            <w:pPr>
              <w:spacing w:line="240" w:lineRule="auto"/>
            </w:pPr>
            <w:r>
              <w:rPr>
                <w:rFonts w:ascii="Times New Roman" w:hAnsi="Times New Roman" w:cs="Times New Roman"/>
                <w:sz w:val="18"/>
                <w:szCs w:val="18"/>
              </w:rPr>
              <w:t>5 (averaged)</w:t>
            </w:r>
          </w:p>
        </w:tc>
      </w:tr>
      <w:tr w:rsidR="00AB1947" w14:paraId="3CFE4DDD" w14:textId="77777777">
        <w:tc>
          <w:tcPr>
            <w:tcW w:w="1150" w:type="dxa"/>
            <w:vAlign w:val="center"/>
          </w:tcPr>
          <w:p w14:paraId="52B64565" w14:textId="77777777" w:rsidR="00AB1947" w:rsidRDefault="00182FAC">
            <w:pPr>
              <w:spacing w:line="240" w:lineRule="auto"/>
            </w:pPr>
            <w:r>
              <w:rPr>
                <w:rFonts w:ascii="Times New Roman" w:hAnsi="Times New Roman" w:cs="Times New Roman"/>
                <w:sz w:val="18"/>
                <w:szCs w:val="18"/>
              </w:rPr>
              <w:t>Fig. 2a</w:t>
            </w:r>
          </w:p>
        </w:tc>
        <w:tc>
          <w:tcPr>
            <w:tcW w:w="1650" w:type="dxa"/>
            <w:vAlign w:val="center"/>
          </w:tcPr>
          <w:p w14:paraId="35910763" w14:textId="77777777" w:rsidR="00AB1947" w:rsidRDefault="00182FAC">
            <w:pPr>
              <w:spacing w:line="240" w:lineRule="auto"/>
            </w:pPr>
            <w:r>
              <w:rPr>
                <w:rFonts w:ascii="Times New Roman" w:hAnsi="Times New Roman" w:cs="Times New Roman"/>
                <w:sz w:val="18"/>
                <w:szCs w:val="18"/>
              </w:rPr>
              <w:t>2 g LaPrO</w:t>
            </w:r>
            <w:r>
              <w:rPr>
                <w:rFonts w:ascii="Times New Roman" w:hAnsi="Times New Roman" w:cs="Times New Roman"/>
                <w:sz w:val="18"/>
                <w:szCs w:val="18"/>
                <w:vertAlign w:val="subscript"/>
              </w:rPr>
              <w:t>x</w:t>
            </w:r>
            <w:r>
              <w:rPr>
                <w:rFonts w:ascii="Times New Roman" w:hAnsi="Times New Roman" w:cs="Times New Roman"/>
                <w:sz w:val="18"/>
                <w:szCs w:val="18"/>
              </w:rPr>
              <w:t>@Li</w:t>
            </w:r>
            <w:r>
              <w:rPr>
                <w:rFonts w:ascii="Times New Roman" w:hAnsi="Times New Roman" w:cs="Times New Roman"/>
                <w:sz w:val="18"/>
                <w:szCs w:val="18"/>
                <w:vertAlign w:val="subscript"/>
              </w:rPr>
              <w:t>2</w:t>
            </w:r>
            <w:r>
              <w:rPr>
                <w:rFonts w:ascii="Times New Roman" w:hAnsi="Times New Roman" w:cs="Times New Roman"/>
                <w:sz w:val="18"/>
                <w:szCs w:val="18"/>
              </w:rPr>
              <w:t>CO</w:t>
            </w:r>
            <w:r>
              <w:rPr>
                <w:rFonts w:ascii="Times New Roman" w:hAnsi="Times New Roman" w:cs="Times New Roman"/>
                <w:sz w:val="18"/>
                <w:szCs w:val="18"/>
                <w:vertAlign w:val="subscript"/>
              </w:rPr>
              <w:t>3</w:t>
            </w:r>
            <w:r>
              <w:rPr>
                <w:rFonts w:ascii="Times New Roman" w:hAnsi="Times New Roman" w:cs="Times New Roman"/>
                <w:sz w:val="18"/>
                <w:szCs w:val="18"/>
              </w:rPr>
              <w:t>, 700 °C</w:t>
            </w:r>
          </w:p>
        </w:tc>
        <w:tc>
          <w:tcPr>
            <w:tcW w:w="1200" w:type="dxa"/>
            <w:vAlign w:val="center"/>
          </w:tcPr>
          <w:p w14:paraId="17D536B0" w14:textId="77777777" w:rsidR="00AB1947" w:rsidRDefault="00182FAC">
            <w:pPr>
              <w:spacing w:line="240" w:lineRule="auto"/>
            </w:pPr>
            <w:r>
              <w:rPr>
                <w:rFonts w:ascii="Times New Roman" w:hAnsi="Times New Roman" w:cs="Times New Roman"/>
                <w:sz w:val="18"/>
                <w:szCs w:val="18"/>
              </w:rPr>
              <w:t xml:space="preserve">0.1 g </w:t>
            </w:r>
            <w:proofErr w:type="spellStart"/>
            <w:r>
              <w:rPr>
                <w:rFonts w:ascii="Times New Roman" w:hAnsi="Times New Roman" w:cs="Times New Roman"/>
                <w:sz w:val="18"/>
                <w:szCs w:val="18"/>
              </w:rPr>
              <w:t>HGaAlMFI</w:t>
            </w:r>
            <w:proofErr w:type="spellEnd"/>
            <w:r>
              <w:rPr>
                <w:rFonts w:ascii="Times New Roman" w:hAnsi="Times New Roman" w:cs="Times New Roman"/>
                <w:sz w:val="18"/>
                <w:szCs w:val="18"/>
              </w:rPr>
              <w:t>, 550 °C</w:t>
            </w:r>
          </w:p>
        </w:tc>
        <w:tc>
          <w:tcPr>
            <w:tcW w:w="1450" w:type="dxa"/>
            <w:vAlign w:val="center"/>
          </w:tcPr>
          <w:p w14:paraId="699FA99E" w14:textId="77777777" w:rsidR="00AB1947" w:rsidRDefault="00182FAC">
            <w:pPr>
              <w:spacing w:line="240" w:lineRule="auto"/>
            </w:pPr>
            <w:r>
              <w:rPr>
                <w:rFonts w:ascii="Times New Roman" w:hAnsi="Times New Roman" w:cs="Times New Roman"/>
                <w:sz w:val="18"/>
                <w:szCs w:val="18"/>
              </w:rPr>
              <w:t>80% CH</w:t>
            </w:r>
            <w:r>
              <w:rPr>
                <w:rFonts w:ascii="Times New Roman" w:hAnsi="Times New Roman" w:cs="Times New Roman"/>
                <w:sz w:val="18"/>
                <w:szCs w:val="18"/>
                <w:vertAlign w:val="subscript"/>
              </w:rPr>
              <w:t>4</w:t>
            </w:r>
            <w:r>
              <w:rPr>
                <w:rFonts w:ascii="Times New Roman" w:hAnsi="Times New Roman" w:cs="Times New Roman"/>
                <w:sz w:val="18"/>
                <w:szCs w:val="18"/>
              </w:rPr>
              <w:t>/</w:t>
            </w:r>
            <w:proofErr w:type="spellStart"/>
            <w:r>
              <w:rPr>
                <w:rFonts w:ascii="Times New Roman" w:hAnsi="Times New Roman" w:cs="Times New Roman"/>
                <w:sz w:val="18"/>
                <w:szCs w:val="18"/>
              </w:rPr>
              <w:t>Ar</w:t>
            </w:r>
            <w:proofErr w:type="spellEnd"/>
            <w:r>
              <w:rPr>
                <w:rFonts w:ascii="Times New Roman" w:hAnsi="Times New Roman" w:cs="Times New Roman"/>
                <w:sz w:val="18"/>
                <w:szCs w:val="18"/>
              </w:rPr>
              <w:t>, 5 min</w:t>
            </w:r>
          </w:p>
        </w:tc>
        <w:tc>
          <w:tcPr>
            <w:tcW w:w="650" w:type="dxa"/>
            <w:vAlign w:val="center"/>
          </w:tcPr>
          <w:p w14:paraId="2D3B0EA2" w14:textId="77777777" w:rsidR="00AB1947" w:rsidRDefault="00182FAC">
            <w:pPr>
              <w:spacing w:line="240" w:lineRule="auto"/>
            </w:pPr>
            <w:r>
              <w:rPr>
                <w:rFonts w:ascii="Times New Roman" w:hAnsi="Times New Roman" w:cs="Times New Roman"/>
                <w:sz w:val="18"/>
                <w:szCs w:val="18"/>
              </w:rPr>
              <w:t>5 min</w:t>
            </w:r>
          </w:p>
        </w:tc>
        <w:tc>
          <w:tcPr>
            <w:tcW w:w="2060" w:type="dxa"/>
            <w:vAlign w:val="center"/>
          </w:tcPr>
          <w:p w14:paraId="4DAD1679" w14:textId="77777777" w:rsidR="00AB1947" w:rsidRDefault="00182FAC">
            <w:pPr>
              <w:spacing w:line="240" w:lineRule="auto"/>
            </w:pPr>
            <w:r>
              <w:rPr>
                <w:rFonts w:ascii="Times New Roman" w:hAnsi="Times New Roman" w:cs="Times New Roman"/>
                <w:sz w:val="18"/>
                <w:szCs w:val="18"/>
              </w:rPr>
              <w:t>5 min; 20% O</w:t>
            </w:r>
            <w:r>
              <w:rPr>
                <w:rFonts w:ascii="Times New Roman" w:hAnsi="Times New Roman" w:cs="Times New Roman"/>
                <w:sz w:val="18"/>
                <w:szCs w:val="18"/>
                <w:vertAlign w:val="subscript"/>
              </w:rPr>
              <w:t>2</w:t>
            </w:r>
            <w:r>
              <w:rPr>
                <w:rFonts w:ascii="Times New Roman" w:hAnsi="Times New Roman" w:cs="Times New Roman"/>
                <w:sz w:val="18"/>
                <w:szCs w:val="18"/>
              </w:rPr>
              <w:t>/</w:t>
            </w:r>
            <w:proofErr w:type="spellStart"/>
            <w:r>
              <w:rPr>
                <w:rFonts w:ascii="Times New Roman" w:hAnsi="Times New Roman" w:cs="Times New Roman"/>
                <w:sz w:val="18"/>
                <w:szCs w:val="18"/>
              </w:rPr>
              <w:t>Ar</w:t>
            </w:r>
            <w:proofErr w:type="spellEnd"/>
            <w:r>
              <w:rPr>
                <w:rFonts w:ascii="Times New Roman" w:hAnsi="Times New Roman" w:cs="Times New Roman"/>
                <w:sz w:val="18"/>
                <w:szCs w:val="18"/>
              </w:rPr>
              <w:t xml:space="preserve"> to both beds</w:t>
            </w:r>
          </w:p>
        </w:tc>
        <w:tc>
          <w:tcPr>
            <w:tcW w:w="1200" w:type="dxa"/>
            <w:vAlign w:val="center"/>
          </w:tcPr>
          <w:p w14:paraId="0443ED96" w14:textId="77777777" w:rsidR="00AB1947" w:rsidRDefault="00182FAC">
            <w:pPr>
              <w:spacing w:line="240" w:lineRule="auto"/>
            </w:pPr>
            <w:r>
              <w:rPr>
                <w:rFonts w:ascii="Times New Roman" w:hAnsi="Times New Roman" w:cs="Times New Roman"/>
                <w:sz w:val="18"/>
                <w:szCs w:val="18"/>
              </w:rPr>
              <w:t>5 (individual cycles)</w:t>
            </w:r>
          </w:p>
        </w:tc>
      </w:tr>
      <w:tr w:rsidR="00AB1947" w14:paraId="44EC227B" w14:textId="77777777">
        <w:tc>
          <w:tcPr>
            <w:tcW w:w="1150" w:type="dxa"/>
            <w:vAlign w:val="center"/>
          </w:tcPr>
          <w:p w14:paraId="02FDDDDF" w14:textId="77777777" w:rsidR="00AB1947" w:rsidRDefault="00182FAC">
            <w:pPr>
              <w:spacing w:line="240" w:lineRule="auto"/>
            </w:pPr>
            <w:r>
              <w:rPr>
                <w:rFonts w:ascii="Times New Roman" w:hAnsi="Times New Roman" w:cs="Times New Roman"/>
                <w:sz w:val="18"/>
                <w:szCs w:val="18"/>
              </w:rPr>
              <w:t>Fig. 2b (CL-OCM only)</w:t>
            </w:r>
          </w:p>
        </w:tc>
        <w:tc>
          <w:tcPr>
            <w:tcW w:w="1650" w:type="dxa"/>
            <w:vAlign w:val="center"/>
          </w:tcPr>
          <w:p w14:paraId="60356B88" w14:textId="77777777" w:rsidR="00AB1947" w:rsidRDefault="00182FAC">
            <w:pPr>
              <w:spacing w:line="240" w:lineRule="auto"/>
            </w:pPr>
            <w:r>
              <w:rPr>
                <w:rFonts w:ascii="Times New Roman" w:hAnsi="Times New Roman" w:cs="Times New Roman"/>
                <w:sz w:val="18"/>
                <w:szCs w:val="18"/>
              </w:rPr>
              <w:t>2 g LaPrO</w:t>
            </w:r>
            <w:r>
              <w:rPr>
                <w:rFonts w:ascii="Times New Roman" w:hAnsi="Times New Roman" w:cs="Times New Roman"/>
                <w:sz w:val="18"/>
                <w:szCs w:val="18"/>
                <w:vertAlign w:val="subscript"/>
              </w:rPr>
              <w:t>x</w:t>
            </w:r>
            <w:r>
              <w:rPr>
                <w:rFonts w:ascii="Times New Roman" w:hAnsi="Times New Roman" w:cs="Times New Roman"/>
                <w:sz w:val="18"/>
                <w:szCs w:val="18"/>
              </w:rPr>
              <w:t>@Li</w:t>
            </w:r>
            <w:r>
              <w:rPr>
                <w:rFonts w:ascii="Times New Roman" w:hAnsi="Times New Roman" w:cs="Times New Roman"/>
                <w:sz w:val="18"/>
                <w:szCs w:val="18"/>
                <w:vertAlign w:val="subscript"/>
              </w:rPr>
              <w:t>2</w:t>
            </w:r>
            <w:r>
              <w:rPr>
                <w:rFonts w:ascii="Times New Roman" w:hAnsi="Times New Roman" w:cs="Times New Roman"/>
                <w:sz w:val="18"/>
                <w:szCs w:val="18"/>
              </w:rPr>
              <w:t>CO</w:t>
            </w:r>
            <w:r>
              <w:rPr>
                <w:rFonts w:ascii="Times New Roman" w:hAnsi="Times New Roman" w:cs="Times New Roman"/>
                <w:sz w:val="18"/>
                <w:szCs w:val="18"/>
                <w:vertAlign w:val="subscript"/>
              </w:rPr>
              <w:t>3</w:t>
            </w:r>
            <w:r>
              <w:rPr>
                <w:rFonts w:ascii="Times New Roman" w:hAnsi="Times New Roman" w:cs="Times New Roman"/>
                <w:sz w:val="18"/>
                <w:szCs w:val="18"/>
              </w:rPr>
              <w:t>, 700 °C</w:t>
            </w:r>
          </w:p>
        </w:tc>
        <w:tc>
          <w:tcPr>
            <w:tcW w:w="1200" w:type="dxa"/>
            <w:vAlign w:val="center"/>
          </w:tcPr>
          <w:p w14:paraId="7C6B3119" w14:textId="77777777" w:rsidR="00AB1947" w:rsidRDefault="00182FAC">
            <w:pPr>
              <w:spacing w:line="240" w:lineRule="auto"/>
            </w:pPr>
            <w:r>
              <w:rPr>
                <w:rFonts w:ascii="Times New Roman" w:hAnsi="Times New Roman" w:cs="Times New Roman"/>
                <w:sz w:val="18"/>
                <w:szCs w:val="18"/>
              </w:rPr>
              <w:t>–</w:t>
            </w:r>
          </w:p>
        </w:tc>
        <w:tc>
          <w:tcPr>
            <w:tcW w:w="1450" w:type="dxa"/>
            <w:vAlign w:val="center"/>
          </w:tcPr>
          <w:p w14:paraId="3747841E" w14:textId="77777777" w:rsidR="00AB1947" w:rsidRDefault="00182FAC">
            <w:pPr>
              <w:spacing w:line="240" w:lineRule="auto"/>
            </w:pPr>
            <w:r>
              <w:rPr>
                <w:rFonts w:ascii="Times New Roman" w:hAnsi="Times New Roman" w:cs="Times New Roman"/>
                <w:sz w:val="18"/>
                <w:szCs w:val="18"/>
              </w:rPr>
              <w:t>80% CH</w:t>
            </w:r>
            <w:r>
              <w:rPr>
                <w:rFonts w:ascii="Times New Roman" w:hAnsi="Times New Roman" w:cs="Times New Roman"/>
                <w:sz w:val="18"/>
                <w:szCs w:val="18"/>
                <w:vertAlign w:val="subscript"/>
              </w:rPr>
              <w:t>4</w:t>
            </w:r>
            <w:r>
              <w:rPr>
                <w:rFonts w:ascii="Times New Roman" w:hAnsi="Times New Roman" w:cs="Times New Roman"/>
                <w:sz w:val="18"/>
                <w:szCs w:val="18"/>
              </w:rPr>
              <w:t>/</w:t>
            </w:r>
            <w:proofErr w:type="spellStart"/>
            <w:r>
              <w:rPr>
                <w:rFonts w:ascii="Times New Roman" w:hAnsi="Times New Roman" w:cs="Times New Roman"/>
                <w:sz w:val="18"/>
                <w:szCs w:val="18"/>
              </w:rPr>
              <w:t>Ar</w:t>
            </w:r>
            <w:proofErr w:type="spellEnd"/>
            <w:r>
              <w:rPr>
                <w:rFonts w:ascii="Times New Roman" w:hAnsi="Times New Roman" w:cs="Times New Roman"/>
                <w:sz w:val="18"/>
                <w:szCs w:val="18"/>
              </w:rPr>
              <w:t>, 5 min</w:t>
            </w:r>
          </w:p>
        </w:tc>
        <w:tc>
          <w:tcPr>
            <w:tcW w:w="650" w:type="dxa"/>
            <w:vAlign w:val="center"/>
          </w:tcPr>
          <w:p w14:paraId="4DA44C70" w14:textId="77777777" w:rsidR="00AB1947" w:rsidRDefault="00182FAC">
            <w:pPr>
              <w:spacing w:line="240" w:lineRule="auto"/>
            </w:pPr>
            <w:r>
              <w:rPr>
                <w:rFonts w:ascii="Times New Roman" w:hAnsi="Times New Roman" w:cs="Times New Roman"/>
                <w:sz w:val="18"/>
                <w:szCs w:val="18"/>
              </w:rPr>
              <w:t>5 min</w:t>
            </w:r>
          </w:p>
        </w:tc>
        <w:tc>
          <w:tcPr>
            <w:tcW w:w="2060" w:type="dxa"/>
            <w:vAlign w:val="center"/>
          </w:tcPr>
          <w:p w14:paraId="331540DA" w14:textId="77777777" w:rsidR="00AB1947" w:rsidRDefault="00182FAC">
            <w:pPr>
              <w:spacing w:line="240" w:lineRule="auto"/>
            </w:pPr>
            <w:r>
              <w:rPr>
                <w:rFonts w:ascii="Times New Roman" w:hAnsi="Times New Roman" w:cs="Times New Roman"/>
                <w:sz w:val="18"/>
                <w:szCs w:val="18"/>
              </w:rPr>
              <w:t>5 min; 20% O</w:t>
            </w:r>
            <w:r>
              <w:rPr>
                <w:rFonts w:ascii="Times New Roman" w:hAnsi="Times New Roman" w:cs="Times New Roman"/>
                <w:sz w:val="18"/>
                <w:szCs w:val="18"/>
                <w:vertAlign w:val="subscript"/>
              </w:rPr>
              <w:t>2</w:t>
            </w:r>
            <w:r>
              <w:rPr>
                <w:rFonts w:ascii="Times New Roman" w:hAnsi="Times New Roman" w:cs="Times New Roman"/>
                <w:sz w:val="18"/>
                <w:szCs w:val="18"/>
              </w:rPr>
              <w:t>/</w:t>
            </w:r>
            <w:proofErr w:type="spellStart"/>
            <w:r>
              <w:rPr>
                <w:rFonts w:ascii="Times New Roman" w:hAnsi="Times New Roman" w:cs="Times New Roman"/>
                <w:sz w:val="18"/>
                <w:szCs w:val="18"/>
              </w:rPr>
              <w:t>Ar</w:t>
            </w:r>
            <w:proofErr w:type="spellEnd"/>
          </w:p>
        </w:tc>
        <w:tc>
          <w:tcPr>
            <w:tcW w:w="1200" w:type="dxa"/>
            <w:vAlign w:val="center"/>
          </w:tcPr>
          <w:p w14:paraId="5165AEB4" w14:textId="77777777" w:rsidR="00AB1947" w:rsidRDefault="00182FAC">
            <w:pPr>
              <w:spacing w:line="240" w:lineRule="auto"/>
            </w:pPr>
            <w:r>
              <w:rPr>
                <w:rFonts w:ascii="Times New Roman" w:hAnsi="Times New Roman" w:cs="Times New Roman"/>
                <w:sz w:val="18"/>
                <w:szCs w:val="18"/>
              </w:rPr>
              <w:t>5 (individual cycles)</w:t>
            </w:r>
          </w:p>
        </w:tc>
      </w:tr>
      <w:tr w:rsidR="00AB1947" w14:paraId="5B13DC66" w14:textId="77777777">
        <w:tc>
          <w:tcPr>
            <w:tcW w:w="1150" w:type="dxa"/>
            <w:vAlign w:val="center"/>
          </w:tcPr>
          <w:p w14:paraId="31F3A286" w14:textId="77777777" w:rsidR="00AB1947" w:rsidRDefault="00182FAC">
            <w:pPr>
              <w:spacing w:line="240" w:lineRule="auto"/>
            </w:pPr>
            <w:r>
              <w:rPr>
                <w:rFonts w:ascii="Times New Roman" w:hAnsi="Times New Roman" w:cs="Times New Roman"/>
                <w:sz w:val="18"/>
                <w:szCs w:val="18"/>
              </w:rPr>
              <w:t>Fig. 2c (C</w:t>
            </w:r>
            <w:r>
              <w:rPr>
                <w:rFonts w:ascii="Times New Roman" w:hAnsi="Times New Roman" w:cs="Times New Roman"/>
                <w:sz w:val="18"/>
                <w:szCs w:val="18"/>
                <w:vertAlign w:val="subscript"/>
              </w:rPr>
              <w:t>2</w:t>
            </w:r>
            <w:r>
              <w:rPr>
                <w:rFonts w:ascii="Times New Roman" w:hAnsi="Times New Roman" w:cs="Times New Roman"/>
                <w:sz w:val="18"/>
                <w:szCs w:val="18"/>
              </w:rPr>
              <w:t>H</w:t>
            </w:r>
            <w:r>
              <w:rPr>
                <w:rFonts w:ascii="Times New Roman" w:hAnsi="Times New Roman" w:cs="Times New Roman"/>
                <w:sz w:val="18"/>
                <w:szCs w:val="18"/>
                <w:vertAlign w:val="subscript"/>
              </w:rPr>
              <w:t>4</w:t>
            </w:r>
            <w:r>
              <w:rPr>
                <w:rFonts w:ascii="Times New Roman" w:hAnsi="Times New Roman" w:cs="Times New Roman"/>
                <w:sz w:val="18"/>
                <w:szCs w:val="18"/>
              </w:rPr>
              <w:t>-DHA only)</w:t>
            </w:r>
          </w:p>
        </w:tc>
        <w:tc>
          <w:tcPr>
            <w:tcW w:w="1650" w:type="dxa"/>
            <w:vAlign w:val="center"/>
          </w:tcPr>
          <w:p w14:paraId="6AAEC059" w14:textId="77777777" w:rsidR="00AB1947" w:rsidRDefault="00182FAC">
            <w:pPr>
              <w:spacing w:line="240" w:lineRule="auto"/>
            </w:pPr>
            <w:r>
              <w:rPr>
                <w:rFonts w:ascii="Times New Roman" w:hAnsi="Times New Roman" w:cs="Times New Roman"/>
                <w:sz w:val="18"/>
                <w:szCs w:val="18"/>
              </w:rPr>
              <w:t>–</w:t>
            </w:r>
          </w:p>
        </w:tc>
        <w:tc>
          <w:tcPr>
            <w:tcW w:w="1200" w:type="dxa"/>
            <w:vAlign w:val="center"/>
          </w:tcPr>
          <w:p w14:paraId="4D161616" w14:textId="77777777" w:rsidR="00AB1947" w:rsidRDefault="00182FAC">
            <w:pPr>
              <w:spacing w:line="240" w:lineRule="auto"/>
            </w:pPr>
            <w:r>
              <w:rPr>
                <w:rFonts w:ascii="Times New Roman" w:hAnsi="Times New Roman" w:cs="Times New Roman"/>
                <w:sz w:val="18"/>
                <w:szCs w:val="18"/>
              </w:rPr>
              <w:t xml:space="preserve">0.1 g </w:t>
            </w:r>
            <w:proofErr w:type="spellStart"/>
            <w:r>
              <w:rPr>
                <w:rFonts w:ascii="Times New Roman" w:hAnsi="Times New Roman" w:cs="Times New Roman"/>
                <w:sz w:val="18"/>
                <w:szCs w:val="18"/>
              </w:rPr>
              <w:t>HGaAlMFI</w:t>
            </w:r>
            <w:proofErr w:type="spellEnd"/>
            <w:r>
              <w:rPr>
                <w:rFonts w:ascii="Times New Roman" w:hAnsi="Times New Roman" w:cs="Times New Roman"/>
                <w:sz w:val="18"/>
                <w:szCs w:val="18"/>
              </w:rPr>
              <w:t>, 550 °C</w:t>
            </w:r>
          </w:p>
        </w:tc>
        <w:tc>
          <w:tcPr>
            <w:tcW w:w="1450" w:type="dxa"/>
            <w:vAlign w:val="center"/>
          </w:tcPr>
          <w:p w14:paraId="635A1837" w14:textId="77777777" w:rsidR="00AB1947" w:rsidRPr="003B76BC" w:rsidRDefault="00182FAC">
            <w:pPr>
              <w:spacing w:line="240" w:lineRule="auto"/>
              <w:rPr>
                <w:lang w:val="da-DK"/>
              </w:rPr>
            </w:pPr>
            <w:r w:rsidRPr="003B76BC">
              <w:rPr>
                <w:rFonts w:ascii="Times New Roman" w:hAnsi="Times New Roman" w:cs="Times New Roman"/>
                <w:sz w:val="18"/>
                <w:szCs w:val="18"/>
                <w:lang w:val="da-DK"/>
              </w:rPr>
              <w:t>10 mL/min C</w:t>
            </w:r>
            <w:r w:rsidRPr="003B76BC">
              <w:rPr>
                <w:rFonts w:ascii="Times New Roman" w:hAnsi="Times New Roman" w:cs="Times New Roman"/>
                <w:sz w:val="18"/>
                <w:szCs w:val="18"/>
                <w:vertAlign w:val="subscript"/>
                <w:lang w:val="da-DK"/>
              </w:rPr>
              <w:t>2</w:t>
            </w:r>
            <w:r w:rsidRPr="003B76BC">
              <w:rPr>
                <w:rFonts w:ascii="Times New Roman" w:hAnsi="Times New Roman" w:cs="Times New Roman"/>
                <w:sz w:val="18"/>
                <w:szCs w:val="18"/>
                <w:lang w:val="da-DK"/>
              </w:rPr>
              <w:t>H</w:t>
            </w:r>
            <w:r w:rsidRPr="003B76BC">
              <w:rPr>
                <w:rFonts w:ascii="Times New Roman" w:hAnsi="Times New Roman" w:cs="Times New Roman"/>
                <w:sz w:val="18"/>
                <w:szCs w:val="18"/>
                <w:vertAlign w:val="subscript"/>
                <w:lang w:val="da-DK"/>
              </w:rPr>
              <w:t>4</w:t>
            </w:r>
            <w:r w:rsidRPr="003B76BC">
              <w:rPr>
                <w:rFonts w:ascii="Times New Roman" w:hAnsi="Times New Roman" w:cs="Times New Roman"/>
                <w:sz w:val="18"/>
                <w:szCs w:val="18"/>
                <w:lang w:val="da-DK"/>
              </w:rPr>
              <w:t xml:space="preserve"> + 0–10 mL/min H</w:t>
            </w:r>
            <w:r w:rsidRPr="003B76BC">
              <w:rPr>
                <w:rFonts w:ascii="Times New Roman" w:hAnsi="Times New Roman" w:cs="Times New Roman"/>
                <w:sz w:val="18"/>
                <w:szCs w:val="18"/>
                <w:vertAlign w:val="subscript"/>
                <w:lang w:val="da-DK"/>
              </w:rPr>
              <w:t>2</w:t>
            </w:r>
            <w:r w:rsidRPr="003B76BC">
              <w:rPr>
                <w:rFonts w:ascii="Times New Roman" w:hAnsi="Times New Roman" w:cs="Times New Roman"/>
                <w:sz w:val="18"/>
                <w:szCs w:val="18"/>
                <w:lang w:val="da-DK"/>
              </w:rPr>
              <w:t>O(g), Ar balance</w:t>
            </w:r>
          </w:p>
        </w:tc>
        <w:tc>
          <w:tcPr>
            <w:tcW w:w="650" w:type="dxa"/>
            <w:vAlign w:val="center"/>
          </w:tcPr>
          <w:p w14:paraId="125FE819" w14:textId="77777777" w:rsidR="00AB1947" w:rsidRDefault="00182FAC">
            <w:pPr>
              <w:spacing w:line="240" w:lineRule="auto"/>
            </w:pPr>
            <w:r>
              <w:rPr>
                <w:rFonts w:ascii="Times New Roman" w:hAnsi="Times New Roman" w:cs="Times New Roman"/>
                <w:sz w:val="18"/>
                <w:szCs w:val="18"/>
              </w:rPr>
              <w:t>–</w:t>
            </w:r>
          </w:p>
        </w:tc>
        <w:tc>
          <w:tcPr>
            <w:tcW w:w="2060" w:type="dxa"/>
            <w:vAlign w:val="center"/>
          </w:tcPr>
          <w:p w14:paraId="0457D310" w14:textId="77777777" w:rsidR="00AB1947" w:rsidRDefault="00182FAC">
            <w:pPr>
              <w:spacing w:line="240" w:lineRule="auto"/>
            </w:pPr>
            <w:r>
              <w:rPr>
                <w:rFonts w:ascii="Times New Roman" w:hAnsi="Times New Roman" w:cs="Times New Roman"/>
                <w:sz w:val="18"/>
                <w:szCs w:val="18"/>
              </w:rPr>
              <w:t>–</w:t>
            </w:r>
          </w:p>
        </w:tc>
        <w:tc>
          <w:tcPr>
            <w:tcW w:w="1200" w:type="dxa"/>
            <w:vAlign w:val="center"/>
          </w:tcPr>
          <w:p w14:paraId="3848C755" w14:textId="77777777" w:rsidR="00AB1947" w:rsidRDefault="00182FAC">
            <w:pPr>
              <w:spacing w:line="240" w:lineRule="auto"/>
            </w:pPr>
            <w:r>
              <w:rPr>
                <w:rFonts w:ascii="Times New Roman" w:hAnsi="Times New Roman" w:cs="Times New Roman"/>
                <w:sz w:val="18"/>
                <w:szCs w:val="18"/>
              </w:rPr>
              <w:t>–</w:t>
            </w:r>
          </w:p>
        </w:tc>
      </w:tr>
      <w:tr w:rsidR="00AB1947" w14:paraId="01D414DF" w14:textId="77777777">
        <w:tc>
          <w:tcPr>
            <w:tcW w:w="1150" w:type="dxa"/>
            <w:vAlign w:val="center"/>
          </w:tcPr>
          <w:p w14:paraId="23FB0AB3" w14:textId="77777777" w:rsidR="00AB1947" w:rsidRDefault="00182FAC">
            <w:pPr>
              <w:spacing w:line="240" w:lineRule="auto"/>
            </w:pPr>
            <w:r>
              <w:rPr>
                <w:rFonts w:ascii="Times New Roman" w:hAnsi="Times New Roman" w:cs="Times New Roman"/>
                <w:sz w:val="18"/>
                <w:szCs w:val="18"/>
              </w:rPr>
              <w:t>Fig. 2d</w:t>
            </w:r>
          </w:p>
        </w:tc>
        <w:tc>
          <w:tcPr>
            <w:tcW w:w="1650" w:type="dxa"/>
            <w:vAlign w:val="center"/>
          </w:tcPr>
          <w:p w14:paraId="70D6401A" w14:textId="77777777" w:rsidR="00AB1947" w:rsidRDefault="00182FAC">
            <w:pPr>
              <w:spacing w:line="240" w:lineRule="auto"/>
            </w:pPr>
            <w:r>
              <w:rPr>
                <w:rFonts w:ascii="Times New Roman" w:hAnsi="Times New Roman" w:cs="Times New Roman"/>
                <w:sz w:val="18"/>
                <w:szCs w:val="18"/>
              </w:rPr>
              <w:t>2 g LaPrO</w:t>
            </w:r>
            <w:r>
              <w:rPr>
                <w:rFonts w:ascii="Times New Roman" w:hAnsi="Times New Roman" w:cs="Times New Roman"/>
                <w:sz w:val="18"/>
                <w:szCs w:val="18"/>
                <w:vertAlign w:val="subscript"/>
              </w:rPr>
              <w:t>x</w:t>
            </w:r>
            <w:r>
              <w:rPr>
                <w:rFonts w:ascii="Times New Roman" w:hAnsi="Times New Roman" w:cs="Times New Roman"/>
                <w:sz w:val="18"/>
                <w:szCs w:val="18"/>
              </w:rPr>
              <w:t>@Li</w:t>
            </w:r>
            <w:r>
              <w:rPr>
                <w:rFonts w:ascii="Times New Roman" w:hAnsi="Times New Roman" w:cs="Times New Roman"/>
                <w:sz w:val="18"/>
                <w:szCs w:val="18"/>
                <w:vertAlign w:val="subscript"/>
              </w:rPr>
              <w:t>2</w:t>
            </w:r>
            <w:r>
              <w:rPr>
                <w:rFonts w:ascii="Times New Roman" w:hAnsi="Times New Roman" w:cs="Times New Roman"/>
                <w:sz w:val="18"/>
                <w:szCs w:val="18"/>
              </w:rPr>
              <w:t>CO</w:t>
            </w:r>
            <w:r>
              <w:rPr>
                <w:rFonts w:ascii="Times New Roman" w:hAnsi="Times New Roman" w:cs="Times New Roman"/>
                <w:sz w:val="18"/>
                <w:szCs w:val="18"/>
                <w:vertAlign w:val="subscript"/>
              </w:rPr>
              <w:t>3</w:t>
            </w:r>
            <w:r>
              <w:rPr>
                <w:rFonts w:ascii="Times New Roman" w:hAnsi="Times New Roman" w:cs="Times New Roman"/>
                <w:sz w:val="18"/>
                <w:szCs w:val="18"/>
              </w:rPr>
              <w:t>, 700 °C</w:t>
            </w:r>
          </w:p>
        </w:tc>
        <w:tc>
          <w:tcPr>
            <w:tcW w:w="1200" w:type="dxa"/>
            <w:vAlign w:val="center"/>
          </w:tcPr>
          <w:p w14:paraId="666625CC" w14:textId="77777777" w:rsidR="00AB1947" w:rsidRDefault="00182FAC">
            <w:pPr>
              <w:spacing w:line="240" w:lineRule="auto"/>
            </w:pPr>
            <w:r>
              <w:rPr>
                <w:rFonts w:ascii="Times New Roman" w:hAnsi="Times New Roman" w:cs="Times New Roman"/>
                <w:sz w:val="18"/>
                <w:szCs w:val="18"/>
              </w:rPr>
              <w:t xml:space="preserve">0.1 g </w:t>
            </w:r>
            <w:proofErr w:type="spellStart"/>
            <w:r>
              <w:rPr>
                <w:rFonts w:ascii="Times New Roman" w:hAnsi="Times New Roman" w:cs="Times New Roman"/>
                <w:sz w:val="18"/>
                <w:szCs w:val="18"/>
              </w:rPr>
              <w:t>HGaAlMFI</w:t>
            </w:r>
            <w:proofErr w:type="spellEnd"/>
            <w:r>
              <w:rPr>
                <w:rFonts w:ascii="Times New Roman" w:hAnsi="Times New Roman" w:cs="Times New Roman"/>
                <w:sz w:val="18"/>
                <w:szCs w:val="18"/>
              </w:rPr>
              <w:t>, 550 °C</w:t>
            </w:r>
          </w:p>
        </w:tc>
        <w:tc>
          <w:tcPr>
            <w:tcW w:w="1450" w:type="dxa"/>
            <w:vAlign w:val="center"/>
          </w:tcPr>
          <w:p w14:paraId="77C4E2CA" w14:textId="77777777" w:rsidR="00AB1947" w:rsidRDefault="00182FAC">
            <w:pPr>
              <w:spacing w:line="240" w:lineRule="auto"/>
            </w:pPr>
            <w:r>
              <w:rPr>
                <w:rFonts w:ascii="Times New Roman" w:hAnsi="Times New Roman" w:cs="Times New Roman"/>
                <w:sz w:val="18"/>
                <w:szCs w:val="18"/>
              </w:rPr>
              <w:t>80% CH</w:t>
            </w:r>
            <w:r>
              <w:rPr>
                <w:rFonts w:ascii="Times New Roman" w:hAnsi="Times New Roman" w:cs="Times New Roman"/>
                <w:sz w:val="18"/>
                <w:szCs w:val="18"/>
                <w:vertAlign w:val="subscript"/>
              </w:rPr>
              <w:t>4</w:t>
            </w:r>
            <w:r>
              <w:rPr>
                <w:rFonts w:ascii="Times New Roman" w:hAnsi="Times New Roman" w:cs="Times New Roman"/>
                <w:sz w:val="18"/>
                <w:szCs w:val="18"/>
              </w:rPr>
              <w:t>/</w:t>
            </w:r>
            <w:proofErr w:type="spellStart"/>
            <w:r>
              <w:rPr>
                <w:rFonts w:ascii="Times New Roman" w:hAnsi="Times New Roman" w:cs="Times New Roman"/>
                <w:sz w:val="18"/>
                <w:szCs w:val="18"/>
              </w:rPr>
              <w:t>Ar</w:t>
            </w:r>
            <w:proofErr w:type="spellEnd"/>
            <w:r>
              <w:rPr>
                <w:rFonts w:ascii="Times New Roman" w:hAnsi="Times New Roman" w:cs="Times New Roman"/>
                <w:sz w:val="18"/>
                <w:szCs w:val="18"/>
              </w:rPr>
              <w:t>, 5 min</w:t>
            </w:r>
          </w:p>
        </w:tc>
        <w:tc>
          <w:tcPr>
            <w:tcW w:w="650" w:type="dxa"/>
            <w:vAlign w:val="center"/>
          </w:tcPr>
          <w:p w14:paraId="573D5DDC" w14:textId="77777777" w:rsidR="00AB1947" w:rsidRDefault="00182FAC">
            <w:pPr>
              <w:spacing w:line="240" w:lineRule="auto"/>
            </w:pPr>
            <w:r>
              <w:rPr>
                <w:rFonts w:ascii="Times New Roman" w:hAnsi="Times New Roman" w:cs="Times New Roman"/>
                <w:sz w:val="18"/>
                <w:szCs w:val="18"/>
              </w:rPr>
              <w:t>5 min</w:t>
            </w:r>
          </w:p>
        </w:tc>
        <w:tc>
          <w:tcPr>
            <w:tcW w:w="2060" w:type="dxa"/>
            <w:vAlign w:val="center"/>
          </w:tcPr>
          <w:p w14:paraId="6846B223" w14:textId="77777777" w:rsidR="00AB1947" w:rsidRDefault="00182FAC">
            <w:pPr>
              <w:spacing w:line="240" w:lineRule="auto"/>
            </w:pPr>
            <w:r>
              <w:rPr>
                <w:rFonts w:ascii="Times New Roman" w:hAnsi="Times New Roman" w:cs="Times New Roman"/>
                <w:sz w:val="18"/>
                <w:szCs w:val="18"/>
              </w:rPr>
              <w:t>5 min; 20% O</w:t>
            </w:r>
            <w:r>
              <w:rPr>
                <w:rFonts w:ascii="Times New Roman" w:hAnsi="Times New Roman" w:cs="Times New Roman"/>
                <w:sz w:val="18"/>
                <w:szCs w:val="18"/>
                <w:vertAlign w:val="subscript"/>
              </w:rPr>
              <w:t>2</w:t>
            </w:r>
            <w:r>
              <w:rPr>
                <w:rFonts w:ascii="Times New Roman" w:hAnsi="Times New Roman" w:cs="Times New Roman"/>
                <w:sz w:val="18"/>
                <w:szCs w:val="18"/>
              </w:rPr>
              <w:t>/</w:t>
            </w:r>
            <w:proofErr w:type="spellStart"/>
            <w:r>
              <w:rPr>
                <w:rFonts w:ascii="Times New Roman" w:hAnsi="Times New Roman" w:cs="Times New Roman"/>
                <w:sz w:val="18"/>
                <w:szCs w:val="18"/>
              </w:rPr>
              <w:t>Ar</w:t>
            </w:r>
            <w:proofErr w:type="spellEnd"/>
            <w:r>
              <w:rPr>
                <w:rFonts w:ascii="Times New Roman" w:hAnsi="Times New Roman" w:cs="Times New Roman"/>
                <w:sz w:val="18"/>
                <w:szCs w:val="18"/>
              </w:rPr>
              <w:t xml:space="preserve"> to CL-OCM bed, 20% H</w:t>
            </w:r>
            <w:r>
              <w:rPr>
                <w:rFonts w:ascii="Times New Roman" w:hAnsi="Times New Roman" w:cs="Times New Roman"/>
                <w:sz w:val="18"/>
                <w:szCs w:val="18"/>
                <w:vertAlign w:val="subscript"/>
              </w:rPr>
              <w:t>2</w:t>
            </w:r>
            <w:r>
              <w:rPr>
                <w:rFonts w:ascii="Times New Roman" w:hAnsi="Times New Roman" w:cs="Times New Roman"/>
                <w:sz w:val="18"/>
                <w:szCs w:val="18"/>
              </w:rPr>
              <w:t>/</w:t>
            </w:r>
            <w:proofErr w:type="spellStart"/>
            <w:r>
              <w:rPr>
                <w:rFonts w:ascii="Times New Roman" w:hAnsi="Times New Roman" w:cs="Times New Roman"/>
                <w:sz w:val="18"/>
                <w:szCs w:val="18"/>
              </w:rPr>
              <w:t>Ar</w:t>
            </w:r>
            <w:proofErr w:type="spellEnd"/>
            <w:r>
              <w:rPr>
                <w:rFonts w:ascii="Times New Roman" w:hAnsi="Times New Roman" w:cs="Times New Roman"/>
                <w:sz w:val="18"/>
                <w:szCs w:val="18"/>
              </w:rPr>
              <w:t xml:space="preserve"> to DHA bed</w:t>
            </w:r>
          </w:p>
        </w:tc>
        <w:tc>
          <w:tcPr>
            <w:tcW w:w="1200" w:type="dxa"/>
            <w:vAlign w:val="center"/>
          </w:tcPr>
          <w:p w14:paraId="7B2CD429" w14:textId="77777777" w:rsidR="00AB1947" w:rsidRDefault="00182FAC">
            <w:pPr>
              <w:spacing w:line="240" w:lineRule="auto"/>
            </w:pPr>
            <w:r>
              <w:rPr>
                <w:rFonts w:ascii="Times New Roman" w:hAnsi="Times New Roman" w:cs="Times New Roman"/>
                <w:sz w:val="18"/>
                <w:szCs w:val="18"/>
              </w:rPr>
              <w:t>5 (individual cycles)</w:t>
            </w:r>
          </w:p>
        </w:tc>
      </w:tr>
      <w:tr w:rsidR="00AB1947" w14:paraId="538E4115" w14:textId="77777777">
        <w:tc>
          <w:tcPr>
            <w:tcW w:w="1150" w:type="dxa"/>
            <w:vAlign w:val="center"/>
          </w:tcPr>
          <w:p w14:paraId="403158BF" w14:textId="77777777" w:rsidR="00AB1947" w:rsidRDefault="00182FAC">
            <w:pPr>
              <w:spacing w:line="240" w:lineRule="auto"/>
            </w:pPr>
            <w:r>
              <w:rPr>
                <w:rFonts w:ascii="Times New Roman" w:hAnsi="Times New Roman" w:cs="Times New Roman"/>
                <w:sz w:val="18"/>
                <w:szCs w:val="18"/>
              </w:rPr>
              <w:t>Fig. 5b</w:t>
            </w:r>
          </w:p>
        </w:tc>
        <w:tc>
          <w:tcPr>
            <w:tcW w:w="1650" w:type="dxa"/>
            <w:vAlign w:val="center"/>
          </w:tcPr>
          <w:p w14:paraId="402677E6" w14:textId="77777777" w:rsidR="00AB1947" w:rsidRDefault="00182FAC">
            <w:pPr>
              <w:spacing w:line="240" w:lineRule="auto"/>
            </w:pPr>
            <w:r>
              <w:rPr>
                <w:rFonts w:ascii="Times New Roman" w:hAnsi="Times New Roman" w:cs="Times New Roman"/>
                <w:sz w:val="18"/>
                <w:szCs w:val="18"/>
              </w:rPr>
              <w:t xml:space="preserve">0.43 g MLMB + 0.215 g </w:t>
            </w:r>
            <w:proofErr w:type="spellStart"/>
            <w:r>
              <w:rPr>
                <w:rFonts w:ascii="Times New Roman" w:hAnsi="Times New Roman" w:cs="Times New Roman"/>
                <w:sz w:val="18"/>
                <w:szCs w:val="18"/>
              </w:rPr>
              <w:t>NaZrWO</w:t>
            </w:r>
            <w:r>
              <w:rPr>
                <w:rFonts w:ascii="Times New Roman" w:hAnsi="Times New Roman" w:cs="Times New Roman"/>
                <w:sz w:val="18"/>
                <w:szCs w:val="18"/>
                <w:vertAlign w:val="subscript"/>
              </w:rPr>
              <w:t>x</w:t>
            </w:r>
            <w:proofErr w:type="spellEnd"/>
            <w:r>
              <w:rPr>
                <w:rFonts w:ascii="Times New Roman" w:hAnsi="Times New Roman" w:cs="Times New Roman"/>
                <w:sz w:val="18"/>
                <w:szCs w:val="18"/>
              </w:rPr>
              <w:t>, 840 °C</w:t>
            </w:r>
          </w:p>
        </w:tc>
        <w:tc>
          <w:tcPr>
            <w:tcW w:w="1200" w:type="dxa"/>
            <w:vAlign w:val="center"/>
          </w:tcPr>
          <w:p w14:paraId="1ED27B3D" w14:textId="77777777" w:rsidR="00AB1947" w:rsidRDefault="00182FAC">
            <w:pPr>
              <w:spacing w:line="240" w:lineRule="auto"/>
            </w:pPr>
            <w:r>
              <w:rPr>
                <w:rFonts w:ascii="Times New Roman" w:hAnsi="Times New Roman" w:cs="Times New Roman"/>
                <w:sz w:val="18"/>
                <w:szCs w:val="18"/>
              </w:rPr>
              <w:t xml:space="preserve">0.1 g </w:t>
            </w:r>
            <w:proofErr w:type="spellStart"/>
            <w:r>
              <w:rPr>
                <w:rFonts w:ascii="Times New Roman" w:hAnsi="Times New Roman" w:cs="Times New Roman"/>
                <w:sz w:val="18"/>
                <w:szCs w:val="18"/>
              </w:rPr>
              <w:t>HGaAlMFI</w:t>
            </w:r>
            <w:proofErr w:type="spellEnd"/>
            <w:r>
              <w:rPr>
                <w:rFonts w:ascii="Times New Roman" w:hAnsi="Times New Roman" w:cs="Times New Roman"/>
                <w:sz w:val="18"/>
                <w:szCs w:val="18"/>
              </w:rPr>
              <w:t>, 550 °C</w:t>
            </w:r>
          </w:p>
        </w:tc>
        <w:tc>
          <w:tcPr>
            <w:tcW w:w="1450" w:type="dxa"/>
            <w:vAlign w:val="center"/>
          </w:tcPr>
          <w:p w14:paraId="0BCE8DFB" w14:textId="77777777" w:rsidR="00AB1947" w:rsidRDefault="00182FAC">
            <w:pPr>
              <w:spacing w:line="240" w:lineRule="auto"/>
            </w:pPr>
            <w:r>
              <w:rPr>
                <w:rFonts w:ascii="Times New Roman" w:hAnsi="Times New Roman" w:cs="Times New Roman"/>
                <w:sz w:val="18"/>
                <w:szCs w:val="18"/>
              </w:rPr>
              <w:t>80% CH</w:t>
            </w:r>
            <w:r>
              <w:rPr>
                <w:rFonts w:ascii="Times New Roman" w:hAnsi="Times New Roman" w:cs="Times New Roman"/>
                <w:sz w:val="18"/>
                <w:szCs w:val="18"/>
                <w:vertAlign w:val="subscript"/>
              </w:rPr>
              <w:t>4</w:t>
            </w:r>
            <w:r>
              <w:rPr>
                <w:rFonts w:ascii="Times New Roman" w:hAnsi="Times New Roman" w:cs="Times New Roman"/>
                <w:sz w:val="18"/>
                <w:szCs w:val="18"/>
              </w:rPr>
              <w:t>/</w:t>
            </w:r>
            <w:proofErr w:type="spellStart"/>
            <w:r>
              <w:rPr>
                <w:rFonts w:ascii="Times New Roman" w:hAnsi="Times New Roman" w:cs="Times New Roman"/>
                <w:sz w:val="18"/>
                <w:szCs w:val="18"/>
              </w:rPr>
              <w:t>Ar</w:t>
            </w:r>
            <w:proofErr w:type="spellEnd"/>
            <w:r>
              <w:rPr>
                <w:rFonts w:ascii="Times New Roman" w:hAnsi="Times New Roman" w:cs="Times New Roman"/>
                <w:sz w:val="18"/>
                <w:szCs w:val="18"/>
              </w:rPr>
              <w:t>, 15 s</w:t>
            </w:r>
          </w:p>
        </w:tc>
        <w:tc>
          <w:tcPr>
            <w:tcW w:w="650" w:type="dxa"/>
            <w:vAlign w:val="center"/>
          </w:tcPr>
          <w:p w14:paraId="0E29A037" w14:textId="77777777" w:rsidR="00AB1947" w:rsidRDefault="00182FAC">
            <w:pPr>
              <w:spacing w:line="240" w:lineRule="auto"/>
            </w:pPr>
            <w:r>
              <w:rPr>
                <w:rFonts w:ascii="Times New Roman" w:hAnsi="Times New Roman" w:cs="Times New Roman"/>
                <w:sz w:val="18"/>
                <w:szCs w:val="18"/>
              </w:rPr>
              <w:t>10 min</w:t>
            </w:r>
          </w:p>
        </w:tc>
        <w:tc>
          <w:tcPr>
            <w:tcW w:w="2060" w:type="dxa"/>
            <w:vAlign w:val="center"/>
          </w:tcPr>
          <w:p w14:paraId="6DF42323" w14:textId="77777777" w:rsidR="00AB1947" w:rsidRDefault="00182FAC">
            <w:pPr>
              <w:spacing w:line="240" w:lineRule="auto"/>
            </w:pPr>
            <w:r>
              <w:rPr>
                <w:rFonts w:ascii="Times New Roman" w:hAnsi="Times New Roman" w:cs="Times New Roman"/>
                <w:sz w:val="18"/>
                <w:szCs w:val="18"/>
              </w:rPr>
              <w:t>3 min; 20% O</w:t>
            </w:r>
            <w:r>
              <w:rPr>
                <w:rFonts w:ascii="Times New Roman" w:hAnsi="Times New Roman" w:cs="Times New Roman"/>
                <w:sz w:val="18"/>
                <w:szCs w:val="18"/>
                <w:vertAlign w:val="subscript"/>
              </w:rPr>
              <w:t>2</w:t>
            </w:r>
            <w:r>
              <w:rPr>
                <w:rFonts w:ascii="Times New Roman" w:hAnsi="Times New Roman" w:cs="Times New Roman"/>
                <w:sz w:val="18"/>
                <w:szCs w:val="18"/>
              </w:rPr>
              <w:t>/</w:t>
            </w:r>
            <w:proofErr w:type="spellStart"/>
            <w:r>
              <w:rPr>
                <w:rFonts w:ascii="Times New Roman" w:hAnsi="Times New Roman" w:cs="Times New Roman"/>
                <w:sz w:val="18"/>
                <w:szCs w:val="18"/>
              </w:rPr>
              <w:t>Ar</w:t>
            </w:r>
            <w:proofErr w:type="spellEnd"/>
            <w:r>
              <w:rPr>
                <w:rFonts w:ascii="Times New Roman" w:hAnsi="Times New Roman" w:cs="Times New Roman"/>
                <w:sz w:val="18"/>
                <w:szCs w:val="18"/>
              </w:rPr>
              <w:t xml:space="preserve"> to CL-OCM bed, 20% H</w:t>
            </w:r>
            <w:r>
              <w:rPr>
                <w:rFonts w:ascii="Times New Roman" w:hAnsi="Times New Roman" w:cs="Times New Roman"/>
                <w:sz w:val="18"/>
                <w:szCs w:val="18"/>
                <w:vertAlign w:val="subscript"/>
              </w:rPr>
              <w:t>2</w:t>
            </w:r>
            <w:r>
              <w:rPr>
                <w:rFonts w:ascii="Times New Roman" w:hAnsi="Times New Roman" w:cs="Times New Roman"/>
                <w:sz w:val="18"/>
                <w:szCs w:val="18"/>
              </w:rPr>
              <w:t>/</w:t>
            </w:r>
            <w:proofErr w:type="spellStart"/>
            <w:r>
              <w:rPr>
                <w:rFonts w:ascii="Times New Roman" w:hAnsi="Times New Roman" w:cs="Times New Roman"/>
                <w:sz w:val="18"/>
                <w:szCs w:val="18"/>
              </w:rPr>
              <w:t>Ar</w:t>
            </w:r>
            <w:proofErr w:type="spellEnd"/>
            <w:r>
              <w:rPr>
                <w:rFonts w:ascii="Times New Roman" w:hAnsi="Times New Roman" w:cs="Times New Roman"/>
                <w:sz w:val="18"/>
                <w:szCs w:val="18"/>
              </w:rPr>
              <w:t xml:space="preserve"> to DHA bed</w:t>
            </w:r>
          </w:p>
        </w:tc>
        <w:tc>
          <w:tcPr>
            <w:tcW w:w="1200" w:type="dxa"/>
            <w:vAlign w:val="center"/>
          </w:tcPr>
          <w:p w14:paraId="49F4E8A8" w14:textId="77777777" w:rsidR="00AB1947" w:rsidRDefault="00182FAC">
            <w:pPr>
              <w:spacing w:line="240" w:lineRule="auto"/>
            </w:pPr>
            <w:r>
              <w:rPr>
                <w:rFonts w:ascii="Times New Roman" w:hAnsi="Times New Roman" w:cs="Times New Roman"/>
                <w:sz w:val="18"/>
                <w:szCs w:val="18"/>
              </w:rPr>
              <w:t>20 (individual cycles)</w:t>
            </w:r>
          </w:p>
        </w:tc>
      </w:tr>
      <w:tr w:rsidR="00AB1947" w14:paraId="76DB3BBD" w14:textId="77777777">
        <w:tc>
          <w:tcPr>
            <w:tcW w:w="1150" w:type="dxa"/>
            <w:vAlign w:val="center"/>
          </w:tcPr>
          <w:p w14:paraId="1363AA7C" w14:textId="77777777" w:rsidR="00AB1947" w:rsidRDefault="00182FAC">
            <w:pPr>
              <w:spacing w:line="240" w:lineRule="auto"/>
            </w:pPr>
            <w:r>
              <w:rPr>
                <w:rFonts w:ascii="Times New Roman" w:hAnsi="Times New Roman" w:cs="Times New Roman"/>
                <w:sz w:val="18"/>
                <w:szCs w:val="18"/>
              </w:rPr>
              <w:t>Fig. S2 (CL-OCM only)</w:t>
            </w:r>
          </w:p>
        </w:tc>
        <w:tc>
          <w:tcPr>
            <w:tcW w:w="1650" w:type="dxa"/>
            <w:vAlign w:val="center"/>
          </w:tcPr>
          <w:p w14:paraId="71900114" w14:textId="4D5A9F6E" w:rsidR="00AB1947" w:rsidRDefault="00182FAC">
            <w:pPr>
              <w:spacing w:line="240" w:lineRule="auto"/>
            </w:pPr>
            <w:r>
              <w:rPr>
                <w:rFonts w:ascii="Times New Roman" w:hAnsi="Times New Roman" w:cs="Times New Roman"/>
                <w:sz w:val="18"/>
                <w:szCs w:val="18"/>
              </w:rPr>
              <w:t>As the Fig. 1f rows</w:t>
            </w:r>
          </w:p>
        </w:tc>
        <w:tc>
          <w:tcPr>
            <w:tcW w:w="1200" w:type="dxa"/>
            <w:vAlign w:val="center"/>
          </w:tcPr>
          <w:p w14:paraId="3C8658A6" w14:textId="77777777" w:rsidR="00AB1947" w:rsidRDefault="00182FAC">
            <w:pPr>
              <w:spacing w:line="240" w:lineRule="auto"/>
            </w:pPr>
            <w:r>
              <w:rPr>
                <w:rFonts w:ascii="Times New Roman" w:hAnsi="Times New Roman" w:cs="Times New Roman"/>
                <w:sz w:val="18"/>
                <w:szCs w:val="18"/>
              </w:rPr>
              <w:t>–</w:t>
            </w:r>
          </w:p>
        </w:tc>
        <w:tc>
          <w:tcPr>
            <w:tcW w:w="1450" w:type="dxa"/>
            <w:vAlign w:val="center"/>
          </w:tcPr>
          <w:p w14:paraId="09039FDD" w14:textId="77777777" w:rsidR="00AB1947" w:rsidRDefault="00182FAC">
            <w:pPr>
              <w:spacing w:line="240" w:lineRule="auto"/>
            </w:pPr>
            <w:r>
              <w:rPr>
                <w:rFonts w:ascii="Times New Roman" w:hAnsi="Times New Roman" w:cs="Times New Roman"/>
                <w:sz w:val="18"/>
                <w:szCs w:val="18"/>
              </w:rPr>
              <w:t>As Fig. 1f rows</w:t>
            </w:r>
          </w:p>
        </w:tc>
        <w:tc>
          <w:tcPr>
            <w:tcW w:w="650" w:type="dxa"/>
            <w:vAlign w:val="center"/>
          </w:tcPr>
          <w:p w14:paraId="6B18A6AB" w14:textId="77777777" w:rsidR="00AB1947" w:rsidRDefault="00182FAC">
            <w:pPr>
              <w:spacing w:line="240" w:lineRule="auto"/>
            </w:pPr>
            <w:r>
              <w:rPr>
                <w:rFonts w:ascii="Times New Roman" w:hAnsi="Times New Roman" w:cs="Times New Roman"/>
                <w:sz w:val="18"/>
                <w:szCs w:val="18"/>
              </w:rPr>
              <w:t>As Fig. 1f rows</w:t>
            </w:r>
          </w:p>
        </w:tc>
        <w:tc>
          <w:tcPr>
            <w:tcW w:w="2060" w:type="dxa"/>
            <w:vAlign w:val="center"/>
          </w:tcPr>
          <w:p w14:paraId="2BBECF9B" w14:textId="77777777" w:rsidR="00AB1947" w:rsidRDefault="00182FAC">
            <w:pPr>
              <w:spacing w:line="240" w:lineRule="auto"/>
            </w:pPr>
            <w:r>
              <w:rPr>
                <w:rFonts w:ascii="Times New Roman" w:hAnsi="Times New Roman" w:cs="Times New Roman"/>
                <w:sz w:val="18"/>
                <w:szCs w:val="18"/>
              </w:rPr>
              <w:t>As Fig. 1f rows; 20% O</w:t>
            </w:r>
            <w:r>
              <w:rPr>
                <w:rFonts w:ascii="Times New Roman" w:hAnsi="Times New Roman" w:cs="Times New Roman"/>
                <w:sz w:val="18"/>
                <w:szCs w:val="18"/>
                <w:vertAlign w:val="subscript"/>
              </w:rPr>
              <w:t>2</w:t>
            </w:r>
            <w:r>
              <w:rPr>
                <w:rFonts w:ascii="Times New Roman" w:hAnsi="Times New Roman" w:cs="Times New Roman"/>
                <w:sz w:val="18"/>
                <w:szCs w:val="18"/>
              </w:rPr>
              <w:t>/</w:t>
            </w:r>
            <w:proofErr w:type="spellStart"/>
            <w:r>
              <w:rPr>
                <w:rFonts w:ascii="Times New Roman" w:hAnsi="Times New Roman" w:cs="Times New Roman"/>
                <w:sz w:val="18"/>
                <w:szCs w:val="18"/>
              </w:rPr>
              <w:t>Ar</w:t>
            </w:r>
            <w:proofErr w:type="spellEnd"/>
            <w:r>
              <w:rPr>
                <w:rFonts w:ascii="Times New Roman" w:hAnsi="Times New Roman" w:cs="Times New Roman"/>
                <w:sz w:val="18"/>
                <w:szCs w:val="18"/>
              </w:rPr>
              <w:t xml:space="preserve"> only</w:t>
            </w:r>
          </w:p>
        </w:tc>
        <w:tc>
          <w:tcPr>
            <w:tcW w:w="1200" w:type="dxa"/>
            <w:vAlign w:val="center"/>
          </w:tcPr>
          <w:p w14:paraId="522F2CEC" w14:textId="77777777" w:rsidR="00AB1947" w:rsidRDefault="00182FAC">
            <w:pPr>
              <w:spacing w:line="240" w:lineRule="auto"/>
            </w:pPr>
            <w:r>
              <w:rPr>
                <w:rFonts w:ascii="Times New Roman" w:hAnsi="Times New Roman" w:cs="Times New Roman"/>
                <w:sz w:val="18"/>
                <w:szCs w:val="18"/>
              </w:rPr>
              <w:t>5 (averaged)</w:t>
            </w:r>
          </w:p>
        </w:tc>
      </w:tr>
      <w:tr w:rsidR="00AB1947" w14:paraId="3727D3FE" w14:textId="77777777">
        <w:tc>
          <w:tcPr>
            <w:tcW w:w="1150" w:type="dxa"/>
            <w:vAlign w:val="center"/>
          </w:tcPr>
          <w:p w14:paraId="538FB1FA" w14:textId="77777777" w:rsidR="00AB1947" w:rsidRDefault="00182FAC">
            <w:pPr>
              <w:spacing w:line="240" w:lineRule="auto"/>
            </w:pPr>
            <w:r>
              <w:rPr>
                <w:rFonts w:ascii="Times New Roman" w:hAnsi="Times New Roman" w:cs="Times New Roman"/>
                <w:sz w:val="18"/>
                <w:szCs w:val="18"/>
              </w:rPr>
              <w:t>Fig. S10</w:t>
            </w:r>
          </w:p>
        </w:tc>
        <w:tc>
          <w:tcPr>
            <w:tcW w:w="1650" w:type="dxa"/>
            <w:vAlign w:val="center"/>
          </w:tcPr>
          <w:p w14:paraId="4AABA873" w14:textId="77777777" w:rsidR="00AB1947" w:rsidRDefault="00182FAC">
            <w:pPr>
              <w:spacing w:line="240" w:lineRule="auto"/>
            </w:pPr>
            <w:r>
              <w:rPr>
                <w:rFonts w:ascii="Times New Roman" w:hAnsi="Times New Roman" w:cs="Times New Roman"/>
                <w:sz w:val="18"/>
                <w:szCs w:val="18"/>
              </w:rPr>
              <w:t>2 g LaPrO</w:t>
            </w:r>
            <w:r>
              <w:rPr>
                <w:rFonts w:ascii="Times New Roman" w:hAnsi="Times New Roman" w:cs="Times New Roman"/>
                <w:sz w:val="18"/>
                <w:szCs w:val="18"/>
                <w:vertAlign w:val="subscript"/>
              </w:rPr>
              <w:t>x</w:t>
            </w:r>
            <w:r>
              <w:rPr>
                <w:rFonts w:ascii="Times New Roman" w:hAnsi="Times New Roman" w:cs="Times New Roman"/>
                <w:sz w:val="18"/>
                <w:szCs w:val="18"/>
              </w:rPr>
              <w:t>@Li</w:t>
            </w:r>
            <w:r>
              <w:rPr>
                <w:rFonts w:ascii="Times New Roman" w:hAnsi="Times New Roman" w:cs="Times New Roman"/>
                <w:sz w:val="18"/>
                <w:szCs w:val="18"/>
                <w:vertAlign w:val="subscript"/>
              </w:rPr>
              <w:t>2</w:t>
            </w:r>
            <w:r>
              <w:rPr>
                <w:rFonts w:ascii="Times New Roman" w:hAnsi="Times New Roman" w:cs="Times New Roman"/>
                <w:sz w:val="18"/>
                <w:szCs w:val="18"/>
              </w:rPr>
              <w:t>CO</w:t>
            </w:r>
            <w:r>
              <w:rPr>
                <w:rFonts w:ascii="Times New Roman" w:hAnsi="Times New Roman" w:cs="Times New Roman"/>
                <w:sz w:val="18"/>
                <w:szCs w:val="18"/>
                <w:vertAlign w:val="subscript"/>
              </w:rPr>
              <w:t>3</w:t>
            </w:r>
            <w:r>
              <w:rPr>
                <w:rFonts w:ascii="Times New Roman" w:hAnsi="Times New Roman" w:cs="Times New Roman"/>
                <w:sz w:val="18"/>
                <w:szCs w:val="18"/>
              </w:rPr>
              <w:t>, 725 °C</w:t>
            </w:r>
          </w:p>
        </w:tc>
        <w:tc>
          <w:tcPr>
            <w:tcW w:w="1200" w:type="dxa"/>
            <w:vAlign w:val="center"/>
          </w:tcPr>
          <w:p w14:paraId="366A1B72" w14:textId="77777777" w:rsidR="00AB1947" w:rsidRDefault="00182FAC">
            <w:pPr>
              <w:spacing w:line="240" w:lineRule="auto"/>
            </w:pPr>
            <w:r>
              <w:rPr>
                <w:rFonts w:ascii="Times New Roman" w:hAnsi="Times New Roman" w:cs="Times New Roman"/>
                <w:sz w:val="18"/>
                <w:szCs w:val="18"/>
              </w:rPr>
              <w:t xml:space="preserve">0.1 g </w:t>
            </w:r>
            <w:proofErr w:type="spellStart"/>
            <w:r>
              <w:rPr>
                <w:rFonts w:ascii="Times New Roman" w:hAnsi="Times New Roman" w:cs="Times New Roman"/>
                <w:sz w:val="18"/>
                <w:szCs w:val="18"/>
              </w:rPr>
              <w:t>HGaAlMFI</w:t>
            </w:r>
            <w:proofErr w:type="spellEnd"/>
            <w:r>
              <w:rPr>
                <w:rFonts w:ascii="Times New Roman" w:hAnsi="Times New Roman" w:cs="Times New Roman"/>
                <w:sz w:val="18"/>
                <w:szCs w:val="18"/>
              </w:rPr>
              <w:t>, 550 °C</w:t>
            </w:r>
          </w:p>
        </w:tc>
        <w:tc>
          <w:tcPr>
            <w:tcW w:w="1450" w:type="dxa"/>
            <w:vAlign w:val="center"/>
          </w:tcPr>
          <w:p w14:paraId="1FABABD3" w14:textId="77777777" w:rsidR="00AB1947" w:rsidRDefault="00182FAC">
            <w:pPr>
              <w:spacing w:line="240" w:lineRule="auto"/>
            </w:pPr>
            <w:r>
              <w:rPr>
                <w:rFonts w:ascii="Times New Roman" w:hAnsi="Times New Roman" w:cs="Times New Roman"/>
                <w:sz w:val="18"/>
                <w:szCs w:val="18"/>
              </w:rPr>
              <w:t>80% CH</w:t>
            </w:r>
            <w:r>
              <w:rPr>
                <w:rFonts w:ascii="Times New Roman" w:hAnsi="Times New Roman" w:cs="Times New Roman"/>
                <w:sz w:val="18"/>
                <w:szCs w:val="18"/>
                <w:vertAlign w:val="subscript"/>
              </w:rPr>
              <w:t>4</w:t>
            </w:r>
            <w:r>
              <w:rPr>
                <w:rFonts w:ascii="Times New Roman" w:hAnsi="Times New Roman" w:cs="Times New Roman"/>
                <w:sz w:val="18"/>
                <w:szCs w:val="18"/>
              </w:rPr>
              <w:t>/</w:t>
            </w:r>
            <w:proofErr w:type="spellStart"/>
            <w:r>
              <w:rPr>
                <w:rFonts w:ascii="Times New Roman" w:hAnsi="Times New Roman" w:cs="Times New Roman"/>
                <w:sz w:val="18"/>
                <w:szCs w:val="18"/>
              </w:rPr>
              <w:t>Ar</w:t>
            </w:r>
            <w:proofErr w:type="spellEnd"/>
            <w:r>
              <w:rPr>
                <w:rFonts w:ascii="Times New Roman" w:hAnsi="Times New Roman" w:cs="Times New Roman"/>
                <w:sz w:val="18"/>
                <w:szCs w:val="18"/>
              </w:rPr>
              <w:t>, 3 min</w:t>
            </w:r>
          </w:p>
        </w:tc>
        <w:tc>
          <w:tcPr>
            <w:tcW w:w="650" w:type="dxa"/>
            <w:vAlign w:val="center"/>
          </w:tcPr>
          <w:p w14:paraId="17EB751A" w14:textId="77777777" w:rsidR="00AB1947" w:rsidRDefault="00182FAC">
            <w:pPr>
              <w:spacing w:line="240" w:lineRule="auto"/>
            </w:pPr>
            <w:r>
              <w:rPr>
                <w:rFonts w:ascii="Times New Roman" w:hAnsi="Times New Roman" w:cs="Times New Roman"/>
                <w:sz w:val="18"/>
                <w:szCs w:val="18"/>
              </w:rPr>
              <w:t>21 min</w:t>
            </w:r>
          </w:p>
        </w:tc>
        <w:tc>
          <w:tcPr>
            <w:tcW w:w="2060" w:type="dxa"/>
            <w:vAlign w:val="center"/>
          </w:tcPr>
          <w:p w14:paraId="3EF829CE" w14:textId="77777777" w:rsidR="00AB1947" w:rsidRDefault="00182FAC">
            <w:pPr>
              <w:spacing w:line="240" w:lineRule="auto"/>
            </w:pPr>
            <w:r>
              <w:rPr>
                <w:rFonts w:ascii="Times New Roman" w:hAnsi="Times New Roman" w:cs="Times New Roman"/>
                <w:sz w:val="18"/>
                <w:szCs w:val="18"/>
              </w:rPr>
              <w:t>15 min; 20% O</w:t>
            </w:r>
            <w:r>
              <w:rPr>
                <w:rFonts w:ascii="Times New Roman" w:hAnsi="Times New Roman" w:cs="Times New Roman"/>
                <w:sz w:val="18"/>
                <w:szCs w:val="18"/>
                <w:vertAlign w:val="subscript"/>
              </w:rPr>
              <w:t>2</w:t>
            </w:r>
            <w:r>
              <w:rPr>
                <w:rFonts w:ascii="Times New Roman" w:hAnsi="Times New Roman" w:cs="Times New Roman"/>
                <w:sz w:val="18"/>
                <w:szCs w:val="18"/>
              </w:rPr>
              <w:t>/</w:t>
            </w:r>
            <w:proofErr w:type="spellStart"/>
            <w:r>
              <w:rPr>
                <w:rFonts w:ascii="Times New Roman" w:hAnsi="Times New Roman" w:cs="Times New Roman"/>
                <w:sz w:val="18"/>
                <w:szCs w:val="18"/>
              </w:rPr>
              <w:t>Ar</w:t>
            </w:r>
            <w:proofErr w:type="spellEnd"/>
            <w:r>
              <w:rPr>
                <w:rFonts w:ascii="Times New Roman" w:hAnsi="Times New Roman" w:cs="Times New Roman"/>
                <w:sz w:val="18"/>
                <w:szCs w:val="18"/>
              </w:rPr>
              <w:t xml:space="preserve"> to CL-OCM bed, 20% H</w:t>
            </w:r>
            <w:r>
              <w:rPr>
                <w:rFonts w:ascii="Times New Roman" w:hAnsi="Times New Roman" w:cs="Times New Roman"/>
                <w:sz w:val="18"/>
                <w:szCs w:val="18"/>
                <w:vertAlign w:val="subscript"/>
              </w:rPr>
              <w:t>2</w:t>
            </w:r>
            <w:r>
              <w:rPr>
                <w:rFonts w:ascii="Times New Roman" w:hAnsi="Times New Roman" w:cs="Times New Roman"/>
                <w:sz w:val="18"/>
                <w:szCs w:val="18"/>
              </w:rPr>
              <w:t>/</w:t>
            </w:r>
            <w:proofErr w:type="spellStart"/>
            <w:r>
              <w:rPr>
                <w:rFonts w:ascii="Times New Roman" w:hAnsi="Times New Roman" w:cs="Times New Roman"/>
                <w:sz w:val="18"/>
                <w:szCs w:val="18"/>
              </w:rPr>
              <w:t>Ar</w:t>
            </w:r>
            <w:proofErr w:type="spellEnd"/>
            <w:r>
              <w:rPr>
                <w:rFonts w:ascii="Times New Roman" w:hAnsi="Times New Roman" w:cs="Times New Roman"/>
                <w:sz w:val="18"/>
                <w:szCs w:val="18"/>
              </w:rPr>
              <w:t xml:space="preserve"> to DHA bed</w:t>
            </w:r>
          </w:p>
        </w:tc>
        <w:tc>
          <w:tcPr>
            <w:tcW w:w="1200" w:type="dxa"/>
            <w:vAlign w:val="center"/>
          </w:tcPr>
          <w:p w14:paraId="5168A8FD" w14:textId="11955863" w:rsidR="00AB1947" w:rsidRDefault="00182FAC">
            <w:pPr>
              <w:spacing w:line="240" w:lineRule="auto"/>
            </w:pPr>
            <w:r>
              <w:rPr>
                <w:rFonts w:ascii="Times New Roman" w:hAnsi="Times New Roman" w:cs="Times New Roman"/>
                <w:sz w:val="18"/>
                <w:szCs w:val="18"/>
              </w:rPr>
              <w:t>50 (~50 h)</w:t>
            </w:r>
          </w:p>
        </w:tc>
      </w:tr>
    </w:tbl>
    <w:p w14:paraId="0DFC8833" w14:textId="77777777" w:rsidR="00AB1947" w:rsidRDefault="00182FAC">
      <w:r>
        <w:rPr>
          <w:rFonts w:ascii="Times New Roman" w:hAnsi="Times New Roman" w:cs="Times New Roman"/>
          <w:sz w:val="20"/>
          <w:szCs w:val="20"/>
        </w:rPr>
        <w:lastRenderedPageBreak/>
        <w:t xml:space="preserve">All experiments were run at 1 bar with a total flow rate of 25 mL/min; a second </w:t>
      </w:r>
      <w:proofErr w:type="spellStart"/>
      <w:r>
        <w:rPr>
          <w:rFonts w:ascii="Times New Roman" w:hAnsi="Times New Roman" w:cs="Times New Roman"/>
          <w:sz w:val="20"/>
          <w:szCs w:val="20"/>
        </w:rPr>
        <w:t>Ar</w:t>
      </w:r>
      <w:proofErr w:type="spellEnd"/>
      <w:r>
        <w:rPr>
          <w:rFonts w:ascii="Times New Roman" w:hAnsi="Times New Roman" w:cs="Times New Roman"/>
          <w:sz w:val="20"/>
          <w:szCs w:val="20"/>
        </w:rPr>
        <w:t xml:space="preserve"> purge followed each regeneration step. </w:t>
      </w:r>
      <w:r w:rsidRPr="00BE68C9">
        <w:rPr>
          <w:rFonts w:ascii="Times New Roman" w:hAnsi="Times New Roman" w:cs="Times New Roman"/>
          <w:sz w:val="20"/>
          <w:szCs w:val="20"/>
          <w:lang w:val="es-ES"/>
        </w:rPr>
        <w:t>80% CH</w:t>
      </w:r>
      <w:r w:rsidRPr="00BE68C9">
        <w:rPr>
          <w:rFonts w:ascii="Times New Roman" w:hAnsi="Times New Roman" w:cs="Times New Roman"/>
          <w:sz w:val="20"/>
          <w:szCs w:val="20"/>
          <w:vertAlign w:val="subscript"/>
          <w:lang w:val="es-ES"/>
        </w:rPr>
        <w:t>4</w:t>
      </w:r>
      <w:r w:rsidRPr="00BE68C9">
        <w:rPr>
          <w:rFonts w:ascii="Times New Roman" w:hAnsi="Times New Roman" w:cs="Times New Roman"/>
          <w:sz w:val="20"/>
          <w:szCs w:val="20"/>
          <w:lang w:val="es-ES"/>
        </w:rPr>
        <w:t xml:space="preserve">/Ar = 80 </w:t>
      </w:r>
      <w:proofErr w:type="spellStart"/>
      <w:r w:rsidRPr="00BE68C9">
        <w:rPr>
          <w:rFonts w:ascii="Times New Roman" w:hAnsi="Times New Roman" w:cs="Times New Roman"/>
          <w:sz w:val="20"/>
          <w:szCs w:val="20"/>
          <w:lang w:val="es-ES"/>
        </w:rPr>
        <w:t>vol</w:t>
      </w:r>
      <w:proofErr w:type="spellEnd"/>
      <w:r w:rsidRPr="00BE68C9">
        <w:rPr>
          <w:rFonts w:ascii="Times New Roman" w:hAnsi="Times New Roman" w:cs="Times New Roman"/>
          <w:sz w:val="20"/>
          <w:szCs w:val="20"/>
          <w:lang w:val="es-ES"/>
        </w:rPr>
        <w:t>% CH</w:t>
      </w:r>
      <w:r w:rsidRPr="00BE68C9">
        <w:rPr>
          <w:rFonts w:ascii="Times New Roman" w:hAnsi="Times New Roman" w:cs="Times New Roman"/>
          <w:sz w:val="20"/>
          <w:szCs w:val="20"/>
          <w:vertAlign w:val="subscript"/>
          <w:lang w:val="es-ES"/>
        </w:rPr>
        <w:t>4</w:t>
      </w:r>
      <w:r w:rsidRPr="00BE68C9">
        <w:rPr>
          <w:rFonts w:ascii="Times New Roman" w:hAnsi="Times New Roman" w:cs="Times New Roman"/>
          <w:sz w:val="20"/>
          <w:szCs w:val="20"/>
          <w:lang w:val="es-ES"/>
        </w:rPr>
        <w:t xml:space="preserve">/20 </w:t>
      </w:r>
      <w:proofErr w:type="spellStart"/>
      <w:r w:rsidRPr="00BE68C9">
        <w:rPr>
          <w:rFonts w:ascii="Times New Roman" w:hAnsi="Times New Roman" w:cs="Times New Roman"/>
          <w:sz w:val="20"/>
          <w:szCs w:val="20"/>
          <w:lang w:val="es-ES"/>
        </w:rPr>
        <w:t>vol</w:t>
      </w:r>
      <w:proofErr w:type="spellEnd"/>
      <w:r w:rsidRPr="00BE68C9">
        <w:rPr>
          <w:rFonts w:ascii="Times New Roman" w:hAnsi="Times New Roman" w:cs="Times New Roman"/>
          <w:sz w:val="20"/>
          <w:szCs w:val="20"/>
          <w:lang w:val="es-ES"/>
        </w:rPr>
        <w:t>% Ar; 20% O</w:t>
      </w:r>
      <w:r w:rsidRPr="00BE68C9">
        <w:rPr>
          <w:rFonts w:ascii="Times New Roman" w:hAnsi="Times New Roman" w:cs="Times New Roman"/>
          <w:sz w:val="20"/>
          <w:szCs w:val="20"/>
          <w:vertAlign w:val="subscript"/>
          <w:lang w:val="es-ES"/>
        </w:rPr>
        <w:t>2</w:t>
      </w:r>
      <w:r w:rsidRPr="00BE68C9">
        <w:rPr>
          <w:rFonts w:ascii="Times New Roman" w:hAnsi="Times New Roman" w:cs="Times New Roman"/>
          <w:sz w:val="20"/>
          <w:szCs w:val="20"/>
          <w:lang w:val="es-ES"/>
        </w:rPr>
        <w:t xml:space="preserve">/Ar = 20 </w:t>
      </w:r>
      <w:proofErr w:type="spellStart"/>
      <w:r w:rsidRPr="00BE68C9">
        <w:rPr>
          <w:rFonts w:ascii="Times New Roman" w:hAnsi="Times New Roman" w:cs="Times New Roman"/>
          <w:sz w:val="20"/>
          <w:szCs w:val="20"/>
          <w:lang w:val="es-ES"/>
        </w:rPr>
        <w:t>vol</w:t>
      </w:r>
      <w:proofErr w:type="spellEnd"/>
      <w:r w:rsidRPr="00BE68C9">
        <w:rPr>
          <w:rFonts w:ascii="Times New Roman" w:hAnsi="Times New Roman" w:cs="Times New Roman"/>
          <w:sz w:val="20"/>
          <w:szCs w:val="20"/>
          <w:lang w:val="es-ES"/>
        </w:rPr>
        <w:t>% O</w:t>
      </w:r>
      <w:r w:rsidRPr="00BE68C9">
        <w:rPr>
          <w:rFonts w:ascii="Times New Roman" w:hAnsi="Times New Roman" w:cs="Times New Roman"/>
          <w:sz w:val="20"/>
          <w:szCs w:val="20"/>
          <w:vertAlign w:val="subscript"/>
          <w:lang w:val="es-ES"/>
        </w:rPr>
        <w:t>2</w:t>
      </w:r>
      <w:r w:rsidRPr="00BE68C9">
        <w:rPr>
          <w:rFonts w:ascii="Times New Roman" w:hAnsi="Times New Roman" w:cs="Times New Roman"/>
          <w:sz w:val="20"/>
          <w:szCs w:val="20"/>
          <w:lang w:val="es-ES"/>
        </w:rPr>
        <w:t xml:space="preserve">/80 </w:t>
      </w:r>
      <w:proofErr w:type="spellStart"/>
      <w:r w:rsidRPr="00BE68C9">
        <w:rPr>
          <w:rFonts w:ascii="Times New Roman" w:hAnsi="Times New Roman" w:cs="Times New Roman"/>
          <w:sz w:val="20"/>
          <w:szCs w:val="20"/>
          <w:lang w:val="es-ES"/>
        </w:rPr>
        <w:t>vol</w:t>
      </w:r>
      <w:proofErr w:type="spellEnd"/>
      <w:r w:rsidRPr="00BE68C9">
        <w:rPr>
          <w:rFonts w:ascii="Times New Roman" w:hAnsi="Times New Roman" w:cs="Times New Roman"/>
          <w:sz w:val="20"/>
          <w:szCs w:val="20"/>
          <w:lang w:val="es-ES"/>
        </w:rPr>
        <w:t>% Ar; 20% H</w:t>
      </w:r>
      <w:r w:rsidRPr="00BE68C9">
        <w:rPr>
          <w:rFonts w:ascii="Times New Roman" w:hAnsi="Times New Roman" w:cs="Times New Roman"/>
          <w:sz w:val="20"/>
          <w:szCs w:val="20"/>
          <w:vertAlign w:val="subscript"/>
          <w:lang w:val="es-ES"/>
        </w:rPr>
        <w:t>2</w:t>
      </w:r>
      <w:r w:rsidRPr="00BE68C9">
        <w:rPr>
          <w:rFonts w:ascii="Times New Roman" w:hAnsi="Times New Roman" w:cs="Times New Roman"/>
          <w:sz w:val="20"/>
          <w:szCs w:val="20"/>
          <w:lang w:val="es-ES"/>
        </w:rPr>
        <w:t xml:space="preserve">/Ar = 20 </w:t>
      </w:r>
      <w:proofErr w:type="spellStart"/>
      <w:r w:rsidRPr="00BE68C9">
        <w:rPr>
          <w:rFonts w:ascii="Times New Roman" w:hAnsi="Times New Roman" w:cs="Times New Roman"/>
          <w:sz w:val="20"/>
          <w:szCs w:val="20"/>
          <w:lang w:val="es-ES"/>
        </w:rPr>
        <w:t>vol</w:t>
      </w:r>
      <w:proofErr w:type="spellEnd"/>
      <w:r w:rsidRPr="00BE68C9">
        <w:rPr>
          <w:rFonts w:ascii="Times New Roman" w:hAnsi="Times New Roman" w:cs="Times New Roman"/>
          <w:sz w:val="20"/>
          <w:szCs w:val="20"/>
          <w:lang w:val="es-ES"/>
        </w:rPr>
        <w:t>% H</w:t>
      </w:r>
      <w:r w:rsidRPr="00BE68C9">
        <w:rPr>
          <w:rFonts w:ascii="Times New Roman" w:hAnsi="Times New Roman" w:cs="Times New Roman"/>
          <w:sz w:val="20"/>
          <w:szCs w:val="20"/>
          <w:vertAlign w:val="subscript"/>
          <w:lang w:val="es-ES"/>
        </w:rPr>
        <w:t>2</w:t>
      </w:r>
      <w:r w:rsidRPr="00BE68C9">
        <w:rPr>
          <w:rFonts w:ascii="Times New Roman" w:hAnsi="Times New Roman" w:cs="Times New Roman"/>
          <w:sz w:val="20"/>
          <w:szCs w:val="20"/>
          <w:lang w:val="es-ES"/>
        </w:rPr>
        <w:t xml:space="preserve">/80 </w:t>
      </w:r>
      <w:proofErr w:type="spellStart"/>
      <w:r w:rsidRPr="00BE68C9">
        <w:rPr>
          <w:rFonts w:ascii="Times New Roman" w:hAnsi="Times New Roman" w:cs="Times New Roman"/>
          <w:sz w:val="20"/>
          <w:szCs w:val="20"/>
          <w:lang w:val="es-ES"/>
        </w:rPr>
        <w:t>vol</w:t>
      </w:r>
      <w:proofErr w:type="spellEnd"/>
      <w:r w:rsidRPr="00BE68C9">
        <w:rPr>
          <w:rFonts w:ascii="Times New Roman" w:hAnsi="Times New Roman" w:cs="Times New Roman"/>
          <w:sz w:val="20"/>
          <w:szCs w:val="20"/>
          <w:lang w:val="es-ES"/>
        </w:rPr>
        <w:t xml:space="preserve">% Ar. </w:t>
      </w:r>
      <w:r>
        <w:rPr>
          <w:rFonts w:ascii="Times New Roman" w:hAnsi="Times New Roman" w:cs="Times New Roman"/>
          <w:sz w:val="20"/>
          <w:szCs w:val="20"/>
        </w:rPr>
        <w:t>LaPrO</w:t>
      </w:r>
      <w:r>
        <w:rPr>
          <w:rFonts w:ascii="Times New Roman" w:hAnsi="Times New Roman" w:cs="Times New Roman"/>
          <w:sz w:val="20"/>
          <w:szCs w:val="20"/>
          <w:vertAlign w:val="subscript"/>
        </w:rPr>
        <w:t>x</w:t>
      </w:r>
      <w:r>
        <w:rPr>
          <w:rFonts w:ascii="Times New Roman" w:hAnsi="Times New Roman" w:cs="Times New Roman"/>
          <w:sz w:val="20"/>
          <w:szCs w:val="20"/>
        </w:rPr>
        <w:t>@Li</w:t>
      </w:r>
      <w:r>
        <w:rPr>
          <w:rFonts w:ascii="Times New Roman" w:hAnsi="Times New Roman" w:cs="Times New Roman"/>
          <w:sz w:val="20"/>
          <w:szCs w:val="20"/>
          <w:vertAlign w:val="subscript"/>
        </w:rPr>
        <w:t>2</w:t>
      </w:r>
      <w:r>
        <w:rPr>
          <w:rFonts w:ascii="Times New Roman" w:hAnsi="Times New Roman" w:cs="Times New Roman"/>
          <w:sz w:val="20"/>
          <w:szCs w:val="20"/>
        </w:rPr>
        <w:t>CO</w:t>
      </w:r>
      <w:r>
        <w:rPr>
          <w:rFonts w:ascii="Times New Roman" w:hAnsi="Times New Roman" w:cs="Times New Roman"/>
          <w:sz w:val="20"/>
          <w:szCs w:val="20"/>
          <w:vertAlign w:val="subscript"/>
        </w:rPr>
        <w:t>3</w:t>
      </w:r>
      <w:r>
        <w:rPr>
          <w:rFonts w:ascii="Times New Roman" w:hAnsi="Times New Roman" w:cs="Times New Roman"/>
          <w:sz w:val="20"/>
          <w:szCs w:val="20"/>
        </w:rPr>
        <w:t xml:space="preserve"> = 5 </w:t>
      </w:r>
      <w:proofErr w:type="spellStart"/>
      <w:r>
        <w:rPr>
          <w:rFonts w:ascii="Times New Roman" w:hAnsi="Times New Roman" w:cs="Times New Roman"/>
          <w:sz w:val="20"/>
          <w:szCs w:val="20"/>
        </w:rPr>
        <w:t>wt</w:t>
      </w:r>
      <w:proofErr w:type="spellEnd"/>
      <w:r>
        <w:rPr>
          <w:rFonts w:ascii="Times New Roman" w:hAnsi="Times New Roman" w:cs="Times New Roman"/>
          <w:sz w:val="20"/>
          <w:szCs w:val="20"/>
        </w:rPr>
        <w:t>% Li</w:t>
      </w:r>
      <w:r>
        <w:rPr>
          <w:rFonts w:ascii="Times New Roman" w:hAnsi="Times New Roman" w:cs="Times New Roman"/>
          <w:sz w:val="20"/>
          <w:szCs w:val="20"/>
          <w:vertAlign w:val="subscript"/>
        </w:rPr>
        <w:t>2</w:t>
      </w:r>
      <w:r>
        <w:rPr>
          <w:rFonts w:ascii="Times New Roman" w:hAnsi="Times New Roman" w:cs="Times New Roman"/>
          <w:sz w:val="20"/>
          <w:szCs w:val="20"/>
        </w:rPr>
        <w:t>CO</w:t>
      </w:r>
      <w:r>
        <w:rPr>
          <w:rFonts w:ascii="Times New Roman" w:hAnsi="Times New Roman" w:cs="Times New Roman"/>
          <w:sz w:val="20"/>
          <w:szCs w:val="20"/>
          <w:vertAlign w:val="subscript"/>
        </w:rPr>
        <w:t>3</w:t>
      </w:r>
      <w:r>
        <w:rPr>
          <w:rFonts w:ascii="Times New Roman" w:hAnsi="Times New Roman" w:cs="Times New Roman"/>
          <w:sz w:val="20"/>
          <w:szCs w:val="20"/>
        </w:rPr>
        <w:t>/</w:t>
      </w:r>
      <w:proofErr w:type="spellStart"/>
      <w:r>
        <w:rPr>
          <w:rFonts w:ascii="Times New Roman" w:hAnsi="Times New Roman" w:cs="Times New Roman"/>
          <w:sz w:val="20"/>
          <w:szCs w:val="20"/>
        </w:rPr>
        <w:t>LaPrO</w:t>
      </w:r>
      <w:r>
        <w:rPr>
          <w:rFonts w:ascii="Times New Roman" w:hAnsi="Times New Roman" w:cs="Times New Roman"/>
          <w:sz w:val="20"/>
          <w:szCs w:val="20"/>
          <w:vertAlign w:val="subscript"/>
        </w:rPr>
        <w:t>x</w:t>
      </w:r>
      <w:proofErr w:type="spellEnd"/>
      <w:r>
        <w:rPr>
          <w:rFonts w:ascii="Times New Roman" w:hAnsi="Times New Roman" w:cs="Times New Roman"/>
          <w:sz w:val="20"/>
          <w:szCs w:val="20"/>
        </w:rPr>
        <w:t xml:space="preserve"> (LC-LP in Fig. 1f); MLMB = </w:t>
      </w:r>
      <w:proofErr w:type="spellStart"/>
      <w:r>
        <w:rPr>
          <w:rFonts w:ascii="Times New Roman" w:hAnsi="Times New Roman" w:cs="Times New Roman"/>
          <w:sz w:val="20"/>
          <w:szCs w:val="20"/>
        </w:rPr>
        <w:t>MnLi</w:t>
      </w:r>
      <w:r>
        <w:rPr>
          <w:rFonts w:ascii="Times New Roman" w:hAnsi="Times New Roman" w:cs="Times New Roman"/>
          <w:sz w:val="20"/>
          <w:szCs w:val="20"/>
          <w:vertAlign w:val="subscript"/>
        </w:rPr>
        <w:t>a</w:t>
      </w:r>
      <w:r>
        <w:rPr>
          <w:rFonts w:ascii="Times New Roman" w:hAnsi="Times New Roman" w:cs="Times New Roman"/>
          <w:sz w:val="20"/>
          <w:szCs w:val="20"/>
        </w:rPr>
        <w:t>Mg</w:t>
      </w:r>
      <w:r>
        <w:rPr>
          <w:rFonts w:ascii="Times New Roman" w:hAnsi="Times New Roman" w:cs="Times New Roman"/>
          <w:sz w:val="20"/>
          <w:szCs w:val="20"/>
          <w:vertAlign w:val="subscript"/>
        </w:rPr>
        <w:t>b</w:t>
      </w:r>
      <w:r>
        <w:rPr>
          <w:rFonts w:ascii="Times New Roman" w:hAnsi="Times New Roman" w:cs="Times New Roman"/>
          <w:sz w:val="20"/>
          <w:szCs w:val="20"/>
        </w:rPr>
        <w:t>B</w:t>
      </w:r>
      <w:r>
        <w:rPr>
          <w:rFonts w:ascii="Times New Roman" w:hAnsi="Times New Roman" w:cs="Times New Roman"/>
          <w:sz w:val="20"/>
          <w:szCs w:val="20"/>
          <w:vertAlign w:val="subscript"/>
        </w:rPr>
        <w:t>c</w:t>
      </w:r>
      <w:r>
        <w:rPr>
          <w:rFonts w:ascii="Times New Roman" w:hAnsi="Times New Roman" w:cs="Times New Roman"/>
          <w:sz w:val="20"/>
          <w:szCs w:val="20"/>
        </w:rPr>
        <w:t>O</w:t>
      </w:r>
      <w:r>
        <w:rPr>
          <w:rFonts w:ascii="Times New Roman" w:hAnsi="Times New Roman" w:cs="Times New Roman"/>
          <w:sz w:val="20"/>
          <w:szCs w:val="20"/>
          <w:vertAlign w:val="subscript"/>
        </w:rPr>
        <w:t>x</w:t>
      </w:r>
      <w:proofErr w:type="spellEnd"/>
      <w:r>
        <w:rPr>
          <w:rFonts w:ascii="Times New Roman" w:hAnsi="Times New Roman" w:cs="Times New Roman"/>
          <w:sz w:val="20"/>
          <w:szCs w:val="20"/>
        </w:rPr>
        <w:t xml:space="preserve">; NZW = </w:t>
      </w:r>
      <w:proofErr w:type="spellStart"/>
      <w:r>
        <w:rPr>
          <w:rFonts w:ascii="Times New Roman" w:hAnsi="Times New Roman" w:cs="Times New Roman"/>
          <w:sz w:val="20"/>
          <w:szCs w:val="20"/>
        </w:rPr>
        <w:t>NaZrWO</w:t>
      </w:r>
      <w:r>
        <w:rPr>
          <w:rFonts w:ascii="Times New Roman" w:hAnsi="Times New Roman" w:cs="Times New Roman"/>
          <w:sz w:val="20"/>
          <w:szCs w:val="20"/>
          <w:vertAlign w:val="subscript"/>
        </w:rPr>
        <w:t>x</w:t>
      </w:r>
      <w:proofErr w:type="spellEnd"/>
      <w:r>
        <w:rPr>
          <w:rFonts w:ascii="Times New Roman" w:hAnsi="Times New Roman" w:cs="Times New Roman"/>
          <w:sz w:val="20"/>
          <w:szCs w:val="20"/>
        </w:rPr>
        <w:t>.</w:t>
      </w:r>
    </w:p>
    <w:p w14:paraId="2C01C699" w14:textId="77777777" w:rsidR="00AB1947" w:rsidRDefault="00AB1947"/>
    <w:p w14:paraId="254C89B1" w14:textId="77777777" w:rsidR="004960CF" w:rsidRDefault="004960CF" w:rsidP="004960CF">
      <w:pPr>
        <w:jc w:val="both"/>
        <w:rPr>
          <w:rFonts w:ascii="Times New Roman" w:hAnsi="Times New Roman" w:cs="Times New Roman"/>
        </w:rPr>
      </w:pPr>
    </w:p>
    <w:p w14:paraId="044B14E2" w14:textId="77777777" w:rsidR="004960CF" w:rsidRDefault="004960CF" w:rsidP="004960CF">
      <w:pPr>
        <w:jc w:val="center"/>
        <w:rPr>
          <w:rFonts w:ascii="Times New Roman" w:hAnsi="Times New Roman" w:cs="Times New Roman"/>
        </w:rPr>
      </w:pPr>
      <w:r>
        <w:rPr>
          <w:noProof/>
        </w:rPr>
        <w:drawing>
          <wp:inline distT="0" distB="0" distL="0" distR="0" wp14:anchorId="30FD06C6" wp14:editId="75F9A47B">
            <wp:extent cx="4572000" cy="1779905"/>
            <wp:effectExtent l="0" t="0" r="0" b="0"/>
            <wp:docPr id="20867832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783291" name="Picture 4"/>
                    <pic:cNvPicPr>
                      <a:picLocks noChangeAspect="1"/>
                    </pic:cNvPicPr>
                  </pic:nvPicPr>
                  <pic:blipFill>
                    <a:blip r:embed="rId10"/>
                    <a:stretch>
                      <a:fillRect/>
                    </a:stretch>
                  </pic:blipFill>
                  <pic:spPr>
                    <a:xfrm>
                      <a:off x="0" y="0"/>
                      <a:ext cx="4572000" cy="1779954"/>
                    </a:xfrm>
                    <a:prstGeom prst="rect">
                      <a:avLst/>
                    </a:prstGeom>
                  </pic:spPr>
                </pic:pic>
              </a:graphicData>
            </a:graphic>
          </wp:inline>
        </w:drawing>
      </w:r>
    </w:p>
    <w:p w14:paraId="4F6CE3D0" w14:textId="42CE3C4D" w:rsidR="004960CF" w:rsidRDefault="004960CF" w:rsidP="004960CF">
      <w:pPr>
        <w:jc w:val="both"/>
        <w:rPr>
          <w:sz w:val="24"/>
          <w:szCs w:val="24"/>
          <w14:ligatures w14:val="standardContextual"/>
        </w:rPr>
      </w:pPr>
      <w:r>
        <w:rPr>
          <w:rFonts w:ascii="Times New Roman" w:hAnsi="Times New Roman" w:cs="Times New Roman"/>
          <w:b/>
          <w:bCs/>
          <w:sz w:val="24"/>
          <w:szCs w:val="24"/>
        </w:rPr>
        <w:t>Figure S3.</w:t>
      </w:r>
      <w:r>
        <w:rPr>
          <w:rFonts w:ascii="Times New Roman" w:hAnsi="Times New Roman" w:cs="Times New Roman"/>
          <w:sz w:val="24"/>
          <w:szCs w:val="24"/>
        </w:rPr>
        <w:t xml:space="preserve"> DHA performance of different catalysts. The number is the time (min)/ flow rate: 10 </w:t>
      </w:r>
      <w:proofErr w:type="spellStart"/>
      <w:r>
        <w:rPr>
          <w:rFonts w:ascii="Times New Roman" w:hAnsi="Times New Roman" w:cs="Times New Roman"/>
          <w:sz w:val="24"/>
          <w:szCs w:val="24"/>
        </w:rPr>
        <w:t>sccm</w:t>
      </w:r>
      <w:proofErr w:type="spellEnd"/>
      <w:r>
        <w:rPr>
          <w:rFonts w:ascii="Times New Roman" w:hAnsi="Times New Roman" w:cs="Times New Roman"/>
          <w:sz w:val="24"/>
          <w:szCs w:val="24"/>
        </w:rPr>
        <w:t xml:space="preserve"> 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4</w:t>
      </w:r>
      <w:r>
        <w:rPr>
          <w:rFonts w:ascii="Times New Roman" w:hAnsi="Times New Roman" w:cs="Times New Roman"/>
          <w:sz w:val="24"/>
          <w:szCs w:val="24"/>
        </w:rPr>
        <w:t xml:space="preserve"> + 0–10 </w:t>
      </w:r>
      <w:proofErr w:type="spellStart"/>
      <w:r>
        <w:rPr>
          <w:rFonts w:ascii="Times New Roman" w:hAnsi="Times New Roman" w:cs="Times New Roman"/>
          <w:sz w:val="24"/>
          <w:szCs w:val="24"/>
        </w:rPr>
        <w:t>sccm</w:t>
      </w:r>
      <w:proofErr w:type="spellEnd"/>
      <w:r>
        <w:rPr>
          <w:rFonts w:ascii="Times New Roman" w:hAnsi="Times New Roman" w:cs="Times New Roman"/>
          <w:sz w:val="24"/>
          <w:szCs w:val="24"/>
        </w:rPr>
        <w:t xml:space="preserve"> H</w:t>
      </w:r>
      <w:r>
        <w:rPr>
          <w:rFonts w:ascii="Times New Roman" w:hAnsi="Times New Roman" w:cs="Times New Roman"/>
          <w:sz w:val="24"/>
          <w:szCs w:val="24"/>
          <w:vertAlign w:val="subscript"/>
        </w:rPr>
        <w:t>2</w:t>
      </w:r>
      <w:r>
        <w:rPr>
          <w:rFonts w:ascii="Times New Roman" w:hAnsi="Times New Roman" w:cs="Times New Roman"/>
          <w:sz w:val="24"/>
          <w:szCs w:val="24"/>
        </w:rPr>
        <w:t xml:space="preserve">O + 15–5 </w:t>
      </w:r>
      <w:proofErr w:type="spellStart"/>
      <w:r>
        <w:rPr>
          <w:rFonts w:ascii="Times New Roman" w:hAnsi="Times New Roman" w:cs="Times New Roman"/>
          <w:sz w:val="24"/>
          <w:szCs w:val="24"/>
        </w:rPr>
        <w:t>sccm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w:t>
      </w:r>
      <w:proofErr w:type="spellEnd"/>
      <w:r>
        <w:rPr>
          <w:rFonts w:ascii="Times New Roman" w:hAnsi="Times New Roman" w:cs="Times New Roman"/>
          <w:sz w:val="24"/>
          <w:szCs w:val="24"/>
        </w:rPr>
        <w:t xml:space="preserve">, catalyst loading: 0.1 g </w:t>
      </w:r>
      <w:proofErr w:type="spellStart"/>
      <w:r>
        <w:rPr>
          <w:rFonts w:ascii="Times New Roman" w:hAnsi="Times New Roman" w:cs="Times New Roman"/>
          <w:sz w:val="24"/>
          <w:szCs w:val="24"/>
        </w:rPr>
        <w:t>HGaAlMFI</w:t>
      </w:r>
      <w:proofErr w:type="spellEnd"/>
      <w:r>
        <w:rPr>
          <w:rFonts w:ascii="Times New Roman" w:hAnsi="Times New Roman" w:cs="Times New Roman"/>
          <w:sz w:val="24"/>
          <w:szCs w:val="24"/>
        </w:rPr>
        <w:t>, or 0.5 g HZSM5, or 0.1 g Ga-P/ZSM5, or 0.1 g Ag/ZSM5.</w:t>
      </w:r>
    </w:p>
    <w:p w14:paraId="1F6C87DE" w14:textId="77777777" w:rsidR="004960CF" w:rsidRDefault="004960CF" w:rsidP="004960CF">
      <w:pPr>
        <w:jc w:val="center"/>
      </w:pPr>
      <w:r>
        <w:rPr>
          <w:noProof/>
        </w:rPr>
        <w:drawing>
          <wp:inline distT="0" distB="0" distL="0" distR="0" wp14:anchorId="0527F8A0" wp14:editId="6979C201">
            <wp:extent cx="3200400" cy="2209800"/>
            <wp:effectExtent l="0" t="0" r="0" b="0"/>
            <wp:docPr id="209106106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061061" name="Picture 11"/>
                    <pic:cNvPicPr>
                      <a:picLocks noChangeAspect="1"/>
                    </pic:cNvPicPr>
                  </pic:nvPicPr>
                  <pic:blipFill>
                    <a:blip r:embed="rId11"/>
                    <a:stretch>
                      <a:fillRect/>
                    </a:stretch>
                  </pic:blipFill>
                  <pic:spPr>
                    <a:xfrm>
                      <a:off x="0" y="0"/>
                      <a:ext cx="3200400" cy="2209800"/>
                    </a:xfrm>
                    <a:prstGeom prst="rect">
                      <a:avLst/>
                    </a:prstGeom>
                  </pic:spPr>
                </pic:pic>
              </a:graphicData>
            </a:graphic>
          </wp:inline>
        </w:drawing>
      </w:r>
      <w:r>
        <w:rPr>
          <w:noProof/>
        </w:rPr>
        <w:drawing>
          <wp:inline distT="0" distB="0" distL="0" distR="0" wp14:anchorId="7F147CD2" wp14:editId="50058A09">
            <wp:extent cx="3200400" cy="2207895"/>
            <wp:effectExtent l="0" t="0" r="0" b="1905"/>
            <wp:docPr id="1035943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94360" name="Picture 10"/>
                    <pic:cNvPicPr>
                      <a:picLocks noChangeAspect="1"/>
                    </pic:cNvPicPr>
                  </pic:nvPicPr>
                  <pic:blipFill>
                    <a:blip r:embed="rId12"/>
                    <a:stretch>
                      <a:fillRect/>
                    </a:stretch>
                  </pic:blipFill>
                  <pic:spPr>
                    <a:xfrm>
                      <a:off x="0" y="0"/>
                      <a:ext cx="3200400" cy="2207895"/>
                    </a:xfrm>
                    <a:prstGeom prst="rect">
                      <a:avLst/>
                    </a:prstGeom>
                  </pic:spPr>
                </pic:pic>
              </a:graphicData>
            </a:graphic>
          </wp:inline>
        </w:drawing>
      </w:r>
    </w:p>
    <w:p w14:paraId="21A5194E" w14:textId="77777777" w:rsidR="004960CF" w:rsidRDefault="004960CF" w:rsidP="004960CF">
      <w:pPr>
        <w:jc w:val="both"/>
        <w:rPr>
          <w:rFonts w:ascii="Times New Roman" w:hAnsi="Times New Roman" w:cs="Times New Roman"/>
          <w:sz w:val="24"/>
          <w:szCs w:val="24"/>
        </w:rPr>
      </w:pPr>
      <w:r>
        <w:rPr>
          <w:rFonts w:ascii="Times New Roman" w:hAnsi="Times New Roman" w:cs="Times New Roman"/>
          <w:b/>
          <w:bCs/>
          <w:sz w:val="24"/>
          <w:szCs w:val="24"/>
        </w:rPr>
        <w:t>Figure S4</w:t>
      </w:r>
      <w:r>
        <w:rPr>
          <w:rFonts w:ascii="Times New Roman" w:hAnsi="Times New Roman" w:cs="Times New Roman"/>
          <w:sz w:val="24"/>
          <w:szCs w:val="24"/>
        </w:rPr>
        <w:t xml:space="preserve"> (a)C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6</w:t>
      </w:r>
      <w:r>
        <w:rPr>
          <w:rFonts w:ascii="Times New Roman" w:hAnsi="Times New Roman" w:cs="Times New Roman"/>
          <w:sz w:val="24"/>
          <w:szCs w:val="24"/>
        </w:rPr>
        <w:t xml:space="preserve"> DHA performance:</w:t>
      </w:r>
      <w:r>
        <w:rPr>
          <w:sz w:val="24"/>
          <w:szCs w:val="24"/>
        </w:rPr>
        <w:t xml:space="preserve"> </w:t>
      </w:r>
      <w:r>
        <w:rPr>
          <w:rFonts w:ascii="Times New Roman" w:hAnsi="Times New Roman" w:cs="Times New Roman"/>
          <w:sz w:val="24"/>
          <w:szCs w:val="24"/>
        </w:rPr>
        <w:t xml:space="preserve">10 </w:t>
      </w:r>
      <w:proofErr w:type="spellStart"/>
      <w:r>
        <w:rPr>
          <w:rFonts w:ascii="Times New Roman" w:hAnsi="Times New Roman" w:cs="Times New Roman"/>
          <w:sz w:val="24"/>
          <w:szCs w:val="24"/>
        </w:rPr>
        <w:t>sccm</w:t>
      </w:r>
      <w:proofErr w:type="spellEnd"/>
      <w:r>
        <w:rPr>
          <w:rFonts w:ascii="Times New Roman" w:hAnsi="Times New Roman" w:cs="Times New Roman"/>
          <w:sz w:val="24"/>
          <w:szCs w:val="24"/>
        </w:rPr>
        <w:t xml:space="preserve"> 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6</w:t>
      </w:r>
      <w:r>
        <w:rPr>
          <w:rFonts w:ascii="Times New Roman" w:hAnsi="Times New Roman" w:cs="Times New Roman"/>
          <w:sz w:val="24"/>
          <w:szCs w:val="24"/>
        </w:rPr>
        <w:t xml:space="preserve">+ 0-10 </w:t>
      </w:r>
      <w:proofErr w:type="spellStart"/>
      <w:r>
        <w:rPr>
          <w:rFonts w:ascii="Times New Roman" w:hAnsi="Times New Roman" w:cs="Times New Roman"/>
          <w:sz w:val="24"/>
          <w:szCs w:val="24"/>
        </w:rPr>
        <w:t>sccm</w:t>
      </w:r>
      <w:proofErr w:type="spellEnd"/>
      <w:r>
        <w:rPr>
          <w:rFonts w:ascii="Times New Roman" w:hAnsi="Times New Roman" w:cs="Times New Roman"/>
          <w:sz w:val="24"/>
          <w:szCs w:val="24"/>
        </w:rPr>
        <w:t xml:space="preserve"> H</w:t>
      </w:r>
      <w:r>
        <w:rPr>
          <w:rFonts w:ascii="Times New Roman" w:hAnsi="Times New Roman" w:cs="Times New Roman"/>
          <w:sz w:val="24"/>
          <w:szCs w:val="24"/>
          <w:vertAlign w:val="subscript"/>
        </w:rPr>
        <w:t>2</w:t>
      </w:r>
      <w:r>
        <w:rPr>
          <w:rFonts w:ascii="Times New Roman" w:hAnsi="Times New Roman" w:cs="Times New Roman"/>
          <w:sz w:val="24"/>
          <w:szCs w:val="24"/>
        </w:rPr>
        <w:t xml:space="preserve">O(g) +15-5 </w:t>
      </w:r>
      <w:proofErr w:type="spellStart"/>
      <w:r>
        <w:rPr>
          <w:rFonts w:ascii="Times New Roman" w:hAnsi="Times New Roman" w:cs="Times New Roman"/>
          <w:sz w:val="24"/>
          <w:szCs w:val="24"/>
        </w:rPr>
        <w:t>sccm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w:t>
      </w:r>
      <w:proofErr w:type="spellEnd"/>
      <w:r>
        <w:rPr>
          <w:rFonts w:ascii="Times New Roman" w:hAnsi="Times New Roman" w:cs="Times New Roman"/>
          <w:sz w:val="24"/>
          <w:szCs w:val="24"/>
        </w:rPr>
        <w:t xml:space="preserve"> for 0 or 40%H</w:t>
      </w:r>
      <w:r>
        <w:rPr>
          <w:rFonts w:ascii="Times New Roman" w:hAnsi="Times New Roman" w:cs="Times New Roman"/>
          <w:sz w:val="24"/>
          <w:szCs w:val="24"/>
          <w:vertAlign w:val="subscript"/>
        </w:rPr>
        <w:t>2</w:t>
      </w:r>
      <w:r>
        <w:rPr>
          <w:rFonts w:ascii="Times New Roman" w:hAnsi="Times New Roman" w:cs="Times New Roman"/>
          <w:sz w:val="24"/>
          <w:szCs w:val="24"/>
        </w:rPr>
        <w:t xml:space="preserve">O, catalyst loading: 0.8 g </w:t>
      </w:r>
      <w:proofErr w:type="spellStart"/>
      <w:r>
        <w:rPr>
          <w:rFonts w:ascii="Times New Roman" w:hAnsi="Times New Roman" w:cs="Times New Roman"/>
          <w:sz w:val="24"/>
          <w:szCs w:val="24"/>
        </w:rPr>
        <w:t>HGaAlMFI</w:t>
      </w:r>
      <w:proofErr w:type="spellEnd"/>
      <w:r>
        <w:rPr>
          <w:rFonts w:ascii="Times New Roman" w:hAnsi="Times New Roman" w:cs="Times New Roman"/>
          <w:sz w:val="24"/>
          <w:szCs w:val="24"/>
        </w:rPr>
        <w:t>, 5min (b) 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4</w:t>
      </w:r>
      <w:r>
        <w:rPr>
          <w:rFonts w:ascii="Times New Roman" w:hAnsi="Times New Roman" w:cs="Times New Roman"/>
          <w:sz w:val="24"/>
          <w:szCs w:val="24"/>
        </w:rPr>
        <w:t xml:space="preserve"> DHA performance:</w:t>
      </w:r>
      <w:r>
        <w:rPr>
          <w:sz w:val="24"/>
          <w:szCs w:val="24"/>
        </w:rPr>
        <w:t xml:space="preserve"> </w:t>
      </w:r>
      <w:r>
        <w:rPr>
          <w:rFonts w:ascii="Times New Roman" w:hAnsi="Times New Roman" w:cs="Times New Roman"/>
          <w:sz w:val="24"/>
          <w:szCs w:val="24"/>
        </w:rPr>
        <w:t xml:space="preserve">10 </w:t>
      </w:r>
      <w:proofErr w:type="spellStart"/>
      <w:r>
        <w:rPr>
          <w:rFonts w:ascii="Times New Roman" w:hAnsi="Times New Roman" w:cs="Times New Roman"/>
          <w:sz w:val="24"/>
          <w:szCs w:val="24"/>
        </w:rPr>
        <w:t>sccm</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4</w:t>
      </w:r>
      <w:r>
        <w:rPr>
          <w:rFonts w:ascii="Times New Roman" w:hAnsi="Times New Roman" w:cs="Times New Roman"/>
          <w:sz w:val="24"/>
          <w:szCs w:val="24"/>
        </w:rPr>
        <w:t xml:space="preserve">+ 0-10 </w:t>
      </w:r>
      <w:proofErr w:type="spellStart"/>
      <w:r>
        <w:rPr>
          <w:rFonts w:ascii="Times New Roman" w:hAnsi="Times New Roman" w:cs="Times New Roman"/>
          <w:sz w:val="24"/>
          <w:szCs w:val="24"/>
        </w:rPr>
        <w:t>sccm</w:t>
      </w:r>
      <w:proofErr w:type="spellEnd"/>
      <w:r>
        <w:rPr>
          <w:rFonts w:ascii="Times New Roman" w:hAnsi="Times New Roman" w:cs="Times New Roman"/>
          <w:sz w:val="24"/>
          <w:szCs w:val="24"/>
        </w:rPr>
        <w:t xml:space="preserve"> H</w:t>
      </w:r>
      <w:r>
        <w:rPr>
          <w:rFonts w:ascii="Times New Roman" w:hAnsi="Times New Roman" w:cs="Times New Roman"/>
          <w:sz w:val="24"/>
          <w:szCs w:val="24"/>
          <w:vertAlign w:val="subscript"/>
        </w:rPr>
        <w:t>2</w:t>
      </w:r>
      <w:r>
        <w:rPr>
          <w:rFonts w:ascii="Times New Roman" w:hAnsi="Times New Roman" w:cs="Times New Roman"/>
          <w:sz w:val="24"/>
          <w:szCs w:val="24"/>
        </w:rPr>
        <w:t xml:space="preserve">O(g) +15-5 </w:t>
      </w:r>
      <w:proofErr w:type="spellStart"/>
      <w:r>
        <w:rPr>
          <w:rFonts w:ascii="Times New Roman" w:hAnsi="Times New Roman" w:cs="Times New Roman"/>
          <w:sz w:val="24"/>
          <w:szCs w:val="24"/>
        </w:rPr>
        <w:t>sccm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w:t>
      </w:r>
      <w:proofErr w:type="spellEnd"/>
      <w:r>
        <w:rPr>
          <w:rFonts w:ascii="Times New Roman" w:hAnsi="Times New Roman" w:cs="Times New Roman"/>
          <w:sz w:val="24"/>
          <w:szCs w:val="24"/>
        </w:rPr>
        <w:t xml:space="preserve"> for 0 or 40%H</w:t>
      </w:r>
      <w:r>
        <w:rPr>
          <w:rFonts w:ascii="Times New Roman" w:hAnsi="Times New Roman" w:cs="Times New Roman"/>
          <w:sz w:val="24"/>
          <w:szCs w:val="24"/>
          <w:vertAlign w:val="subscript"/>
        </w:rPr>
        <w:t>2</w:t>
      </w:r>
      <w:r>
        <w:rPr>
          <w:rFonts w:ascii="Times New Roman" w:hAnsi="Times New Roman" w:cs="Times New Roman"/>
          <w:sz w:val="24"/>
          <w:szCs w:val="24"/>
        </w:rPr>
        <w:t xml:space="preserve">O, catalyst loading: 0.1 g </w:t>
      </w:r>
      <w:proofErr w:type="spellStart"/>
      <w:r>
        <w:rPr>
          <w:rFonts w:ascii="Times New Roman" w:hAnsi="Times New Roman" w:cs="Times New Roman"/>
          <w:sz w:val="24"/>
          <w:szCs w:val="24"/>
        </w:rPr>
        <w:t>HGaAlMFI</w:t>
      </w:r>
      <w:proofErr w:type="spellEnd"/>
      <w:r>
        <w:rPr>
          <w:rFonts w:ascii="Times New Roman" w:hAnsi="Times New Roman" w:cs="Times New Roman"/>
          <w:sz w:val="24"/>
          <w:szCs w:val="24"/>
        </w:rPr>
        <w:t xml:space="preserve">, 5min </w:t>
      </w:r>
    </w:p>
    <w:p w14:paraId="55C88E04" w14:textId="77777777" w:rsidR="004960CF" w:rsidRDefault="004960CF" w:rsidP="004960CF">
      <w:pPr>
        <w:jc w:val="center"/>
      </w:pPr>
    </w:p>
    <w:p w14:paraId="09FD10A4" w14:textId="77777777" w:rsidR="004960CF" w:rsidRDefault="004960CF" w:rsidP="004960CF">
      <w:pPr>
        <w:jc w:val="center"/>
      </w:pPr>
    </w:p>
    <w:p w14:paraId="4C74073E" w14:textId="77777777" w:rsidR="004960CF" w:rsidRDefault="004960CF" w:rsidP="004960CF">
      <w:pPr>
        <w:jc w:val="center"/>
      </w:pPr>
    </w:p>
    <w:p w14:paraId="1A46C10C" w14:textId="77777777" w:rsidR="004960CF" w:rsidRDefault="004960CF" w:rsidP="004960CF">
      <w:pPr>
        <w:jc w:val="center"/>
      </w:pPr>
      <w:r>
        <w:rPr>
          <w:rFonts w:ascii="Times New Roman" w:hAnsi="Times New Roman" w:cs="Times New Roman"/>
          <w:bCs/>
          <w:noProof/>
          <w:sz w:val="24"/>
          <w:szCs w:val="24"/>
        </w:rPr>
        <w:drawing>
          <wp:inline distT="0" distB="0" distL="0" distR="0" wp14:anchorId="7F8D5DF2" wp14:editId="6D5A1595">
            <wp:extent cx="2468880" cy="1859915"/>
            <wp:effectExtent l="0" t="0" r="7620" b="6985"/>
            <wp:docPr id="9315292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529297" name="Picture 3"/>
                    <pic:cNvPicPr>
                      <a:picLocks noChangeAspect="1"/>
                    </pic:cNvPicPr>
                  </pic:nvPicPr>
                  <pic:blipFill>
                    <a:blip r:embed="rId13"/>
                    <a:stretch>
                      <a:fillRect/>
                    </a:stretch>
                  </pic:blipFill>
                  <pic:spPr>
                    <a:xfrm>
                      <a:off x="0" y="0"/>
                      <a:ext cx="2468880" cy="1860364"/>
                    </a:xfrm>
                    <a:prstGeom prst="rect">
                      <a:avLst/>
                    </a:prstGeom>
                  </pic:spPr>
                </pic:pic>
              </a:graphicData>
            </a:graphic>
          </wp:inline>
        </w:drawing>
      </w:r>
    </w:p>
    <w:p w14:paraId="2768B5F0" w14:textId="77777777" w:rsidR="004960CF" w:rsidRDefault="004960CF" w:rsidP="004960CF">
      <w:pPr>
        <w:jc w:val="center"/>
        <w:rPr>
          <w:sz w:val="24"/>
          <w:szCs w:val="24"/>
        </w:rPr>
      </w:pPr>
      <w:r>
        <w:rPr>
          <w:rFonts w:ascii="Times New Roman" w:hAnsi="Times New Roman" w:cs="Times New Roman"/>
          <w:b/>
          <w:bCs/>
          <w:sz w:val="24"/>
          <w:szCs w:val="24"/>
        </w:rPr>
        <w:t xml:space="preserve">Figure S5. </w:t>
      </w:r>
      <w:r>
        <w:rPr>
          <w:rFonts w:ascii="Times New Roman" w:hAnsi="Times New Roman" w:cs="Times New Roman"/>
          <w:sz w:val="24"/>
          <w:szCs w:val="24"/>
        </w:rPr>
        <w:t>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4</w:t>
      </w:r>
      <w:r>
        <w:rPr>
          <w:rFonts w:ascii="Times New Roman" w:hAnsi="Times New Roman" w:cs="Times New Roman"/>
          <w:sz w:val="24"/>
          <w:szCs w:val="24"/>
        </w:rPr>
        <w:t xml:space="preserve">-TPSR of fresh and steam-treated </w:t>
      </w:r>
      <w:proofErr w:type="spellStart"/>
      <w:r>
        <w:rPr>
          <w:rFonts w:ascii="Times New Roman" w:hAnsi="Times New Roman" w:cs="Times New Roman"/>
          <w:sz w:val="24"/>
          <w:szCs w:val="24"/>
        </w:rPr>
        <w:t>HGaAlMFI</w:t>
      </w:r>
      <w:proofErr w:type="spellEnd"/>
      <w:r>
        <w:rPr>
          <w:rFonts w:ascii="Times New Roman" w:hAnsi="Times New Roman" w:cs="Times New Roman"/>
          <w:sz w:val="24"/>
          <w:szCs w:val="24"/>
        </w:rPr>
        <w:t xml:space="preserve">. </w:t>
      </w:r>
    </w:p>
    <w:p w14:paraId="77188416" w14:textId="77777777" w:rsidR="004960CF" w:rsidRDefault="004960CF" w:rsidP="004960CF">
      <w:pPr>
        <w:jc w:val="center"/>
      </w:pPr>
    </w:p>
    <w:p w14:paraId="02904046" w14:textId="77777777" w:rsidR="004960CF" w:rsidRDefault="004960CF" w:rsidP="004960CF">
      <w:pPr>
        <w:jc w:val="center"/>
      </w:pPr>
    </w:p>
    <w:p w14:paraId="72FE6FB4" w14:textId="77777777" w:rsidR="004960CF" w:rsidRDefault="004960CF" w:rsidP="004960CF">
      <w:pPr>
        <w:jc w:val="center"/>
      </w:pPr>
      <w:r>
        <w:rPr>
          <w:noProof/>
        </w:rPr>
        <w:drawing>
          <wp:inline distT="0" distB="0" distL="0" distR="0" wp14:anchorId="33FADAF5" wp14:editId="39AEBD26">
            <wp:extent cx="2541270" cy="2103120"/>
            <wp:effectExtent l="0" t="0" r="0" b="0"/>
            <wp:docPr id="553886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886386" name="Picture 1"/>
                    <pic:cNvPicPr>
                      <a:picLocks noChangeAspect="1"/>
                    </pic:cNvPicPr>
                  </pic:nvPicPr>
                  <pic:blipFill>
                    <a:blip r:embed="rId14"/>
                    <a:stretch>
                      <a:fillRect/>
                    </a:stretch>
                  </pic:blipFill>
                  <pic:spPr>
                    <a:xfrm>
                      <a:off x="0" y="0"/>
                      <a:ext cx="2541270" cy="2103120"/>
                    </a:xfrm>
                    <a:prstGeom prst="rect">
                      <a:avLst/>
                    </a:prstGeom>
                  </pic:spPr>
                </pic:pic>
              </a:graphicData>
            </a:graphic>
          </wp:inline>
        </w:drawing>
      </w:r>
    </w:p>
    <w:p w14:paraId="26104807" w14:textId="77777777" w:rsidR="004960CF" w:rsidRDefault="004960CF" w:rsidP="004960CF">
      <w:pPr>
        <w:jc w:val="center"/>
        <w:rPr>
          <w:rFonts w:ascii="Times New Roman" w:hAnsi="Times New Roman" w:cs="Times New Roman"/>
          <w:sz w:val="24"/>
          <w:szCs w:val="24"/>
        </w:rPr>
      </w:pPr>
      <w:r>
        <w:rPr>
          <w:rFonts w:ascii="Times New Roman" w:hAnsi="Times New Roman" w:cs="Times New Roman"/>
          <w:b/>
          <w:bCs/>
          <w:sz w:val="24"/>
          <w:szCs w:val="24"/>
        </w:rPr>
        <w:t>Figure S6.</w:t>
      </w:r>
      <w:r>
        <w:rPr>
          <w:rFonts w:ascii="Times New Roman" w:hAnsi="Times New Roman" w:cs="Times New Roman"/>
          <w:sz w:val="24"/>
          <w:szCs w:val="24"/>
        </w:rPr>
        <w:t xml:space="preserve"> H</w:t>
      </w:r>
      <w:r>
        <w:rPr>
          <w:rFonts w:ascii="Times New Roman" w:hAnsi="Times New Roman" w:cs="Times New Roman"/>
          <w:sz w:val="24"/>
          <w:szCs w:val="24"/>
          <w:vertAlign w:val="subscript"/>
        </w:rPr>
        <w:t>2</w:t>
      </w:r>
      <w:r>
        <w:rPr>
          <w:rFonts w:ascii="Times New Roman" w:hAnsi="Times New Roman" w:cs="Times New Roman"/>
          <w:sz w:val="24"/>
          <w:szCs w:val="24"/>
        </w:rPr>
        <w:t xml:space="preserve">-TPR results of fresh and steam-treated </w:t>
      </w:r>
      <w:proofErr w:type="spellStart"/>
      <w:r>
        <w:rPr>
          <w:rFonts w:ascii="Times New Roman" w:hAnsi="Times New Roman" w:cs="Times New Roman"/>
          <w:sz w:val="24"/>
          <w:szCs w:val="24"/>
        </w:rPr>
        <w:t>HGaAlMFI</w:t>
      </w:r>
      <w:proofErr w:type="spellEnd"/>
      <w:r>
        <w:rPr>
          <w:rFonts w:ascii="Times New Roman" w:hAnsi="Times New Roman" w:cs="Times New Roman"/>
          <w:sz w:val="24"/>
          <w:szCs w:val="24"/>
        </w:rPr>
        <w:t>.</w:t>
      </w:r>
    </w:p>
    <w:p w14:paraId="59A7F3DB" w14:textId="77777777" w:rsidR="004960CF" w:rsidRDefault="004960CF" w:rsidP="004960CF">
      <w:pPr>
        <w:pStyle w:val="VDTableTitle"/>
        <w:spacing w:line="240" w:lineRule="auto"/>
        <w:rPr>
          <w:rFonts w:ascii="Times New Roman" w:hAnsi="Times New Roman"/>
          <w:szCs w:val="24"/>
        </w:rPr>
      </w:pPr>
      <w:r>
        <w:rPr>
          <w:noProof/>
        </w:rPr>
        <w:lastRenderedPageBreak/>
        <w:drawing>
          <wp:inline distT="0" distB="0" distL="114300" distR="114300" wp14:anchorId="7F9B33F7" wp14:editId="002590C8">
            <wp:extent cx="5728970" cy="5143500"/>
            <wp:effectExtent l="0" t="0" r="11430" b="0"/>
            <wp:docPr id="7532922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292264" name="Picture 3"/>
                    <pic:cNvPicPr>
                      <a:picLocks noChangeAspect="1"/>
                    </pic:cNvPicPr>
                  </pic:nvPicPr>
                  <pic:blipFill>
                    <a:blip r:embed="rId15"/>
                    <a:stretch>
                      <a:fillRect/>
                    </a:stretch>
                  </pic:blipFill>
                  <pic:spPr>
                    <a:xfrm>
                      <a:off x="0" y="0"/>
                      <a:ext cx="5728970" cy="5143500"/>
                    </a:xfrm>
                    <a:prstGeom prst="rect">
                      <a:avLst/>
                    </a:prstGeom>
                    <a:noFill/>
                    <a:ln>
                      <a:noFill/>
                    </a:ln>
                  </pic:spPr>
                </pic:pic>
              </a:graphicData>
            </a:graphic>
          </wp:inline>
        </w:drawing>
      </w:r>
    </w:p>
    <w:p w14:paraId="1B43050F" w14:textId="77777777" w:rsidR="004960CF" w:rsidRDefault="004960CF" w:rsidP="004960CF">
      <w:pPr>
        <w:rPr>
          <w:rFonts w:ascii="Times New Roman" w:hAnsi="Times New Roman"/>
          <w:szCs w:val="24"/>
        </w:rPr>
        <w:sectPr w:rsidR="004960CF" w:rsidSect="004960CF">
          <w:footerReference w:type="default" r:id="rId16"/>
          <w:pgSz w:w="11906" w:h="16838"/>
          <w:pgMar w:top="1440" w:right="1440" w:bottom="1440" w:left="1440" w:header="720" w:footer="720" w:gutter="0"/>
          <w:cols w:space="720"/>
          <w:docGrid w:linePitch="360"/>
        </w:sectPr>
      </w:pPr>
      <w:r>
        <w:rPr>
          <w:rFonts w:ascii="Times New Roman" w:hAnsi="Times New Roman" w:cs="Times New Roman"/>
          <w:b/>
          <w:bCs/>
          <w:sz w:val="24"/>
          <w:szCs w:val="24"/>
        </w:rPr>
        <w:t>Figure S7.</w:t>
      </w:r>
      <w:r>
        <w:rPr>
          <w:rFonts w:ascii="Times New Roman" w:hAnsi="Times New Roman" w:cs="Times New Roman"/>
          <w:sz w:val="24"/>
          <w:szCs w:val="24"/>
        </w:rPr>
        <w:t xml:space="preserve"> The Fourier-transformed EXAFS spectra of Ga K-edge and corresponding fitting plots in R space (a) and k space (b) over the </w:t>
      </w:r>
      <w:proofErr w:type="spellStart"/>
      <w:r>
        <w:rPr>
          <w:rFonts w:ascii="Times New Roman" w:hAnsi="Times New Roman" w:cs="Times New Roman"/>
          <w:sz w:val="24"/>
          <w:szCs w:val="24"/>
        </w:rPr>
        <w:t>HGaAlMFI</w:t>
      </w:r>
      <w:proofErr w:type="spellEnd"/>
      <w:r>
        <w:rPr>
          <w:rFonts w:ascii="Times New Roman" w:hAnsi="Times New Roman" w:cs="Times New Roman"/>
          <w:sz w:val="24"/>
          <w:szCs w:val="24"/>
        </w:rPr>
        <w:t xml:space="preserve"> catalyst under different conditions without steam treatment. Notes: k</w:t>
      </w:r>
      <w:r>
        <w:rPr>
          <w:rFonts w:ascii="Times New Roman" w:hAnsi="Times New Roman" w:cs="Times New Roman"/>
          <w:sz w:val="24"/>
          <w:szCs w:val="24"/>
          <w:vertAlign w:val="superscript"/>
        </w:rPr>
        <w:t>1</w:t>
      </w:r>
      <w:r>
        <w:rPr>
          <w:rFonts w:ascii="Times New Roman" w:hAnsi="Times New Roman" w:cs="Times New Roman"/>
          <w:sz w:val="24"/>
          <w:szCs w:val="24"/>
        </w:rPr>
        <w:t>k</w:t>
      </w:r>
      <w:r>
        <w:rPr>
          <w:rFonts w:ascii="Times New Roman" w:hAnsi="Times New Roman" w:cs="Times New Roman"/>
          <w:sz w:val="24"/>
          <w:szCs w:val="24"/>
          <w:vertAlign w:val="superscript"/>
        </w:rPr>
        <w:t>2</w:t>
      </w:r>
      <w:r>
        <w:rPr>
          <w:rFonts w:ascii="Times New Roman" w:hAnsi="Times New Roman" w:cs="Times New Roman"/>
          <w:sz w:val="24"/>
          <w:szCs w:val="24"/>
        </w:rPr>
        <w:t>k</w:t>
      </w:r>
      <w:r>
        <w:rPr>
          <w:rFonts w:ascii="Times New Roman" w:hAnsi="Times New Roman" w:cs="Times New Roman"/>
          <w:sz w:val="24"/>
          <w:szCs w:val="24"/>
          <w:vertAlign w:val="superscript"/>
        </w:rPr>
        <w:t>3</w:t>
      </w:r>
      <w:r>
        <w:rPr>
          <w:rFonts w:ascii="Times New Roman" w:hAnsi="Times New Roman" w:cs="Times New Roman"/>
          <w:sz w:val="24"/>
          <w:szCs w:val="24"/>
        </w:rPr>
        <w:t>-weighted EXAFS fitting ranges—N</w:t>
      </w:r>
      <w:r>
        <w:rPr>
          <w:rFonts w:ascii="Times New Roman" w:hAnsi="Times New Roman" w:cs="Times New Roman"/>
          <w:sz w:val="24"/>
          <w:szCs w:val="24"/>
          <w:vertAlign w:val="subscript"/>
        </w:rPr>
        <w:t>2</w:t>
      </w:r>
      <w:r>
        <w:rPr>
          <w:rFonts w:ascii="Times New Roman" w:hAnsi="Times New Roman" w:cs="Times New Roman"/>
          <w:sz w:val="24"/>
          <w:szCs w:val="24"/>
        </w:rPr>
        <w:t>@25°C: ∆k=2.6-12 Å</w:t>
      </w:r>
      <w:r>
        <w:rPr>
          <w:rFonts w:ascii="Times New Roman" w:hAnsi="Times New Roman" w:cs="Times New Roman"/>
          <w:sz w:val="24"/>
          <w:szCs w:val="24"/>
          <w:vertAlign w:val="superscript"/>
        </w:rPr>
        <w:t>-1</w:t>
      </w:r>
      <w:r>
        <w:rPr>
          <w:rFonts w:ascii="Times New Roman" w:hAnsi="Times New Roman" w:cs="Times New Roman"/>
          <w:sz w:val="24"/>
          <w:szCs w:val="24"/>
        </w:rPr>
        <w:t xml:space="preserve"> and ∆R=1.0-2.8 Å; others: ∆k=2.6-12 Å</w:t>
      </w:r>
      <w:r>
        <w:rPr>
          <w:rFonts w:ascii="Times New Roman" w:hAnsi="Times New Roman" w:cs="Times New Roman"/>
          <w:sz w:val="24"/>
          <w:szCs w:val="24"/>
          <w:vertAlign w:val="superscript"/>
        </w:rPr>
        <w:t>-1</w:t>
      </w:r>
      <w:r>
        <w:rPr>
          <w:rFonts w:ascii="Times New Roman" w:hAnsi="Times New Roman" w:cs="Times New Roman"/>
          <w:sz w:val="24"/>
          <w:szCs w:val="24"/>
        </w:rPr>
        <w:t xml:space="preserve"> and ∆R=1.0-2.5 Å.</w:t>
      </w:r>
    </w:p>
    <w:p w14:paraId="7525C485" w14:textId="77777777" w:rsidR="004960CF" w:rsidRDefault="004960CF" w:rsidP="004960CF">
      <w:pPr>
        <w:pStyle w:val="VDTableTitle"/>
        <w:spacing w:line="240" w:lineRule="auto"/>
        <w:rPr>
          <w:rFonts w:ascii="Times New Roman" w:hAnsi="Times New Roman"/>
          <w:szCs w:val="24"/>
        </w:rPr>
      </w:pPr>
      <w:r>
        <w:rPr>
          <w:noProof/>
        </w:rPr>
        <w:lastRenderedPageBreak/>
        <w:drawing>
          <wp:inline distT="0" distB="0" distL="114300" distR="114300" wp14:anchorId="3C2FFA7C" wp14:editId="17A938DF">
            <wp:extent cx="5728970" cy="5160645"/>
            <wp:effectExtent l="0" t="0" r="11430" b="825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pic:cNvPicPr>
                  </pic:nvPicPr>
                  <pic:blipFill>
                    <a:blip r:embed="rId17"/>
                    <a:stretch>
                      <a:fillRect/>
                    </a:stretch>
                  </pic:blipFill>
                  <pic:spPr>
                    <a:xfrm>
                      <a:off x="0" y="0"/>
                      <a:ext cx="5728970" cy="5160645"/>
                    </a:xfrm>
                    <a:prstGeom prst="rect">
                      <a:avLst/>
                    </a:prstGeom>
                    <a:noFill/>
                    <a:ln>
                      <a:noFill/>
                    </a:ln>
                  </pic:spPr>
                </pic:pic>
              </a:graphicData>
            </a:graphic>
          </wp:inline>
        </w:drawing>
      </w:r>
    </w:p>
    <w:p w14:paraId="44F12BBC" w14:textId="7CEC2864" w:rsidR="004960CF" w:rsidRDefault="004960CF" w:rsidP="004960CF">
      <w:pPr>
        <w:rPr>
          <w:rFonts w:ascii="Times New Roman" w:hAnsi="Times New Roman"/>
          <w:szCs w:val="24"/>
        </w:rPr>
        <w:sectPr w:rsidR="004960CF" w:rsidSect="004960CF">
          <w:pgSz w:w="11906" w:h="16838"/>
          <w:pgMar w:top="1440" w:right="1440" w:bottom="1440" w:left="1440" w:header="720" w:footer="720" w:gutter="0"/>
          <w:cols w:space="720"/>
          <w:docGrid w:linePitch="360"/>
        </w:sectPr>
      </w:pPr>
      <w:r>
        <w:rPr>
          <w:rFonts w:ascii="Times New Roman" w:hAnsi="Times New Roman" w:cs="Times New Roman"/>
          <w:b/>
          <w:bCs/>
          <w:sz w:val="24"/>
          <w:szCs w:val="24"/>
        </w:rPr>
        <w:t>Figure S8.</w:t>
      </w:r>
      <w:r>
        <w:rPr>
          <w:rFonts w:ascii="Times New Roman" w:hAnsi="Times New Roman" w:cs="Times New Roman"/>
          <w:sz w:val="24"/>
          <w:szCs w:val="24"/>
        </w:rPr>
        <w:t xml:space="preserve"> The Fourier-transformed EXAFS spectra of Ga K-edge and corresponding fitting plots in R space (a) and k space (b) </w:t>
      </w:r>
      <w:r>
        <w:rPr>
          <w:rFonts w:ascii="Times New Roman" w:hAnsi="Times New Roman"/>
          <w:sz w:val="24"/>
          <w:szCs w:val="24"/>
        </w:rPr>
        <w:t xml:space="preserve">over the </w:t>
      </w:r>
      <w:proofErr w:type="spellStart"/>
      <w:r>
        <w:rPr>
          <w:rFonts w:ascii="Times New Roman" w:hAnsi="Times New Roman"/>
          <w:sz w:val="24"/>
          <w:szCs w:val="24"/>
        </w:rPr>
        <w:t>HGaAlMFI</w:t>
      </w:r>
      <w:proofErr w:type="spellEnd"/>
      <w:r>
        <w:rPr>
          <w:rFonts w:ascii="Times New Roman" w:hAnsi="Times New Roman"/>
          <w:sz w:val="24"/>
          <w:szCs w:val="24"/>
        </w:rPr>
        <w:t xml:space="preserve"> catalyst under different conditions with steam treatment</w:t>
      </w:r>
      <w:r>
        <w:rPr>
          <w:rFonts w:ascii="Times New Roman" w:hAnsi="Times New Roman" w:cs="Times New Roman"/>
          <w:sz w:val="24"/>
          <w:szCs w:val="24"/>
        </w:rPr>
        <w:t>. Notes: k</w:t>
      </w:r>
      <w:r>
        <w:rPr>
          <w:rFonts w:ascii="Times New Roman" w:hAnsi="Times New Roman" w:cs="Times New Roman"/>
          <w:sz w:val="24"/>
          <w:szCs w:val="24"/>
          <w:vertAlign w:val="superscript"/>
        </w:rPr>
        <w:t>1</w:t>
      </w:r>
      <w:r>
        <w:rPr>
          <w:rFonts w:ascii="Times New Roman" w:hAnsi="Times New Roman" w:cs="Times New Roman"/>
          <w:sz w:val="24"/>
          <w:szCs w:val="24"/>
        </w:rPr>
        <w:t>k</w:t>
      </w:r>
      <w:r>
        <w:rPr>
          <w:rFonts w:ascii="Times New Roman" w:hAnsi="Times New Roman" w:cs="Times New Roman"/>
          <w:sz w:val="24"/>
          <w:szCs w:val="24"/>
          <w:vertAlign w:val="superscript"/>
        </w:rPr>
        <w:t>2</w:t>
      </w:r>
      <w:r>
        <w:rPr>
          <w:rFonts w:ascii="Times New Roman" w:hAnsi="Times New Roman" w:cs="Times New Roman"/>
          <w:sz w:val="24"/>
          <w:szCs w:val="24"/>
        </w:rPr>
        <w:t>k</w:t>
      </w:r>
      <w:r>
        <w:rPr>
          <w:rFonts w:ascii="Times New Roman" w:hAnsi="Times New Roman" w:cs="Times New Roman"/>
          <w:sz w:val="24"/>
          <w:szCs w:val="24"/>
          <w:vertAlign w:val="superscript"/>
        </w:rPr>
        <w:t>3</w:t>
      </w:r>
      <w:r>
        <w:rPr>
          <w:rFonts w:ascii="Times New Roman" w:hAnsi="Times New Roman" w:cs="Times New Roman"/>
          <w:sz w:val="24"/>
          <w:szCs w:val="24"/>
        </w:rPr>
        <w:t>-weighted EXAFS fitting ranges—N</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2</w:t>
      </w:r>
      <w:r>
        <w:rPr>
          <w:rFonts w:ascii="Times New Roman" w:hAnsi="Times New Roman" w:cs="Times New Roman"/>
          <w:sz w:val="24"/>
          <w:szCs w:val="24"/>
        </w:rPr>
        <w:t>O@25°C: ∆k=2.6-12 Å</w:t>
      </w:r>
      <w:r>
        <w:rPr>
          <w:rFonts w:ascii="Times New Roman" w:hAnsi="Times New Roman" w:cs="Times New Roman"/>
          <w:sz w:val="24"/>
          <w:szCs w:val="24"/>
          <w:vertAlign w:val="superscript"/>
        </w:rPr>
        <w:t>-1</w:t>
      </w:r>
      <w:r>
        <w:rPr>
          <w:rFonts w:ascii="Times New Roman" w:hAnsi="Times New Roman" w:cs="Times New Roman"/>
          <w:sz w:val="24"/>
          <w:szCs w:val="24"/>
        </w:rPr>
        <w:t xml:space="preserve"> and ∆R=1.0-2.8 Å; others: ∆k=2.6-12 Å</w:t>
      </w:r>
      <w:r>
        <w:rPr>
          <w:rFonts w:ascii="Times New Roman" w:hAnsi="Times New Roman" w:cs="Times New Roman"/>
          <w:sz w:val="24"/>
          <w:szCs w:val="24"/>
          <w:vertAlign w:val="superscript"/>
        </w:rPr>
        <w:t>-1</w:t>
      </w:r>
      <w:r>
        <w:rPr>
          <w:rFonts w:ascii="Times New Roman" w:hAnsi="Times New Roman" w:cs="Times New Roman"/>
          <w:sz w:val="24"/>
          <w:szCs w:val="24"/>
        </w:rPr>
        <w:t xml:space="preserve"> and ∆R=1.0-2.5 Å.</w:t>
      </w:r>
    </w:p>
    <w:p w14:paraId="7327AA3A" w14:textId="77777777" w:rsidR="004960CF" w:rsidRDefault="004960CF" w:rsidP="004960CF">
      <w:pPr>
        <w:pStyle w:val="VDTableTitle"/>
        <w:spacing w:line="240" w:lineRule="auto"/>
      </w:pPr>
      <w:r>
        <w:rPr>
          <w:noProof/>
        </w:rPr>
        <w:lastRenderedPageBreak/>
        <w:drawing>
          <wp:inline distT="0" distB="0" distL="114300" distR="114300" wp14:anchorId="51F7925C" wp14:editId="21B6BAFA">
            <wp:extent cx="5728970" cy="2290445"/>
            <wp:effectExtent l="0" t="0" r="11430" b="8255"/>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pic:cNvPicPr>
                  </pic:nvPicPr>
                  <pic:blipFill>
                    <a:blip r:embed="rId18"/>
                    <a:stretch>
                      <a:fillRect/>
                    </a:stretch>
                  </pic:blipFill>
                  <pic:spPr>
                    <a:xfrm>
                      <a:off x="0" y="0"/>
                      <a:ext cx="5728970" cy="2290445"/>
                    </a:xfrm>
                    <a:prstGeom prst="rect">
                      <a:avLst/>
                    </a:prstGeom>
                    <a:noFill/>
                    <a:ln>
                      <a:noFill/>
                    </a:ln>
                  </pic:spPr>
                </pic:pic>
              </a:graphicData>
            </a:graphic>
          </wp:inline>
        </w:drawing>
      </w:r>
    </w:p>
    <w:p w14:paraId="53BA7897" w14:textId="77777777" w:rsidR="004960CF" w:rsidRDefault="004960CF" w:rsidP="004960CF">
      <w:pPr>
        <w:rPr>
          <w:rFonts w:ascii="Times New Roman" w:hAnsi="Times New Roman"/>
          <w:szCs w:val="24"/>
        </w:rPr>
        <w:sectPr w:rsidR="004960CF" w:rsidSect="004960CF">
          <w:pgSz w:w="11906" w:h="16838"/>
          <w:pgMar w:top="1440" w:right="1440" w:bottom="1440" w:left="1440" w:header="720" w:footer="720" w:gutter="0"/>
          <w:cols w:space="720"/>
          <w:docGrid w:linePitch="360"/>
        </w:sectPr>
      </w:pPr>
      <w:r>
        <w:rPr>
          <w:rFonts w:ascii="Times New Roman" w:hAnsi="Times New Roman" w:cs="Times New Roman"/>
          <w:b/>
          <w:bCs/>
          <w:sz w:val="24"/>
          <w:szCs w:val="24"/>
        </w:rPr>
        <w:t>Figure S9.</w:t>
      </w:r>
      <w:r>
        <w:rPr>
          <w:rFonts w:ascii="Times New Roman" w:hAnsi="Times New Roman" w:cs="Times New Roman"/>
          <w:sz w:val="24"/>
          <w:szCs w:val="24"/>
        </w:rPr>
        <w:t xml:space="preserve"> The Fourier-transformed EXAFS spectra of Ga K-edge and corresponding fitting plots in R space over Ga</w:t>
      </w:r>
      <w:r>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sz w:val="24"/>
          <w:szCs w:val="24"/>
          <w:vertAlign w:val="subscript"/>
        </w:rPr>
        <w:t>3</w:t>
      </w:r>
      <w:r>
        <w:rPr>
          <w:rFonts w:ascii="Times New Roman" w:hAnsi="Times New Roman" w:cs="Times New Roman"/>
          <w:sz w:val="24"/>
          <w:szCs w:val="24"/>
        </w:rPr>
        <w:t>. Notes: k</w:t>
      </w:r>
      <w:r>
        <w:rPr>
          <w:rFonts w:ascii="Times New Roman" w:hAnsi="Times New Roman" w:cs="Times New Roman"/>
          <w:sz w:val="24"/>
          <w:szCs w:val="24"/>
          <w:vertAlign w:val="superscript"/>
        </w:rPr>
        <w:t>1</w:t>
      </w:r>
      <w:r>
        <w:rPr>
          <w:rFonts w:ascii="Times New Roman" w:hAnsi="Times New Roman" w:cs="Times New Roman"/>
          <w:sz w:val="24"/>
          <w:szCs w:val="24"/>
        </w:rPr>
        <w:t>k</w:t>
      </w:r>
      <w:r>
        <w:rPr>
          <w:rFonts w:ascii="Times New Roman" w:hAnsi="Times New Roman" w:cs="Times New Roman"/>
          <w:sz w:val="24"/>
          <w:szCs w:val="24"/>
          <w:vertAlign w:val="superscript"/>
        </w:rPr>
        <w:t>2</w:t>
      </w:r>
      <w:r>
        <w:rPr>
          <w:rFonts w:ascii="Times New Roman" w:hAnsi="Times New Roman" w:cs="Times New Roman"/>
          <w:sz w:val="24"/>
          <w:szCs w:val="24"/>
        </w:rPr>
        <w:t>k</w:t>
      </w:r>
      <w:r>
        <w:rPr>
          <w:rFonts w:ascii="Times New Roman" w:hAnsi="Times New Roman" w:cs="Times New Roman"/>
          <w:sz w:val="24"/>
          <w:szCs w:val="24"/>
          <w:vertAlign w:val="superscript"/>
        </w:rPr>
        <w:t>3</w:t>
      </w:r>
      <w:r>
        <w:rPr>
          <w:rFonts w:ascii="Times New Roman" w:hAnsi="Times New Roman" w:cs="Times New Roman"/>
          <w:sz w:val="24"/>
          <w:szCs w:val="24"/>
        </w:rPr>
        <w:t>-</w:t>
      </w:r>
      <w:proofErr w:type="gramStart"/>
      <w:r>
        <w:rPr>
          <w:rFonts w:ascii="Times New Roman" w:hAnsi="Times New Roman" w:cs="Times New Roman"/>
          <w:sz w:val="24"/>
          <w:szCs w:val="24"/>
        </w:rPr>
        <w:t>weighted</w:t>
      </w:r>
      <w:proofErr w:type="gramEnd"/>
      <w:r>
        <w:rPr>
          <w:rFonts w:ascii="Times New Roman" w:hAnsi="Times New Roman" w:cs="Times New Roman"/>
          <w:sz w:val="24"/>
          <w:szCs w:val="24"/>
        </w:rPr>
        <w:t xml:space="preserve"> EXAFS fitting </w:t>
      </w:r>
      <w:proofErr w:type="gramStart"/>
      <w:r>
        <w:rPr>
          <w:rFonts w:ascii="Times New Roman" w:hAnsi="Times New Roman" w:cs="Times New Roman"/>
          <w:sz w:val="24"/>
          <w:szCs w:val="24"/>
        </w:rPr>
        <w:t>ranges—∆k</w:t>
      </w:r>
      <w:proofErr w:type="gramEnd"/>
      <w:r>
        <w:rPr>
          <w:rFonts w:ascii="Times New Roman" w:hAnsi="Times New Roman" w:cs="Times New Roman"/>
          <w:sz w:val="24"/>
          <w:szCs w:val="24"/>
        </w:rPr>
        <w:t>=2.6-11 Å</w:t>
      </w:r>
      <w:r>
        <w:rPr>
          <w:rFonts w:ascii="Times New Roman" w:hAnsi="Times New Roman" w:cs="Times New Roman"/>
          <w:sz w:val="24"/>
          <w:szCs w:val="24"/>
          <w:vertAlign w:val="superscript"/>
        </w:rPr>
        <w:t>-1</w:t>
      </w:r>
      <w:r>
        <w:rPr>
          <w:rFonts w:ascii="Times New Roman" w:hAnsi="Times New Roman" w:cs="Times New Roman"/>
          <w:sz w:val="24"/>
          <w:szCs w:val="24"/>
        </w:rPr>
        <w:t xml:space="preserve"> and ∆R=1.0-2.4 Å.</w:t>
      </w:r>
    </w:p>
    <w:p w14:paraId="33B12D12" w14:textId="07CAA61D" w:rsidR="004960CF" w:rsidRPr="00ED2F36" w:rsidRDefault="004960CF" w:rsidP="004960CF">
      <w:pPr>
        <w:pStyle w:val="VDTableTitle"/>
        <w:spacing w:line="240" w:lineRule="auto"/>
      </w:pPr>
      <w:r w:rsidRPr="00B43700">
        <w:rPr>
          <w:rFonts w:ascii="Times New Roman" w:hAnsi="Times New Roman"/>
          <w:b/>
          <w:bCs/>
          <w:szCs w:val="24"/>
        </w:rPr>
        <w:lastRenderedPageBreak/>
        <w:t xml:space="preserve">EXAFS fitting results. </w:t>
      </w:r>
      <w:r w:rsidRPr="00674030">
        <w:rPr>
          <w:rFonts w:ascii="Times New Roman" w:hAnsi="Times New Roman"/>
          <w:szCs w:val="24"/>
        </w:rPr>
        <w:t xml:space="preserve">Without steam pretreatment, heating fresh </w:t>
      </w:r>
      <w:proofErr w:type="spellStart"/>
      <w:r w:rsidRPr="00674030">
        <w:rPr>
          <w:rFonts w:ascii="Times New Roman" w:hAnsi="Times New Roman"/>
          <w:szCs w:val="24"/>
        </w:rPr>
        <w:t>HGaAlMFI</w:t>
      </w:r>
      <w:proofErr w:type="spellEnd"/>
      <w:r w:rsidRPr="00674030">
        <w:rPr>
          <w:rFonts w:ascii="Times New Roman" w:hAnsi="Times New Roman"/>
          <w:szCs w:val="24"/>
        </w:rPr>
        <w:t xml:space="preserve"> to 550 °C in N</w:t>
      </w:r>
      <w:r w:rsidRPr="00674030">
        <w:rPr>
          <w:rFonts w:ascii="Times New Roman" w:hAnsi="Times New Roman"/>
          <w:szCs w:val="24"/>
          <w:vertAlign w:val="subscript"/>
        </w:rPr>
        <w:t>2</w:t>
      </w:r>
      <w:r w:rsidRPr="00674030">
        <w:rPr>
          <w:rFonts w:ascii="Times New Roman" w:hAnsi="Times New Roman"/>
          <w:szCs w:val="24"/>
        </w:rPr>
        <w:t xml:space="preserve"> decreased the coordination number of the shorter Ga–</w:t>
      </w:r>
      <w:r w:rsidRPr="00674030">
        <w:rPr>
          <w:rFonts w:ascii="Times New Roman" w:eastAsia="SimSun" w:hAnsi="Times New Roman" w:hint="eastAsia"/>
          <w:szCs w:val="24"/>
          <w:lang w:eastAsia="zh-CN"/>
        </w:rPr>
        <w:t>-</w:t>
      </w:r>
      <w:r w:rsidRPr="00674030">
        <w:rPr>
          <w:rFonts w:ascii="Times New Roman" w:hAnsi="Times New Roman"/>
          <w:szCs w:val="24"/>
        </w:rPr>
        <w:t>O* shell from ~5.0 to ~3.3 (bond distance ~1.76 Å), with a slight increase in the longer Ga–</w:t>
      </w:r>
      <w:r w:rsidRPr="00674030">
        <w:rPr>
          <w:rFonts w:ascii="Times New Roman" w:eastAsia="SimSun" w:hAnsi="Times New Roman" w:hint="eastAsia"/>
          <w:szCs w:val="24"/>
          <w:lang w:eastAsia="zh-CN"/>
        </w:rPr>
        <w:t>-</w:t>
      </w:r>
      <w:r w:rsidRPr="00674030">
        <w:rPr>
          <w:rFonts w:ascii="Times New Roman" w:hAnsi="Times New Roman"/>
          <w:szCs w:val="24"/>
        </w:rPr>
        <w:t>O** distance (~1.95 Å, CN ~0.6), consistent with reduction of extra-framework Ga–</w:t>
      </w:r>
      <w:r w:rsidRPr="00674030">
        <w:rPr>
          <w:rFonts w:ascii="Times New Roman" w:eastAsia="SimSun" w:hAnsi="Times New Roman" w:hint="eastAsia"/>
          <w:szCs w:val="24"/>
          <w:lang w:eastAsia="zh-CN"/>
        </w:rPr>
        <w:t>-</w:t>
      </w:r>
      <w:r w:rsidRPr="00674030">
        <w:rPr>
          <w:rFonts w:ascii="Times New Roman" w:hAnsi="Times New Roman"/>
          <w:szCs w:val="24"/>
        </w:rPr>
        <w:t>O species and migration into the zeolite framework. Exposure to C</w:t>
      </w:r>
      <w:r w:rsidRPr="00674030">
        <w:rPr>
          <w:rFonts w:ascii="Times New Roman" w:hAnsi="Times New Roman"/>
          <w:szCs w:val="24"/>
          <w:vertAlign w:val="subscript"/>
        </w:rPr>
        <w:t>2</w:t>
      </w:r>
      <w:r w:rsidRPr="00674030">
        <w:rPr>
          <w:rFonts w:ascii="Times New Roman" w:hAnsi="Times New Roman"/>
          <w:szCs w:val="24"/>
        </w:rPr>
        <w:t>H</w:t>
      </w:r>
      <w:r w:rsidRPr="00674030">
        <w:rPr>
          <w:rFonts w:ascii="Times New Roman" w:hAnsi="Times New Roman"/>
          <w:szCs w:val="24"/>
          <w:vertAlign w:val="subscript"/>
        </w:rPr>
        <w:t>4</w:t>
      </w:r>
      <w:r w:rsidRPr="00674030">
        <w:rPr>
          <w:rFonts w:ascii="Times New Roman" w:hAnsi="Times New Roman"/>
          <w:szCs w:val="24"/>
        </w:rPr>
        <w:t xml:space="preserve"> raised CN(Ga–</w:t>
      </w:r>
      <w:r w:rsidRPr="00674030">
        <w:rPr>
          <w:rFonts w:ascii="Times New Roman" w:eastAsia="SimSun" w:hAnsi="Times New Roman" w:hint="eastAsia"/>
          <w:szCs w:val="24"/>
          <w:lang w:eastAsia="zh-CN"/>
        </w:rPr>
        <w:t>-</w:t>
      </w:r>
      <w:r w:rsidRPr="00674030">
        <w:rPr>
          <w:rFonts w:ascii="Times New Roman" w:hAnsi="Times New Roman"/>
          <w:szCs w:val="24"/>
        </w:rPr>
        <w:t>O*) slightly to ~3.7 and lowered CN(Ga–O**) to ~0.4; subsequent H</w:t>
      </w:r>
      <w:r w:rsidRPr="00674030">
        <w:rPr>
          <w:rFonts w:ascii="Times New Roman" w:hAnsi="Times New Roman"/>
          <w:szCs w:val="24"/>
          <w:vertAlign w:val="subscript"/>
        </w:rPr>
        <w:t>2</w:t>
      </w:r>
      <w:r w:rsidRPr="00674030">
        <w:rPr>
          <w:rFonts w:ascii="Times New Roman" w:hAnsi="Times New Roman"/>
          <w:szCs w:val="24"/>
        </w:rPr>
        <w:t xml:space="preserve"> treatment followed by a second C</w:t>
      </w:r>
      <w:r w:rsidRPr="00674030">
        <w:rPr>
          <w:rFonts w:ascii="Times New Roman" w:hAnsi="Times New Roman"/>
          <w:szCs w:val="24"/>
          <w:vertAlign w:val="subscript"/>
        </w:rPr>
        <w:t>2</w:t>
      </w:r>
      <w:r w:rsidRPr="00674030">
        <w:rPr>
          <w:rFonts w:ascii="Times New Roman" w:hAnsi="Times New Roman"/>
          <w:szCs w:val="24"/>
        </w:rPr>
        <w:t>H</w:t>
      </w:r>
      <w:r w:rsidRPr="00674030">
        <w:rPr>
          <w:rFonts w:ascii="Times New Roman" w:hAnsi="Times New Roman"/>
          <w:szCs w:val="24"/>
          <w:vertAlign w:val="subscript"/>
        </w:rPr>
        <w:t>4</w:t>
      </w:r>
      <w:r>
        <w:rPr>
          <w:rFonts w:ascii="Times New Roman" w:hAnsi="Times New Roman"/>
          <w:szCs w:val="24"/>
        </w:rPr>
        <w:t xml:space="preserve"> exposure lowered CN(Ga–O*) to ~3.0, indicating further reduction of Ga (Table S2, Figure S7). With steam pretreatment, the same sequence gave higher Ga–O coordination numbers throughout (Table S3, Figure S8), and after H</w:t>
      </w:r>
      <w:r w:rsidRPr="00674030">
        <w:rPr>
          <w:rFonts w:ascii="Times New Roman" w:hAnsi="Times New Roman"/>
          <w:szCs w:val="24"/>
          <w:vertAlign w:val="subscript"/>
        </w:rPr>
        <w:t>2</w:t>
      </w:r>
      <w:r w:rsidRPr="00674030">
        <w:rPr>
          <w:rFonts w:ascii="Times New Roman" w:hAnsi="Times New Roman"/>
          <w:szCs w:val="24"/>
        </w:rPr>
        <w:t xml:space="preserve"> regeneration and renewed C</w:t>
      </w:r>
      <w:r w:rsidRPr="00674030">
        <w:rPr>
          <w:rFonts w:ascii="Times New Roman" w:hAnsi="Times New Roman"/>
          <w:szCs w:val="24"/>
          <w:vertAlign w:val="subscript"/>
        </w:rPr>
        <w:t>2</w:t>
      </w:r>
      <w:r w:rsidRPr="00674030">
        <w:rPr>
          <w:rFonts w:ascii="Times New Roman" w:hAnsi="Times New Roman"/>
          <w:szCs w:val="24"/>
        </w:rPr>
        <w:t>H</w:t>
      </w:r>
      <w:r w:rsidRPr="00674030">
        <w:rPr>
          <w:rFonts w:ascii="Times New Roman" w:hAnsi="Times New Roman"/>
          <w:szCs w:val="24"/>
          <w:vertAlign w:val="subscript"/>
        </w:rPr>
        <w:t>4</w:t>
      </w:r>
      <w:r w:rsidRPr="00674030">
        <w:rPr>
          <w:rFonts w:ascii="Times New Roman" w:hAnsi="Times New Roman"/>
          <w:szCs w:val="24"/>
        </w:rPr>
        <w:t xml:space="preserve"> exposure CN(Ga–O**) rose to ~0.8 with reappearance of the Ga–(O)–Ga contribution. Fitting results for the Ga</w:t>
      </w:r>
      <w:r w:rsidRPr="00674030">
        <w:rPr>
          <w:rFonts w:ascii="Times New Roman" w:hAnsi="Times New Roman"/>
          <w:szCs w:val="24"/>
          <w:vertAlign w:val="subscript"/>
        </w:rPr>
        <w:t>2</w:t>
      </w:r>
      <w:r w:rsidRPr="00674030">
        <w:rPr>
          <w:rFonts w:ascii="Times New Roman" w:hAnsi="Times New Roman"/>
          <w:szCs w:val="24"/>
        </w:rPr>
        <w:t>O</w:t>
      </w:r>
      <w:r w:rsidRPr="00674030">
        <w:rPr>
          <w:rFonts w:ascii="Times New Roman" w:hAnsi="Times New Roman"/>
          <w:szCs w:val="24"/>
          <w:vertAlign w:val="subscript"/>
        </w:rPr>
        <w:t>3</w:t>
      </w:r>
      <w:r>
        <w:rPr>
          <w:rFonts w:ascii="Times New Roman" w:hAnsi="Times New Roman"/>
          <w:szCs w:val="24"/>
        </w:rPr>
        <w:t xml:space="preserve"> reference are given in Table S4 and Figure S9.</w:t>
      </w:r>
    </w:p>
    <w:p w14:paraId="2F1ADAD1" w14:textId="04536B19" w:rsidR="004960CF" w:rsidRDefault="004960CF" w:rsidP="004960CF">
      <w:pPr>
        <w:pStyle w:val="VDTableTitle"/>
        <w:spacing w:line="240" w:lineRule="auto"/>
        <w:rPr>
          <w:rFonts w:ascii="Times New Roman" w:hAnsi="Times New Roman"/>
          <w:szCs w:val="24"/>
        </w:rPr>
      </w:pPr>
      <w:r>
        <w:rPr>
          <w:rFonts w:ascii="Times New Roman" w:hAnsi="Times New Roman"/>
          <w:b/>
          <w:bCs/>
          <w:szCs w:val="24"/>
        </w:rPr>
        <w:t>Table S</w:t>
      </w:r>
      <w:r>
        <w:rPr>
          <w:rFonts w:ascii="Times New Roman" w:hAnsi="Times New Roman"/>
          <w:b/>
          <w:bCs/>
          <w:szCs w:val="24"/>
        </w:rPr>
        <w:fldChar w:fldCharType="begin"/>
      </w:r>
      <w:r>
        <w:rPr>
          <w:rFonts w:ascii="Times New Roman" w:hAnsi="Times New Roman"/>
          <w:b/>
          <w:bCs/>
          <w:szCs w:val="24"/>
        </w:rPr>
        <w:instrText xml:space="preserve"> SEQ Table_S \* ARABIC </w:instrText>
      </w:r>
      <w:r>
        <w:rPr>
          <w:rFonts w:ascii="Times New Roman" w:hAnsi="Times New Roman"/>
          <w:b/>
          <w:bCs/>
          <w:szCs w:val="24"/>
        </w:rPr>
        <w:fldChar w:fldCharType="separate"/>
      </w:r>
      <w:r>
        <w:rPr>
          <w:rFonts w:ascii="Times New Roman" w:hAnsi="Times New Roman"/>
          <w:b/>
          <w:bCs/>
          <w:szCs w:val="24"/>
        </w:rPr>
        <w:t>2</w:t>
      </w:r>
      <w:r>
        <w:rPr>
          <w:rFonts w:ascii="Times New Roman" w:hAnsi="Times New Roman"/>
          <w:b/>
          <w:bCs/>
          <w:szCs w:val="24"/>
        </w:rPr>
        <w:fldChar w:fldCharType="end"/>
      </w:r>
      <w:r>
        <w:rPr>
          <w:rFonts w:ascii="Times New Roman" w:hAnsi="Times New Roman"/>
          <w:b/>
          <w:bCs/>
          <w:szCs w:val="24"/>
        </w:rPr>
        <w:t>.</w:t>
      </w:r>
      <w:r>
        <w:rPr>
          <w:rFonts w:ascii="Times New Roman" w:hAnsi="Times New Roman"/>
          <w:szCs w:val="24"/>
        </w:rPr>
        <w:t xml:space="preserve"> Fitting results of the </w:t>
      </w:r>
      <w:proofErr w:type="gramStart"/>
      <w:r>
        <w:rPr>
          <w:rFonts w:ascii="Times New Roman" w:hAnsi="Times New Roman"/>
          <w:szCs w:val="24"/>
        </w:rPr>
        <w:t>in situ</w:t>
      </w:r>
      <w:proofErr w:type="gramEnd"/>
      <w:r>
        <w:rPr>
          <w:rFonts w:ascii="Times New Roman" w:hAnsi="Times New Roman"/>
          <w:szCs w:val="24"/>
        </w:rPr>
        <w:t xml:space="preserve"> </w:t>
      </w:r>
      <w:proofErr w:type="gramStart"/>
      <w:r>
        <w:rPr>
          <w:rFonts w:ascii="Times New Roman" w:hAnsi="Times New Roman"/>
          <w:szCs w:val="24"/>
        </w:rPr>
        <w:t>Ga K</w:t>
      </w:r>
      <w:proofErr w:type="gramEnd"/>
      <w:r>
        <w:rPr>
          <w:rFonts w:ascii="Times New Roman" w:hAnsi="Times New Roman"/>
          <w:szCs w:val="24"/>
        </w:rPr>
        <w:t xml:space="preserve">-edge FT-EXAFS spectra over the </w:t>
      </w:r>
      <w:proofErr w:type="spellStart"/>
      <w:r>
        <w:rPr>
          <w:rFonts w:ascii="Times New Roman" w:hAnsi="Times New Roman"/>
          <w:szCs w:val="24"/>
        </w:rPr>
        <w:t>HGaAlMFI</w:t>
      </w:r>
      <w:proofErr w:type="spellEnd"/>
      <w:r>
        <w:rPr>
          <w:rFonts w:ascii="Times New Roman" w:hAnsi="Times New Roman"/>
          <w:szCs w:val="24"/>
        </w:rPr>
        <w:t xml:space="preserve"> catalyst under different conditions without steam treatment.</w:t>
      </w:r>
    </w:p>
    <w:tbl>
      <w:tblPr>
        <w:tblW w:w="4996" w:type="pct"/>
        <w:tblCellMar>
          <w:left w:w="0" w:type="dxa"/>
          <w:right w:w="0" w:type="dxa"/>
        </w:tblCellMar>
        <w:tblLook w:val="04A0" w:firstRow="1" w:lastRow="0" w:firstColumn="1" w:lastColumn="0" w:noHBand="0" w:noVBand="1"/>
      </w:tblPr>
      <w:tblGrid>
        <w:gridCol w:w="1719"/>
        <w:gridCol w:w="1217"/>
        <w:gridCol w:w="1180"/>
        <w:gridCol w:w="1736"/>
        <w:gridCol w:w="850"/>
        <w:gridCol w:w="1375"/>
        <w:gridCol w:w="942"/>
      </w:tblGrid>
      <w:tr w:rsidR="004960CF" w14:paraId="58AE244D" w14:textId="77777777" w:rsidTr="00182FAC">
        <w:trPr>
          <w:trHeight w:val="460"/>
        </w:trPr>
        <w:tc>
          <w:tcPr>
            <w:tcW w:w="933" w:type="pct"/>
            <w:tcBorders>
              <w:top w:val="single" w:sz="4" w:space="0" w:color="000000"/>
              <w:bottom w:val="single" w:sz="4" w:space="0" w:color="000000"/>
            </w:tcBorders>
            <w:tcMar>
              <w:left w:w="81" w:type="dxa"/>
              <w:right w:w="81" w:type="dxa"/>
            </w:tcMar>
            <w:vAlign w:val="center"/>
          </w:tcPr>
          <w:p w14:paraId="34493E25" w14:textId="77777777" w:rsidR="004960CF" w:rsidRDefault="004960CF" w:rsidP="00182FAC">
            <w:pPr>
              <w:pStyle w:val="NormalWeb"/>
              <w:jc w:val="center"/>
            </w:pPr>
            <w:r>
              <w:rPr>
                <w:color w:val="000000"/>
              </w:rPr>
              <w:t>Samples</w:t>
            </w:r>
          </w:p>
        </w:tc>
        <w:tc>
          <w:tcPr>
            <w:tcW w:w="694" w:type="pct"/>
            <w:tcBorders>
              <w:top w:val="single" w:sz="4" w:space="0" w:color="000000"/>
              <w:bottom w:val="single" w:sz="4" w:space="0" w:color="000000"/>
            </w:tcBorders>
            <w:tcMar>
              <w:left w:w="81" w:type="dxa"/>
              <w:right w:w="81" w:type="dxa"/>
            </w:tcMar>
            <w:vAlign w:val="center"/>
          </w:tcPr>
          <w:p w14:paraId="78E1F073" w14:textId="77777777" w:rsidR="004960CF" w:rsidRDefault="004960CF" w:rsidP="00182FAC">
            <w:pPr>
              <w:pStyle w:val="NormalWeb"/>
              <w:jc w:val="center"/>
            </w:pPr>
            <w:r>
              <w:rPr>
                <w:color w:val="000000"/>
              </w:rPr>
              <w:t>Shell</w:t>
            </w:r>
          </w:p>
        </w:tc>
        <w:tc>
          <w:tcPr>
            <w:tcW w:w="673" w:type="pct"/>
            <w:tcBorders>
              <w:top w:val="single" w:sz="4" w:space="0" w:color="000000"/>
              <w:bottom w:val="single" w:sz="4" w:space="0" w:color="000000"/>
            </w:tcBorders>
            <w:tcMar>
              <w:left w:w="81" w:type="dxa"/>
              <w:right w:w="81" w:type="dxa"/>
            </w:tcMar>
            <w:vAlign w:val="center"/>
          </w:tcPr>
          <w:p w14:paraId="0ED251E8" w14:textId="77777777" w:rsidR="004960CF" w:rsidRDefault="004960CF" w:rsidP="00182FAC">
            <w:pPr>
              <w:pStyle w:val="NormalWeb"/>
              <w:jc w:val="center"/>
            </w:pPr>
            <w:r>
              <w:rPr>
                <w:color w:val="000000"/>
              </w:rPr>
              <w:t>CN</w:t>
            </w:r>
          </w:p>
        </w:tc>
        <w:tc>
          <w:tcPr>
            <w:tcW w:w="945" w:type="pct"/>
            <w:tcBorders>
              <w:top w:val="single" w:sz="4" w:space="0" w:color="000000"/>
              <w:bottom w:val="single" w:sz="4" w:space="0" w:color="000000"/>
            </w:tcBorders>
            <w:tcMar>
              <w:left w:w="81" w:type="dxa"/>
              <w:right w:w="81" w:type="dxa"/>
            </w:tcMar>
            <w:vAlign w:val="center"/>
          </w:tcPr>
          <w:p w14:paraId="359CFAF0" w14:textId="77777777" w:rsidR="004960CF" w:rsidRDefault="004960CF" w:rsidP="00182FAC">
            <w:pPr>
              <w:pStyle w:val="NormalWeb"/>
              <w:jc w:val="center"/>
            </w:pPr>
            <w:r>
              <w:rPr>
                <w:color w:val="000000"/>
              </w:rPr>
              <w:t>Bond length (Å)</w:t>
            </w:r>
          </w:p>
        </w:tc>
        <w:tc>
          <w:tcPr>
            <w:tcW w:w="491" w:type="pct"/>
            <w:tcBorders>
              <w:top w:val="single" w:sz="4" w:space="0" w:color="000000"/>
              <w:bottom w:val="single" w:sz="4" w:space="0" w:color="000000"/>
            </w:tcBorders>
            <w:tcMar>
              <w:left w:w="81" w:type="dxa"/>
              <w:right w:w="81" w:type="dxa"/>
            </w:tcMar>
            <w:vAlign w:val="center"/>
          </w:tcPr>
          <w:p w14:paraId="625391DE" w14:textId="77777777" w:rsidR="004960CF" w:rsidRDefault="004960CF" w:rsidP="00182FAC">
            <w:pPr>
              <w:pStyle w:val="NormalWeb"/>
              <w:jc w:val="center"/>
            </w:pPr>
            <w:r>
              <w:rPr>
                <w:color w:val="000000"/>
              </w:rPr>
              <w:t>σ</w:t>
            </w:r>
            <w:r>
              <w:rPr>
                <w:color w:val="000000"/>
                <w:vertAlign w:val="superscript"/>
              </w:rPr>
              <w:t>2</w:t>
            </w:r>
            <w:r>
              <w:rPr>
                <w:color w:val="000000"/>
              </w:rPr>
              <w:t> (Å</w:t>
            </w:r>
            <w:r>
              <w:rPr>
                <w:color w:val="000000"/>
                <w:vertAlign w:val="superscript"/>
              </w:rPr>
              <w:t>2</w:t>
            </w:r>
            <w:r>
              <w:rPr>
                <w:color w:val="000000"/>
              </w:rPr>
              <w:t>)</w:t>
            </w:r>
          </w:p>
        </w:tc>
        <w:tc>
          <w:tcPr>
            <w:tcW w:w="747" w:type="pct"/>
            <w:tcBorders>
              <w:top w:val="single" w:sz="4" w:space="0" w:color="000000"/>
              <w:bottom w:val="single" w:sz="4" w:space="0" w:color="000000"/>
            </w:tcBorders>
            <w:tcMar>
              <w:left w:w="81" w:type="dxa"/>
              <w:right w:w="81" w:type="dxa"/>
            </w:tcMar>
            <w:vAlign w:val="center"/>
          </w:tcPr>
          <w:p w14:paraId="3B0FD2D5" w14:textId="77777777" w:rsidR="004960CF" w:rsidRDefault="004960CF" w:rsidP="00182FAC">
            <w:pPr>
              <w:pStyle w:val="NormalWeb"/>
              <w:jc w:val="center"/>
            </w:pPr>
            <w:proofErr w:type="gramStart"/>
            <w:r>
              <w:rPr>
                <w:color w:val="000000"/>
              </w:rPr>
              <w:t>E</w:t>
            </w:r>
            <w:r>
              <w:rPr>
                <w:color w:val="000000"/>
                <w:vertAlign w:val="subscript"/>
              </w:rPr>
              <w:t>0</w:t>
            </w:r>
            <w:r>
              <w:rPr>
                <w:color w:val="000000"/>
              </w:rPr>
              <w:t> shift</w:t>
            </w:r>
            <w:proofErr w:type="gramEnd"/>
            <w:r>
              <w:rPr>
                <w:color w:val="000000"/>
              </w:rPr>
              <w:t> (eV)</w:t>
            </w:r>
          </w:p>
        </w:tc>
        <w:tc>
          <w:tcPr>
            <w:tcW w:w="513" w:type="pct"/>
            <w:tcBorders>
              <w:top w:val="single" w:sz="4" w:space="0" w:color="000000"/>
              <w:bottom w:val="single" w:sz="4" w:space="0" w:color="000000"/>
            </w:tcBorders>
            <w:tcMar>
              <w:left w:w="81" w:type="dxa"/>
              <w:right w:w="81" w:type="dxa"/>
            </w:tcMar>
            <w:vAlign w:val="center"/>
          </w:tcPr>
          <w:p w14:paraId="6917FF68" w14:textId="77777777" w:rsidR="004960CF" w:rsidRDefault="004960CF" w:rsidP="00182FAC">
            <w:pPr>
              <w:pStyle w:val="NormalWeb"/>
              <w:jc w:val="center"/>
            </w:pPr>
            <w:r>
              <w:rPr>
                <w:color w:val="000000"/>
              </w:rPr>
              <w:t>R factor</w:t>
            </w:r>
          </w:p>
        </w:tc>
      </w:tr>
      <w:tr w:rsidR="004960CF" w14:paraId="43257AB5" w14:textId="77777777" w:rsidTr="00182FAC">
        <w:trPr>
          <w:trHeight w:val="543"/>
        </w:trPr>
        <w:tc>
          <w:tcPr>
            <w:tcW w:w="933" w:type="pct"/>
            <w:vMerge w:val="restart"/>
            <w:tcBorders>
              <w:top w:val="single" w:sz="4" w:space="0" w:color="000000"/>
              <w:bottom w:val="single" w:sz="4" w:space="0" w:color="000000"/>
            </w:tcBorders>
            <w:tcMar>
              <w:left w:w="81" w:type="dxa"/>
              <w:right w:w="81" w:type="dxa"/>
            </w:tcMar>
            <w:vAlign w:val="center"/>
          </w:tcPr>
          <w:p w14:paraId="2BB390EA" w14:textId="77777777" w:rsidR="004960CF" w:rsidRDefault="004960CF" w:rsidP="00182FAC">
            <w:pPr>
              <w:pStyle w:val="NormalWeb"/>
              <w:jc w:val="center"/>
              <w:rPr>
                <w:color w:val="000000"/>
              </w:rPr>
            </w:pPr>
            <w:r>
              <w:rPr>
                <w:rFonts w:eastAsia="SimSun"/>
                <w:color w:val="000000"/>
              </w:rPr>
              <w:t>N</w:t>
            </w:r>
            <w:r>
              <w:rPr>
                <w:rFonts w:eastAsia="SimSun"/>
                <w:color w:val="000000"/>
                <w:vertAlign w:val="subscript"/>
              </w:rPr>
              <w:t>2</w:t>
            </w:r>
            <w:r>
              <w:rPr>
                <w:rFonts w:eastAsia="SimSun"/>
                <w:color w:val="000000"/>
                <w:lang w:eastAsia="zh-CN"/>
              </w:rPr>
              <w:t>@25°C</w:t>
            </w:r>
          </w:p>
        </w:tc>
        <w:tc>
          <w:tcPr>
            <w:tcW w:w="694" w:type="pct"/>
            <w:tcBorders>
              <w:top w:val="nil"/>
              <w:bottom w:val="nil"/>
            </w:tcBorders>
            <w:tcMar>
              <w:left w:w="81" w:type="dxa"/>
              <w:right w:w="81" w:type="dxa"/>
            </w:tcMar>
            <w:vAlign w:val="center"/>
          </w:tcPr>
          <w:p w14:paraId="22CB2CEA" w14:textId="77777777" w:rsidR="004960CF" w:rsidRDefault="004960CF" w:rsidP="00182FAC">
            <w:pPr>
              <w:pStyle w:val="NormalWeb"/>
              <w:jc w:val="both"/>
              <w:rPr>
                <w:color w:val="000000"/>
              </w:rPr>
            </w:pPr>
            <w:r>
              <w:rPr>
                <w:rFonts w:eastAsia="SimSun"/>
                <w:color w:val="000000"/>
                <w:lang w:eastAsia="zh-CN"/>
              </w:rPr>
              <w:t>Ga-O</w:t>
            </w:r>
          </w:p>
        </w:tc>
        <w:tc>
          <w:tcPr>
            <w:tcW w:w="673" w:type="pct"/>
            <w:tcBorders>
              <w:top w:val="nil"/>
              <w:bottom w:val="nil"/>
            </w:tcBorders>
            <w:tcMar>
              <w:left w:w="81" w:type="dxa"/>
              <w:right w:w="81" w:type="dxa"/>
            </w:tcMar>
            <w:vAlign w:val="center"/>
          </w:tcPr>
          <w:p w14:paraId="6786C08E" w14:textId="77777777" w:rsidR="004960CF" w:rsidRDefault="004960CF" w:rsidP="00182FAC">
            <w:pPr>
              <w:pStyle w:val="NormalWeb"/>
              <w:jc w:val="center"/>
            </w:pPr>
            <w:r>
              <w:rPr>
                <w:color w:val="000000"/>
              </w:rPr>
              <w:t>5.0±0.2</w:t>
            </w:r>
          </w:p>
        </w:tc>
        <w:tc>
          <w:tcPr>
            <w:tcW w:w="945" w:type="pct"/>
            <w:tcBorders>
              <w:top w:val="nil"/>
              <w:bottom w:val="nil"/>
            </w:tcBorders>
            <w:tcMar>
              <w:left w:w="81" w:type="dxa"/>
              <w:right w:w="81" w:type="dxa"/>
            </w:tcMar>
            <w:vAlign w:val="center"/>
          </w:tcPr>
          <w:p w14:paraId="37960697" w14:textId="77777777" w:rsidR="004960CF" w:rsidRDefault="004960CF" w:rsidP="00182FAC">
            <w:pPr>
              <w:pStyle w:val="NormalWeb"/>
              <w:jc w:val="center"/>
            </w:pPr>
            <w:r>
              <w:rPr>
                <w:color w:val="000000"/>
              </w:rPr>
              <w:t>1.80±0.00</w:t>
            </w:r>
          </w:p>
        </w:tc>
        <w:tc>
          <w:tcPr>
            <w:tcW w:w="491" w:type="pct"/>
            <w:tcBorders>
              <w:top w:val="nil"/>
              <w:bottom w:val="nil"/>
            </w:tcBorders>
            <w:tcMar>
              <w:left w:w="81" w:type="dxa"/>
              <w:right w:w="81" w:type="dxa"/>
            </w:tcMar>
            <w:vAlign w:val="center"/>
          </w:tcPr>
          <w:p w14:paraId="1187A421" w14:textId="77777777" w:rsidR="004960CF" w:rsidRDefault="004960CF" w:rsidP="00182FAC">
            <w:pPr>
              <w:pStyle w:val="NormalWeb"/>
              <w:jc w:val="center"/>
            </w:pPr>
            <w:r>
              <w:rPr>
                <w:color w:val="000000"/>
              </w:rPr>
              <w:t>0.0047</w:t>
            </w:r>
          </w:p>
        </w:tc>
        <w:tc>
          <w:tcPr>
            <w:tcW w:w="747" w:type="pct"/>
            <w:tcBorders>
              <w:top w:val="nil"/>
              <w:bottom w:val="nil"/>
            </w:tcBorders>
            <w:tcMar>
              <w:left w:w="81" w:type="dxa"/>
              <w:right w:w="81" w:type="dxa"/>
            </w:tcMar>
            <w:vAlign w:val="center"/>
          </w:tcPr>
          <w:p w14:paraId="1BB02E3A" w14:textId="77777777" w:rsidR="004960CF" w:rsidRDefault="004960CF" w:rsidP="00182FAC">
            <w:pPr>
              <w:pStyle w:val="NormalWeb"/>
              <w:jc w:val="center"/>
            </w:pPr>
            <w:r>
              <w:rPr>
                <w:color w:val="000000"/>
              </w:rPr>
              <w:t>-1.03</w:t>
            </w:r>
          </w:p>
        </w:tc>
        <w:tc>
          <w:tcPr>
            <w:tcW w:w="513" w:type="pct"/>
            <w:vMerge w:val="restart"/>
            <w:tcMar>
              <w:left w:w="81" w:type="dxa"/>
              <w:right w:w="81" w:type="dxa"/>
            </w:tcMar>
          </w:tcPr>
          <w:p w14:paraId="50EA2F4D" w14:textId="77777777" w:rsidR="004960CF" w:rsidRDefault="004960CF" w:rsidP="00182FAC">
            <w:pPr>
              <w:rPr>
                <w:rFonts w:ascii="Times New Roman" w:eastAsia="SimSun" w:hAnsi="Times New Roman"/>
                <w:szCs w:val="24"/>
              </w:rPr>
            </w:pPr>
            <w:r>
              <w:rPr>
                <w:rFonts w:ascii="Times New Roman" w:eastAsia="SimSun" w:hAnsi="Times New Roman" w:cs="Times New Roman"/>
                <w:sz w:val="24"/>
                <w:szCs w:val="24"/>
              </w:rPr>
              <w:t>0.015</w:t>
            </w:r>
          </w:p>
        </w:tc>
      </w:tr>
      <w:tr w:rsidR="004960CF" w14:paraId="3608AABA" w14:textId="77777777" w:rsidTr="00182FAC">
        <w:trPr>
          <w:trHeight w:val="534"/>
        </w:trPr>
        <w:tc>
          <w:tcPr>
            <w:tcW w:w="933" w:type="pct"/>
            <w:vMerge/>
            <w:tcBorders>
              <w:top w:val="single" w:sz="4" w:space="0" w:color="000000"/>
              <w:bottom w:val="single" w:sz="4" w:space="0" w:color="000000"/>
            </w:tcBorders>
            <w:tcMar>
              <w:left w:w="81" w:type="dxa"/>
              <w:right w:w="81" w:type="dxa"/>
            </w:tcMar>
          </w:tcPr>
          <w:p w14:paraId="0FE15483" w14:textId="77777777" w:rsidR="004960CF" w:rsidRDefault="004960CF" w:rsidP="00182FAC">
            <w:pPr>
              <w:pStyle w:val="NormalWeb"/>
              <w:jc w:val="center"/>
              <w:rPr>
                <w:color w:val="000000"/>
              </w:rPr>
            </w:pPr>
          </w:p>
        </w:tc>
        <w:tc>
          <w:tcPr>
            <w:tcW w:w="694" w:type="pct"/>
            <w:tcBorders>
              <w:top w:val="nil"/>
              <w:bottom w:val="nil"/>
            </w:tcBorders>
            <w:tcMar>
              <w:left w:w="81" w:type="dxa"/>
              <w:right w:w="81" w:type="dxa"/>
            </w:tcMar>
            <w:vAlign w:val="center"/>
          </w:tcPr>
          <w:p w14:paraId="5273E880" w14:textId="77777777" w:rsidR="004960CF" w:rsidRDefault="004960CF" w:rsidP="00182FAC">
            <w:pPr>
              <w:pStyle w:val="NormalWeb"/>
              <w:jc w:val="both"/>
              <w:rPr>
                <w:color w:val="000000"/>
              </w:rPr>
            </w:pPr>
            <w:r>
              <w:rPr>
                <w:rFonts w:eastAsia="SimSun"/>
                <w:color w:val="000000"/>
                <w:lang w:eastAsia="zh-CN"/>
              </w:rPr>
              <w:t>Ga-(O)-Ga</w:t>
            </w:r>
          </w:p>
        </w:tc>
        <w:tc>
          <w:tcPr>
            <w:tcW w:w="673" w:type="pct"/>
            <w:tcBorders>
              <w:top w:val="nil"/>
              <w:bottom w:val="nil"/>
            </w:tcBorders>
            <w:tcMar>
              <w:left w:w="81" w:type="dxa"/>
              <w:right w:w="81" w:type="dxa"/>
            </w:tcMar>
            <w:vAlign w:val="center"/>
          </w:tcPr>
          <w:p w14:paraId="43AB5835" w14:textId="77777777" w:rsidR="004960CF" w:rsidRDefault="004960CF" w:rsidP="00182FAC">
            <w:pPr>
              <w:pStyle w:val="NormalWeb"/>
              <w:jc w:val="center"/>
            </w:pPr>
            <w:r>
              <w:rPr>
                <w:color w:val="000000"/>
              </w:rPr>
              <w:t>1.2±0.5</w:t>
            </w:r>
          </w:p>
        </w:tc>
        <w:tc>
          <w:tcPr>
            <w:tcW w:w="945" w:type="pct"/>
            <w:tcBorders>
              <w:top w:val="nil"/>
              <w:bottom w:val="nil"/>
            </w:tcBorders>
            <w:tcMar>
              <w:left w:w="81" w:type="dxa"/>
              <w:right w:w="81" w:type="dxa"/>
            </w:tcMar>
            <w:vAlign w:val="center"/>
          </w:tcPr>
          <w:p w14:paraId="1F63BDB3" w14:textId="77777777" w:rsidR="004960CF" w:rsidRDefault="004960CF" w:rsidP="00182FAC">
            <w:pPr>
              <w:pStyle w:val="NormalWeb"/>
              <w:jc w:val="center"/>
            </w:pPr>
            <w:r>
              <w:rPr>
                <w:color w:val="000000"/>
              </w:rPr>
              <w:t>2.92±0.02</w:t>
            </w:r>
          </w:p>
        </w:tc>
        <w:tc>
          <w:tcPr>
            <w:tcW w:w="491" w:type="pct"/>
            <w:tcBorders>
              <w:top w:val="nil"/>
              <w:bottom w:val="nil"/>
            </w:tcBorders>
            <w:tcMar>
              <w:left w:w="81" w:type="dxa"/>
              <w:right w:w="81" w:type="dxa"/>
            </w:tcMar>
            <w:vAlign w:val="center"/>
          </w:tcPr>
          <w:p w14:paraId="50714AB4" w14:textId="77777777" w:rsidR="004960CF" w:rsidRDefault="004960CF" w:rsidP="00182FAC">
            <w:pPr>
              <w:pStyle w:val="NormalWeb"/>
              <w:jc w:val="center"/>
            </w:pPr>
            <w:r>
              <w:rPr>
                <w:color w:val="000000"/>
              </w:rPr>
              <w:t>0.0047</w:t>
            </w:r>
          </w:p>
        </w:tc>
        <w:tc>
          <w:tcPr>
            <w:tcW w:w="747" w:type="pct"/>
            <w:tcBorders>
              <w:top w:val="nil"/>
              <w:bottom w:val="nil"/>
            </w:tcBorders>
            <w:tcMar>
              <w:left w:w="81" w:type="dxa"/>
              <w:right w:w="81" w:type="dxa"/>
            </w:tcMar>
            <w:vAlign w:val="center"/>
          </w:tcPr>
          <w:p w14:paraId="254BAA97" w14:textId="77777777" w:rsidR="004960CF" w:rsidRDefault="004960CF" w:rsidP="00182FAC">
            <w:pPr>
              <w:pStyle w:val="NormalWeb"/>
              <w:jc w:val="center"/>
            </w:pPr>
            <w:r>
              <w:rPr>
                <w:color w:val="000000"/>
              </w:rPr>
              <w:t>-1.03</w:t>
            </w:r>
          </w:p>
        </w:tc>
        <w:tc>
          <w:tcPr>
            <w:tcW w:w="513" w:type="pct"/>
            <w:vMerge/>
            <w:tcMar>
              <w:left w:w="81" w:type="dxa"/>
              <w:right w:w="81" w:type="dxa"/>
            </w:tcMar>
          </w:tcPr>
          <w:p w14:paraId="62DC3C78" w14:textId="77777777" w:rsidR="004960CF" w:rsidRDefault="004960CF" w:rsidP="00182FAC">
            <w:pPr>
              <w:rPr>
                <w:rFonts w:ascii="Times New Roman" w:hAnsi="Times New Roman"/>
                <w:szCs w:val="24"/>
              </w:rPr>
            </w:pPr>
          </w:p>
        </w:tc>
      </w:tr>
      <w:tr w:rsidR="004960CF" w14:paraId="1290925F" w14:textId="77777777" w:rsidTr="00182FAC">
        <w:trPr>
          <w:trHeight w:val="516"/>
        </w:trPr>
        <w:tc>
          <w:tcPr>
            <w:tcW w:w="933" w:type="pct"/>
            <w:vMerge w:val="restart"/>
            <w:tcBorders>
              <w:top w:val="single" w:sz="4" w:space="0" w:color="000000"/>
              <w:bottom w:val="single" w:sz="4" w:space="0" w:color="000000"/>
            </w:tcBorders>
            <w:tcMar>
              <w:left w:w="81" w:type="dxa"/>
              <w:right w:w="81" w:type="dxa"/>
            </w:tcMar>
            <w:vAlign w:val="center"/>
          </w:tcPr>
          <w:p w14:paraId="058A60F7" w14:textId="77777777" w:rsidR="004960CF" w:rsidRDefault="004960CF" w:rsidP="00182FAC">
            <w:pPr>
              <w:pStyle w:val="NormalWeb"/>
              <w:jc w:val="center"/>
              <w:rPr>
                <w:color w:val="000000"/>
              </w:rPr>
            </w:pPr>
            <w:r>
              <w:rPr>
                <w:rFonts w:eastAsia="SimSun"/>
                <w:color w:val="000000"/>
              </w:rPr>
              <w:t>N</w:t>
            </w:r>
            <w:r>
              <w:rPr>
                <w:rFonts w:eastAsia="SimSun"/>
                <w:color w:val="000000"/>
                <w:vertAlign w:val="subscript"/>
              </w:rPr>
              <w:t>2</w:t>
            </w:r>
            <w:r>
              <w:rPr>
                <w:rFonts w:eastAsia="SimSun"/>
                <w:color w:val="000000"/>
                <w:lang w:eastAsia="zh-CN"/>
              </w:rPr>
              <w:t>@550°C</w:t>
            </w:r>
          </w:p>
        </w:tc>
        <w:tc>
          <w:tcPr>
            <w:tcW w:w="694" w:type="pct"/>
            <w:tcBorders>
              <w:top w:val="nil"/>
              <w:bottom w:val="nil"/>
            </w:tcBorders>
            <w:tcMar>
              <w:left w:w="81" w:type="dxa"/>
              <w:right w:w="81" w:type="dxa"/>
            </w:tcMar>
            <w:vAlign w:val="center"/>
          </w:tcPr>
          <w:p w14:paraId="28B68A78" w14:textId="77777777" w:rsidR="004960CF" w:rsidRDefault="004960CF" w:rsidP="00182FAC">
            <w:pPr>
              <w:pStyle w:val="NormalWeb"/>
              <w:jc w:val="both"/>
              <w:rPr>
                <w:color w:val="000000"/>
              </w:rPr>
            </w:pPr>
            <w:r>
              <w:rPr>
                <w:rFonts w:eastAsia="SimSun"/>
                <w:color w:val="000000"/>
                <w:lang w:eastAsia="zh-CN"/>
              </w:rPr>
              <w:t>Ga-O*</w:t>
            </w:r>
          </w:p>
        </w:tc>
        <w:tc>
          <w:tcPr>
            <w:tcW w:w="673" w:type="pct"/>
            <w:tcBorders>
              <w:top w:val="nil"/>
              <w:bottom w:val="nil"/>
            </w:tcBorders>
            <w:tcMar>
              <w:left w:w="81" w:type="dxa"/>
              <w:right w:w="81" w:type="dxa"/>
            </w:tcMar>
            <w:vAlign w:val="center"/>
          </w:tcPr>
          <w:p w14:paraId="7DEAF3E8" w14:textId="77777777" w:rsidR="004960CF" w:rsidRDefault="004960CF" w:rsidP="00182FAC">
            <w:pPr>
              <w:pStyle w:val="NormalWeb"/>
              <w:jc w:val="center"/>
            </w:pPr>
            <w:r>
              <w:rPr>
                <w:color w:val="000000"/>
              </w:rPr>
              <w:t>3.3±0.4</w:t>
            </w:r>
          </w:p>
        </w:tc>
        <w:tc>
          <w:tcPr>
            <w:tcW w:w="945" w:type="pct"/>
            <w:tcBorders>
              <w:top w:val="nil"/>
              <w:bottom w:val="nil"/>
            </w:tcBorders>
            <w:tcMar>
              <w:left w:w="81" w:type="dxa"/>
              <w:right w:w="81" w:type="dxa"/>
            </w:tcMar>
            <w:vAlign w:val="center"/>
          </w:tcPr>
          <w:p w14:paraId="399C1513" w14:textId="77777777" w:rsidR="004960CF" w:rsidRDefault="004960CF" w:rsidP="00182FAC">
            <w:pPr>
              <w:pStyle w:val="NormalWeb"/>
              <w:jc w:val="center"/>
            </w:pPr>
            <w:r>
              <w:rPr>
                <w:color w:val="000000"/>
              </w:rPr>
              <w:t>1.76±0.01</w:t>
            </w:r>
          </w:p>
        </w:tc>
        <w:tc>
          <w:tcPr>
            <w:tcW w:w="491" w:type="pct"/>
            <w:tcBorders>
              <w:top w:val="nil"/>
              <w:bottom w:val="nil"/>
            </w:tcBorders>
            <w:tcMar>
              <w:left w:w="81" w:type="dxa"/>
              <w:right w:w="81" w:type="dxa"/>
            </w:tcMar>
            <w:vAlign w:val="center"/>
          </w:tcPr>
          <w:p w14:paraId="33E1553E" w14:textId="77777777" w:rsidR="004960CF" w:rsidRDefault="004960CF" w:rsidP="00182FAC">
            <w:pPr>
              <w:pStyle w:val="NormalWeb"/>
              <w:jc w:val="center"/>
            </w:pPr>
            <w:r>
              <w:rPr>
                <w:color w:val="000000"/>
              </w:rPr>
              <w:t>0.0039</w:t>
            </w:r>
          </w:p>
        </w:tc>
        <w:tc>
          <w:tcPr>
            <w:tcW w:w="747" w:type="pct"/>
            <w:tcBorders>
              <w:top w:val="nil"/>
              <w:bottom w:val="nil"/>
            </w:tcBorders>
            <w:tcMar>
              <w:left w:w="81" w:type="dxa"/>
              <w:right w:w="81" w:type="dxa"/>
            </w:tcMar>
            <w:vAlign w:val="center"/>
          </w:tcPr>
          <w:p w14:paraId="668FEF1B" w14:textId="77777777" w:rsidR="004960CF" w:rsidRDefault="004960CF" w:rsidP="00182FAC">
            <w:pPr>
              <w:pStyle w:val="NormalWeb"/>
              <w:jc w:val="center"/>
            </w:pPr>
            <w:r>
              <w:rPr>
                <w:color w:val="000000"/>
              </w:rPr>
              <w:t>-1.92</w:t>
            </w:r>
          </w:p>
        </w:tc>
        <w:tc>
          <w:tcPr>
            <w:tcW w:w="513" w:type="pct"/>
            <w:vMerge/>
            <w:tcMar>
              <w:left w:w="81" w:type="dxa"/>
              <w:right w:w="81" w:type="dxa"/>
            </w:tcMar>
          </w:tcPr>
          <w:p w14:paraId="3AD4D8DE" w14:textId="77777777" w:rsidR="004960CF" w:rsidRDefault="004960CF" w:rsidP="00182FAC">
            <w:pPr>
              <w:rPr>
                <w:rFonts w:ascii="Times New Roman" w:hAnsi="Times New Roman"/>
                <w:szCs w:val="24"/>
              </w:rPr>
            </w:pPr>
          </w:p>
        </w:tc>
      </w:tr>
      <w:tr w:rsidR="004960CF" w14:paraId="52728228" w14:textId="77777777" w:rsidTr="00182FAC">
        <w:trPr>
          <w:trHeight w:val="507"/>
        </w:trPr>
        <w:tc>
          <w:tcPr>
            <w:tcW w:w="933" w:type="pct"/>
            <w:vMerge/>
            <w:tcBorders>
              <w:top w:val="single" w:sz="4" w:space="0" w:color="000000"/>
              <w:bottom w:val="single" w:sz="4" w:space="0" w:color="000000"/>
            </w:tcBorders>
            <w:tcMar>
              <w:left w:w="81" w:type="dxa"/>
              <w:right w:w="81" w:type="dxa"/>
            </w:tcMar>
          </w:tcPr>
          <w:p w14:paraId="4F4BF232" w14:textId="77777777" w:rsidR="004960CF" w:rsidRDefault="004960CF" w:rsidP="00182FAC">
            <w:pPr>
              <w:pStyle w:val="NormalWeb"/>
              <w:jc w:val="center"/>
              <w:rPr>
                <w:color w:val="000000"/>
              </w:rPr>
            </w:pPr>
          </w:p>
        </w:tc>
        <w:tc>
          <w:tcPr>
            <w:tcW w:w="694" w:type="pct"/>
            <w:tcBorders>
              <w:top w:val="nil"/>
              <w:bottom w:val="nil"/>
            </w:tcBorders>
            <w:tcMar>
              <w:left w:w="81" w:type="dxa"/>
              <w:right w:w="81" w:type="dxa"/>
            </w:tcMar>
            <w:vAlign w:val="center"/>
          </w:tcPr>
          <w:p w14:paraId="2F973E09" w14:textId="77777777" w:rsidR="004960CF" w:rsidRDefault="004960CF" w:rsidP="00182FAC">
            <w:pPr>
              <w:pStyle w:val="NormalWeb"/>
              <w:jc w:val="both"/>
              <w:rPr>
                <w:color w:val="000000"/>
              </w:rPr>
            </w:pPr>
            <w:r>
              <w:rPr>
                <w:rFonts w:eastAsia="SimSun"/>
                <w:color w:val="000000"/>
                <w:lang w:eastAsia="zh-CN"/>
              </w:rPr>
              <w:t>Ga-O**</w:t>
            </w:r>
          </w:p>
        </w:tc>
        <w:tc>
          <w:tcPr>
            <w:tcW w:w="673" w:type="pct"/>
            <w:tcBorders>
              <w:top w:val="nil"/>
              <w:bottom w:val="nil"/>
            </w:tcBorders>
            <w:tcMar>
              <w:left w:w="81" w:type="dxa"/>
              <w:right w:w="81" w:type="dxa"/>
            </w:tcMar>
            <w:vAlign w:val="center"/>
          </w:tcPr>
          <w:p w14:paraId="583398E3" w14:textId="77777777" w:rsidR="004960CF" w:rsidRDefault="004960CF" w:rsidP="00182FAC">
            <w:pPr>
              <w:pStyle w:val="NormalWeb"/>
              <w:jc w:val="center"/>
            </w:pPr>
            <w:r>
              <w:rPr>
                <w:color w:val="000000"/>
              </w:rPr>
              <w:t>0.57±0.46</w:t>
            </w:r>
          </w:p>
        </w:tc>
        <w:tc>
          <w:tcPr>
            <w:tcW w:w="945" w:type="pct"/>
            <w:tcBorders>
              <w:top w:val="nil"/>
              <w:bottom w:val="nil"/>
            </w:tcBorders>
            <w:tcMar>
              <w:left w:w="81" w:type="dxa"/>
              <w:right w:w="81" w:type="dxa"/>
            </w:tcMar>
            <w:vAlign w:val="center"/>
          </w:tcPr>
          <w:p w14:paraId="4E7D3074" w14:textId="77777777" w:rsidR="004960CF" w:rsidRDefault="004960CF" w:rsidP="00182FAC">
            <w:pPr>
              <w:pStyle w:val="NormalWeb"/>
              <w:jc w:val="center"/>
            </w:pPr>
            <w:r>
              <w:rPr>
                <w:color w:val="000000"/>
              </w:rPr>
              <w:t>1.95±0.09</w:t>
            </w:r>
          </w:p>
        </w:tc>
        <w:tc>
          <w:tcPr>
            <w:tcW w:w="491" w:type="pct"/>
            <w:tcBorders>
              <w:top w:val="nil"/>
              <w:bottom w:val="nil"/>
            </w:tcBorders>
            <w:tcMar>
              <w:left w:w="81" w:type="dxa"/>
              <w:right w:w="81" w:type="dxa"/>
            </w:tcMar>
            <w:vAlign w:val="center"/>
          </w:tcPr>
          <w:p w14:paraId="33B8B2E0" w14:textId="77777777" w:rsidR="004960CF" w:rsidRDefault="004960CF" w:rsidP="00182FAC">
            <w:pPr>
              <w:pStyle w:val="NormalWeb"/>
              <w:jc w:val="center"/>
            </w:pPr>
            <w:r>
              <w:rPr>
                <w:color w:val="000000"/>
              </w:rPr>
              <w:t>0.0039</w:t>
            </w:r>
          </w:p>
        </w:tc>
        <w:tc>
          <w:tcPr>
            <w:tcW w:w="747" w:type="pct"/>
            <w:tcBorders>
              <w:top w:val="nil"/>
              <w:bottom w:val="nil"/>
            </w:tcBorders>
            <w:tcMar>
              <w:left w:w="81" w:type="dxa"/>
              <w:right w:w="81" w:type="dxa"/>
            </w:tcMar>
            <w:vAlign w:val="center"/>
          </w:tcPr>
          <w:p w14:paraId="4FB301F5" w14:textId="77777777" w:rsidR="004960CF" w:rsidRDefault="004960CF" w:rsidP="00182FAC">
            <w:pPr>
              <w:pStyle w:val="NormalWeb"/>
              <w:jc w:val="center"/>
            </w:pPr>
            <w:r>
              <w:rPr>
                <w:color w:val="000000"/>
              </w:rPr>
              <w:t>-1.92</w:t>
            </w:r>
          </w:p>
        </w:tc>
        <w:tc>
          <w:tcPr>
            <w:tcW w:w="513" w:type="pct"/>
            <w:vMerge/>
            <w:tcMar>
              <w:left w:w="81" w:type="dxa"/>
              <w:right w:w="81" w:type="dxa"/>
            </w:tcMar>
          </w:tcPr>
          <w:p w14:paraId="215EF1E4" w14:textId="77777777" w:rsidR="004960CF" w:rsidRDefault="004960CF" w:rsidP="00182FAC">
            <w:pPr>
              <w:rPr>
                <w:rFonts w:ascii="Times New Roman" w:hAnsi="Times New Roman"/>
                <w:szCs w:val="24"/>
              </w:rPr>
            </w:pPr>
          </w:p>
        </w:tc>
      </w:tr>
      <w:tr w:rsidR="004960CF" w14:paraId="0DDA0712" w14:textId="77777777" w:rsidTr="00182FAC">
        <w:trPr>
          <w:trHeight w:val="571"/>
        </w:trPr>
        <w:tc>
          <w:tcPr>
            <w:tcW w:w="933" w:type="pct"/>
            <w:vMerge w:val="restart"/>
            <w:tcBorders>
              <w:top w:val="single" w:sz="4" w:space="0" w:color="000000"/>
              <w:bottom w:val="single" w:sz="4" w:space="0" w:color="000000"/>
            </w:tcBorders>
            <w:tcMar>
              <w:left w:w="81" w:type="dxa"/>
              <w:right w:w="81" w:type="dxa"/>
            </w:tcMar>
            <w:vAlign w:val="center"/>
          </w:tcPr>
          <w:p w14:paraId="0DF81991" w14:textId="77777777" w:rsidR="004960CF" w:rsidRDefault="004960CF" w:rsidP="00182FAC">
            <w:pPr>
              <w:pStyle w:val="NormalWeb"/>
              <w:jc w:val="center"/>
              <w:rPr>
                <w:color w:val="000000"/>
              </w:rPr>
            </w:pPr>
            <w:r>
              <w:rPr>
                <w:rFonts w:eastAsia="SimSun"/>
                <w:color w:val="000000"/>
              </w:rPr>
              <w:t>C</w:t>
            </w:r>
            <w:r>
              <w:rPr>
                <w:rFonts w:eastAsia="SimSun"/>
                <w:color w:val="000000"/>
                <w:vertAlign w:val="subscript"/>
              </w:rPr>
              <w:t>2</w:t>
            </w:r>
            <w:r>
              <w:rPr>
                <w:rFonts w:eastAsia="SimSun"/>
                <w:color w:val="000000"/>
              </w:rPr>
              <w:t>H</w:t>
            </w:r>
            <w:r>
              <w:rPr>
                <w:rFonts w:eastAsia="SimSun"/>
                <w:color w:val="000000"/>
                <w:vertAlign w:val="subscript"/>
              </w:rPr>
              <w:t>4</w:t>
            </w:r>
            <w:r>
              <w:rPr>
                <w:rFonts w:eastAsia="SimSun"/>
                <w:color w:val="000000"/>
                <w:lang w:eastAsia="zh-CN"/>
              </w:rPr>
              <w:t>@550°C</w:t>
            </w:r>
          </w:p>
        </w:tc>
        <w:tc>
          <w:tcPr>
            <w:tcW w:w="694" w:type="pct"/>
            <w:tcBorders>
              <w:top w:val="nil"/>
              <w:bottom w:val="nil"/>
            </w:tcBorders>
            <w:tcMar>
              <w:left w:w="81" w:type="dxa"/>
              <w:right w:w="81" w:type="dxa"/>
            </w:tcMar>
            <w:vAlign w:val="center"/>
          </w:tcPr>
          <w:p w14:paraId="01F98BC6" w14:textId="77777777" w:rsidR="004960CF" w:rsidRDefault="004960CF" w:rsidP="00182FAC">
            <w:pPr>
              <w:pStyle w:val="NormalWeb"/>
              <w:jc w:val="both"/>
              <w:rPr>
                <w:color w:val="000000"/>
              </w:rPr>
            </w:pPr>
            <w:r>
              <w:rPr>
                <w:rFonts w:eastAsia="SimSun"/>
                <w:color w:val="000000"/>
                <w:lang w:eastAsia="zh-CN"/>
              </w:rPr>
              <w:t>Ga-O*</w:t>
            </w:r>
          </w:p>
        </w:tc>
        <w:tc>
          <w:tcPr>
            <w:tcW w:w="673" w:type="pct"/>
            <w:tcBorders>
              <w:top w:val="nil"/>
              <w:bottom w:val="nil"/>
            </w:tcBorders>
            <w:tcMar>
              <w:left w:w="81" w:type="dxa"/>
              <w:right w:w="81" w:type="dxa"/>
            </w:tcMar>
            <w:vAlign w:val="center"/>
          </w:tcPr>
          <w:p w14:paraId="5D73D1F7" w14:textId="77777777" w:rsidR="004960CF" w:rsidRDefault="004960CF" w:rsidP="00182FAC">
            <w:pPr>
              <w:pStyle w:val="NormalWeb"/>
              <w:jc w:val="center"/>
            </w:pPr>
            <w:r>
              <w:rPr>
                <w:color w:val="000000"/>
              </w:rPr>
              <w:t>3.7±0.2</w:t>
            </w:r>
          </w:p>
        </w:tc>
        <w:tc>
          <w:tcPr>
            <w:tcW w:w="945" w:type="pct"/>
            <w:tcBorders>
              <w:top w:val="nil"/>
              <w:bottom w:val="nil"/>
            </w:tcBorders>
            <w:tcMar>
              <w:left w:w="81" w:type="dxa"/>
              <w:right w:w="81" w:type="dxa"/>
            </w:tcMar>
            <w:vAlign w:val="center"/>
          </w:tcPr>
          <w:p w14:paraId="3F4AE2ED" w14:textId="77777777" w:rsidR="004960CF" w:rsidRDefault="004960CF" w:rsidP="00182FAC">
            <w:pPr>
              <w:pStyle w:val="NormalWeb"/>
              <w:jc w:val="center"/>
            </w:pPr>
            <w:r>
              <w:rPr>
                <w:color w:val="000000"/>
              </w:rPr>
              <w:t>1.76±0.01</w:t>
            </w:r>
          </w:p>
        </w:tc>
        <w:tc>
          <w:tcPr>
            <w:tcW w:w="491" w:type="pct"/>
            <w:tcBorders>
              <w:top w:val="nil"/>
              <w:bottom w:val="nil"/>
            </w:tcBorders>
            <w:tcMar>
              <w:left w:w="81" w:type="dxa"/>
              <w:right w:w="81" w:type="dxa"/>
            </w:tcMar>
            <w:vAlign w:val="center"/>
          </w:tcPr>
          <w:p w14:paraId="36F061AF" w14:textId="77777777" w:rsidR="004960CF" w:rsidRDefault="004960CF" w:rsidP="00182FAC">
            <w:pPr>
              <w:pStyle w:val="NormalWeb"/>
              <w:jc w:val="center"/>
            </w:pPr>
            <w:r>
              <w:rPr>
                <w:color w:val="000000"/>
              </w:rPr>
              <w:t>0.0054</w:t>
            </w:r>
          </w:p>
        </w:tc>
        <w:tc>
          <w:tcPr>
            <w:tcW w:w="747" w:type="pct"/>
            <w:tcBorders>
              <w:top w:val="nil"/>
              <w:bottom w:val="nil"/>
            </w:tcBorders>
            <w:tcMar>
              <w:left w:w="81" w:type="dxa"/>
              <w:right w:w="81" w:type="dxa"/>
            </w:tcMar>
            <w:vAlign w:val="center"/>
          </w:tcPr>
          <w:p w14:paraId="3EE04A45" w14:textId="77777777" w:rsidR="004960CF" w:rsidRDefault="004960CF" w:rsidP="00182FAC">
            <w:pPr>
              <w:pStyle w:val="NormalWeb"/>
              <w:jc w:val="center"/>
            </w:pPr>
            <w:r>
              <w:rPr>
                <w:color w:val="000000"/>
              </w:rPr>
              <w:t>-2.15</w:t>
            </w:r>
          </w:p>
        </w:tc>
        <w:tc>
          <w:tcPr>
            <w:tcW w:w="513" w:type="pct"/>
            <w:vMerge/>
            <w:tcMar>
              <w:left w:w="81" w:type="dxa"/>
              <w:right w:w="81" w:type="dxa"/>
            </w:tcMar>
          </w:tcPr>
          <w:p w14:paraId="3D8E0EC9" w14:textId="77777777" w:rsidR="004960CF" w:rsidRDefault="004960CF" w:rsidP="00182FAC">
            <w:pPr>
              <w:rPr>
                <w:rFonts w:ascii="Times New Roman" w:hAnsi="Times New Roman"/>
                <w:szCs w:val="24"/>
              </w:rPr>
            </w:pPr>
          </w:p>
        </w:tc>
      </w:tr>
      <w:tr w:rsidR="004960CF" w14:paraId="0217E8A9" w14:textId="77777777" w:rsidTr="00182FAC">
        <w:trPr>
          <w:trHeight w:val="526"/>
        </w:trPr>
        <w:tc>
          <w:tcPr>
            <w:tcW w:w="933" w:type="pct"/>
            <w:vMerge/>
            <w:tcBorders>
              <w:top w:val="single" w:sz="4" w:space="0" w:color="000000"/>
              <w:bottom w:val="single" w:sz="4" w:space="0" w:color="000000"/>
            </w:tcBorders>
            <w:tcMar>
              <w:left w:w="81" w:type="dxa"/>
              <w:right w:w="81" w:type="dxa"/>
            </w:tcMar>
          </w:tcPr>
          <w:p w14:paraId="004DED0C" w14:textId="77777777" w:rsidR="004960CF" w:rsidRDefault="004960CF" w:rsidP="00182FAC">
            <w:pPr>
              <w:pStyle w:val="NormalWeb"/>
              <w:jc w:val="center"/>
              <w:rPr>
                <w:color w:val="000000"/>
              </w:rPr>
            </w:pPr>
          </w:p>
        </w:tc>
        <w:tc>
          <w:tcPr>
            <w:tcW w:w="694" w:type="pct"/>
            <w:tcBorders>
              <w:top w:val="nil"/>
              <w:bottom w:val="nil"/>
            </w:tcBorders>
            <w:tcMar>
              <w:left w:w="81" w:type="dxa"/>
              <w:right w:w="81" w:type="dxa"/>
            </w:tcMar>
            <w:vAlign w:val="center"/>
          </w:tcPr>
          <w:p w14:paraId="488B9EFB" w14:textId="77777777" w:rsidR="004960CF" w:rsidRDefault="004960CF" w:rsidP="00182FAC">
            <w:pPr>
              <w:pStyle w:val="NormalWeb"/>
              <w:jc w:val="both"/>
              <w:rPr>
                <w:color w:val="000000"/>
              </w:rPr>
            </w:pPr>
            <w:r>
              <w:rPr>
                <w:rFonts w:eastAsia="SimSun"/>
                <w:color w:val="000000"/>
                <w:lang w:eastAsia="zh-CN"/>
              </w:rPr>
              <w:t>Ga-O**</w:t>
            </w:r>
          </w:p>
        </w:tc>
        <w:tc>
          <w:tcPr>
            <w:tcW w:w="673" w:type="pct"/>
            <w:tcBorders>
              <w:top w:val="nil"/>
              <w:bottom w:val="nil"/>
            </w:tcBorders>
            <w:tcMar>
              <w:left w:w="81" w:type="dxa"/>
              <w:right w:w="81" w:type="dxa"/>
            </w:tcMar>
            <w:vAlign w:val="center"/>
          </w:tcPr>
          <w:p w14:paraId="2F5ED0D0" w14:textId="77777777" w:rsidR="004960CF" w:rsidRDefault="004960CF" w:rsidP="00182FAC">
            <w:pPr>
              <w:pStyle w:val="NormalWeb"/>
              <w:jc w:val="center"/>
            </w:pPr>
            <w:r>
              <w:rPr>
                <w:color w:val="000000"/>
              </w:rPr>
              <w:t>0.36±0.27</w:t>
            </w:r>
          </w:p>
        </w:tc>
        <w:tc>
          <w:tcPr>
            <w:tcW w:w="945" w:type="pct"/>
            <w:tcBorders>
              <w:top w:val="nil"/>
              <w:bottom w:val="nil"/>
            </w:tcBorders>
            <w:tcMar>
              <w:left w:w="81" w:type="dxa"/>
              <w:right w:w="81" w:type="dxa"/>
            </w:tcMar>
            <w:vAlign w:val="center"/>
          </w:tcPr>
          <w:p w14:paraId="637D8451" w14:textId="77777777" w:rsidR="004960CF" w:rsidRDefault="004960CF" w:rsidP="00182FAC">
            <w:pPr>
              <w:pStyle w:val="NormalWeb"/>
              <w:jc w:val="center"/>
            </w:pPr>
            <w:r>
              <w:rPr>
                <w:color w:val="000000"/>
              </w:rPr>
              <w:t>2.00±0.08</w:t>
            </w:r>
          </w:p>
        </w:tc>
        <w:tc>
          <w:tcPr>
            <w:tcW w:w="491" w:type="pct"/>
            <w:tcBorders>
              <w:top w:val="nil"/>
              <w:bottom w:val="nil"/>
            </w:tcBorders>
            <w:tcMar>
              <w:left w:w="81" w:type="dxa"/>
              <w:right w:w="81" w:type="dxa"/>
            </w:tcMar>
            <w:vAlign w:val="center"/>
          </w:tcPr>
          <w:p w14:paraId="6149FF93" w14:textId="77777777" w:rsidR="004960CF" w:rsidRDefault="004960CF" w:rsidP="00182FAC">
            <w:pPr>
              <w:pStyle w:val="NormalWeb"/>
              <w:jc w:val="center"/>
            </w:pPr>
            <w:r>
              <w:rPr>
                <w:color w:val="000000"/>
              </w:rPr>
              <w:t>0.0054</w:t>
            </w:r>
          </w:p>
        </w:tc>
        <w:tc>
          <w:tcPr>
            <w:tcW w:w="747" w:type="pct"/>
            <w:tcBorders>
              <w:top w:val="nil"/>
              <w:bottom w:val="nil"/>
            </w:tcBorders>
            <w:tcMar>
              <w:left w:w="81" w:type="dxa"/>
              <w:right w:w="81" w:type="dxa"/>
            </w:tcMar>
            <w:vAlign w:val="center"/>
          </w:tcPr>
          <w:p w14:paraId="6EDE96AC" w14:textId="77777777" w:rsidR="004960CF" w:rsidRDefault="004960CF" w:rsidP="00182FAC">
            <w:pPr>
              <w:pStyle w:val="NormalWeb"/>
              <w:jc w:val="center"/>
            </w:pPr>
            <w:r>
              <w:rPr>
                <w:color w:val="000000"/>
              </w:rPr>
              <w:t>-2.15</w:t>
            </w:r>
          </w:p>
        </w:tc>
        <w:tc>
          <w:tcPr>
            <w:tcW w:w="513" w:type="pct"/>
            <w:vMerge/>
            <w:tcMar>
              <w:left w:w="81" w:type="dxa"/>
              <w:right w:w="81" w:type="dxa"/>
            </w:tcMar>
          </w:tcPr>
          <w:p w14:paraId="6C473061" w14:textId="77777777" w:rsidR="004960CF" w:rsidRDefault="004960CF" w:rsidP="00182FAC">
            <w:pPr>
              <w:rPr>
                <w:rFonts w:ascii="Times New Roman" w:hAnsi="Times New Roman"/>
                <w:szCs w:val="24"/>
              </w:rPr>
            </w:pPr>
          </w:p>
        </w:tc>
      </w:tr>
      <w:tr w:rsidR="004960CF" w14:paraId="6789EA1A" w14:textId="77777777" w:rsidTr="00182FAC">
        <w:trPr>
          <w:trHeight w:val="525"/>
        </w:trPr>
        <w:tc>
          <w:tcPr>
            <w:tcW w:w="933" w:type="pct"/>
            <w:vMerge w:val="restart"/>
            <w:tcBorders>
              <w:top w:val="single" w:sz="4" w:space="0" w:color="000000"/>
              <w:bottom w:val="single" w:sz="4" w:space="0" w:color="000000"/>
            </w:tcBorders>
            <w:tcMar>
              <w:left w:w="81" w:type="dxa"/>
              <w:right w:w="81" w:type="dxa"/>
            </w:tcMar>
            <w:vAlign w:val="center"/>
          </w:tcPr>
          <w:p w14:paraId="6A4552C4" w14:textId="77777777" w:rsidR="004960CF" w:rsidRDefault="004960CF" w:rsidP="00182FAC">
            <w:pPr>
              <w:pStyle w:val="NormalWeb"/>
              <w:jc w:val="center"/>
              <w:rPr>
                <w:color w:val="000000"/>
              </w:rPr>
            </w:pPr>
            <w:r>
              <w:rPr>
                <w:rFonts w:eastAsia="SimSun"/>
                <w:color w:val="000000"/>
              </w:rPr>
              <w:t>H</w:t>
            </w:r>
            <w:r>
              <w:rPr>
                <w:rFonts w:eastAsia="SimSun"/>
                <w:color w:val="000000"/>
                <w:vertAlign w:val="subscript"/>
              </w:rPr>
              <w:t>2</w:t>
            </w:r>
            <w:r>
              <w:rPr>
                <w:rFonts w:eastAsia="SimSun"/>
                <w:color w:val="000000"/>
                <w:lang w:eastAsia="zh-CN"/>
              </w:rPr>
              <w:t>@550°C</w:t>
            </w:r>
          </w:p>
        </w:tc>
        <w:tc>
          <w:tcPr>
            <w:tcW w:w="694" w:type="pct"/>
            <w:tcBorders>
              <w:top w:val="nil"/>
              <w:bottom w:val="nil"/>
            </w:tcBorders>
            <w:tcMar>
              <w:left w:w="81" w:type="dxa"/>
              <w:right w:w="81" w:type="dxa"/>
            </w:tcMar>
            <w:vAlign w:val="center"/>
          </w:tcPr>
          <w:p w14:paraId="00850BF7" w14:textId="77777777" w:rsidR="004960CF" w:rsidRDefault="004960CF" w:rsidP="00182FAC">
            <w:pPr>
              <w:pStyle w:val="NormalWeb"/>
              <w:jc w:val="both"/>
              <w:rPr>
                <w:color w:val="000000"/>
              </w:rPr>
            </w:pPr>
            <w:r>
              <w:rPr>
                <w:rFonts w:eastAsia="SimSun"/>
                <w:color w:val="000000"/>
                <w:lang w:eastAsia="zh-CN"/>
              </w:rPr>
              <w:t>Ga-O*</w:t>
            </w:r>
          </w:p>
        </w:tc>
        <w:tc>
          <w:tcPr>
            <w:tcW w:w="673" w:type="pct"/>
            <w:tcBorders>
              <w:top w:val="nil"/>
              <w:bottom w:val="nil"/>
            </w:tcBorders>
            <w:tcMar>
              <w:left w:w="81" w:type="dxa"/>
              <w:right w:w="81" w:type="dxa"/>
            </w:tcMar>
            <w:vAlign w:val="center"/>
          </w:tcPr>
          <w:p w14:paraId="0B28B649" w14:textId="77777777" w:rsidR="004960CF" w:rsidRDefault="004960CF" w:rsidP="00182FAC">
            <w:pPr>
              <w:pStyle w:val="NormalWeb"/>
              <w:jc w:val="center"/>
            </w:pPr>
            <w:r>
              <w:rPr>
                <w:color w:val="000000"/>
              </w:rPr>
              <w:t>3.0±0.2</w:t>
            </w:r>
          </w:p>
        </w:tc>
        <w:tc>
          <w:tcPr>
            <w:tcW w:w="945" w:type="pct"/>
            <w:tcBorders>
              <w:top w:val="nil"/>
              <w:bottom w:val="nil"/>
            </w:tcBorders>
            <w:tcMar>
              <w:left w:w="81" w:type="dxa"/>
              <w:right w:w="81" w:type="dxa"/>
            </w:tcMar>
            <w:vAlign w:val="center"/>
          </w:tcPr>
          <w:p w14:paraId="33E5C0CC" w14:textId="77777777" w:rsidR="004960CF" w:rsidRDefault="004960CF" w:rsidP="00182FAC">
            <w:pPr>
              <w:pStyle w:val="NormalWeb"/>
              <w:jc w:val="center"/>
            </w:pPr>
            <w:r>
              <w:rPr>
                <w:color w:val="000000"/>
              </w:rPr>
              <w:t>1.77±0.01</w:t>
            </w:r>
          </w:p>
        </w:tc>
        <w:tc>
          <w:tcPr>
            <w:tcW w:w="491" w:type="pct"/>
            <w:tcBorders>
              <w:top w:val="nil"/>
              <w:bottom w:val="nil"/>
            </w:tcBorders>
            <w:tcMar>
              <w:left w:w="81" w:type="dxa"/>
              <w:right w:w="81" w:type="dxa"/>
            </w:tcMar>
            <w:vAlign w:val="center"/>
          </w:tcPr>
          <w:p w14:paraId="102232E2" w14:textId="77777777" w:rsidR="004960CF" w:rsidRDefault="004960CF" w:rsidP="00182FAC">
            <w:pPr>
              <w:pStyle w:val="NormalWeb"/>
              <w:jc w:val="center"/>
            </w:pPr>
            <w:r>
              <w:rPr>
                <w:color w:val="000000"/>
              </w:rPr>
              <w:t>0.0037</w:t>
            </w:r>
          </w:p>
        </w:tc>
        <w:tc>
          <w:tcPr>
            <w:tcW w:w="747" w:type="pct"/>
            <w:tcBorders>
              <w:top w:val="nil"/>
              <w:bottom w:val="nil"/>
            </w:tcBorders>
            <w:tcMar>
              <w:left w:w="81" w:type="dxa"/>
              <w:right w:w="81" w:type="dxa"/>
            </w:tcMar>
            <w:vAlign w:val="center"/>
          </w:tcPr>
          <w:p w14:paraId="0B06BEFD" w14:textId="77777777" w:rsidR="004960CF" w:rsidRDefault="004960CF" w:rsidP="00182FAC">
            <w:pPr>
              <w:pStyle w:val="NormalWeb"/>
              <w:jc w:val="center"/>
            </w:pPr>
            <w:r>
              <w:rPr>
                <w:color w:val="000000"/>
              </w:rPr>
              <w:t>2.26</w:t>
            </w:r>
          </w:p>
        </w:tc>
        <w:tc>
          <w:tcPr>
            <w:tcW w:w="513" w:type="pct"/>
            <w:vMerge/>
            <w:tcMar>
              <w:left w:w="81" w:type="dxa"/>
              <w:right w:w="81" w:type="dxa"/>
            </w:tcMar>
          </w:tcPr>
          <w:p w14:paraId="1CD9B88E" w14:textId="77777777" w:rsidR="004960CF" w:rsidRDefault="004960CF" w:rsidP="00182FAC">
            <w:pPr>
              <w:rPr>
                <w:rFonts w:ascii="Times New Roman" w:hAnsi="Times New Roman"/>
                <w:szCs w:val="24"/>
              </w:rPr>
            </w:pPr>
          </w:p>
        </w:tc>
      </w:tr>
      <w:tr w:rsidR="004960CF" w14:paraId="330248B9" w14:textId="77777777" w:rsidTr="00182FAC">
        <w:trPr>
          <w:trHeight w:val="545"/>
        </w:trPr>
        <w:tc>
          <w:tcPr>
            <w:tcW w:w="933" w:type="pct"/>
            <w:vMerge/>
            <w:tcBorders>
              <w:top w:val="single" w:sz="4" w:space="0" w:color="000000"/>
              <w:bottom w:val="single" w:sz="4" w:space="0" w:color="000000"/>
            </w:tcBorders>
            <w:tcMar>
              <w:left w:w="81" w:type="dxa"/>
              <w:right w:w="81" w:type="dxa"/>
            </w:tcMar>
          </w:tcPr>
          <w:p w14:paraId="30E6C6B8" w14:textId="77777777" w:rsidR="004960CF" w:rsidRDefault="004960CF" w:rsidP="00182FAC">
            <w:pPr>
              <w:pStyle w:val="NormalWeb"/>
              <w:jc w:val="center"/>
              <w:rPr>
                <w:color w:val="000000"/>
              </w:rPr>
            </w:pPr>
          </w:p>
        </w:tc>
        <w:tc>
          <w:tcPr>
            <w:tcW w:w="694" w:type="pct"/>
            <w:tcBorders>
              <w:top w:val="nil"/>
              <w:bottom w:val="nil"/>
            </w:tcBorders>
            <w:tcMar>
              <w:left w:w="81" w:type="dxa"/>
              <w:right w:w="81" w:type="dxa"/>
            </w:tcMar>
            <w:vAlign w:val="center"/>
          </w:tcPr>
          <w:p w14:paraId="206245C8" w14:textId="77777777" w:rsidR="004960CF" w:rsidRDefault="004960CF" w:rsidP="00182FAC">
            <w:pPr>
              <w:pStyle w:val="NormalWeb"/>
              <w:jc w:val="both"/>
              <w:rPr>
                <w:color w:val="000000"/>
              </w:rPr>
            </w:pPr>
            <w:r>
              <w:rPr>
                <w:rFonts w:eastAsia="SimSun"/>
                <w:color w:val="000000"/>
                <w:lang w:eastAsia="zh-CN"/>
              </w:rPr>
              <w:t>Ga-O**</w:t>
            </w:r>
          </w:p>
        </w:tc>
        <w:tc>
          <w:tcPr>
            <w:tcW w:w="673" w:type="pct"/>
            <w:tcBorders>
              <w:top w:val="nil"/>
              <w:bottom w:val="nil"/>
            </w:tcBorders>
            <w:tcMar>
              <w:left w:w="81" w:type="dxa"/>
              <w:right w:w="81" w:type="dxa"/>
            </w:tcMar>
            <w:vAlign w:val="center"/>
          </w:tcPr>
          <w:p w14:paraId="751BC153" w14:textId="77777777" w:rsidR="004960CF" w:rsidRDefault="004960CF" w:rsidP="00182FAC">
            <w:pPr>
              <w:pStyle w:val="NormalWeb"/>
              <w:jc w:val="center"/>
            </w:pPr>
            <w:r>
              <w:rPr>
                <w:color w:val="000000"/>
              </w:rPr>
              <w:t>0.46±0.30</w:t>
            </w:r>
          </w:p>
        </w:tc>
        <w:tc>
          <w:tcPr>
            <w:tcW w:w="945" w:type="pct"/>
            <w:tcBorders>
              <w:top w:val="nil"/>
              <w:bottom w:val="nil"/>
            </w:tcBorders>
            <w:tcMar>
              <w:left w:w="81" w:type="dxa"/>
              <w:right w:w="81" w:type="dxa"/>
            </w:tcMar>
            <w:vAlign w:val="center"/>
          </w:tcPr>
          <w:p w14:paraId="44D48BC8" w14:textId="77777777" w:rsidR="004960CF" w:rsidRDefault="004960CF" w:rsidP="00182FAC">
            <w:pPr>
              <w:pStyle w:val="NormalWeb"/>
              <w:jc w:val="center"/>
            </w:pPr>
            <w:r>
              <w:rPr>
                <w:color w:val="000000"/>
              </w:rPr>
              <w:t>2.01±0.07</w:t>
            </w:r>
          </w:p>
        </w:tc>
        <w:tc>
          <w:tcPr>
            <w:tcW w:w="491" w:type="pct"/>
            <w:tcBorders>
              <w:top w:val="nil"/>
              <w:bottom w:val="nil"/>
            </w:tcBorders>
            <w:tcMar>
              <w:left w:w="81" w:type="dxa"/>
              <w:right w:w="81" w:type="dxa"/>
            </w:tcMar>
            <w:vAlign w:val="center"/>
          </w:tcPr>
          <w:p w14:paraId="29035099" w14:textId="77777777" w:rsidR="004960CF" w:rsidRDefault="004960CF" w:rsidP="00182FAC">
            <w:pPr>
              <w:pStyle w:val="NormalWeb"/>
              <w:jc w:val="center"/>
            </w:pPr>
            <w:r>
              <w:rPr>
                <w:color w:val="000000"/>
              </w:rPr>
              <w:t>0.0037</w:t>
            </w:r>
          </w:p>
        </w:tc>
        <w:tc>
          <w:tcPr>
            <w:tcW w:w="747" w:type="pct"/>
            <w:tcBorders>
              <w:top w:val="nil"/>
              <w:bottom w:val="nil"/>
            </w:tcBorders>
            <w:tcMar>
              <w:left w:w="81" w:type="dxa"/>
              <w:right w:w="81" w:type="dxa"/>
            </w:tcMar>
            <w:vAlign w:val="center"/>
          </w:tcPr>
          <w:p w14:paraId="7F37C85B" w14:textId="77777777" w:rsidR="004960CF" w:rsidRDefault="004960CF" w:rsidP="00182FAC">
            <w:pPr>
              <w:pStyle w:val="NormalWeb"/>
              <w:jc w:val="center"/>
            </w:pPr>
            <w:r>
              <w:rPr>
                <w:color w:val="000000"/>
              </w:rPr>
              <w:t>2.26</w:t>
            </w:r>
          </w:p>
        </w:tc>
        <w:tc>
          <w:tcPr>
            <w:tcW w:w="513" w:type="pct"/>
            <w:vMerge/>
            <w:tcMar>
              <w:left w:w="81" w:type="dxa"/>
              <w:right w:w="81" w:type="dxa"/>
            </w:tcMar>
          </w:tcPr>
          <w:p w14:paraId="1A0E55E7" w14:textId="77777777" w:rsidR="004960CF" w:rsidRDefault="004960CF" w:rsidP="00182FAC">
            <w:pPr>
              <w:rPr>
                <w:rFonts w:ascii="Times New Roman" w:hAnsi="Times New Roman"/>
                <w:szCs w:val="24"/>
              </w:rPr>
            </w:pPr>
          </w:p>
        </w:tc>
      </w:tr>
      <w:tr w:rsidR="004960CF" w14:paraId="483947F9" w14:textId="77777777" w:rsidTr="00182FAC">
        <w:trPr>
          <w:trHeight w:val="545"/>
        </w:trPr>
        <w:tc>
          <w:tcPr>
            <w:tcW w:w="933" w:type="pct"/>
            <w:vMerge w:val="restart"/>
            <w:tcBorders>
              <w:top w:val="single" w:sz="4" w:space="0" w:color="000000"/>
            </w:tcBorders>
            <w:tcMar>
              <w:left w:w="81" w:type="dxa"/>
              <w:right w:w="81" w:type="dxa"/>
            </w:tcMar>
            <w:vAlign w:val="center"/>
          </w:tcPr>
          <w:p w14:paraId="79ACB7D2" w14:textId="77777777" w:rsidR="004960CF" w:rsidRDefault="004960CF" w:rsidP="00182FAC">
            <w:pPr>
              <w:pStyle w:val="NormalWeb"/>
              <w:jc w:val="center"/>
              <w:rPr>
                <w:color w:val="000000"/>
              </w:rPr>
            </w:pPr>
            <w:r>
              <w:rPr>
                <w:rFonts w:eastAsia="SimSun"/>
                <w:color w:val="000000"/>
              </w:rPr>
              <w:t>C</w:t>
            </w:r>
            <w:r>
              <w:rPr>
                <w:rFonts w:eastAsia="SimSun"/>
                <w:color w:val="000000"/>
                <w:vertAlign w:val="subscript"/>
              </w:rPr>
              <w:t>2</w:t>
            </w:r>
            <w:r>
              <w:rPr>
                <w:rFonts w:eastAsia="SimSun"/>
                <w:color w:val="000000"/>
              </w:rPr>
              <w:t>H</w:t>
            </w:r>
            <w:r>
              <w:rPr>
                <w:rFonts w:eastAsia="SimSun"/>
                <w:color w:val="000000"/>
                <w:vertAlign w:val="subscript"/>
              </w:rPr>
              <w:t>4</w:t>
            </w:r>
            <w:r>
              <w:rPr>
                <w:rFonts w:eastAsia="SimSun"/>
                <w:color w:val="000000"/>
                <w:lang w:eastAsia="zh-CN"/>
              </w:rPr>
              <w:t>@550°C_a</w:t>
            </w:r>
          </w:p>
        </w:tc>
        <w:tc>
          <w:tcPr>
            <w:tcW w:w="694" w:type="pct"/>
            <w:tcBorders>
              <w:top w:val="nil"/>
              <w:bottom w:val="nil"/>
            </w:tcBorders>
            <w:tcMar>
              <w:left w:w="81" w:type="dxa"/>
              <w:right w:w="81" w:type="dxa"/>
            </w:tcMar>
            <w:vAlign w:val="center"/>
          </w:tcPr>
          <w:p w14:paraId="7214F297" w14:textId="77777777" w:rsidR="004960CF" w:rsidRDefault="004960CF" w:rsidP="00182FAC">
            <w:pPr>
              <w:pStyle w:val="NormalWeb"/>
              <w:jc w:val="both"/>
              <w:rPr>
                <w:color w:val="000000"/>
              </w:rPr>
            </w:pPr>
            <w:r>
              <w:rPr>
                <w:rFonts w:eastAsia="SimSun"/>
                <w:color w:val="000000"/>
                <w:lang w:eastAsia="zh-CN"/>
              </w:rPr>
              <w:t>Ga-O*</w:t>
            </w:r>
          </w:p>
        </w:tc>
        <w:tc>
          <w:tcPr>
            <w:tcW w:w="673" w:type="pct"/>
            <w:tcBorders>
              <w:top w:val="nil"/>
              <w:bottom w:val="nil"/>
            </w:tcBorders>
            <w:tcMar>
              <w:left w:w="81" w:type="dxa"/>
              <w:right w:w="81" w:type="dxa"/>
            </w:tcMar>
            <w:vAlign w:val="center"/>
          </w:tcPr>
          <w:p w14:paraId="28AB7C13" w14:textId="77777777" w:rsidR="004960CF" w:rsidRDefault="004960CF" w:rsidP="00182FAC">
            <w:pPr>
              <w:pStyle w:val="NormalWeb"/>
              <w:jc w:val="center"/>
            </w:pPr>
            <w:r>
              <w:rPr>
                <w:color w:val="000000"/>
              </w:rPr>
              <w:t>2.9±0.3</w:t>
            </w:r>
          </w:p>
        </w:tc>
        <w:tc>
          <w:tcPr>
            <w:tcW w:w="945" w:type="pct"/>
            <w:tcBorders>
              <w:top w:val="nil"/>
              <w:bottom w:val="nil"/>
            </w:tcBorders>
            <w:tcMar>
              <w:left w:w="81" w:type="dxa"/>
              <w:right w:w="81" w:type="dxa"/>
            </w:tcMar>
            <w:vAlign w:val="center"/>
          </w:tcPr>
          <w:p w14:paraId="55C3AA0F" w14:textId="77777777" w:rsidR="004960CF" w:rsidRDefault="004960CF" w:rsidP="00182FAC">
            <w:pPr>
              <w:pStyle w:val="NormalWeb"/>
              <w:jc w:val="center"/>
            </w:pPr>
            <w:r>
              <w:rPr>
                <w:color w:val="000000"/>
              </w:rPr>
              <w:t>1.77±0.01</w:t>
            </w:r>
          </w:p>
        </w:tc>
        <w:tc>
          <w:tcPr>
            <w:tcW w:w="491" w:type="pct"/>
            <w:tcBorders>
              <w:top w:val="nil"/>
              <w:bottom w:val="nil"/>
            </w:tcBorders>
            <w:tcMar>
              <w:left w:w="81" w:type="dxa"/>
              <w:right w:w="81" w:type="dxa"/>
            </w:tcMar>
            <w:vAlign w:val="center"/>
          </w:tcPr>
          <w:p w14:paraId="4E5FF463" w14:textId="77777777" w:rsidR="004960CF" w:rsidRDefault="004960CF" w:rsidP="00182FAC">
            <w:pPr>
              <w:pStyle w:val="NormalWeb"/>
              <w:jc w:val="center"/>
            </w:pPr>
            <w:r>
              <w:rPr>
                <w:color w:val="000000"/>
              </w:rPr>
              <w:t>0.0041</w:t>
            </w:r>
          </w:p>
        </w:tc>
        <w:tc>
          <w:tcPr>
            <w:tcW w:w="747" w:type="pct"/>
            <w:tcBorders>
              <w:top w:val="nil"/>
              <w:bottom w:val="nil"/>
            </w:tcBorders>
            <w:tcMar>
              <w:left w:w="81" w:type="dxa"/>
              <w:right w:w="81" w:type="dxa"/>
            </w:tcMar>
            <w:vAlign w:val="center"/>
          </w:tcPr>
          <w:p w14:paraId="522F6C3B" w14:textId="77777777" w:rsidR="004960CF" w:rsidRDefault="004960CF" w:rsidP="00182FAC">
            <w:pPr>
              <w:pStyle w:val="NormalWeb"/>
              <w:jc w:val="center"/>
            </w:pPr>
            <w:r>
              <w:rPr>
                <w:color w:val="000000"/>
              </w:rPr>
              <w:t>2.32</w:t>
            </w:r>
          </w:p>
        </w:tc>
        <w:tc>
          <w:tcPr>
            <w:tcW w:w="513" w:type="pct"/>
            <w:vMerge/>
            <w:tcMar>
              <w:left w:w="81" w:type="dxa"/>
              <w:right w:w="81" w:type="dxa"/>
            </w:tcMar>
          </w:tcPr>
          <w:p w14:paraId="0057ED5A" w14:textId="77777777" w:rsidR="004960CF" w:rsidRDefault="004960CF" w:rsidP="00182FAC">
            <w:pPr>
              <w:rPr>
                <w:rFonts w:ascii="Times New Roman" w:hAnsi="Times New Roman"/>
                <w:szCs w:val="24"/>
              </w:rPr>
            </w:pPr>
          </w:p>
        </w:tc>
      </w:tr>
      <w:tr w:rsidR="004960CF" w14:paraId="3DDCA9FD" w14:textId="77777777" w:rsidTr="00182FAC">
        <w:trPr>
          <w:trHeight w:val="545"/>
        </w:trPr>
        <w:tc>
          <w:tcPr>
            <w:tcW w:w="933" w:type="pct"/>
            <w:vMerge/>
            <w:tcBorders>
              <w:bottom w:val="single" w:sz="4" w:space="0" w:color="000000"/>
            </w:tcBorders>
            <w:tcMar>
              <w:left w:w="81" w:type="dxa"/>
              <w:right w:w="81" w:type="dxa"/>
            </w:tcMar>
          </w:tcPr>
          <w:p w14:paraId="588AF0BA" w14:textId="77777777" w:rsidR="004960CF" w:rsidRDefault="004960CF" w:rsidP="00182FAC">
            <w:pPr>
              <w:pStyle w:val="NormalWeb"/>
              <w:jc w:val="center"/>
              <w:rPr>
                <w:color w:val="000000"/>
              </w:rPr>
            </w:pPr>
          </w:p>
        </w:tc>
        <w:tc>
          <w:tcPr>
            <w:tcW w:w="694" w:type="pct"/>
            <w:tcBorders>
              <w:top w:val="nil"/>
              <w:bottom w:val="single" w:sz="4" w:space="0" w:color="000000"/>
            </w:tcBorders>
            <w:tcMar>
              <w:left w:w="81" w:type="dxa"/>
              <w:right w:w="81" w:type="dxa"/>
            </w:tcMar>
            <w:vAlign w:val="center"/>
          </w:tcPr>
          <w:p w14:paraId="6541EC8E" w14:textId="77777777" w:rsidR="004960CF" w:rsidRDefault="004960CF" w:rsidP="00182FAC">
            <w:pPr>
              <w:pStyle w:val="NormalWeb"/>
              <w:jc w:val="both"/>
              <w:rPr>
                <w:color w:val="000000"/>
              </w:rPr>
            </w:pPr>
            <w:r>
              <w:rPr>
                <w:rFonts w:eastAsia="SimSun"/>
                <w:color w:val="000000"/>
                <w:lang w:eastAsia="zh-CN"/>
              </w:rPr>
              <w:t>Ga-O**</w:t>
            </w:r>
          </w:p>
        </w:tc>
        <w:tc>
          <w:tcPr>
            <w:tcW w:w="673" w:type="pct"/>
            <w:tcBorders>
              <w:top w:val="nil"/>
              <w:bottom w:val="single" w:sz="4" w:space="0" w:color="000000"/>
            </w:tcBorders>
            <w:tcMar>
              <w:left w:w="81" w:type="dxa"/>
              <w:right w:w="81" w:type="dxa"/>
            </w:tcMar>
            <w:vAlign w:val="center"/>
          </w:tcPr>
          <w:p w14:paraId="2D1CED63" w14:textId="77777777" w:rsidR="004960CF" w:rsidRDefault="004960CF" w:rsidP="00182FAC">
            <w:pPr>
              <w:pStyle w:val="NormalWeb"/>
              <w:jc w:val="center"/>
            </w:pPr>
            <w:r>
              <w:rPr>
                <w:color w:val="000000"/>
              </w:rPr>
              <w:t>0.52±0.42</w:t>
            </w:r>
          </w:p>
        </w:tc>
        <w:tc>
          <w:tcPr>
            <w:tcW w:w="945" w:type="pct"/>
            <w:tcBorders>
              <w:top w:val="nil"/>
              <w:bottom w:val="single" w:sz="4" w:space="0" w:color="000000"/>
            </w:tcBorders>
            <w:tcMar>
              <w:left w:w="81" w:type="dxa"/>
              <w:right w:w="81" w:type="dxa"/>
            </w:tcMar>
            <w:vAlign w:val="center"/>
          </w:tcPr>
          <w:p w14:paraId="49CBB4B9" w14:textId="77777777" w:rsidR="004960CF" w:rsidRDefault="004960CF" w:rsidP="00182FAC">
            <w:pPr>
              <w:pStyle w:val="NormalWeb"/>
              <w:jc w:val="center"/>
            </w:pPr>
            <w:r>
              <w:rPr>
                <w:color w:val="000000"/>
              </w:rPr>
              <w:t>2.03±0.08</w:t>
            </w:r>
          </w:p>
        </w:tc>
        <w:tc>
          <w:tcPr>
            <w:tcW w:w="491" w:type="pct"/>
            <w:tcBorders>
              <w:top w:val="nil"/>
              <w:bottom w:val="single" w:sz="4" w:space="0" w:color="000000"/>
            </w:tcBorders>
            <w:tcMar>
              <w:left w:w="81" w:type="dxa"/>
              <w:right w:w="81" w:type="dxa"/>
            </w:tcMar>
            <w:vAlign w:val="center"/>
          </w:tcPr>
          <w:p w14:paraId="26E0FB2B" w14:textId="77777777" w:rsidR="004960CF" w:rsidRDefault="004960CF" w:rsidP="00182FAC">
            <w:pPr>
              <w:pStyle w:val="NormalWeb"/>
              <w:jc w:val="center"/>
            </w:pPr>
            <w:r>
              <w:rPr>
                <w:color w:val="000000"/>
              </w:rPr>
              <w:t>0.0041</w:t>
            </w:r>
          </w:p>
        </w:tc>
        <w:tc>
          <w:tcPr>
            <w:tcW w:w="747" w:type="pct"/>
            <w:tcBorders>
              <w:top w:val="nil"/>
              <w:bottom w:val="single" w:sz="4" w:space="0" w:color="000000"/>
            </w:tcBorders>
            <w:tcMar>
              <w:left w:w="81" w:type="dxa"/>
              <w:right w:w="81" w:type="dxa"/>
            </w:tcMar>
            <w:vAlign w:val="center"/>
          </w:tcPr>
          <w:p w14:paraId="201071EC" w14:textId="77777777" w:rsidR="004960CF" w:rsidRDefault="004960CF" w:rsidP="00182FAC">
            <w:pPr>
              <w:pStyle w:val="NormalWeb"/>
              <w:jc w:val="center"/>
            </w:pPr>
            <w:r>
              <w:rPr>
                <w:color w:val="000000"/>
              </w:rPr>
              <w:t>2.32</w:t>
            </w:r>
          </w:p>
        </w:tc>
        <w:tc>
          <w:tcPr>
            <w:tcW w:w="513" w:type="pct"/>
            <w:vMerge/>
            <w:tcBorders>
              <w:bottom w:val="single" w:sz="4" w:space="0" w:color="000000"/>
            </w:tcBorders>
            <w:tcMar>
              <w:left w:w="81" w:type="dxa"/>
              <w:right w:w="81" w:type="dxa"/>
            </w:tcMar>
          </w:tcPr>
          <w:p w14:paraId="31EF2149" w14:textId="77777777" w:rsidR="004960CF" w:rsidRDefault="004960CF" w:rsidP="00182FAC">
            <w:pPr>
              <w:rPr>
                <w:rFonts w:ascii="Times New Roman" w:hAnsi="Times New Roman"/>
                <w:szCs w:val="24"/>
              </w:rPr>
            </w:pPr>
          </w:p>
        </w:tc>
      </w:tr>
    </w:tbl>
    <w:p w14:paraId="557218CA" w14:textId="77777777" w:rsidR="004960CF" w:rsidRDefault="004960CF" w:rsidP="004960CF">
      <w:pPr>
        <w:rPr>
          <w:rFonts w:ascii="Times New Roman" w:hAnsi="Times New Roman"/>
          <w:szCs w:val="24"/>
        </w:rPr>
      </w:pPr>
      <w:r>
        <w:rPr>
          <w:rFonts w:ascii="Times New Roman" w:hAnsi="Times New Roman" w:cs="Times New Roman"/>
          <w:sz w:val="24"/>
          <w:szCs w:val="24"/>
        </w:rPr>
        <w:t>Notes: CN―average coordination number (normalized to all the Ga absorbers) around the absorbing center atom; σ</w:t>
      </w:r>
      <w:r>
        <w:rPr>
          <w:rFonts w:ascii="Times New Roman" w:hAnsi="Times New Roman" w:cs="Times New Roman"/>
          <w:sz w:val="24"/>
          <w:szCs w:val="24"/>
          <w:vertAlign w:val="superscript"/>
        </w:rPr>
        <w:t>2</w:t>
      </w:r>
      <w:r>
        <w:rPr>
          <w:rFonts w:ascii="Times New Roman" w:hAnsi="Times New Roman" w:cs="Times New Roman"/>
          <w:sz w:val="24"/>
          <w:szCs w:val="24"/>
        </w:rPr>
        <w:t>―mean square variation in path length; R-factor―quality of fitting. Ga-O* and Ga-O** referred to the shorter and longer Ga-O bonds, respectively; k</w:t>
      </w:r>
      <w:r>
        <w:rPr>
          <w:rFonts w:ascii="Times New Roman" w:hAnsi="Times New Roman" w:cs="Times New Roman"/>
          <w:sz w:val="24"/>
          <w:szCs w:val="24"/>
          <w:vertAlign w:val="superscript"/>
        </w:rPr>
        <w:t>1</w:t>
      </w:r>
      <w:r>
        <w:rPr>
          <w:rFonts w:ascii="Times New Roman" w:hAnsi="Times New Roman" w:cs="Times New Roman"/>
          <w:sz w:val="24"/>
          <w:szCs w:val="24"/>
        </w:rPr>
        <w:t>k</w:t>
      </w:r>
      <w:r>
        <w:rPr>
          <w:rFonts w:ascii="Times New Roman" w:hAnsi="Times New Roman" w:cs="Times New Roman"/>
          <w:sz w:val="24"/>
          <w:szCs w:val="24"/>
          <w:vertAlign w:val="superscript"/>
        </w:rPr>
        <w:t>2</w:t>
      </w:r>
      <w:r>
        <w:rPr>
          <w:rFonts w:ascii="Times New Roman" w:hAnsi="Times New Roman" w:cs="Times New Roman"/>
          <w:sz w:val="24"/>
          <w:szCs w:val="24"/>
        </w:rPr>
        <w:t>k</w:t>
      </w:r>
      <w:r>
        <w:rPr>
          <w:rFonts w:ascii="Times New Roman" w:hAnsi="Times New Roman" w:cs="Times New Roman"/>
          <w:sz w:val="24"/>
          <w:szCs w:val="24"/>
          <w:vertAlign w:val="superscript"/>
        </w:rPr>
        <w:t>3</w:t>
      </w:r>
      <w:r>
        <w:rPr>
          <w:rFonts w:ascii="Times New Roman" w:hAnsi="Times New Roman" w:cs="Times New Roman"/>
          <w:sz w:val="24"/>
          <w:szCs w:val="24"/>
        </w:rPr>
        <w:t>-weighted EXAFS fitting ranges—N</w:t>
      </w:r>
      <w:r>
        <w:rPr>
          <w:rFonts w:ascii="Times New Roman" w:hAnsi="Times New Roman" w:cs="Times New Roman"/>
          <w:sz w:val="24"/>
          <w:szCs w:val="24"/>
          <w:vertAlign w:val="subscript"/>
        </w:rPr>
        <w:t>2</w:t>
      </w:r>
      <w:r>
        <w:rPr>
          <w:rFonts w:ascii="Times New Roman" w:hAnsi="Times New Roman" w:cs="Times New Roman"/>
          <w:sz w:val="24"/>
          <w:szCs w:val="24"/>
        </w:rPr>
        <w:t>@25°C: ∆k=2.6-12 Å</w:t>
      </w:r>
      <w:r>
        <w:rPr>
          <w:rFonts w:ascii="Times New Roman" w:hAnsi="Times New Roman" w:cs="Times New Roman"/>
          <w:sz w:val="24"/>
          <w:szCs w:val="24"/>
          <w:vertAlign w:val="superscript"/>
        </w:rPr>
        <w:t>-1</w:t>
      </w:r>
      <w:r>
        <w:rPr>
          <w:rFonts w:ascii="Times New Roman" w:hAnsi="Times New Roman" w:cs="Times New Roman"/>
          <w:sz w:val="24"/>
          <w:szCs w:val="24"/>
        </w:rPr>
        <w:t xml:space="preserve"> and ∆R=1.0-2.8 Å; others: ∆k=2.6-12 Å</w:t>
      </w:r>
      <w:r>
        <w:rPr>
          <w:rFonts w:ascii="Times New Roman" w:hAnsi="Times New Roman" w:cs="Times New Roman"/>
          <w:sz w:val="24"/>
          <w:szCs w:val="24"/>
          <w:vertAlign w:val="superscript"/>
        </w:rPr>
        <w:t>-1</w:t>
      </w:r>
      <w:r>
        <w:rPr>
          <w:rFonts w:ascii="Times New Roman" w:hAnsi="Times New Roman" w:cs="Times New Roman"/>
          <w:sz w:val="24"/>
          <w:szCs w:val="24"/>
        </w:rPr>
        <w:t xml:space="preserve"> and ∆R=1.0-2.5 Å.</w:t>
      </w:r>
    </w:p>
    <w:p w14:paraId="152DDAF9" w14:textId="77777777" w:rsidR="004960CF" w:rsidRDefault="004960CF" w:rsidP="004960CF">
      <w:pPr>
        <w:rPr>
          <w:rFonts w:ascii="Times New Roman" w:hAnsi="Times New Roman"/>
          <w:szCs w:val="24"/>
        </w:rPr>
      </w:pPr>
      <w:r>
        <w:rPr>
          <w:rFonts w:ascii="Times New Roman" w:hAnsi="Times New Roman" w:cs="Times New Roman"/>
          <w:sz w:val="24"/>
          <w:szCs w:val="24"/>
        </w:rPr>
        <w:br w:type="page"/>
      </w:r>
    </w:p>
    <w:p w14:paraId="1B3630EA" w14:textId="0AD67D0B" w:rsidR="004960CF" w:rsidRDefault="004960CF" w:rsidP="004960CF">
      <w:pPr>
        <w:pStyle w:val="VDTableTitle"/>
        <w:spacing w:line="240" w:lineRule="auto"/>
        <w:rPr>
          <w:rFonts w:ascii="Times New Roman" w:hAnsi="Times New Roman"/>
          <w:szCs w:val="24"/>
        </w:rPr>
      </w:pPr>
      <w:r>
        <w:rPr>
          <w:rFonts w:ascii="Times New Roman" w:hAnsi="Times New Roman"/>
          <w:b/>
          <w:bCs/>
          <w:szCs w:val="24"/>
        </w:rPr>
        <w:lastRenderedPageBreak/>
        <w:t>Table S3.</w:t>
      </w:r>
      <w:r>
        <w:rPr>
          <w:rFonts w:ascii="Times New Roman" w:hAnsi="Times New Roman"/>
          <w:szCs w:val="24"/>
        </w:rPr>
        <w:t xml:space="preserve"> Fitting results of the </w:t>
      </w:r>
      <w:proofErr w:type="gramStart"/>
      <w:r>
        <w:rPr>
          <w:rFonts w:ascii="Times New Roman" w:hAnsi="Times New Roman"/>
          <w:szCs w:val="24"/>
        </w:rPr>
        <w:t>in situ</w:t>
      </w:r>
      <w:proofErr w:type="gramEnd"/>
      <w:r>
        <w:rPr>
          <w:rFonts w:ascii="Times New Roman" w:hAnsi="Times New Roman"/>
          <w:szCs w:val="24"/>
        </w:rPr>
        <w:t xml:space="preserve"> Ga K-edge FT-EXAFS spectra over the </w:t>
      </w:r>
      <w:proofErr w:type="spellStart"/>
      <w:r>
        <w:rPr>
          <w:rFonts w:ascii="Times New Roman" w:hAnsi="Times New Roman"/>
          <w:szCs w:val="24"/>
        </w:rPr>
        <w:t>HGaAlMFI</w:t>
      </w:r>
      <w:proofErr w:type="spellEnd"/>
      <w:r>
        <w:rPr>
          <w:rFonts w:ascii="Times New Roman" w:hAnsi="Times New Roman"/>
          <w:szCs w:val="24"/>
        </w:rPr>
        <w:t xml:space="preserve"> catalyst under different conditions with steam treatment.</w:t>
      </w:r>
    </w:p>
    <w:tbl>
      <w:tblPr>
        <w:tblW w:w="4997" w:type="pct"/>
        <w:tblCellMar>
          <w:left w:w="0" w:type="dxa"/>
          <w:right w:w="0" w:type="dxa"/>
        </w:tblCellMar>
        <w:tblLook w:val="04A0" w:firstRow="1" w:lastRow="0" w:firstColumn="1" w:lastColumn="0" w:noHBand="0" w:noVBand="1"/>
      </w:tblPr>
      <w:tblGrid>
        <w:gridCol w:w="1719"/>
        <w:gridCol w:w="1224"/>
        <w:gridCol w:w="1185"/>
        <w:gridCol w:w="1736"/>
        <w:gridCol w:w="860"/>
        <w:gridCol w:w="1355"/>
        <w:gridCol w:w="942"/>
      </w:tblGrid>
      <w:tr w:rsidR="004960CF" w14:paraId="196B3348" w14:textId="77777777" w:rsidTr="00182FAC">
        <w:trPr>
          <w:trHeight w:val="460"/>
        </w:trPr>
        <w:tc>
          <w:tcPr>
            <w:tcW w:w="828" w:type="pct"/>
            <w:tcBorders>
              <w:top w:val="single" w:sz="4" w:space="0" w:color="000000"/>
              <w:bottom w:val="single" w:sz="4" w:space="0" w:color="000000"/>
            </w:tcBorders>
            <w:tcMar>
              <w:left w:w="81" w:type="dxa"/>
              <w:right w:w="81" w:type="dxa"/>
            </w:tcMar>
            <w:vAlign w:val="center"/>
          </w:tcPr>
          <w:p w14:paraId="08FF4C2A" w14:textId="77777777" w:rsidR="004960CF" w:rsidRDefault="004960CF" w:rsidP="00182FAC">
            <w:pPr>
              <w:pStyle w:val="NormalWeb"/>
              <w:jc w:val="center"/>
            </w:pPr>
            <w:r>
              <w:rPr>
                <w:color w:val="000000"/>
              </w:rPr>
              <w:t>Samples</w:t>
            </w:r>
          </w:p>
        </w:tc>
        <w:tc>
          <w:tcPr>
            <w:tcW w:w="720" w:type="pct"/>
            <w:tcBorders>
              <w:top w:val="single" w:sz="4" w:space="0" w:color="000000"/>
              <w:bottom w:val="single" w:sz="4" w:space="0" w:color="000000"/>
            </w:tcBorders>
            <w:tcMar>
              <w:left w:w="81" w:type="dxa"/>
              <w:right w:w="81" w:type="dxa"/>
            </w:tcMar>
            <w:vAlign w:val="center"/>
          </w:tcPr>
          <w:p w14:paraId="4519A1DA" w14:textId="77777777" w:rsidR="004960CF" w:rsidRDefault="004960CF" w:rsidP="00182FAC">
            <w:pPr>
              <w:pStyle w:val="NormalWeb"/>
              <w:jc w:val="center"/>
            </w:pPr>
            <w:r>
              <w:rPr>
                <w:color w:val="000000"/>
              </w:rPr>
              <w:t>Shell</w:t>
            </w:r>
          </w:p>
        </w:tc>
        <w:tc>
          <w:tcPr>
            <w:tcW w:w="698" w:type="pct"/>
            <w:tcBorders>
              <w:top w:val="single" w:sz="4" w:space="0" w:color="000000"/>
              <w:bottom w:val="single" w:sz="4" w:space="0" w:color="000000"/>
            </w:tcBorders>
            <w:tcMar>
              <w:left w:w="81" w:type="dxa"/>
              <w:right w:w="81" w:type="dxa"/>
            </w:tcMar>
            <w:vAlign w:val="center"/>
          </w:tcPr>
          <w:p w14:paraId="036303B0" w14:textId="77777777" w:rsidR="004960CF" w:rsidRDefault="004960CF" w:rsidP="00182FAC">
            <w:pPr>
              <w:pStyle w:val="NormalWeb"/>
              <w:jc w:val="center"/>
            </w:pPr>
            <w:r>
              <w:rPr>
                <w:color w:val="000000"/>
              </w:rPr>
              <w:t>CN</w:t>
            </w:r>
          </w:p>
        </w:tc>
        <w:tc>
          <w:tcPr>
            <w:tcW w:w="960" w:type="pct"/>
            <w:tcBorders>
              <w:top w:val="single" w:sz="4" w:space="0" w:color="000000"/>
              <w:bottom w:val="single" w:sz="4" w:space="0" w:color="000000"/>
            </w:tcBorders>
            <w:tcMar>
              <w:left w:w="81" w:type="dxa"/>
              <w:right w:w="81" w:type="dxa"/>
            </w:tcMar>
            <w:vAlign w:val="center"/>
          </w:tcPr>
          <w:p w14:paraId="0891221A" w14:textId="77777777" w:rsidR="004960CF" w:rsidRDefault="004960CF" w:rsidP="00182FAC">
            <w:pPr>
              <w:pStyle w:val="NormalWeb"/>
              <w:jc w:val="center"/>
            </w:pPr>
            <w:r>
              <w:rPr>
                <w:color w:val="000000"/>
              </w:rPr>
              <w:t>Bond length (Å)</w:t>
            </w:r>
          </w:p>
        </w:tc>
        <w:tc>
          <w:tcPr>
            <w:tcW w:w="519" w:type="pct"/>
            <w:tcBorders>
              <w:top w:val="single" w:sz="4" w:space="0" w:color="000000"/>
              <w:bottom w:val="single" w:sz="4" w:space="0" w:color="000000"/>
            </w:tcBorders>
            <w:tcMar>
              <w:left w:w="81" w:type="dxa"/>
              <w:right w:w="81" w:type="dxa"/>
            </w:tcMar>
            <w:vAlign w:val="center"/>
          </w:tcPr>
          <w:p w14:paraId="42D5E489" w14:textId="77777777" w:rsidR="004960CF" w:rsidRDefault="004960CF" w:rsidP="00182FAC">
            <w:pPr>
              <w:pStyle w:val="NormalWeb"/>
              <w:jc w:val="center"/>
            </w:pPr>
            <w:r>
              <w:rPr>
                <w:color w:val="000000"/>
              </w:rPr>
              <w:t>σ</w:t>
            </w:r>
            <w:r>
              <w:rPr>
                <w:color w:val="000000"/>
                <w:vertAlign w:val="superscript"/>
              </w:rPr>
              <w:t>2</w:t>
            </w:r>
            <w:r>
              <w:rPr>
                <w:color w:val="000000"/>
              </w:rPr>
              <w:t> (Å</w:t>
            </w:r>
            <w:r>
              <w:rPr>
                <w:color w:val="000000"/>
                <w:vertAlign w:val="superscript"/>
              </w:rPr>
              <w:t>2</w:t>
            </w:r>
            <w:r>
              <w:rPr>
                <w:color w:val="000000"/>
              </w:rPr>
              <w:t>)</w:t>
            </w:r>
          </w:p>
        </w:tc>
        <w:tc>
          <w:tcPr>
            <w:tcW w:w="750" w:type="pct"/>
            <w:tcBorders>
              <w:top w:val="single" w:sz="4" w:space="0" w:color="000000"/>
              <w:bottom w:val="single" w:sz="4" w:space="0" w:color="000000"/>
            </w:tcBorders>
            <w:tcMar>
              <w:left w:w="81" w:type="dxa"/>
              <w:right w:w="81" w:type="dxa"/>
            </w:tcMar>
            <w:vAlign w:val="center"/>
          </w:tcPr>
          <w:p w14:paraId="22AD323D" w14:textId="77777777" w:rsidR="004960CF" w:rsidRDefault="004960CF" w:rsidP="00182FAC">
            <w:pPr>
              <w:pStyle w:val="NormalWeb"/>
              <w:jc w:val="center"/>
            </w:pPr>
            <w:proofErr w:type="gramStart"/>
            <w:r>
              <w:rPr>
                <w:color w:val="000000"/>
              </w:rPr>
              <w:t>E</w:t>
            </w:r>
            <w:r>
              <w:rPr>
                <w:color w:val="000000"/>
                <w:vertAlign w:val="subscript"/>
              </w:rPr>
              <w:t>0 </w:t>
            </w:r>
            <w:r>
              <w:rPr>
                <w:color w:val="000000"/>
              </w:rPr>
              <w:t>shift</w:t>
            </w:r>
            <w:proofErr w:type="gramEnd"/>
            <w:r>
              <w:rPr>
                <w:color w:val="000000"/>
              </w:rPr>
              <w:t> (eV)</w:t>
            </w:r>
          </w:p>
        </w:tc>
        <w:tc>
          <w:tcPr>
            <w:tcW w:w="521" w:type="pct"/>
            <w:tcBorders>
              <w:top w:val="single" w:sz="4" w:space="0" w:color="000000"/>
              <w:bottom w:val="single" w:sz="4" w:space="0" w:color="000000"/>
            </w:tcBorders>
            <w:tcMar>
              <w:left w:w="81" w:type="dxa"/>
              <w:right w:w="81" w:type="dxa"/>
            </w:tcMar>
            <w:vAlign w:val="center"/>
          </w:tcPr>
          <w:p w14:paraId="696D1929" w14:textId="77777777" w:rsidR="004960CF" w:rsidRDefault="004960CF" w:rsidP="00182FAC">
            <w:pPr>
              <w:pStyle w:val="NormalWeb"/>
              <w:jc w:val="center"/>
            </w:pPr>
            <w:r>
              <w:rPr>
                <w:color w:val="000000"/>
              </w:rPr>
              <w:t>R factor</w:t>
            </w:r>
          </w:p>
        </w:tc>
      </w:tr>
      <w:tr w:rsidR="004960CF" w14:paraId="742AB68B" w14:textId="77777777" w:rsidTr="00182FAC">
        <w:trPr>
          <w:trHeight w:val="478"/>
        </w:trPr>
        <w:tc>
          <w:tcPr>
            <w:tcW w:w="1522" w:type="dxa"/>
            <w:vMerge w:val="restart"/>
            <w:tcBorders>
              <w:top w:val="single" w:sz="4" w:space="0" w:color="000000"/>
              <w:bottom w:val="single" w:sz="4" w:space="0" w:color="000000"/>
            </w:tcBorders>
            <w:tcMar>
              <w:left w:w="81" w:type="dxa"/>
              <w:right w:w="81" w:type="dxa"/>
            </w:tcMar>
            <w:vAlign w:val="center"/>
          </w:tcPr>
          <w:p w14:paraId="409B0E86" w14:textId="77777777" w:rsidR="004960CF" w:rsidRDefault="004960CF" w:rsidP="00182FAC">
            <w:pPr>
              <w:pStyle w:val="NormalWeb"/>
              <w:jc w:val="center"/>
              <w:rPr>
                <w:color w:val="000000"/>
              </w:rPr>
            </w:pPr>
            <w:r>
              <w:rPr>
                <w:rFonts w:eastAsia="SimSun"/>
                <w:color w:val="000000"/>
              </w:rPr>
              <w:t>N</w:t>
            </w:r>
            <w:r>
              <w:rPr>
                <w:rFonts w:eastAsia="SimSun"/>
                <w:color w:val="000000"/>
                <w:vertAlign w:val="subscript"/>
              </w:rPr>
              <w:t>2</w:t>
            </w:r>
            <w:r>
              <w:rPr>
                <w:rFonts w:eastAsia="SimSun"/>
                <w:color w:val="000000"/>
                <w:lang w:eastAsia="zh-CN"/>
              </w:rPr>
              <w:t>@25°C</w:t>
            </w:r>
          </w:p>
        </w:tc>
        <w:tc>
          <w:tcPr>
            <w:tcW w:w="1317" w:type="dxa"/>
            <w:tcBorders>
              <w:top w:val="single" w:sz="4" w:space="0" w:color="000000"/>
              <w:bottom w:val="nil"/>
            </w:tcBorders>
            <w:tcMar>
              <w:left w:w="81" w:type="dxa"/>
              <w:right w:w="81" w:type="dxa"/>
            </w:tcMar>
            <w:vAlign w:val="center"/>
          </w:tcPr>
          <w:p w14:paraId="1788FB75" w14:textId="77777777" w:rsidR="004960CF" w:rsidRDefault="004960CF" w:rsidP="00182FAC">
            <w:pPr>
              <w:pStyle w:val="NormalWeb"/>
              <w:jc w:val="both"/>
              <w:rPr>
                <w:color w:val="000000"/>
              </w:rPr>
            </w:pPr>
            <w:r>
              <w:rPr>
                <w:rFonts w:eastAsia="SimSun"/>
                <w:color w:val="000000"/>
                <w:lang w:eastAsia="zh-CN"/>
              </w:rPr>
              <w:t>Ga-O</w:t>
            </w:r>
          </w:p>
        </w:tc>
        <w:tc>
          <w:tcPr>
            <w:tcW w:w="1277" w:type="dxa"/>
            <w:tcBorders>
              <w:top w:val="single" w:sz="4" w:space="0" w:color="000000"/>
              <w:bottom w:val="nil"/>
            </w:tcBorders>
            <w:tcMar>
              <w:left w:w="81" w:type="dxa"/>
              <w:right w:w="81" w:type="dxa"/>
            </w:tcMar>
            <w:vAlign w:val="center"/>
          </w:tcPr>
          <w:p w14:paraId="7D2363A2" w14:textId="77777777" w:rsidR="004960CF" w:rsidRDefault="004960CF" w:rsidP="00182FAC">
            <w:pPr>
              <w:pStyle w:val="NormalWeb"/>
              <w:jc w:val="center"/>
            </w:pPr>
            <w:r>
              <w:rPr>
                <w:color w:val="000000"/>
              </w:rPr>
              <w:t>5.1±0.2</w:t>
            </w:r>
          </w:p>
        </w:tc>
        <w:tc>
          <w:tcPr>
            <w:tcW w:w="1758" w:type="dxa"/>
            <w:tcBorders>
              <w:top w:val="single" w:sz="4" w:space="0" w:color="000000"/>
              <w:bottom w:val="nil"/>
            </w:tcBorders>
            <w:tcMar>
              <w:left w:w="81" w:type="dxa"/>
              <w:right w:w="81" w:type="dxa"/>
            </w:tcMar>
            <w:vAlign w:val="center"/>
          </w:tcPr>
          <w:p w14:paraId="51B23D87" w14:textId="77777777" w:rsidR="004960CF" w:rsidRDefault="004960CF" w:rsidP="00182FAC">
            <w:pPr>
              <w:pStyle w:val="NormalWeb"/>
              <w:jc w:val="center"/>
            </w:pPr>
            <w:r>
              <w:rPr>
                <w:color w:val="000000"/>
              </w:rPr>
              <w:t>1.80±0.00</w:t>
            </w:r>
          </w:p>
        </w:tc>
        <w:tc>
          <w:tcPr>
            <w:tcW w:w="948" w:type="dxa"/>
            <w:tcBorders>
              <w:top w:val="single" w:sz="4" w:space="0" w:color="000000"/>
              <w:bottom w:val="nil"/>
            </w:tcBorders>
            <w:tcMar>
              <w:left w:w="81" w:type="dxa"/>
              <w:right w:w="81" w:type="dxa"/>
            </w:tcMar>
            <w:vAlign w:val="center"/>
          </w:tcPr>
          <w:p w14:paraId="3DEF51AA" w14:textId="77777777" w:rsidR="004960CF" w:rsidRDefault="004960CF" w:rsidP="00182FAC">
            <w:pPr>
              <w:pStyle w:val="NormalWeb"/>
              <w:jc w:val="center"/>
            </w:pPr>
            <w:r>
              <w:rPr>
                <w:color w:val="000000"/>
              </w:rPr>
              <w:t>0.0039</w:t>
            </w:r>
          </w:p>
        </w:tc>
        <w:tc>
          <w:tcPr>
            <w:tcW w:w="1415" w:type="dxa"/>
            <w:tcBorders>
              <w:top w:val="single" w:sz="4" w:space="0" w:color="000000"/>
              <w:bottom w:val="nil"/>
            </w:tcBorders>
            <w:tcMar>
              <w:left w:w="81" w:type="dxa"/>
              <w:right w:w="81" w:type="dxa"/>
            </w:tcMar>
            <w:vAlign w:val="center"/>
          </w:tcPr>
          <w:p w14:paraId="211CB6A2" w14:textId="77777777" w:rsidR="004960CF" w:rsidRDefault="004960CF" w:rsidP="00182FAC">
            <w:pPr>
              <w:pStyle w:val="NormalWeb"/>
              <w:jc w:val="center"/>
            </w:pPr>
            <w:r>
              <w:rPr>
                <w:color w:val="000000"/>
              </w:rPr>
              <w:t>-0.49</w:t>
            </w:r>
          </w:p>
        </w:tc>
        <w:tc>
          <w:tcPr>
            <w:tcW w:w="521" w:type="pct"/>
            <w:vMerge w:val="restart"/>
            <w:tcBorders>
              <w:top w:val="single" w:sz="4" w:space="0" w:color="000000"/>
              <w:bottom w:val="single" w:sz="4" w:space="0" w:color="000000"/>
            </w:tcBorders>
            <w:tcMar>
              <w:left w:w="81" w:type="dxa"/>
              <w:right w:w="81" w:type="dxa"/>
            </w:tcMar>
          </w:tcPr>
          <w:p w14:paraId="65973074" w14:textId="77777777" w:rsidR="004960CF" w:rsidRDefault="004960CF" w:rsidP="00182FAC">
            <w:pPr>
              <w:pStyle w:val="NormalWeb"/>
              <w:jc w:val="center"/>
            </w:pPr>
            <w:r>
              <w:rPr>
                <w:color w:val="000000"/>
              </w:rPr>
              <w:t>0.014</w:t>
            </w:r>
          </w:p>
        </w:tc>
      </w:tr>
      <w:tr w:rsidR="004960CF" w14:paraId="0CBB2DDD" w14:textId="77777777" w:rsidTr="00182FAC">
        <w:trPr>
          <w:trHeight w:val="497"/>
        </w:trPr>
        <w:tc>
          <w:tcPr>
            <w:tcW w:w="828" w:type="pct"/>
            <w:vMerge/>
            <w:tcBorders>
              <w:top w:val="single" w:sz="4" w:space="0" w:color="000000"/>
              <w:bottom w:val="single" w:sz="4" w:space="0" w:color="000000"/>
            </w:tcBorders>
            <w:tcMar>
              <w:left w:w="81" w:type="dxa"/>
              <w:right w:w="81" w:type="dxa"/>
            </w:tcMar>
          </w:tcPr>
          <w:p w14:paraId="25A9DB9F" w14:textId="77777777" w:rsidR="004960CF" w:rsidRDefault="004960CF" w:rsidP="00182FAC">
            <w:pPr>
              <w:pStyle w:val="NormalWeb"/>
              <w:jc w:val="center"/>
              <w:rPr>
                <w:color w:val="000000"/>
              </w:rPr>
            </w:pPr>
          </w:p>
        </w:tc>
        <w:tc>
          <w:tcPr>
            <w:tcW w:w="1317" w:type="dxa"/>
            <w:tcBorders>
              <w:top w:val="nil"/>
              <w:bottom w:val="nil"/>
            </w:tcBorders>
            <w:tcMar>
              <w:left w:w="81" w:type="dxa"/>
              <w:right w:w="81" w:type="dxa"/>
            </w:tcMar>
            <w:vAlign w:val="center"/>
          </w:tcPr>
          <w:p w14:paraId="005B369C" w14:textId="77777777" w:rsidR="004960CF" w:rsidRDefault="004960CF" w:rsidP="00182FAC">
            <w:pPr>
              <w:pStyle w:val="NormalWeb"/>
              <w:jc w:val="both"/>
              <w:rPr>
                <w:color w:val="000000"/>
              </w:rPr>
            </w:pPr>
            <w:r>
              <w:rPr>
                <w:rFonts w:eastAsia="SimSun"/>
                <w:color w:val="000000"/>
                <w:lang w:eastAsia="zh-CN"/>
              </w:rPr>
              <w:t>Ga-(O)-Ga</w:t>
            </w:r>
          </w:p>
        </w:tc>
        <w:tc>
          <w:tcPr>
            <w:tcW w:w="1277" w:type="dxa"/>
            <w:tcBorders>
              <w:top w:val="nil"/>
              <w:bottom w:val="nil"/>
            </w:tcBorders>
            <w:tcMar>
              <w:left w:w="81" w:type="dxa"/>
              <w:right w:w="81" w:type="dxa"/>
            </w:tcMar>
            <w:vAlign w:val="center"/>
          </w:tcPr>
          <w:p w14:paraId="464ABBF7" w14:textId="77777777" w:rsidR="004960CF" w:rsidRDefault="004960CF" w:rsidP="00182FAC">
            <w:pPr>
              <w:pStyle w:val="NormalWeb"/>
              <w:jc w:val="center"/>
            </w:pPr>
            <w:r>
              <w:rPr>
                <w:color w:val="000000"/>
              </w:rPr>
              <w:t>1.2±0.3</w:t>
            </w:r>
          </w:p>
        </w:tc>
        <w:tc>
          <w:tcPr>
            <w:tcW w:w="1758" w:type="dxa"/>
            <w:tcBorders>
              <w:top w:val="nil"/>
              <w:bottom w:val="nil"/>
            </w:tcBorders>
            <w:tcMar>
              <w:left w:w="81" w:type="dxa"/>
              <w:right w:w="81" w:type="dxa"/>
            </w:tcMar>
            <w:vAlign w:val="center"/>
          </w:tcPr>
          <w:p w14:paraId="3C19BC89" w14:textId="77777777" w:rsidR="004960CF" w:rsidRDefault="004960CF" w:rsidP="00182FAC">
            <w:pPr>
              <w:pStyle w:val="NormalWeb"/>
              <w:jc w:val="center"/>
            </w:pPr>
            <w:r>
              <w:rPr>
                <w:color w:val="000000"/>
              </w:rPr>
              <w:t>2.91±0.02</w:t>
            </w:r>
          </w:p>
        </w:tc>
        <w:tc>
          <w:tcPr>
            <w:tcW w:w="948" w:type="dxa"/>
            <w:tcBorders>
              <w:top w:val="nil"/>
              <w:bottom w:val="nil"/>
            </w:tcBorders>
            <w:tcMar>
              <w:left w:w="81" w:type="dxa"/>
              <w:right w:w="81" w:type="dxa"/>
            </w:tcMar>
            <w:vAlign w:val="center"/>
          </w:tcPr>
          <w:p w14:paraId="4262B8C6" w14:textId="77777777" w:rsidR="004960CF" w:rsidRDefault="004960CF" w:rsidP="00182FAC">
            <w:pPr>
              <w:pStyle w:val="NormalWeb"/>
              <w:jc w:val="center"/>
            </w:pPr>
            <w:r>
              <w:rPr>
                <w:color w:val="000000"/>
              </w:rPr>
              <w:t>0.0039</w:t>
            </w:r>
          </w:p>
        </w:tc>
        <w:tc>
          <w:tcPr>
            <w:tcW w:w="1415" w:type="dxa"/>
            <w:tcBorders>
              <w:top w:val="nil"/>
              <w:bottom w:val="nil"/>
            </w:tcBorders>
            <w:tcMar>
              <w:left w:w="81" w:type="dxa"/>
              <w:right w:w="81" w:type="dxa"/>
            </w:tcMar>
            <w:vAlign w:val="center"/>
          </w:tcPr>
          <w:p w14:paraId="60575813" w14:textId="77777777" w:rsidR="004960CF" w:rsidRDefault="004960CF" w:rsidP="00182FAC">
            <w:pPr>
              <w:pStyle w:val="NormalWeb"/>
              <w:jc w:val="center"/>
            </w:pPr>
            <w:r>
              <w:rPr>
                <w:color w:val="000000"/>
              </w:rPr>
              <w:t>-0.49</w:t>
            </w:r>
          </w:p>
        </w:tc>
        <w:tc>
          <w:tcPr>
            <w:tcW w:w="521" w:type="pct"/>
            <w:vMerge/>
            <w:tcBorders>
              <w:top w:val="single" w:sz="4" w:space="0" w:color="000000"/>
              <w:bottom w:val="single" w:sz="4" w:space="0" w:color="000000"/>
            </w:tcBorders>
            <w:tcMar>
              <w:left w:w="81" w:type="dxa"/>
              <w:right w:w="81" w:type="dxa"/>
            </w:tcMar>
          </w:tcPr>
          <w:p w14:paraId="11DAAA12" w14:textId="77777777" w:rsidR="004960CF" w:rsidRDefault="004960CF" w:rsidP="00182FAC">
            <w:pPr>
              <w:rPr>
                <w:rFonts w:ascii="Times New Roman" w:hAnsi="Times New Roman"/>
                <w:szCs w:val="24"/>
              </w:rPr>
            </w:pPr>
          </w:p>
        </w:tc>
      </w:tr>
      <w:tr w:rsidR="004960CF" w14:paraId="2E80A373" w14:textId="77777777" w:rsidTr="00182FAC">
        <w:trPr>
          <w:trHeight w:val="543"/>
        </w:trPr>
        <w:tc>
          <w:tcPr>
            <w:tcW w:w="1522" w:type="dxa"/>
            <w:vMerge w:val="restart"/>
            <w:tcBorders>
              <w:top w:val="single" w:sz="4" w:space="0" w:color="000000"/>
              <w:bottom w:val="single" w:sz="4" w:space="0" w:color="000000"/>
            </w:tcBorders>
            <w:tcMar>
              <w:left w:w="81" w:type="dxa"/>
              <w:right w:w="81" w:type="dxa"/>
            </w:tcMar>
            <w:vAlign w:val="center"/>
          </w:tcPr>
          <w:p w14:paraId="03DB290B" w14:textId="77777777" w:rsidR="004960CF" w:rsidRDefault="004960CF" w:rsidP="00182FAC">
            <w:pPr>
              <w:pStyle w:val="NormalWeb"/>
              <w:jc w:val="center"/>
              <w:rPr>
                <w:color w:val="000000"/>
              </w:rPr>
            </w:pPr>
            <w:r>
              <w:rPr>
                <w:rFonts w:eastAsia="SimSun"/>
                <w:color w:val="000000"/>
              </w:rPr>
              <w:t>N</w:t>
            </w:r>
            <w:r>
              <w:rPr>
                <w:rFonts w:eastAsia="SimSun"/>
                <w:color w:val="000000"/>
                <w:vertAlign w:val="subscript"/>
              </w:rPr>
              <w:t>2</w:t>
            </w:r>
            <w:r>
              <w:rPr>
                <w:rFonts w:eastAsia="SimSun"/>
                <w:color w:val="000000"/>
                <w:lang w:eastAsia="zh-CN"/>
              </w:rPr>
              <w:t>@550°C</w:t>
            </w:r>
          </w:p>
        </w:tc>
        <w:tc>
          <w:tcPr>
            <w:tcW w:w="1323" w:type="dxa"/>
            <w:tcBorders>
              <w:top w:val="nil"/>
              <w:bottom w:val="nil"/>
            </w:tcBorders>
            <w:tcMar>
              <w:left w:w="81" w:type="dxa"/>
              <w:right w:w="81" w:type="dxa"/>
            </w:tcMar>
            <w:vAlign w:val="center"/>
          </w:tcPr>
          <w:p w14:paraId="09C22F7D" w14:textId="77777777" w:rsidR="004960CF" w:rsidRDefault="004960CF" w:rsidP="00182FAC">
            <w:pPr>
              <w:pStyle w:val="NormalWeb"/>
              <w:jc w:val="both"/>
              <w:rPr>
                <w:color w:val="000000"/>
              </w:rPr>
            </w:pPr>
            <w:r>
              <w:rPr>
                <w:rFonts w:eastAsia="SimSun"/>
                <w:color w:val="000000"/>
                <w:lang w:eastAsia="zh-CN"/>
              </w:rPr>
              <w:t>Ga-O*</w:t>
            </w:r>
          </w:p>
        </w:tc>
        <w:tc>
          <w:tcPr>
            <w:tcW w:w="1277" w:type="dxa"/>
            <w:tcBorders>
              <w:top w:val="nil"/>
              <w:bottom w:val="nil"/>
            </w:tcBorders>
            <w:tcMar>
              <w:left w:w="81" w:type="dxa"/>
              <w:right w:w="81" w:type="dxa"/>
            </w:tcMar>
            <w:vAlign w:val="center"/>
          </w:tcPr>
          <w:p w14:paraId="79A4937E" w14:textId="77777777" w:rsidR="004960CF" w:rsidRDefault="004960CF" w:rsidP="00182FAC">
            <w:pPr>
              <w:pStyle w:val="NormalWeb"/>
              <w:jc w:val="center"/>
            </w:pPr>
            <w:r>
              <w:rPr>
                <w:color w:val="000000"/>
              </w:rPr>
              <w:t>3.9±0.3</w:t>
            </w:r>
          </w:p>
        </w:tc>
        <w:tc>
          <w:tcPr>
            <w:tcW w:w="1758" w:type="dxa"/>
            <w:tcBorders>
              <w:top w:val="nil"/>
              <w:bottom w:val="nil"/>
            </w:tcBorders>
            <w:tcMar>
              <w:left w:w="81" w:type="dxa"/>
              <w:right w:w="81" w:type="dxa"/>
            </w:tcMar>
            <w:vAlign w:val="center"/>
          </w:tcPr>
          <w:p w14:paraId="39BB34BF" w14:textId="77777777" w:rsidR="004960CF" w:rsidRDefault="004960CF" w:rsidP="00182FAC">
            <w:pPr>
              <w:pStyle w:val="NormalWeb"/>
              <w:jc w:val="center"/>
            </w:pPr>
            <w:r>
              <w:rPr>
                <w:color w:val="000000"/>
              </w:rPr>
              <w:t>1.77±0.01</w:t>
            </w:r>
          </w:p>
        </w:tc>
        <w:tc>
          <w:tcPr>
            <w:tcW w:w="948" w:type="dxa"/>
            <w:tcBorders>
              <w:top w:val="nil"/>
              <w:bottom w:val="nil"/>
            </w:tcBorders>
            <w:tcMar>
              <w:left w:w="81" w:type="dxa"/>
              <w:right w:w="81" w:type="dxa"/>
            </w:tcMar>
            <w:vAlign w:val="center"/>
          </w:tcPr>
          <w:p w14:paraId="5DE3537C" w14:textId="77777777" w:rsidR="004960CF" w:rsidRDefault="004960CF" w:rsidP="00182FAC">
            <w:pPr>
              <w:pStyle w:val="NormalWeb"/>
              <w:jc w:val="center"/>
            </w:pPr>
            <w:r>
              <w:rPr>
                <w:color w:val="000000"/>
              </w:rPr>
              <w:t>0.0055</w:t>
            </w:r>
          </w:p>
        </w:tc>
        <w:tc>
          <w:tcPr>
            <w:tcW w:w="1415" w:type="dxa"/>
            <w:tcBorders>
              <w:top w:val="nil"/>
              <w:bottom w:val="nil"/>
            </w:tcBorders>
            <w:tcMar>
              <w:left w:w="81" w:type="dxa"/>
              <w:right w:w="81" w:type="dxa"/>
            </w:tcMar>
            <w:vAlign w:val="center"/>
          </w:tcPr>
          <w:p w14:paraId="75069C8D" w14:textId="77777777" w:rsidR="004960CF" w:rsidRDefault="004960CF" w:rsidP="00182FAC">
            <w:pPr>
              <w:pStyle w:val="NormalWeb"/>
              <w:jc w:val="center"/>
            </w:pPr>
            <w:r>
              <w:rPr>
                <w:color w:val="000000"/>
              </w:rPr>
              <w:t>-1.23</w:t>
            </w:r>
          </w:p>
        </w:tc>
        <w:tc>
          <w:tcPr>
            <w:tcW w:w="521" w:type="pct"/>
            <w:vMerge/>
            <w:tcBorders>
              <w:top w:val="single" w:sz="4" w:space="0" w:color="000000"/>
              <w:bottom w:val="single" w:sz="4" w:space="0" w:color="000000"/>
            </w:tcBorders>
            <w:tcMar>
              <w:left w:w="81" w:type="dxa"/>
              <w:right w:w="81" w:type="dxa"/>
            </w:tcMar>
          </w:tcPr>
          <w:p w14:paraId="19B0CBA1" w14:textId="77777777" w:rsidR="004960CF" w:rsidRDefault="004960CF" w:rsidP="00182FAC">
            <w:pPr>
              <w:rPr>
                <w:rFonts w:ascii="Times New Roman" w:hAnsi="Times New Roman"/>
                <w:szCs w:val="24"/>
              </w:rPr>
            </w:pPr>
          </w:p>
        </w:tc>
      </w:tr>
      <w:tr w:rsidR="004960CF" w14:paraId="0E20438A" w14:textId="77777777" w:rsidTr="00182FAC">
        <w:trPr>
          <w:trHeight w:val="534"/>
        </w:trPr>
        <w:tc>
          <w:tcPr>
            <w:tcW w:w="828" w:type="pct"/>
            <w:vMerge/>
            <w:tcBorders>
              <w:top w:val="single" w:sz="4" w:space="0" w:color="000000"/>
              <w:bottom w:val="single" w:sz="4" w:space="0" w:color="000000"/>
            </w:tcBorders>
            <w:tcMar>
              <w:left w:w="81" w:type="dxa"/>
              <w:right w:w="81" w:type="dxa"/>
            </w:tcMar>
          </w:tcPr>
          <w:p w14:paraId="180B42F4" w14:textId="77777777" w:rsidR="004960CF" w:rsidRDefault="004960CF" w:rsidP="00182FAC">
            <w:pPr>
              <w:pStyle w:val="NormalWeb"/>
              <w:jc w:val="center"/>
              <w:rPr>
                <w:color w:val="000000"/>
              </w:rPr>
            </w:pPr>
          </w:p>
        </w:tc>
        <w:tc>
          <w:tcPr>
            <w:tcW w:w="1323" w:type="dxa"/>
            <w:tcBorders>
              <w:top w:val="nil"/>
              <w:bottom w:val="nil"/>
            </w:tcBorders>
            <w:tcMar>
              <w:left w:w="81" w:type="dxa"/>
              <w:right w:w="81" w:type="dxa"/>
            </w:tcMar>
            <w:vAlign w:val="center"/>
          </w:tcPr>
          <w:p w14:paraId="03144BC2" w14:textId="77777777" w:rsidR="004960CF" w:rsidRDefault="004960CF" w:rsidP="00182FAC">
            <w:pPr>
              <w:pStyle w:val="NormalWeb"/>
              <w:jc w:val="both"/>
              <w:rPr>
                <w:color w:val="000000"/>
              </w:rPr>
            </w:pPr>
            <w:r>
              <w:rPr>
                <w:rFonts w:eastAsia="SimSun"/>
                <w:color w:val="000000"/>
                <w:lang w:eastAsia="zh-CN"/>
              </w:rPr>
              <w:t>Ga-O**</w:t>
            </w:r>
          </w:p>
        </w:tc>
        <w:tc>
          <w:tcPr>
            <w:tcW w:w="1277" w:type="dxa"/>
            <w:tcBorders>
              <w:top w:val="nil"/>
              <w:bottom w:val="nil"/>
            </w:tcBorders>
            <w:tcMar>
              <w:left w:w="81" w:type="dxa"/>
              <w:right w:w="81" w:type="dxa"/>
            </w:tcMar>
            <w:vAlign w:val="center"/>
          </w:tcPr>
          <w:p w14:paraId="3CAAFF09" w14:textId="77777777" w:rsidR="004960CF" w:rsidRDefault="004960CF" w:rsidP="00182FAC">
            <w:pPr>
              <w:pStyle w:val="NormalWeb"/>
              <w:jc w:val="center"/>
            </w:pPr>
            <w:r>
              <w:rPr>
                <w:color w:val="000000"/>
              </w:rPr>
              <w:t>0.57±0.36</w:t>
            </w:r>
          </w:p>
        </w:tc>
        <w:tc>
          <w:tcPr>
            <w:tcW w:w="1758" w:type="dxa"/>
            <w:tcBorders>
              <w:top w:val="nil"/>
              <w:bottom w:val="nil"/>
            </w:tcBorders>
            <w:tcMar>
              <w:left w:w="81" w:type="dxa"/>
              <w:right w:w="81" w:type="dxa"/>
            </w:tcMar>
            <w:vAlign w:val="center"/>
          </w:tcPr>
          <w:p w14:paraId="0706C089" w14:textId="77777777" w:rsidR="004960CF" w:rsidRDefault="004960CF" w:rsidP="00182FAC">
            <w:pPr>
              <w:pStyle w:val="NormalWeb"/>
              <w:jc w:val="center"/>
            </w:pPr>
            <w:r>
              <w:rPr>
                <w:color w:val="000000"/>
              </w:rPr>
              <w:t>2.03±0.06</w:t>
            </w:r>
          </w:p>
        </w:tc>
        <w:tc>
          <w:tcPr>
            <w:tcW w:w="948" w:type="dxa"/>
            <w:tcBorders>
              <w:top w:val="nil"/>
              <w:bottom w:val="nil"/>
            </w:tcBorders>
            <w:tcMar>
              <w:left w:w="81" w:type="dxa"/>
              <w:right w:w="81" w:type="dxa"/>
            </w:tcMar>
            <w:vAlign w:val="center"/>
          </w:tcPr>
          <w:p w14:paraId="2914FE18" w14:textId="77777777" w:rsidR="004960CF" w:rsidRDefault="004960CF" w:rsidP="00182FAC">
            <w:pPr>
              <w:pStyle w:val="NormalWeb"/>
              <w:jc w:val="center"/>
            </w:pPr>
            <w:r>
              <w:rPr>
                <w:color w:val="000000"/>
              </w:rPr>
              <w:t>0.0039</w:t>
            </w:r>
          </w:p>
        </w:tc>
        <w:tc>
          <w:tcPr>
            <w:tcW w:w="1415" w:type="dxa"/>
            <w:tcBorders>
              <w:top w:val="nil"/>
              <w:bottom w:val="nil"/>
            </w:tcBorders>
            <w:tcMar>
              <w:left w:w="81" w:type="dxa"/>
              <w:right w:w="81" w:type="dxa"/>
            </w:tcMar>
            <w:vAlign w:val="center"/>
          </w:tcPr>
          <w:p w14:paraId="2564ACA5" w14:textId="77777777" w:rsidR="004960CF" w:rsidRDefault="004960CF" w:rsidP="00182FAC">
            <w:pPr>
              <w:pStyle w:val="NormalWeb"/>
              <w:jc w:val="center"/>
            </w:pPr>
            <w:r>
              <w:rPr>
                <w:color w:val="000000"/>
              </w:rPr>
              <w:t>-1.23</w:t>
            </w:r>
          </w:p>
        </w:tc>
        <w:tc>
          <w:tcPr>
            <w:tcW w:w="521" w:type="pct"/>
            <w:vMerge/>
            <w:tcBorders>
              <w:top w:val="single" w:sz="4" w:space="0" w:color="000000"/>
              <w:bottom w:val="single" w:sz="4" w:space="0" w:color="000000"/>
            </w:tcBorders>
            <w:tcMar>
              <w:left w:w="81" w:type="dxa"/>
              <w:right w:w="81" w:type="dxa"/>
            </w:tcMar>
          </w:tcPr>
          <w:p w14:paraId="22400C30" w14:textId="77777777" w:rsidR="004960CF" w:rsidRDefault="004960CF" w:rsidP="00182FAC">
            <w:pPr>
              <w:rPr>
                <w:rFonts w:ascii="Times New Roman" w:hAnsi="Times New Roman"/>
                <w:szCs w:val="24"/>
              </w:rPr>
            </w:pPr>
          </w:p>
        </w:tc>
      </w:tr>
      <w:tr w:rsidR="004960CF" w14:paraId="43267283" w14:textId="77777777" w:rsidTr="00182FAC">
        <w:trPr>
          <w:trHeight w:val="516"/>
        </w:trPr>
        <w:tc>
          <w:tcPr>
            <w:tcW w:w="1522" w:type="dxa"/>
            <w:vMerge w:val="restart"/>
            <w:tcBorders>
              <w:top w:val="single" w:sz="4" w:space="0" w:color="000000"/>
              <w:bottom w:val="single" w:sz="4" w:space="0" w:color="000000"/>
            </w:tcBorders>
            <w:tcMar>
              <w:left w:w="81" w:type="dxa"/>
              <w:right w:w="81" w:type="dxa"/>
            </w:tcMar>
            <w:vAlign w:val="center"/>
          </w:tcPr>
          <w:p w14:paraId="06CBBE28" w14:textId="77777777" w:rsidR="004960CF" w:rsidRDefault="004960CF" w:rsidP="00182FAC">
            <w:pPr>
              <w:pStyle w:val="NormalWeb"/>
              <w:jc w:val="center"/>
              <w:rPr>
                <w:color w:val="000000"/>
              </w:rPr>
            </w:pPr>
            <w:r>
              <w:rPr>
                <w:rFonts w:eastAsia="SimSun"/>
                <w:color w:val="000000"/>
              </w:rPr>
              <w:t>C</w:t>
            </w:r>
            <w:r>
              <w:rPr>
                <w:rFonts w:eastAsia="SimSun"/>
                <w:color w:val="000000"/>
                <w:vertAlign w:val="subscript"/>
              </w:rPr>
              <w:t>2</w:t>
            </w:r>
            <w:r>
              <w:rPr>
                <w:rFonts w:eastAsia="SimSun"/>
                <w:color w:val="000000"/>
              </w:rPr>
              <w:t>H</w:t>
            </w:r>
            <w:r>
              <w:rPr>
                <w:rFonts w:eastAsia="SimSun"/>
                <w:color w:val="000000"/>
                <w:vertAlign w:val="subscript"/>
              </w:rPr>
              <w:t>4</w:t>
            </w:r>
            <w:r>
              <w:rPr>
                <w:rFonts w:eastAsia="SimSun"/>
                <w:color w:val="000000"/>
                <w:lang w:eastAsia="zh-CN"/>
              </w:rPr>
              <w:t>@550°C</w:t>
            </w:r>
          </w:p>
        </w:tc>
        <w:tc>
          <w:tcPr>
            <w:tcW w:w="1323" w:type="dxa"/>
            <w:tcBorders>
              <w:top w:val="nil"/>
              <w:bottom w:val="nil"/>
            </w:tcBorders>
            <w:tcMar>
              <w:left w:w="81" w:type="dxa"/>
              <w:right w:w="81" w:type="dxa"/>
            </w:tcMar>
            <w:vAlign w:val="center"/>
          </w:tcPr>
          <w:p w14:paraId="514AC0C6" w14:textId="77777777" w:rsidR="004960CF" w:rsidRDefault="004960CF" w:rsidP="00182FAC">
            <w:pPr>
              <w:pStyle w:val="NormalWeb"/>
              <w:jc w:val="both"/>
              <w:rPr>
                <w:color w:val="000000"/>
              </w:rPr>
            </w:pPr>
            <w:r>
              <w:rPr>
                <w:rFonts w:eastAsia="SimSun"/>
                <w:color w:val="000000"/>
                <w:lang w:eastAsia="zh-CN"/>
              </w:rPr>
              <w:t>Ga-O*</w:t>
            </w:r>
          </w:p>
        </w:tc>
        <w:tc>
          <w:tcPr>
            <w:tcW w:w="1277" w:type="dxa"/>
            <w:tcBorders>
              <w:top w:val="nil"/>
              <w:bottom w:val="nil"/>
            </w:tcBorders>
            <w:tcMar>
              <w:left w:w="81" w:type="dxa"/>
              <w:right w:w="81" w:type="dxa"/>
            </w:tcMar>
            <w:vAlign w:val="center"/>
          </w:tcPr>
          <w:p w14:paraId="3BD24745" w14:textId="77777777" w:rsidR="004960CF" w:rsidRDefault="004960CF" w:rsidP="00182FAC">
            <w:pPr>
              <w:pStyle w:val="NormalWeb"/>
              <w:jc w:val="center"/>
            </w:pPr>
            <w:r>
              <w:rPr>
                <w:color w:val="000000"/>
              </w:rPr>
              <w:t>4.0±0.5</w:t>
            </w:r>
          </w:p>
        </w:tc>
        <w:tc>
          <w:tcPr>
            <w:tcW w:w="1758" w:type="dxa"/>
            <w:tcBorders>
              <w:top w:val="nil"/>
              <w:bottom w:val="nil"/>
            </w:tcBorders>
            <w:tcMar>
              <w:left w:w="81" w:type="dxa"/>
              <w:right w:w="81" w:type="dxa"/>
            </w:tcMar>
            <w:vAlign w:val="center"/>
          </w:tcPr>
          <w:p w14:paraId="0D04E5A8" w14:textId="77777777" w:rsidR="004960CF" w:rsidRDefault="004960CF" w:rsidP="00182FAC">
            <w:pPr>
              <w:pStyle w:val="NormalWeb"/>
              <w:jc w:val="center"/>
            </w:pPr>
            <w:r>
              <w:rPr>
                <w:color w:val="000000"/>
              </w:rPr>
              <w:t>1.77±0.01</w:t>
            </w:r>
          </w:p>
        </w:tc>
        <w:tc>
          <w:tcPr>
            <w:tcW w:w="948" w:type="dxa"/>
            <w:tcBorders>
              <w:top w:val="nil"/>
              <w:bottom w:val="nil"/>
            </w:tcBorders>
            <w:tcMar>
              <w:left w:w="81" w:type="dxa"/>
              <w:right w:w="81" w:type="dxa"/>
            </w:tcMar>
            <w:vAlign w:val="center"/>
          </w:tcPr>
          <w:p w14:paraId="0FEB0B5E" w14:textId="77777777" w:rsidR="004960CF" w:rsidRDefault="004960CF" w:rsidP="00182FAC">
            <w:pPr>
              <w:pStyle w:val="NormalWeb"/>
              <w:jc w:val="center"/>
            </w:pPr>
            <w:r>
              <w:rPr>
                <w:color w:val="000000"/>
              </w:rPr>
              <w:t>0.0061</w:t>
            </w:r>
          </w:p>
        </w:tc>
        <w:tc>
          <w:tcPr>
            <w:tcW w:w="1415" w:type="dxa"/>
            <w:tcBorders>
              <w:top w:val="nil"/>
              <w:bottom w:val="nil"/>
            </w:tcBorders>
            <w:tcMar>
              <w:left w:w="81" w:type="dxa"/>
              <w:right w:w="81" w:type="dxa"/>
            </w:tcMar>
            <w:vAlign w:val="center"/>
          </w:tcPr>
          <w:p w14:paraId="471FC481" w14:textId="77777777" w:rsidR="004960CF" w:rsidRDefault="004960CF" w:rsidP="00182FAC">
            <w:pPr>
              <w:pStyle w:val="NormalWeb"/>
              <w:jc w:val="center"/>
            </w:pPr>
            <w:r>
              <w:rPr>
                <w:color w:val="000000"/>
              </w:rPr>
              <w:t>-1.27</w:t>
            </w:r>
          </w:p>
        </w:tc>
        <w:tc>
          <w:tcPr>
            <w:tcW w:w="521" w:type="pct"/>
            <w:vMerge/>
            <w:tcBorders>
              <w:top w:val="single" w:sz="4" w:space="0" w:color="000000"/>
              <w:bottom w:val="single" w:sz="4" w:space="0" w:color="000000"/>
            </w:tcBorders>
            <w:tcMar>
              <w:left w:w="81" w:type="dxa"/>
              <w:right w:w="81" w:type="dxa"/>
            </w:tcMar>
          </w:tcPr>
          <w:p w14:paraId="28C25AE9" w14:textId="77777777" w:rsidR="004960CF" w:rsidRDefault="004960CF" w:rsidP="00182FAC">
            <w:pPr>
              <w:rPr>
                <w:rFonts w:ascii="Times New Roman" w:hAnsi="Times New Roman"/>
                <w:szCs w:val="24"/>
              </w:rPr>
            </w:pPr>
          </w:p>
        </w:tc>
      </w:tr>
      <w:tr w:rsidR="004960CF" w14:paraId="51017CB2" w14:textId="77777777" w:rsidTr="00182FAC">
        <w:trPr>
          <w:trHeight w:val="507"/>
        </w:trPr>
        <w:tc>
          <w:tcPr>
            <w:tcW w:w="828" w:type="pct"/>
            <w:vMerge/>
            <w:tcBorders>
              <w:top w:val="single" w:sz="4" w:space="0" w:color="000000"/>
              <w:bottom w:val="single" w:sz="4" w:space="0" w:color="000000"/>
            </w:tcBorders>
            <w:tcMar>
              <w:left w:w="81" w:type="dxa"/>
              <w:right w:w="81" w:type="dxa"/>
            </w:tcMar>
          </w:tcPr>
          <w:p w14:paraId="3503EB93" w14:textId="77777777" w:rsidR="004960CF" w:rsidRDefault="004960CF" w:rsidP="00182FAC">
            <w:pPr>
              <w:pStyle w:val="NormalWeb"/>
              <w:jc w:val="center"/>
              <w:rPr>
                <w:color w:val="000000"/>
              </w:rPr>
            </w:pPr>
          </w:p>
        </w:tc>
        <w:tc>
          <w:tcPr>
            <w:tcW w:w="1323" w:type="dxa"/>
            <w:tcBorders>
              <w:top w:val="nil"/>
              <w:bottom w:val="nil"/>
            </w:tcBorders>
            <w:tcMar>
              <w:left w:w="81" w:type="dxa"/>
              <w:right w:w="81" w:type="dxa"/>
            </w:tcMar>
            <w:vAlign w:val="center"/>
          </w:tcPr>
          <w:p w14:paraId="72713406" w14:textId="77777777" w:rsidR="004960CF" w:rsidRDefault="004960CF" w:rsidP="00182FAC">
            <w:pPr>
              <w:pStyle w:val="NormalWeb"/>
              <w:jc w:val="both"/>
              <w:rPr>
                <w:color w:val="000000"/>
              </w:rPr>
            </w:pPr>
            <w:r>
              <w:rPr>
                <w:rFonts w:eastAsia="SimSun"/>
                <w:color w:val="000000"/>
                <w:lang w:eastAsia="zh-CN"/>
              </w:rPr>
              <w:t>Ga-O**</w:t>
            </w:r>
          </w:p>
        </w:tc>
        <w:tc>
          <w:tcPr>
            <w:tcW w:w="1277" w:type="dxa"/>
            <w:tcBorders>
              <w:top w:val="nil"/>
              <w:bottom w:val="nil"/>
            </w:tcBorders>
            <w:tcMar>
              <w:left w:w="81" w:type="dxa"/>
              <w:right w:w="81" w:type="dxa"/>
            </w:tcMar>
            <w:vAlign w:val="center"/>
          </w:tcPr>
          <w:p w14:paraId="7BE5D146" w14:textId="77777777" w:rsidR="004960CF" w:rsidRDefault="004960CF" w:rsidP="00182FAC">
            <w:pPr>
              <w:pStyle w:val="NormalWeb"/>
              <w:jc w:val="center"/>
            </w:pPr>
            <w:r>
              <w:rPr>
                <w:color w:val="000000"/>
              </w:rPr>
              <w:t>0.45±0.60</w:t>
            </w:r>
          </w:p>
        </w:tc>
        <w:tc>
          <w:tcPr>
            <w:tcW w:w="1758" w:type="dxa"/>
            <w:tcBorders>
              <w:top w:val="nil"/>
              <w:bottom w:val="nil"/>
            </w:tcBorders>
            <w:tcMar>
              <w:left w:w="81" w:type="dxa"/>
              <w:right w:w="81" w:type="dxa"/>
            </w:tcMar>
            <w:vAlign w:val="center"/>
          </w:tcPr>
          <w:p w14:paraId="3A9A5773" w14:textId="77777777" w:rsidR="004960CF" w:rsidRDefault="004960CF" w:rsidP="00182FAC">
            <w:pPr>
              <w:pStyle w:val="NormalWeb"/>
              <w:jc w:val="center"/>
            </w:pPr>
            <w:r>
              <w:rPr>
                <w:color w:val="000000"/>
              </w:rPr>
              <w:t>2.06±0.10</w:t>
            </w:r>
          </w:p>
        </w:tc>
        <w:tc>
          <w:tcPr>
            <w:tcW w:w="948" w:type="dxa"/>
            <w:tcBorders>
              <w:top w:val="nil"/>
              <w:bottom w:val="nil"/>
            </w:tcBorders>
            <w:tcMar>
              <w:left w:w="81" w:type="dxa"/>
              <w:right w:w="81" w:type="dxa"/>
            </w:tcMar>
            <w:vAlign w:val="center"/>
          </w:tcPr>
          <w:p w14:paraId="4E19BBB5" w14:textId="77777777" w:rsidR="004960CF" w:rsidRDefault="004960CF" w:rsidP="00182FAC">
            <w:pPr>
              <w:pStyle w:val="NormalWeb"/>
              <w:jc w:val="center"/>
            </w:pPr>
            <w:r>
              <w:rPr>
                <w:color w:val="000000"/>
              </w:rPr>
              <w:t>0.0039</w:t>
            </w:r>
          </w:p>
        </w:tc>
        <w:tc>
          <w:tcPr>
            <w:tcW w:w="1415" w:type="dxa"/>
            <w:tcBorders>
              <w:top w:val="nil"/>
              <w:bottom w:val="nil"/>
            </w:tcBorders>
            <w:tcMar>
              <w:left w:w="81" w:type="dxa"/>
              <w:right w:w="81" w:type="dxa"/>
            </w:tcMar>
            <w:vAlign w:val="center"/>
          </w:tcPr>
          <w:p w14:paraId="4C42DBEE" w14:textId="77777777" w:rsidR="004960CF" w:rsidRDefault="004960CF" w:rsidP="00182FAC">
            <w:pPr>
              <w:pStyle w:val="NormalWeb"/>
              <w:jc w:val="center"/>
            </w:pPr>
            <w:r>
              <w:rPr>
                <w:color w:val="000000"/>
              </w:rPr>
              <w:t>-1.27</w:t>
            </w:r>
          </w:p>
        </w:tc>
        <w:tc>
          <w:tcPr>
            <w:tcW w:w="521" w:type="pct"/>
            <w:vMerge/>
            <w:tcBorders>
              <w:top w:val="single" w:sz="4" w:space="0" w:color="000000"/>
              <w:bottom w:val="single" w:sz="4" w:space="0" w:color="000000"/>
            </w:tcBorders>
            <w:tcMar>
              <w:left w:w="81" w:type="dxa"/>
              <w:right w:w="81" w:type="dxa"/>
            </w:tcMar>
          </w:tcPr>
          <w:p w14:paraId="3BFC16BF" w14:textId="77777777" w:rsidR="004960CF" w:rsidRDefault="004960CF" w:rsidP="00182FAC">
            <w:pPr>
              <w:rPr>
                <w:rFonts w:ascii="Times New Roman" w:hAnsi="Times New Roman"/>
                <w:szCs w:val="24"/>
              </w:rPr>
            </w:pPr>
          </w:p>
        </w:tc>
      </w:tr>
      <w:tr w:rsidR="004960CF" w14:paraId="08373725" w14:textId="77777777" w:rsidTr="00182FAC">
        <w:trPr>
          <w:trHeight w:val="571"/>
        </w:trPr>
        <w:tc>
          <w:tcPr>
            <w:tcW w:w="1522" w:type="dxa"/>
            <w:vMerge w:val="restart"/>
            <w:tcBorders>
              <w:top w:val="single" w:sz="4" w:space="0" w:color="000000"/>
              <w:bottom w:val="single" w:sz="4" w:space="0" w:color="000000"/>
            </w:tcBorders>
            <w:tcMar>
              <w:left w:w="81" w:type="dxa"/>
              <w:right w:w="81" w:type="dxa"/>
            </w:tcMar>
            <w:vAlign w:val="center"/>
          </w:tcPr>
          <w:p w14:paraId="4119944D" w14:textId="77777777" w:rsidR="004960CF" w:rsidRDefault="004960CF" w:rsidP="00182FAC">
            <w:pPr>
              <w:pStyle w:val="NormalWeb"/>
              <w:jc w:val="center"/>
              <w:rPr>
                <w:color w:val="000000"/>
              </w:rPr>
            </w:pPr>
            <w:r>
              <w:rPr>
                <w:rFonts w:eastAsia="SimSun"/>
                <w:color w:val="000000"/>
              </w:rPr>
              <w:t>H</w:t>
            </w:r>
            <w:r>
              <w:rPr>
                <w:rFonts w:eastAsia="SimSun"/>
                <w:color w:val="000000"/>
                <w:vertAlign w:val="subscript"/>
              </w:rPr>
              <w:t>2</w:t>
            </w:r>
            <w:r>
              <w:rPr>
                <w:rFonts w:eastAsia="SimSun"/>
                <w:color w:val="000000"/>
                <w:lang w:eastAsia="zh-CN"/>
              </w:rPr>
              <w:t>@550°C</w:t>
            </w:r>
          </w:p>
        </w:tc>
        <w:tc>
          <w:tcPr>
            <w:tcW w:w="1323" w:type="dxa"/>
            <w:tcBorders>
              <w:top w:val="nil"/>
              <w:bottom w:val="nil"/>
            </w:tcBorders>
            <w:tcMar>
              <w:left w:w="81" w:type="dxa"/>
              <w:right w:w="81" w:type="dxa"/>
            </w:tcMar>
            <w:vAlign w:val="center"/>
          </w:tcPr>
          <w:p w14:paraId="0D5B2D6F" w14:textId="77777777" w:rsidR="004960CF" w:rsidRDefault="004960CF" w:rsidP="00182FAC">
            <w:pPr>
              <w:pStyle w:val="NormalWeb"/>
              <w:jc w:val="both"/>
              <w:rPr>
                <w:color w:val="000000"/>
              </w:rPr>
            </w:pPr>
            <w:r>
              <w:rPr>
                <w:rFonts w:eastAsia="SimSun"/>
                <w:color w:val="000000"/>
                <w:lang w:eastAsia="zh-CN"/>
              </w:rPr>
              <w:t>Ga-O*</w:t>
            </w:r>
          </w:p>
        </w:tc>
        <w:tc>
          <w:tcPr>
            <w:tcW w:w="1277" w:type="dxa"/>
            <w:tcBorders>
              <w:top w:val="nil"/>
              <w:bottom w:val="nil"/>
            </w:tcBorders>
            <w:tcMar>
              <w:left w:w="81" w:type="dxa"/>
              <w:right w:w="81" w:type="dxa"/>
            </w:tcMar>
            <w:vAlign w:val="center"/>
          </w:tcPr>
          <w:p w14:paraId="7DEABE88" w14:textId="77777777" w:rsidR="004960CF" w:rsidRDefault="004960CF" w:rsidP="00182FAC">
            <w:pPr>
              <w:pStyle w:val="NormalWeb"/>
              <w:jc w:val="center"/>
            </w:pPr>
            <w:r>
              <w:rPr>
                <w:color w:val="000000"/>
              </w:rPr>
              <w:t>3.4±0.4</w:t>
            </w:r>
          </w:p>
        </w:tc>
        <w:tc>
          <w:tcPr>
            <w:tcW w:w="1758" w:type="dxa"/>
            <w:tcBorders>
              <w:top w:val="nil"/>
              <w:bottom w:val="nil"/>
            </w:tcBorders>
            <w:tcMar>
              <w:left w:w="81" w:type="dxa"/>
              <w:right w:w="81" w:type="dxa"/>
            </w:tcMar>
            <w:vAlign w:val="center"/>
          </w:tcPr>
          <w:p w14:paraId="319C64FD" w14:textId="77777777" w:rsidR="004960CF" w:rsidRDefault="004960CF" w:rsidP="00182FAC">
            <w:pPr>
              <w:pStyle w:val="NormalWeb"/>
              <w:jc w:val="center"/>
            </w:pPr>
            <w:r>
              <w:rPr>
                <w:color w:val="000000"/>
              </w:rPr>
              <w:t>1.78±0.01</w:t>
            </w:r>
          </w:p>
        </w:tc>
        <w:tc>
          <w:tcPr>
            <w:tcW w:w="948" w:type="dxa"/>
            <w:tcBorders>
              <w:top w:val="nil"/>
              <w:bottom w:val="nil"/>
            </w:tcBorders>
            <w:tcMar>
              <w:left w:w="81" w:type="dxa"/>
              <w:right w:w="81" w:type="dxa"/>
            </w:tcMar>
            <w:vAlign w:val="center"/>
          </w:tcPr>
          <w:p w14:paraId="57DB01DE" w14:textId="77777777" w:rsidR="004960CF" w:rsidRDefault="004960CF" w:rsidP="00182FAC">
            <w:pPr>
              <w:pStyle w:val="NormalWeb"/>
              <w:jc w:val="center"/>
            </w:pPr>
            <w:r>
              <w:rPr>
                <w:color w:val="000000"/>
              </w:rPr>
              <w:t>0.0055</w:t>
            </w:r>
          </w:p>
        </w:tc>
        <w:tc>
          <w:tcPr>
            <w:tcW w:w="1415" w:type="dxa"/>
            <w:tcBorders>
              <w:top w:val="nil"/>
              <w:bottom w:val="nil"/>
            </w:tcBorders>
            <w:tcMar>
              <w:left w:w="81" w:type="dxa"/>
              <w:right w:w="81" w:type="dxa"/>
            </w:tcMar>
            <w:vAlign w:val="center"/>
          </w:tcPr>
          <w:p w14:paraId="07E39830" w14:textId="77777777" w:rsidR="004960CF" w:rsidRDefault="004960CF" w:rsidP="00182FAC">
            <w:pPr>
              <w:pStyle w:val="NormalWeb"/>
              <w:jc w:val="center"/>
            </w:pPr>
            <w:r>
              <w:rPr>
                <w:color w:val="000000"/>
              </w:rPr>
              <w:t>1.83</w:t>
            </w:r>
          </w:p>
        </w:tc>
        <w:tc>
          <w:tcPr>
            <w:tcW w:w="521" w:type="pct"/>
            <w:vMerge/>
            <w:tcBorders>
              <w:top w:val="single" w:sz="4" w:space="0" w:color="000000"/>
              <w:bottom w:val="single" w:sz="4" w:space="0" w:color="000000"/>
            </w:tcBorders>
            <w:tcMar>
              <w:left w:w="81" w:type="dxa"/>
              <w:right w:w="81" w:type="dxa"/>
            </w:tcMar>
          </w:tcPr>
          <w:p w14:paraId="41522A8D" w14:textId="77777777" w:rsidR="004960CF" w:rsidRDefault="004960CF" w:rsidP="00182FAC">
            <w:pPr>
              <w:rPr>
                <w:rFonts w:ascii="Times New Roman" w:hAnsi="Times New Roman"/>
                <w:szCs w:val="24"/>
              </w:rPr>
            </w:pPr>
          </w:p>
        </w:tc>
      </w:tr>
      <w:tr w:rsidR="004960CF" w14:paraId="5A32C175" w14:textId="77777777" w:rsidTr="00182FAC">
        <w:trPr>
          <w:trHeight w:val="526"/>
        </w:trPr>
        <w:tc>
          <w:tcPr>
            <w:tcW w:w="828" w:type="pct"/>
            <w:vMerge/>
            <w:tcBorders>
              <w:top w:val="single" w:sz="4" w:space="0" w:color="000000"/>
              <w:bottom w:val="single" w:sz="4" w:space="0" w:color="000000"/>
            </w:tcBorders>
            <w:tcMar>
              <w:left w:w="81" w:type="dxa"/>
              <w:right w:w="81" w:type="dxa"/>
            </w:tcMar>
          </w:tcPr>
          <w:p w14:paraId="494B4AB3" w14:textId="77777777" w:rsidR="004960CF" w:rsidRDefault="004960CF" w:rsidP="00182FAC">
            <w:pPr>
              <w:pStyle w:val="NormalWeb"/>
              <w:jc w:val="center"/>
              <w:rPr>
                <w:color w:val="000000"/>
              </w:rPr>
            </w:pPr>
          </w:p>
        </w:tc>
        <w:tc>
          <w:tcPr>
            <w:tcW w:w="1323" w:type="dxa"/>
            <w:tcBorders>
              <w:top w:val="nil"/>
              <w:bottom w:val="nil"/>
            </w:tcBorders>
            <w:tcMar>
              <w:left w:w="81" w:type="dxa"/>
              <w:right w:w="81" w:type="dxa"/>
            </w:tcMar>
            <w:vAlign w:val="center"/>
          </w:tcPr>
          <w:p w14:paraId="687DA112" w14:textId="77777777" w:rsidR="004960CF" w:rsidRDefault="004960CF" w:rsidP="00182FAC">
            <w:pPr>
              <w:pStyle w:val="NormalWeb"/>
              <w:jc w:val="both"/>
              <w:rPr>
                <w:color w:val="000000"/>
              </w:rPr>
            </w:pPr>
            <w:r>
              <w:rPr>
                <w:rFonts w:eastAsia="SimSun"/>
                <w:color w:val="000000"/>
                <w:lang w:eastAsia="zh-CN"/>
              </w:rPr>
              <w:t>Ga-O**</w:t>
            </w:r>
          </w:p>
        </w:tc>
        <w:tc>
          <w:tcPr>
            <w:tcW w:w="1277" w:type="dxa"/>
            <w:tcBorders>
              <w:top w:val="nil"/>
              <w:bottom w:val="nil"/>
            </w:tcBorders>
            <w:tcMar>
              <w:left w:w="81" w:type="dxa"/>
              <w:right w:w="81" w:type="dxa"/>
            </w:tcMar>
            <w:vAlign w:val="center"/>
          </w:tcPr>
          <w:p w14:paraId="36992CE5" w14:textId="77777777" w:rsidR="004960CF" w:rsidRDefault="004960CF" w:rsidP="00182FAC">
            <w:pPr>
              <w:pStyle w:val="NormalWeb"/>
              <w:jc w:val="center"/>
            </w:pPr>
            <w:r>
              <w:rPr>
                <w:color w:val="000000"/>
              </w:rPr>
              <w:t>0.36±0.48</w:t>
            </w:r>
          </w:p>
        </w:tc>
        <w:tc>
          <w:tcPr>
            <w:tcW w:w="1758" w:type="dxa"/>
            <w:tcBorders>
              <w:top w:val="nil"/>
              <w:bottom w:val="nil"/>
            </w:tcBorders>
            <w:tcMar>
              <w:left w:w="81" w:type="dxa"/>
              <w:right w:w="81" w:type="dxa"/>
            </w:tcMar>
            <w:vAlign w:val="center"/>
          </w:tcPr>
          <w:p w14:paraId="2D5C229C" w14:textId="77777777" w:rsidR="004960CF" w:rsidRDefault="004960CF" w:rsidP="00182FAC">
            <w:pPr>
              <w:pStyle w:val="NormalWeb"/>
              <w:jc w:val="center"/>
            </w:pPr>
            <w:r>
              <w:rPr>
                <w:color w:val="000000"/>
              </w:rPr>
              <w:t>2.08±0.11</w:t>
            </w:r>
          </w:p>
        </w:tc>
        <w:tc>
          <w:tcPr>
            <w:tcW w:w="948" w:type="dxa"/>
            <w:tcBorders>
              <w:top w:val="nil"/>
              <w:bottom w:val="nil"/>
            </w:tcBorders>
            <w:tcMar>
              <w:left w:w="81" w:type="dxa"/>
              <w:right w:w="81" w:type="dxa"/>
            </w:tcMar>
            <w:vAlign w:val="center"/>
          </w:tcPr>
          <w:p w14:paraId="42A89735" w14:textId="77777777" w:rsidR="004960CF" w:rsidRDefault="004960CF" w:rsidP="00182FAC">
            <w:pPr>
              <w:pStyle w:val="NormalWeb"/>
              <w:jc w:val="center"/>
            </w:pPr>
            <w:r>
              <w:rPr>
                <w:color w:val="000000"/>
              </w:rPr>
              <w:t>0.0039</w:t>
            </w:r>
          </w:p>
        </w:tc>
        <w:tc>
          <w:tcPr>
            <w:tcW w:w="1415" w:type="dxa"/>
            <w:tcBorders>
              <w:top w:val="nil"/>
              <w:bottom w:val="nil"/>
            </w:tcBorders>
            <w:tcMar>
              <w:left w:w="81" w:type="dxa"/>
              <w:right w:w="81" w:type="dxa"/>
            </w:tcMar>
            <w:vAlign w:val="center"/>
          </w:tcPr>
          <w:p w14:paraId="58BDB29B" w14:textId="77777777" w:rsidR="004960CF" w:rsidRDefault="004960CF" w:rsidP="00182FAC">
            <w:pPr>
              <w:pStyle w:val="NormalWeb"/>
              <w:jc w:val="center"/>
            </w:pPr>
            <w:r>
              <w:rPr>
                <w:color w:val="000000"/>
              </w:rPr>
              <w:t>1.83</w:t>
            </w:r>
          </w:p>
        </w:tc>
        <w:tc>
          <w:tcPr>
            <w:tcW w:w="521" w:type="pct"/>
            <w:vMerge/>
            <w:tcBorders>
              <w:top w:val="single" w:sz="4" w:space="0" w:color="000000"/>
              <w:bottom w:val="single" w:sz="4" w:space="0" w:color="000000"/>
            </w:tcBorders>
            <w:tcMar>
              <w:left w:w="81" w:type="dxa"/>
              <w:right w:w="81" w:type="dxa"/>
            </w:tcMar>
          </w:tcPr>
          <w:p w14:paraId="0079C2CC" w14:textId="77777777" w:rsidR="004960CF" w:rsidRDefault="004960CF" w:rsidP="00182FAC">
            <w:pPr>
              <w:rPr>
                <w:rFonts w:ascii="Times New Roman" w:hAnsi="Times New Roman"/>
                <w:szCs w:val="24"/>
              </w:rPr>
            </w:pPr>
          </w:p>
        </w:tc>
      </w:tr>
      <w:tr w:rsidR="004960CF" w14:paraId="2F3DFA36" w14:textId="77777777" w:rsidTr="00182FAC">
        <w:trPr>
          <w:trHeight w:val="525"/>
        </w:trPr>
        <w:tc>
          <w:tcPr>
            <w:tcW w:w="1522" w:type="dxa"/>
            <w:vMerge w:val="restart"/>
            <w:tcBorders>
              <w:top w:val="single" w:sz="4" w:space="0" w:color="000000"/>
              <w:bottom w:val="single" w:sz="4" w:space="0" w:color="000000"/>
            </w:tcBorders>
            <w:tcMar>
              <w:left w:w="81" w:type="dxa"/>
              <w:right w:w="81" w:type="dxa"/>
            </w:tcMar>
            <w:vAlign w:val="center"/>
          </w:tcPr>
          <w:p w14:paraId="68348BEE" w14:textId="77777777" w:rsidR="004960CF" w:rsidRDefault="004960CF" w:rsidP="00182FAC">
            <w:pPr>
              <w:pStyle w:val="NormalWeb"/>
              <w:jc w:val="center"/>
              <w:rPr>
                <w:color w:val="000000"/>
              </w:rPr>
            </w:pPr>
            <w:r>
              <w:rPr>
                <w:rFonts w:eastAsia="SimSun"/>
                <w:color w:val="000000"/>
              </w:rPr>
              <w:t>C</w:t>
            </w:r>
            <w:r>
              <w:rPr>
                <w:rFonts w:eastAsia="SimSun"/>
                <w:color w:val="000000"/>
                <w:vertAlign w:val="subscript"/>
              </w:rPr>
              <w:t>2</w:t>
            </w:r>
            <w:r>
              <w:rPr>
                <w:rFonts w:eastAsia="SimSun"/>
                <w:color w:val="000000"/>
              </w:rPr>
              <w:t>H</w:t>
            </w:r>
            <w:r>
              <w:rPr>
                <w:rFonts w:eastAsia="SimSun"/>
                <w:color w:val="000000"/>
                <w:vertAlign w:val="subscript"/>
              </w:rPr>
              <w:t>4</w:t>
            </w:r>
            <w:r>
              <w:rPr>
                <w:rFonts w:eastAsia="SimSun"/>
                <w:color w:val="000000"/>
                <w:lang w:eastAsia="zh-CN"/>
              </w:rPr>
              <w:t>@550°C_a</w:t>
            </w:r>
          </w:p>
        </w:tc>
        <w:tc>
          <w:tcPr>
            <w:tcW w:w="1323" w:type="dxa"/>
            <w:tcBorders>
              <w:top w:val="nil"/>
              <w:bottom w:val="nil"/>
            </w:tcBorders>
            <w:tcMar>
              <w:left w:w="81" w:type="dxa"/>
              <w:right w:w="81" w:type="dxa"/>
            </w:tcMar>
            <w:vAlign w:val="center"/>
          </w:tcPr>
          <w:p w14:paraId="42E91A61" w14:textId="77777777" w:rsidR="004960CF" w:rsidRDefault="004960CF" w:rsidP="00182FAC">
            <w:pPr>
              <w:pStyle w:val="NormalWeb"/>
              <w:jc w:val="both"/>
              <w:rPr>
                <w:color w:val="000000"/>
              </w:rPr>
            </w:pPr>
            <w:r>
              <w:rPr>
                <w:rFonts w:eastAsia="SimSun"/>
                <w:color w:val="000000"/>
                <w:lang w:eastAsia="zh-CN"/>
              </w:rPr>
              <w:t>Ga-O*</w:t>
            </w:r>
          </w:p>
        </w:tc>
        <w:tc>
          <w:tcPr>
            <w:tcW w:w="1277" w:type="dxa"/>
            <w:tcBorders>
              <w:top w:val="nil"/>
              <w:bottom w:val="nil"/>
            </w:tcBorders>
            <w:tcMar>
              <w:left w:w="81" w:type="dxa"/>
              <w:right w:w="81" w:type="dxa"/>
            </w:tcMar>
            <w:vAlign w:val="center"/>
          </w:tcPr>
          <w:p w14:paraId="03A5CAD1" w14:textId="77777777" w:rsidR="004960CF" w:rsidRDefault="004960CF" w:rsidP="00182FAC">
            <w:pPr>
              <w:pStyle w:val="NormalWeb"/>
              <w:jc w:val="center"/>
            </w:pPr>
            <w:r>
              <w:rPr>
                <w:color w:val="000000"/>
              </w:rPr>
              <w:t>3.5±0.3</w:t>
            </w:r>
          </w:p>
        </w:tc>
        <w:tc>
          <w:tcPr>
            <w:tcW w:w="1758" w:type="dxa"/>
            <w:tcBorders>
              <w:top w:val="nil"/>
              <w:bottom w:val="nil"/>
            </w:tcBorders>
            <w:tcMar>
              <w:left w:w="81" w:type="dxa"/>
              <w:right w:w="81" w:type="dxa"/>
            </w:tcMar>
            <w:vAlign w:val="center"/>
          </w:tcPr>
          <w:p w14:paraId="0A6263A9" w14:textId="77777777" w:rsidR="004960CF" w:rsidRDefault="004960CF" w:rsidP="00182FAC">
            <w:pPr>
              <w:pStyle w:val="NormalWeb"/>
              <w:jc w:val="center"/>
            </w:pPr>
            <w:r>
              <w:rPr>
                <w:color w:val="000000"/>
              </w:rPr>
              <w:t>1.78±0.01</w:t>
            </w:r>
          </w:p>
        </w:tc>
        <w:tc>
          <w:tcPr>
            <w:tcW w:w="948" w:type="dxa"/>
            <w:tcBorders>
              <w:top w:val="nil"/>
              <w:bottom w:val="nil"/>
            </w:tcBorders>
            <w:tcMar>
              <w:left w:w="81" w:type="dxa"/>
              <w:right w:w="81" w:type="dxa"/>
            </w:tcMar>
            <w:vAlign w:val="center"/>
          </w:tcPr>
          <w:p w14:paraId="7B95F28E" w14:textId="77777777" w:rsidR="004960CF" w:rsidRDefault="004960CF" w:rsidP="00182FAC">
            <w:pPr>
              <w:pStyle w:val="NormalWeb"/>
              <w:jc w:val="center"/>
            </w:pPr>
            <w:r>
              <w:rPr>
                <w:color w:val="000000"/>
              </w:rPr>
              <w:t>0.0055</w:t>
            </w:r>
          </w:p>
        </w:tc>
        <w:tc>
          <w:tcPr>
            <w:tcW w:w="1415" w:type="dxa"/>
            <w:tcBorders>
              <w:top w:val="nil"/>
              <w:bottom w:val="nil"/>
            </w:tcBorders>
            <w:tcMar>
              <w:left w:w="81" w:type="dxa"/>
              <w:right w:w="81" w:type="dxa"/>
            </w:tcMar>
            <w:vAlign w:val="center"/>
          </w:tcPr>
          <w:p w14:paraId="42871936" w14:textId="77777777" w:rsidR="004960CF" w:rsidRDefault="004960CF" w:rsidP="00182FAC">
            <w:pPr>
              <w:pStyle w:val="NormalWeb"/>
              <w:jc w:val="center"/>
            </w:pPr>
            <w:r>
              <w:rPr>
                <w:color w:val="000000"/>
              </w:rPr>
              <w:t>5.55</w:t>
            </w:r>
          </w:p>
        </w:tc>
        <w:tc>
          <w:tcPr>
            <w:tcW w:w="521" w:type="pct"/>
            <w:vMerge/>
            <w:tcBorders>
              <w:top w:val="single" w:sz="4" w:space="0" w:color="000000"/>
              <w:bottom w:val="single" w:sz="4" w:space="0" w:color="000000"/>
            </w:tcBorders>
            <w:tcMar>
              <w:left w:w="81" w:type="dxa"/>
              <w:right w:w="81" w:type="dxa"/>
            </w:tcMar>
          </w:tcPr>
          <w:p w14:paraId="53DF0E8C" w14:textId="77777777" w:rsidR="004960CF" w:rsidRDefault="004960CF" w:rsidP="00182FAC">
            <w:pPr>
              <w:rPr>
                <w:rFonts w:ascii="Times New Roman" w:hAnsi="Times New Roman"/>
                <w:szCs w:val="24"/>
              </w:rPr>
            </w:pPr>
          </w:p>
        </w:tc>
      </w:tr>
      <w:tr w:rsidR="004960CF" w14:paraId="48A1A10A" w14:textId="77777777" w:rsidTr="00182FAC">
        <w:trPr>
          <w:trHeight w:val="545"/>
        </w:trPr>
        <w:tc>
          <w:tcPr>
            <w:tcW w:w="828" w:type="pct"/>
            <w:vMerge/>
            <w:tcBorders>
              <w:top w:val="single" w:sz="4" w:space="0" w:color="000000"/>
              <w:bottom w:val="single" w:sz="4" w:space="0" w:color="000000"/>
            </w:tcBorders>
            <w:tcMar>
              <w:left w:w="81" w:type="dxa"/>
              <w:right w:w="81" w:type="dxa"/>
            </w:tcMar>
          </w:tcPr>
          <w:p w14:paraId="77B4ABED" w14:textId="77777777" w:rsidR="004960CF" w:rsidRDefault="004960CF" w:rsidP="00182FAC">
            <w:pPr>
              <w:pStyle w:val="NormalWeb"/>
              <w:jc w:val="center"/>
              <w:rPr>
                <w:color w:val="000000"/>
              </w:rPr>
            </w:pPr>
          </w:p>
        </w:tc>
        <w:tc>
          <w:tcPr>
            <w:tcW w:w="1323" w:type="dxa"/>
            <w:tcBorders>
              <w:top w:val="nil"/>
              <w:bottom w:val="single" w:sz="4" w:space="0" w:color="000000"/>
            </w:tcBorders>
            <w:tcMar>
              <w:left w:w="81" w:type="dxa"/>
              <w:right w:w="81" w:type="dxa"/>
            </w:tcMar>
            <w:vAlign w:val="center"/>
          </w:tcPr>
          <w:p w14:paraId="693499C8" w14:textId="77777777" w:rsidR="004960CF" w:rsidRDefault="004960CF" w:rsidP="00182FAC">
            <w:pPr>
              <w:pStyle w:val="NormalWeb"/>
              <w:jc w:val="both"/>
              <w:rPr>
                <w:color w:val="000000"/>
              </w:rPr>
            </w:pPr>
            <w:r>
              <w:rPr>
                <w:rFonts w:eastAsia="SimSun"/>
                <w:color w:val="000000"/>
                <w:lang w:eastAsia="zh-CN"/>
              </w:rPr>
              <w:t>Ga-O**</w:t>
            </w:r>
          </w:p>
        </w:tc>
        <w:tc>
          <w:tcPr>
            <w:tcW w:w="1277" w:type="dxa"/>
            <w:tcBorders>
              <w:top w:val="nil"/>
              <w:bottom w:val="single" w:sz="4" w:space="0" w:color="000000"/>
            </w:tcBorders>
            <w:tcMar>
              <w:left w:w="81" w:type="dxa"/>
              <w:right w:w="81" w:type="dxa"/>
            </w:tcMar>
            <w:vAlign w:val="center"/>
          </w:tcPr>
          <w:p w14:paraId="21FC8312" w14:textId="77777777" w:rsidR="004960CF" w:rsidRDefault="004960CF" w:rsidP="00182FAC">
            <w:pPr>
              <w:pStyle w:val="NormalWeb"/>
              <w:jc w:val="center"/>
            </w:pPr>
            <w:r>
              <w:rPr>
                <w:color w:val="000000"/>
              </w:rPr>
              <w:t>0.80±0.38</w:t>
            </w:r>
          </w:p>
        </w:tc>
        <w:tc>
          <w:tcPr>
            <w:tcW w:w="1758" w:type="dxa"/>
            <w:tcBorders>
              <w:top w:val="nil"/>
              <w:bottom w:val="single" w:sz="4" w:space="0" w:color="000000"/>
            </w:tcBorders>
            <w:tcMar>
              <w:left w:w="81" w:type="dxa"/>
              <w:right w:w="81" w:type="dxa"/>
            </w:tcMar>
            <w:vAlign w:val="center"/>
          </w:tcPr>
          <w:p w14:paraId="6F3D1537" w14:textId="77777777" w:rsidR="004960CF" w:rsidRDefault="004960CF" w:rsidP="00182FAC">
            <w:pPr>
              <w:pStyle w:val="NormalWeb"/>
              <w:jc w:val="center"/>
            </w:pPr>
            <w:r>
              <w:rPr>
                <w:color w:val="000000"/>
              </w:rPr>
              <w:t>2.05±0.08</w:t>
            </w:r>
          </w:p>
        </w:tc>
        <w:tc>
          <w:tcPr>
            <w:tcW w:w="948" w:type="dxa"/>
            <w:tcBorders>
              <w:top w:val="nil"/>
              <w:bottom w:val="single" w:sz="4" w:space="0" w:color="000000"/>
            </w:tcBorders>
            <w:tcMar>
              <w:left w:w="81" w:type="dxa"/>
              <w:right w:w="81" w:type="dxa"/>
            </w:tcMar>
            <w:vAlign w:val="center"/>
          </w:tcPr>
          <w:p w14:paraId="1563CA5B" w14:textId="77777777" w:rsidR="004960CF" w:rsidRDefault="004960CF" w:rsidP="00182FAC">
            <w:pPr>
              <w:pStyle w:val="NormalWeb"/>
              <w:jc w:val="center"/>
            </w:pPr>
            <w:r>
              <w:rPr>
                <w:color w:val="000000"/>
              </w:rPr>
              <w:t>0.0039</w:t>
            </w:r>
          </w:p>
        </w:tc>
        <w:tc>
          <w:tcPr>
            <w:tcW w:w="1415" w:type="dxa"/>
            <w:tcBorders>
              <w:top w:val="nil"/>
              <w:bottom w:val="single" w:sz="4" w:space="0" w:color="000000"/>
            </w:tcBorders>
            <w:tcMar>
              <w:left w:w="81" w:type="dxa"/>
              <w:right w:w="81" w:type="dxa"/>
            </w:tcMar>
            <w:vAlign w:val="center"/>
          </w:tcPr>
          <w:p w14:paraId="3056C3C6" w14:textId="77777777" w:rsidR="004960CF" w:rsidRDefault="004960CF" w:rsidP="00182FAC">
            <w:pPr>
              <w:pStyle w:val="NormalWeb"/>
              <w:jc w:val="center"/>
            </w:pPr>
            <w:r>
              <w:rPr>
                <w:color w:val="000000"/>
              </w:rPr>
              <w:t>5.55</w:t>
            </w:r>
          </w:p>
        </w:tc>
        <w:tc>
          <w:tcPr>
            <w:tcW w:w="521" w:type="pct"/>
            <w:vMerge/>
            <w:tcBorders>
              <w:top w:val="single" w:sz="4" w:space="0" w:color="000000"/>
              <w:bottom w:val="single" w:sz="4" w:space="0" w:color="000000"/>
            </w:tcBorders>
            <w:tcMar>
              <w:left w:w="81" w:type="dxa"/>
              <w:right w:w="81" w:type="dxa"/>
            </w:tcMar>
          </w:tcPr>
          <w:p w14:paraId="0BA15E0C" w14:textId="77777777" w:rsidR="004960CF" w:rsidRDefault="004960CF" w:rsidP="00182FAC">
            <w:pPr>
              <w:rPr>
                <w:rFonts w:ascii="Times New Roman" w:hAnsi="Times New Roman"/>
                <w:szCs w:val="24"/>
              </w:rPr>
            </w:pPr>
          </w:p>
        </w:tc>
      </w:tr>
    </w:tbl>
    <w:p w14:paraId="7BABDCB0" w14:textId="77777777" w:rsidR="004960CF" w:rsidRDefault="004960CF" w:rsidP="004960CF">
      <w:pPr>
        <w:rPr>
          <w:rFonts w:ascii="Times New Roman" w:hAnsi="Times New Roman"/>
          <w:szCs w:val="24"/>
        </w:rPr>
        <w:sectPr w:rsidR="004960CF" w:rsidSect="004960CF">
          <w:pgSz w:w="11906" w:h="16838"/>
          <w:pgMar w:top="1440" w:right="1440" w:bottom="1440" w:left="1440" w:header="720" w:footer="720" w:gutter="0"/>
          <w:cols w:space="720"/>
          <w:docGrid w:linePitch="360"/>
        </w:sectPr>
      </w:pPr>
      <w:r>
        <w:rPr>
          <w:rFonts w:ascii="Times New Roman" w:hAnsi="Times New Roman" w:cs="Times New Roman"/>
          <w:sz w:val="24"/>
          <w:szCs w:val="24"/>
        </w:rPr>
        <w:t>Notes: CN―average coordination number (normalized to all the Ga absorbers) around the absorbing center atom; σ</w:t>
      </w:r>
      <w:r>
        <w:rPr>
          <w:rFonts w:ascii="Times New Roman" w:hAnsi="Times New Roman" w:cs="Times New Roman"/>
          <w:sz w:val="24"/>
          <w:szCs w:val="24"/>
          <w:vertAlign w:val="superscript"/>
        </w:rPr>
        <w:t>2</w:t>
      </w:r>
      <w:r>
        <w:rPr>
          <w:rFonts w:ascii="Times New Roman" w:hAnsi="Times New Roman" w:cs="Times New Roman"/>
          <w:sz w:val="24"/>
          <w:szCs w:val="24"/>
        </w:rPr>
        <w:t>―mean square variation in path length; R-factor―quality of fitting. Ga-O* and Ga-O** referred to the shorter and longer Ga-O bonds, respectively; k</w:t>
      </w:r>
      <w:r>
        <w:rPr>
          <w:rFonts w:ascii="Times New Roman" w:hAnsi="Times New Roman" w:cs="Times New Roman"/>
          <w:sz w:val="24"/>
          <w:szCs w:val="24"/>
          <w:vertAlign w:val="superscript"/>
        </w:rPr>
        <w:t>1</w:t>
      </w:r>
      <w:r>
        <w:rPr>
          <w:rFonts w:ascii="Times New Roman" w:hAnsi="Times New Roman" w:cs="Times New Roman"/>
          <w:sz w:val="24"/>
          <w:szCs w:val="24"/>
        </w:rPr>
        <w:t>k</w:t>
      </w:r>
      <w:r>
        <w:rPr>
          <w:rFonts w:ascii="Times New Roman" w:hAnsi="Times New Roman" w:cs="Times New Roman"/>
          <w:sz w:val="24"/>
          <w:szCs w:val="24"/>
          <w:vertAlign w:val="superscript"/>
        </w:rPr>
        <w:t>2</w:t>
      </w:r>
      <w:r>
        <w:rPr>
          <w:rFonts w:ascii="Times New Roman" w:hAnsi="Times New Roman" w:cs="Times New Roman"/>
          <w:sz w:val="24"/>
          <w:szCs w:val="24"/>
        </w:rPr>
        <w:t>k</w:t>
      </w:r>
      <w:r>
        <w:rPr>
          <w:rFonts w:ascii="Times New Roman" w:hAnsi="Times New Roman" w:cs="Times New Roman"/>
          <w:sz w:val="24"/>
          <w:szCs w:val="24"/>
          <w:vertAlign w:val="superscript"/>
        </w:rPr>
        <w:t>3</w:t>
      </w:r>
      <w:r>
        <w:rPr>
          <w:rFonts w:ascii="Times New Roman" w:hAnsi="Times New Roman" w:cs="Times New Roman"/>
          <w:sz w:val="24"/>
          <w:szCs w:val="24"/>
        </w:rPr>
        <w:t>-weighted EXAFS fitting ranges—N</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2</w:t>
      </w:r>
      <w:r>
        <w:rPr>
          <w:rFonts w:ascii="Times New Roman" w:hAnsi="Times New Roman" w:cs="Times New Roman"/>
          <w:sz w:val="24"/>
          <w:szCs w:val="24"/>
        </w:rPr>
        <w:t>O: ∆k=2.6-12 Å</w:t>
      </w:r>
      <w:r>
        <w:rPr>
          <w:rFonts w:ascii="Times New Roman" w:hAnsi="Times New Roman" w:cs="Times New Roman"/>
          <w:sz w:val="24"/>
          <w:szCs w:val="24"/>
          <w:vertAlign w:val="superscript"/>
        </w:rPr>
        <w:t>-1</w:t>
      </w:r>
      <w:r>
        <w:rPr>
          <w:rFonts w:ascii="Times New Roman" w:hAnsi="Times New Roman" w:cs="Times New Roman"/>
          <w:sz w:val="24"/>
          <w:szCs w:val="24"/>
        </w:rPr>
        <w:t xml:space="preserve"> and ∆R=1.0-2.8 Å; others: ∆k=2.6-12 Å</w:t>
      </w:r>
      <w:r>
        <w:rPr>
          <w:rFonts w:ascii="Times New Roman" w:hAnsi="Times New Roman" w:cs="Times New Roman"/>
          <w:sz w:val="24"/>
          <w:szCs w:val="24"/>
          <w:vertAlign w:val="superscript"/>
        </w:rPr>
        <w:t>-1</w:t>
      </w:r>
      <w:r>
        <w:rPr>
          <w:rFonts w:ascii="Times New Roman" w:hAnsi="Times New Roman" w:cs="Times New Roman"/>
          <w:sz w:val="24"/>
          <w:szCs w:val="24"/>
        </w:rPr>
        <w:t xml:space="preserve"> and ∆R=1.0-2.5 Å.</w:t>
      </w:r>
    </w:p>
    <w:p w14:paraId="0B3E46E6" w14:textId="32ADBF4D" w:rsidR="004960CF" w:rsidRDefault="004960CF" w:rsidP="004960CF">
      <w:pPr>
        <w:pStyle w:val="VDTableTitle"/>
        <w:spacing w:line="240" w:lineRule="auto"/>
        <w:rPr>
          <w:rFonts w:ascii="Times New Roman" w:hAnsi="Times New Roman"/>
          <w:szCs w:val="24"/>
        </w:rPr>
      </w:pPr>
      <w:r>
        <w:rPr>
          <w:rFonts w:ascii="Times New Roman" w:hAnsi="Times New Roman"/>
          <w:b/>
          <w:bCs/>
          <w:szCs w:val="24"/>
        </w:rPr>
        <w:lastRenderedPageBreak/>
        <w:t>Table S4.</w:t>
      </w:r>
      <w:r>
        <w:rPr>
          <w:rFonts w:ascii="Times New Roman" w:hAnsi="Times New Roman"/>
          <w:szCs w:val="24"/>
        </w:rPr>
        <w:t xml:space="preserve"> Fitting results of the </w:t>
      </w:r>
      <w:proofErr w:type="gramStart"/>
      <w:r>
        <w:rPr>
          <w:rFonts w:ascii="Times New Roman" w:hAnsi="Times New Roman"/>
          <w:szCs w:val="24"/>
        </w:rPr>
        <w:t>in situ</w:t>
      </w:r>
      <w:proofErr w:type="gramEnd"/>
      <w:r>
        <w:rPr>
          <w:rFonts w:ascii="Times New Roman" w:hAnsi="Times New Roman"/>
          <w:szCs w:val="24"/>
        </w:rPr>
        <w:t xml:space="preserve"> Ga K-edge FT-EXAFS spectra over Ga</w:t>
      </w:r>
      <w:r>
        <w:rPr>
          <w:rFonts w:ascii="Times New Roman" w:hAnsi="Times New Roman"/>
          <w:szCs w:val="24"/>
          <w:vertAlign w:val="subscript"/>
        </w:rPr>
        <w:t>2</w:t>
      </w:r>
      <w:r>
        <w:rPr>
          <w:rFonts w:ascii="Times New Roman" w:hAnsi="Times New Roman"/>
          <w:szCs w:val="24"/>
        </w:rPr>
        <w:t>O</w:t>
      </w:r>
      <w:r>
        <w:rPr>
          <w:rFonts w:ascii="Times New Roman" w:hAnsi="Times New Roman"/>
          <w:szCs w:val="24"/>
          <w:vertAlign w:val="subscript"/>
        </w:rPr>
        <w:t>3</w:t>
      </w:r>
      <w:r>
        <w:rPr>
          <w:rFonts w:ascii="Times New Roman" w:hAnsi="Times New Roman"/>
          <w:szCs w:val="24"/>
        </w:rPr>
        <w:t>.</w:t>
      </w:r>
    </w:p>
    <w:tbl>
      <w:tblPr>
        <w:tblW w:w="4996" w:type="pct"/>
        <w:tblCellMar>
          <w:left w:w="0" w:type="dxa"/>
          <w:right w:w="0" w:type="dxa"/>
        </w:tblCellMar>
        <w:tblLook w:val="04A0" w:firstRow="1" w:lastRow="0" w:firstColumn="1" w:lastColumn="0" w:noHBand="0" w:noVBand="1"/>
      </w:tblPr>
      <w:tblGrid>
        <w:gridCol w:w="1746"/>
        <w:gridCol w:w="1299"/>
        <w:gridCol w:w="1261"/>
        <w:gridCol w:w="1770"/>
        <w:gridCol w:w="918"/>
        <w:gridCol w:w="1399"/>
        <w:gridCol w:w="960"/>
      </w:tblGrid>
      <w:tr w:rsidR="004960CF" w14:paraId="06A3DE25" w14:textId="77777777" w:rsidTr="00182FAC">
        <w:trPr>
          <w:trHeight w:val="460"/>
        </w:trPr>
        <w:tc>
          <w:tcPr>
            <w:tcW w:w="933" w:type="pct"/>
            <w:tcBorders>
              <w:top w:val="single" w:sz="4" w:space="0" w:color="000000"/>
              <w:bottom w:val="single" w:sz="4" w:space="0" w:color="000000"/>
            </w:tcBorders>
            <w:tcMar>
              <w:left w:w="81" w:type="dxa"/>
              <w:right w:w="81" w:type="dxa"/>
            </w:tcMar>
            <w:vAlign w:val="center"/>
          </w:tcPr>
          <w:p w14:paraId="6F329BE0" w14:textId="77777777" w:rsidR="004960CF" w:rsidRDefault="004960CF" w:rsidP="00182FAC">
            <w:pPr>
              <w:pStyle w:val="NormalWeb"/>
              <w:jc w:val="center"/>
            </w:pPr>
            <w:r>
              <w:rPr>
                <w:color w:val="000000"/>
              </w:rPr>
              <w:t>Samples</w:t>
            </w:r>
          </w:p>
        </w:tc>
        <w:tc>
          <w:tcPr>
            <w:tcW w:w="694" w:type="pct"/>
            <w:tcBorders>
              <w:top w:val="single" w:sz="4" w:space="0" w:color="000000"/>
              <w:bottom w:val="single" w:sz="4" w:space="0" w:color="000000"/>
            </w:tcBorders>
            <w:tcMar>
              <w:left w:w="81" w:type="dxa"/>
              <w:right w:w="81" w:type="dxa"/>
            </w:tcMar>
            <w:vAlign w:val="center"/>
          </w:tcPr>
          <w:p w14:paraId="0392D4AB" w14:textId="77777777" w:rsidR="004960CF" w:rsidRDefault="004960CF" w:rsidP="00182FAC">
            <w:pPr>
              <w:pStyle w:val="NormalWeb"/>
              <w:jc w:val="center"/>
            </w:pPr>
            <w:r>
              <w:rPr>
                <w:color w:val="000000"/>
              </w:rPr>
              <w:t>Shell</w:t>
            </w:r>
          </w:p>
        </w:tc>
        <w:tc>
          <w:tcPr>
            <w:tcW w:w="673" w:type="pct"/>
            <w:tcBorders>
              <w:top w:val="single" w:sz="4" w:space="0" w:color="000000"/>
              <w:bottom w:val="single" w:sz="4" w:space="0" w:color="000000"/>
            </w:tcBorders>
            <w:tcMar>
              <w:left w:w="81" w:type="dxa"/>
              <w:right w:w="81" w:type="dxa"/>
            </w:tcMar>
            <w:vAlign w:val="center"/>
          </w:tcPr>
          <w:p w14:paraId="32F55400" w14:textId="77777777" w:rsidR="004960CF" w:rsidRDefault="004960CF" w:rsidP="00182FAC">
            <w:pPr>
              <w:pStyle w:val="NormalWeb"/>
              <w:jc w:val="center"/>
            </w:pPr>
            <w:r>
              <w:rPr>
                <w:color w:val="000000"/>
              </w:rPr>
              <w:t>CN</w:t>
            </w:r>
          </w:p>
        </w:tc>
        <w:tc>
          <w:tcPr>
            <w:tcW w:w="945" w:type="pct"/>
            <w:tcBorders>
              <w:top w:val="single" w:sz="4" w:space="0" w:color="000000"/>
              <w:bottom w:val="single" w:sz="4" w:space="0" w:color="000000"/>
            </w:tcBorders>
            <w:tcMar>
              <w:left w:w="81" w:type="dxa"/>
              <w:right w:w="81" w:type="dxa"/>
            </w:tcMar>
            <w:vAlign w:val="center"/>
          </w:tcPr>
          <w:p w14:paraId="08A46077" w14:textId="77777777" w:rsidR="004960CF" w:rsidRDefault="004960CF" w:rsidP="00182FAC">
            <w:pPr>
              <w:pStyle w:val="NormalWeb"/>
              <w:jc w:val="center"/>
            </w:pPr>
            <w:r>
              <w:rPr>
                <w:color w:val="000000"/>
              </w:rPr>
              <w:t>Bond length (Å)</w:t>
            </w:r>
          </w:p>
        </w:tc>
        <w:tc>
          <w:tcPr>
            <w:tcW w:w="491" w:type="pct"/>
            <w:tcBorders>
              <w:top w:val="single" w:sz="4" w:space="0" w:color="000000"/>
              <w:bottom w:val="single" w:sz="4" w:space="0" w:color="000000"/>
            </w:tcBorders>
            <w:tcMar>
              <w:left w:w="81" w:type="dxa"/>
              <w:right w:w="81" w:type="dxa"/>
            </w:tcMar>
            <w:vAlign w:val="center"/>
          </w:tcPr>
          <w:p w14:paraId="25156E41" w14:textId="77777777" w:rsidR="004960CF" w:rsidRDefault="004960CF" w:rsidP="00182FAC">
            <w:pPr>
              <w:pStyle w:val="NormalWeb"/>
              <w:jc w:val="center"/>
            </w:pPr>
            <w:r>
              <w:rPr>
                <w:color w:val="000000"/>
              </w:rPr>
              <w:t>σ</w:t>
            </w:r>
            <w:r>
              <w:rPr>
                <w:color w:val="000000"/>
                <w:vertAlign w:val="superscript"/>
              </w:rPr>
              <w:t>2</w:t>
            </w:r>
            <w:r>
              <w:rPr>
                <w:color w:val="000000"/>
              </w:rPr>
              <w:t> (Å</w:t>
            </w:r>
            <w:r>
              <w:rPr>
                <w:color w:val="000000"/>
                <w:vertAlign w:val="superscript"/>
              </w:rPr>
              <w:t>2</w:t>
            </w:r>
            <w:r>
              <w:rPr>
                <w:color w:val="000000"/>
              </w:rPr>
              <w:t>)</w:t>
            </w:r>
          </w:p>
        </w:tc>
        <w:tc>
          <w:tcPr>
            <w:tcW w:w="747" w:type="pct"/>
            <w:tcBorders>
              <w:top w:val="single" w:sz="4" w:space="0" w:color="000000"/>
              <w:bottom w:val="single" w:sz="4" w:space="0" w:color="000000"/>
            </w:tcBorders>
            <w:tcMar>
              <w:left w:w="81" w:type="dxa"/>
              <w:right w:w="81" w:type="dxa"/>
            </w:tcMar>
            <w:vAlign w:val="center"/>
          </w:tcPr>
          <w:p w14:paraId="42336FDB" w14:textId="77777777" w:rsidR="004960CF" w:rsidRDefault="004960CF" w:rsidP="00182FAC">
            <w:pPr>
              <w:pStyle w:val="NormalWeb"/>
              <w:jc w:val="center"/>
            </w:pPr>
            <w:proofErr w:type="gramStart"/>
            <w:r>
              <w:rPr>
                <w:color w:val="000000"/>
              </w:rPr>
              <w:t>E</w:t>
            </w:r>
            <w:r>
              <w:rPr>
                <w:color w:val="000000"/>
                <w:vertAlign w:val="subscript"/>
              </w:rPr>
              <w:t>0</w:t>
            </w:r>
            <w:r>
              <w:rPr>
                <w:color w:val="000000"/>
              </w:rPr>
              <w:t> shift</w:t>
            </w:r>
            <w:proofErr w:type="gramEnd"/>
            <w:r>
              <w:rPr>
                <w:color w:val="000000"/>
              </w:rPr>
              <w:t> (eV)</w:t>
            </w:r>
          </w:p>
        </w:tc>
        <w:tc>
          <w:tcPr>
            <w:tcW w:w="513" w:type="pct"/>
            <w:tcBorders>
              <w:top w:val="single" w:sz="4" w:space="0" w:color="000000"/>
              <w:bottom w:val="single" w:sz="4" w:space="0" w:color="000000"/>
            </w:tcBorders>
            <w:tcMar>
              <w:left w:w="81" w:type="dxa"/>
              <w:right w:w="81" w:type="dxa"/>
            </w:tcMar>
            <w:vAlign w:val="center"/>
          </w:tcPr>
          <w:p w14:paraId="4A56FFE5" w14:textId="77777777" w:rsidR="004960CF" w:rsidRDefault="004960CF" w:rsidP="00182FAC">
            <w:pPr>
              <w:pStyle w:val="NormalWeb"/>
              <w:jc w:val="center"/>
            </w:pPr>
            <w:r>
              <w:rPr>
                <w:color w:val="000000"/>
              </w:rPr>
              <w:t>R factor</w:t>
            </w:r>
          </w:p>
        </w:tc>
      </w:tr>
      <w:tr w:rsidR="004960CF" w14:paraId="6653ED5B" w14:textId="77777777" w:rsidTr="00182FAC">
        <w:trPr>
          <w:trHeight w:val="478"/>
        </w:trPr>
        <w:tc>
          <w:tcPr>
            <w:tcW w:w="933" w:type="pct"/>
            <w:vMerge w:val="restart"/>
            <w:tcBorders>
              <w:top w:val="single" w:sz="4" w:space="0" w:color="000000"/>
              <w:bottom w:val="single" w:sz="4" w:space="0" w:color="000000"/>
            </w:tcBorders>
            <w:tcMar>
              <w:left w:w="81" w:type="dxa"/>
              <w:right w:w="81" w:type="dxa"/>
            </w:tcMar>
            <w:vAlign w:val="center"/>
          </w:tcPr>
          <w:p w14:paraId="578DDEC6" w14:textId="77777777" w:rsidR="004960CF" w:rsidRDefault="004960CF" w:rsidP="00182FAC">
            <w:pPr>
              <w:pStyle w:val="NormalWeb"/>
              <w:jc w:val="center"/>
              <w:rPr>
                <w:color w:val="000000"/>
              </w:rPr>
            </w:pPr>
            <w:r>
              <w:rPr>
                <w:rFonts w:eastAsia="SimSun"/>
                <w:color w:val="000000"/>
                <w:lang w:eastAsia="zh-CN"/>
              </w:rPr>
              <w:t>Ga</w:t>
            </w:r>
            <w:r>
              <w:rPr>
                <w:rFonts w:eastAsia="SimSun"/>
                <w:color w:val="000000"/>
                <w:vertAlign w:val="subscript"/>
                <w:lang w:eastAsia="zh-CN"/>
              </w:rPr>
              <w:t>2</w:t>
            </w:r>
            <w:r>
              <w:rPr>
                <w:rFonts w:eastAsia="SimSun"/>
                <w:color w:val="000000"/>
                <w:lang w:eastAsia="zh-CN"/>
              </w:rPr>
              <w:t>O</w:t>
            </w:r>
            <w:r>
              <w:rPr>
                <w:rFonts w:eastAsia="SimSun"/>
                <w:color w:val="000000"/>
                <w:vertAlign w:val="subscript"/>
                <w:lang w:eastAsia="zh-CN"/>
              </w:rPr>
              <w:t>3</w:t>
            </w:r>
          </w:p>
        </w:tc>
        <w:tc>
          <w:tcPr>
            <w:tcW w:w="694" w:type="pct"/>
            <w:tcBorders>
              <w:top w:val="single" w:sz="4" w:space="0" w:color="000000"/>
              <w:bottom w:val="nil"/>
            </w:tcBorders>
            <w:tcMar>
              <w:left w:w="81" w:type="dxa"/>
              <w:right w:w="81" w:type="dxa"/>
            </w:tcMar>
            <w:vAlign w:val="center"/>
          </w:tcPr>
          <w:p w14:paraId="78A827A5" w14:textId="77777777" w:rsidR="004960CF" w:rsidRDefault="004960CF" w:rsidP="00182FAC">
            <w:pPr>
              <w:pStyle w:val="NormalWeb"/>
              <w:jc w:val="both"/>
              <w:rPr>
                <w:color w:val="000000"/>
              </w:rPr>
            </w:pPr>
            <w:r>
              <w:rPr>
                <w:rFonts w:eastAsia="SimSun"/>
                <w:color w:val="000000"/>
                <w:lang w:eastAsia="zh-CN"/>
              </w:rPr>
              <w:t>Ga-O*</w:t>
            </w:r>
          </w:p>
        </w:tc>
        <w:tc>
          <w:tcPr>
            <w:tcW w:w="673" w:type="pct"/>
            <w:tcBorders>
              <w:top w:val="single" w:sz="4" w:space="0" w:color="000000"/>
              <w:bottom w:val="nil"/>
            </w:tcBorders>
            <w:tcMar>
              <w:left w:w="81" w:type="dxa"/>
              <w:right w:w="81" w:type="dxa"/>
            </w:tcMar>
            <w:vAlign w:val="center"/>
          </w:tcPr>
          <w:p w14:paraId="6605DD59" w14:textId="77777777" w:rsidR="004960CF" w:rsidRDefault="004960CF" w:rsidP="00182FAC">
            <w:pPr>
              <w:pStyle w:val="NormalWeb"/>
              <w:jc w:val="center"/>
            </w:pPr>
            <w:r>
              <w:t>3.6</w:t>
            </w:r>
            <w:r>
              <w:rPr>
                <w:color w:val="000000"/>
              </w:rPr>
              <w:t>±0.5</w:t>
            </w:r>
          </w:p>
        </w:tc>
        <w:tc>
          <w:tcPr>
            <w:tcW w:w="945" w:type="pct"/>
            <w:tcBorders>
              <w:top w:val="single" w:sz="4" w:space="0" w:color="000000"/>
              <w:bottom w:val="nil"/>
            </w:tcBorders>
            <w:tcMar>
              <w:left w:w="81" w:type="dxa"/>
              <w:right w:w="81" w:type="dxa"/>
            </w:tcMar>
            <w:vAlign w:val="center"/>
          </w:tcPr>
          <w:p w14:paraId="0A099BA4" w14:textId="77777777" w:rsidR="004960CF" w:rsidRDefault="004960CF" w:rsidP="00182FAC">
            <w:pPr>
              <w:pStyle w:val="NormalWeb"/>
              <w:jc w:val="center"/>
            </w:pPr>
            <w:r>
              <w:rPr>
                <w:color w:val="000000"/>
              </w:rPr>
              <w:t>1.87±0.02</w:t>
            </w:r>
          </w:p>
        </w:tc>
        <w:tc>
          <w:tcPr>
            <w:tcW w:w="491" w:type="pct"/>
            <w:tcBorders>
              <w:top w:val="single" w:sz="4" w:space="0" w:color="000000"/>
              <w:bottom w:val="nil"/>
            </w:tcBorders>
            <w:tcMar>
              <w:left w:w="81" w:type="dxa"/>
              <w:right w:w="81" w:type="dxa"/>
            </w:tcMar>
            <w:vAlign w:val="center"/>
          </w:tcPr>
          <w:p w14:paraId="2DA4A32B" w14:textId="77777777" w:rsidR="004960CF" w:rsidRDefault="004960CF" w:rsidP="00182FAC">
            <w:pPr>
              <w:pStyle w:val="NormalWeb"/>
              <w:jc w:val="center"/>
            </w:pPr>
            <w:r>
              <w:t>0.0019</w:t>
            </w:r>
          </w:p>
        </w:tc>
        <w:tc>
          <w:tcPr>
            <w:tcW w:w="747" w:type="pct"/>
            <w:tcBorders>
              <w:top w:val="single" w:sz="4" w:space="0" w:color="000000"/>
              <w:bottom w:val="nil"/>
            </w:tcBorders>
            <w:tcMar>
              <w:left w:w="81" w:type="dxa"/>
              <w:right w:w="81" w:type="dxa"/>
            </w:tcMar>
            <w:vAlign w:val="center"/>
          </w:tcPr>
          <w:p w14:paraId="20147221" w14:textId="77777777" w:rsidR="004960CF" w:rsidRDefault="004960CF" w:rsidP="00182FAC">
            <w:pPr>
              <w:pStyle w:val="NormalWeb"/>
              <w:jc w:val="center"/>
            </w:pPr>
            <w:r>
              <w:t>6.09</w:t>
            </w:r>
          </w:p>
        </w:tc>
        <w:tc>
          <w:tcPr>
            <w:tcW w:w="513" w:type="pct"/>
            <w:vMerge w:val="restart"/>
            <w:tcBorders>
              <w:top w:val="single" w:sz="4" w:space="0" w:color="000000"/>
              <w:bottom w:val="single" w:sz="4" w:space="0" w:color="auto"/>
            </w:tcBorders>
            <w:tcMar>
              <w:left w:w="81" w:type="dxa"/>
              <w:right w:w="81" w:type="dxa"/>
            </w:tcMar>
          </w:tcPr>
          <w:p w14:paraId="4B6B16BB" w14:textId="77777777" w:rsidR="004960CF" w:rsidRDefault="004960CF" w:rsidP="00182FAC">
            <w:pPr>
              <w:pStyle w:val="NormalWeb"/>
              <w:jc w:val="center"/>
            </w:pPr>
            <w:r>
              <w:rPr>
                <w:color w:val="000000"/>
              </w:rPr>
              <w:t>0.017</w:t>
            </w:r>
          </w:p>
        </w:tc>
      </w:tr>
      <w:tr w:rsidR="004960CF" w14:paraId="47C5D7AD" w14:textId="77777777" w:rsidTr="00182FAC">
        <w:trPr>
          <w:trHeight w:val="497"/>
        </w:trPr>
        <w:tc>
          <w:tcPr>
            <w:tcW w:w="933" w:type="pct"/>
            <w:vMerge/>
            <w:tcBorders>
              <w:top w:val="single" w:sz="4" w:space="0" w:color="000000"/>
              <w:bottom w:val="single" w:sz="4" w:space="0" w:color="000000"/>
            </w:tcBorders>
            <w:tcMar>
              <w:left w:w="81" w:type="dxa"/>
              <w:right w:w="81" w:type="dxa"/>
            </w:tcMar>
          </w:tcPr>
          <w:p w14:paraId="3CC5ABB4" w14:textId="77777777" w:rsidR="004960CF" w:rsidRDefault="004960CF" w:rsidP="00182FAC">
            <w:pPr>
              <w:pStyle w:val="NormalWeb"/>
              <w:jc w:val="center"/>
              <w:rPr>
                <w:color w:val="000000"/>
              </w:rPr>
            </w:pPr>
          </w:p>
        </w:tc>
        <w:tc>
          <w:tcPr>
            <w:tcW w:w="694" w:type="pct"/>
            <w:tcBorders>
              <w:top w:val="nil"/>
              <w:bottom w:val="single" w:sz="4" w:space="0" w:color="auto"/>
            </w:tcBorders>
            <w:tcMar>
              <w:left w:w="81" w:type="dxa"/>
              <w:right w:w="81" w:type="dxa"/>
            </w:tcMar>
            <w:vAlign w:val="center"/>
          </w:tcPr>
          <w:p w14:paraId="0658E499" w14:textId="77777777" w:rsidR="004960CF" w:rsidRDefault="004960CF" w:rsidP="00182FAC">
            <w:pPr>
              <w:pStyle w:val="NormalWeb"/>
              <w:jc w:val="both"/>
              <w:rPr>
                <w:color w:val="000000"/>
              </w:rPr>
            </w:pPr>
            <w:r>
              <w:rPr>
                <w:rFonts w:eastAsia="SimSun"/>
                <w:color w:val="000000"/>
                <w:lang w:eastAsia="zh-CN"/>
              </w:rPr>
              <w:t>Ga-O**</w:t>
            </w:r>
          </w:p>
        </w:tc>
        <w:tc>
          <w:tcPr>
            <w:tcW w:w="673" w:type="pct"/>
            <w:tcBorders>
              <w:top w:val="nil"/>
              <w:bottom w:val="single" w:sz="4" w:space="0" w:color="auto"/>
            </w:tcBorders>
            <w:tcMar>
              <w:left w:w="81" w:type="dxa"/>
              <w:right w:w="81" w:type="dxa"/>
            </w:tcMar>
            <w:vAlign w:val="center"/>
          </w:tcPr>
          <w:p w14:paraId="1B466AA5" w14:textId="77777777" w:rsidR="004960CF" w:rsidRDefault="004960CF" w:rsidP="00182FAC">
            <w:pPr>
              <w:pStyle w:val="NormalWeb"/>
              <w:jc w:val="center"/>
            </w:pPr>
            <w:r>
              <w:t>2.4</w:t>
            </w:r>
            <w:r>
              <w:rPr>
                <w:color w:val="000000"/>
              </w:rPr>
              <w:t>±0.5</w:t>
            </w:r>
          </w:p>
        </w:tc>
        <w:tc>
          <w:tcPr>
            <w:tcW w:w="945" w:type="pct"/>
            <w:tcBorders>
              <w:top w:val="nil"/>
              <w:bottom w:val="single" w:sz="4" w:space="0" w:color="auto"/>
            </w:tcBorders>
            <w:tcMar>
              <w:left w:w="81" w:type="dxa"/>
              <w:right w:w="81" w:type="dxa"/>
            </w:tcMar>
            <w:vAlign w:val="center"/>
          </w:tcPr>
          <w:p w14:paraId="77760418" w14:textId="77777777" w:rsidR="004960CF" w:rsidRDefault="004960CF" w:rsidP="00182FAC">
            <w:pPr>
              <w:pStyle w:val="NormalWeb"/>
              <w:jc w:val="center"/>
            </w:pPr>
            <w:r>
              <w:rPr>
                <w:color w:val="000000"/>
              </w:rPr>
              <w:t>2.04±0.04</w:t>
            </w:r>
          </w:p>
        </w:tc>
        <w:tc>
          <w:tcPr>
            <w:tcW w:w="491" w:type="pct"/>
            <w:tcBorders>
              <w:top w:val="nil"/>
              <w:bottom w:val="single" w:sz="4" w:space="0" w:color="auto"/>
            </w:tcBorders>
            <w:tcMar>
              <w:left w:w="81" w:type="dxa"/>
              <w:right w:w="81" w:type="dxa"/>
            </w:tcMar>
            <w:vAlign w:val="center"/>
          </w:tcPr>
          <w:p w14:paraId="058809DA" w14:textId="77777777" w:rsidR="004960CF" w:rsidRDefault="004960CF" w:rsidP="00182FAC">
            <w:pPr>
              <w:pStyle w:val="NormalWeb"/>
              <w:jc w:val="center"/>
            </w:pPr>
            <w:r>
              <w:t>0.0019</w:t>
            </w:r>
          </w:p>
        </w:tc>
        <w:tc>
          <w:tcPr>
            <w:tcW w:w="747" w:type="pct"/>
            <w:tcBorders>
              <w:top w:val="nil"/>
              <w:bottom w:val="single" w:sz="4" w:space="0" w:color="auto"/>
            </w:tcBorders>
            <w:tcMar>
              <w:left w:w="81" w:type="dxa"/>
              <w:right w:w="81" w:type="dxa"/>
            </w:tcMar>
            <w:vAlign w:val="center"/>
          </w:tcPr>
          <w:p w14:paraId="4EEEB0DC" w14:textId="77777777" w:rsidR="004960CF" w:rsidRDefault="004960CF" w:rsidP="00182FAC">
            <w:pPr>
              <w:pStyle w:val="NormalWeb"/>
              <w:jc w:val="center"/>
            </w:pPr>
            <w:r>
              <w:t>6.09</w:t>
            </w:r>
          </w:p>
        </w:tc>
        <w:tc>
          <w:tcPr>
            <w:tcW w:w="513" w:type="pct"/>
            <w:vMerge/>
            <w:tcBorders>
              <w:top w:val="single" w:sz="4" w:space="0" w:color="auto"/>
              <w:bottom w:val="single" w:sz="4" w:space="0" w:color="auto"/>
            </w:tcBorders>
            <w:tcMar>
              <w:left w:w="81" w:type="dxa"/>
              <w:right w:w="81" w:type="dxa"/>
            </w:tcMar>
          </w:tcPr>
          <w:p w14:paraId="3603B865" w14:textId="77777777" w:rsidR="004960CF" w:rsidRDefault="004960CF" w:rsidP="00182FAC">
            <w:pPr>
              <w:rPr>
                <w:rFonts w:ascii="Times New Roman" w:hAnsi="Times New Roman"/>
                <w:szCs w:val="24"/>
              </w:rPr>
            </w:pPr>
          </w:p>
        </w:tc>
      </w:tr>
    </w:tbl>
    <w:p w14:paraId="66E2D003" w14:textId="04E1D348" w:rsidR="004960CF" w:rsidRDefault="004960CF" w:rsidP="00684F22">
      <w:pPr>
        <w:rPr>
          <w:rFonts w:ascii="Times New Roman" w:hAnsi="Times New Roman" w:cs="Times New Roman"/>
          <w:sz w:val="24"/>
          <w:szCs w:val="24"/>
        </w:rPr>
      </w:pPr>
      <w:r>
        <w:rPr>
          <w:rFonts w:ascii="Times New Roman" w:hAnsi="Times New Roman" w:cs="Times New Roman"/>
          <w:sz w:val="24"/>
          <w:szCs w:val="24"/>
        </w:rPr>
        <w:t>Notes: CN―average coordination number (normalized to all the Ga absorbers) around the absorbing center atom; σ</w:t>
      </w:r>
      <w:r>
        <w:rPr>
          <w:rFonts w:ascii="Times New Roman" w:hAnsi="Times New Roman" w:cs="Times New Roman"/>
          <w:sz w:val="24"/>
          <w:szCs w:val="24"/>
          <w:vertAlign w:val="superscript"/>
        </w:rPr>
        <w:t>2</w:t>
      </w:r>
      <w:r>
        <w:rPr>
          <w:rFonts w:ascii="Times New Roman" w:hAnsi="Times New Roman" w:cs="Times New Roman"/>
          <w:sz w:val="24"/>
          <w:szCs w:val="24"/>
        </w:rPr>
        <w:t>―mean square variation in path length; R-factor―quality of fitting. Ga-O* and Ga-O** referred to the shorter and longer Ga-O bonds, respectively; k</w:t>
      </w:r>
      <w:r>
        <w:rPr>
          <w:rFonts w:ascii="Times New Roman" w:hAnsi="Times New Roman" w:cs="Times New Roman"/>
          <w:sz w:val="24"/>
          <w:szCs w:val="24"/>
          <w:vertAlign w:val="superscript"/>
        </w:rPr>
        <w:t>1</w:t>
      </w:r>
      <w:r>
        <w:rPr>
          <w:rFonts w:ascii="Times New Roman" w:hAnsi="Times New Roman" w:cs="Times New Roman"/>
          <w:sz w:val="24"/>
          <w:szCs w:val="24"/>
        </w:rPr>
        <w:t>k</w:t>
      </w:r>
      <w:r>
        <w:rPr>
          <w:rFonts w:ascii="Times New Roman" w:hAnsi="Times New Roman" w:cs="Times New Roman"/>
          <w:sz w:val="24"/>
          <w:szCs w:val="24"/>
          <w:vertAlign w:val="superscript"/>
        </w:rPr>
        <w:t>2</w:t>
      </w:r>
      <w:r>
        <w:rPr>
          <w:rFonts w:ascii="Times New Roman" w:hAnsi="Times New Roman" w:cs="Times New Roman"/>
          <w:sz w:val="24"/>
          <w:szCs w:val="24"/>
        </w:rPr>
        <w:t>k</w:t>
      </w:r>
      <w:r>
        <w:rPr>
          <w:rFonts w:ascii="Times New Roman" w:hAnsi="Times New Roman" w:cs="Times New Roman"/>
          <w:sz w:val="24"/>
          <w:szCs w:val="24"/>
          <w:vertAlign w:val="superscript"/>
        </w:rPr>
        <w:t>3</w:t>
      </w:r>
      <w:r>
        <w:rPr>
          <w:rFonts w:ascii="Times New Roman" w:hAnsi="Times New Roman" w:cs="Times New Roman"/>
          <w:sz w:val="24"/>
          <w:szCs w:val="24"/>
        </w:rPr>
        <w:t>-weighted EXAFS fitting ranges—∆k=2.6-11 Å</w:t>
      </w:r>
      <w:r>
        <w:rPr>
          <w:rFonts w:ascii="Times New Roman" w:hAnsi="Times New Roman" w:cs="Times New Roman"/>
          <w:sz w:val="24"/>
          <w:szCs w:val="24"/>
          <w:vertAlign w:val="superscript"/>
        </w:rPr>
        <w:t>-1</w:t>
      </w:r>
      <w:r>
        <w:rPr>
          <w:rFonts w:ascii="Times New Roman" w:hAnsi="Times New Roman" w:cs="Times New Roman"/>
          <w:sz w:val="24"/>
          <w:szCs w:val="24"/>
        </w:rPr>
        <w:t xml:space="preserve"> and ∆R=1.0-2.4 Å.</w:t>
      </w:r>
    </w:p>
    <w:p w14:paraId="73B119AA" w14:textId="77777777" w:rsidR="00684F22" w:rsidRPr="00684F22" w:rsidRDefault="00684F22" w:rsidP="00684F22"/>
    <w:p w14:paraId="2652F369" w14:textId="77777777" w:rsidR="004960CF" w:rsidRDefault="004960CF" w:rsidP="004960CF">
      <w:pPr>
        <w:spacing w:line="480" w:lineRule="auto"/>
        <w:jc w:val="center"/>
        <w:rPr>
          <w:rFonts w:ascii="Times New Roman" w:hAnsi="Times New Roman" w:cs="Times New Roman"/>
          <w:bCs/>
          <w:sz w:val="24"/>
          <w:szCs w:val="24"/>
          <w:shd w:val="pct15" w:color="auto" w:fill="FFFFFF"/>
        </w:rPr>
      </w:pPr>
      <w:r>
        <w:rPr>
          <w:noProof/>
        </w:rPr>
        <w:drawing>
          <wp:inline distT="0" distB="0" distL="0" distR="0" wp14:anchorId="7A2FBD58" wp14:editId="147FBF79">
            <wp:extent cx="3320415" cy="1645920"/>
            <wp:effectExtent l="0" t="0" r="0" b="0"/>
            <wp:docPr id="136900696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006960" name="Picture 35"/>
                    <pic:cNvPicPr>
                      <a:picLocks noChangeAspect="1"/>
                    </pic:cNvPicPr>
                  </pic:nvPicPr>
                  <pic:blipFill>
                    <a:blip r:embed="rId19"/>
                    <a:stretch>
                      <a:fillRect/>
                    </a:stretch>
                  </pic:blipFill>
                  <pic:spPr>
                    <a:xfrm>
                      <a:off x="0" y="0"/>
                      <a:ext cx="3320935" cy="1645920"/>
                    </a:xfrm>
                    <a:prstGeom prst="rect">
                      <a:avLst/>
                    </a:prstGeom>
                    <a:noFill/>
                  </pic:spPr>
                </pic:pic>
              </a:graphicData>
            </a:graphic>
          </wp:inline>
        </w:drawing>
      </w:r>
      <w:r>
        <w:rPr>
          <w:rFonts w:ascii="Times New Roman" w:hAnsi="Times New Roman" w:cs="Times New Roman"/>
          <w:bCs/>
          <w:sz w:val="24"/>
          <w:szCs w:val="24"/>
          <w:shd w:val="pct15" w:color="auto" w:fill="FFFFFF"/>
        </w:rPr>
        <w:t xml:space="preserve">  </w:t>
      </w:r>
    </w:p>
    <w:p w14:paraId="5750C155" w14:textId="6187B415" w:rsidR="004960CF" w:rsidRDefault="004960CF" w:rsidP="004960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Figure S10.</w:t>
      </w:r>
      <w:r>
        <w:rPr>
          <w:rFonts w:ascii="Times New Roman" w:eastAsia="Times New Roman" w:hAnsi="Times New Roman" w:cs="Times New Roman"/>
          <w:sz w:val="24"/>
          <w:szCs w:val="24"/>
        </w:rPr>
        <w:t xml:space="preserve"> </w:t>
      </w:r>
      <w:r>
        <w:rPr>
          <w:rFonts w:ascii="Times New Roman" w:hAnsi="Times New Roman" w:cs="Times New Roman"/>
          <w:bCs/>
          <w:sz w:val="24"/>
          <w:szCs w:val="24"/>
        </w:rPr>
        <w:t>Long-term stability test of the OCM+DHA reaction setup: OCM: 2 g LaPrO</w:t>
      </w:r>
      <w:r>
        <w:rPr>
          <w:rFonts w:ascii="Times New Roman" w:hAnsi="Times New Roman" w:cs="Times New Roman"/>
          <w:bCs/>
          <w:sz w:val="24"/>
          <w:szCs w:val="24"/>
          <w:vertAlign w:val="subscript"/>
        </w:rPr>
        <w:t>x</w:t>
      </w:r>
      <w:r>
        <w:rPr>
          <w:rFonts w:ascii="Times New Roman" w:hAnsi="Times New Roman" w:cs="Times New Roman"/>
          <w:bCs/>
          <w:sz w:val="24"/>
          <w:szCs w:val="24"/>
        </w:rPr>
        <w:t>@Li</w:t>
      </w:r>
      <w:r>
        <w:rPr>
          <w:rFonts w:ascii="Times New Roman" w:hAnsi="Times New Roman" w:cs="Times New Roman"/>
          <w:bCs/>
          <w:sz w:val="24"/>
          <w:szCs w:val="24"/>
          <w:vertAlign w:val="subscript"/>
        </w:rPr>
        <w:t>2</w:t>
      </w:r>
      <w:r>
        <w:rPr>
          <w:rFonts w:ascii="Times New Roman" w:hAnsi="Times New Roman" w:cs="Times New Roman"/>
          <w:bCs/>
          <w:sz w:val="24"/>
          <w:szCs w:val="24"/>
        </w:rPr>
        <w:t>CO</w:t>
      </w:r>
      <w:r>
        <w:rPr>
          <w:rFonts w:ascii="Times New Roman" w:hAnsi="Times New Roman" w:cs="Times New Roman"/>
          <w:bCs/>
          <w:sz w:val="24"/>
          <w:szCs w:val="24"/>
          <w:vertAlign w:val="subscript"/>
        </w:rPr>
        <w:t>3</w:t>
      </w:r>
      <w:r>
        <w:rPr>
          <w:rFonts w:ascii="Times New Roman" w:hAnsi="Times New Roman" w:cs="Times New Roman"/>
          <w:bCs/>
          <w:sz w:val="24"/>
          <w:szCs w:val="24"/>
        </w:rPr>
        <w:t xml:space="preserve"> catalyst at 725 °C, DHA catalyst: 0.1 g </w:t>
      </w:r>
      <w:proofErr w:type="spellStart"/>
      <w:r>
        <w:rPr>
          <w:rFonts w:ascii="Times New Roman" w:hAnsi="Times New Roman" w:cs="Times New Roman"/>
          <w:bCs/>
          <w:sz w:val="24"/>
          <w:szCs w:val="24"/>
        </w:rPr>
        <w:t>HGaAlMFI</w:t>
      </w:r>
      <w:proofErr w:type="spellEnd"/>
      <w:r>
        <w:rPr>
          <w:rFonts w:ascii="Times New Roman" w:hAnsi="Times New Roman" w:cs="Times New Roman"/>
          <w:bCs/>
          <w:sz w:val="24"/>
          <w:szCs w:val="24"/>
        </w:rPr>
        <w:t xml:space="preserve"> catalyst at 550 °C, flow rate= 25 mL/min; reduction: 3-min 80vol%CH</w:t>
      </w:r>
      <w:r>
        <w:rPr>
          <w:rFonts w:ascii="Times New Roman" w:hAnsi="Times New Roman" w:cs="Times New Roman"/>
          <w:bCs/>
          <w:sz w:val="24"/>
          <w:szCs w:val="24"/>
          <w:vertAlign w:val="subscript"/>
        </w:rPr>
        <w:t>4</w:t>
      </w:r>
      <w:r>
        <w:rPr>
          <w:rFonts w:ascii="Times New Roman" w:hAnsi="Times New Roman" w:cs="Times New Roman"/>
          <w:bCs/>
          <w:sz w:val="24"/>
          <w:szCs w:val="24"/>
        </w:rPr>
        <w:t xml:space="preserve">/20vol%Ar, internal flush: 21-min </w:t>
      </w:r>
      <w:proofErr w:type="spellStart"/>
      <w:r>
        <w:rPr>
          <w:rFonts w:ascii="Times New Roman" w:hAnsi="Times New Roman" w:cs="Times New Roman"/>
          <w:bCs/>
          <w:sz w:val="24"/>
          <w:szCs w:val="24"/>
        </w:rPr>
        <w:t>Ar</w:t>
      </w:r>
      <w:proofErr w:type="spellEnd"/>
      <w:r>
        <w:rPr>
          <w:rFonts w:ascii="Times New Roman" w:hAnsi="Times New Roman" w:cs="Times New Roman"/>
          <w:bCs/>
          <w:sz w:val="24"/>
          <w:szCs w:val="24"/>
        </w:rPr>
        <w:t>, regeneration: 15-min 20vol% O</w:t>
      </w:r>
      <w:r>
        <w:rPr>
          <w:rFonts w:ascii="Times New Roman" w:hAnsi="Times New Roman" w:cs="Times New Roman"/>
          <w:bCs/>
          <w:sz w:val="24"/>
          <w:szCs w:val="24"/>
          <w:vertAlign w:val="subscript"/>
        </w:rPr>
        <w:t>2</w:t>
      </w:r>
      <w:r>
        <w:rPr>
          <w:rFonts w:ascii="Times New Roman" w:hAnsi="Times New Roman" w:cs="Times New Roman"/>
          <w:bCs/>
          <w:sz w:val="24"/>
          <w:szCs w:val="24"/>
        </w:rPr>
        <w:t>/80vol%Ar for OCM, 20vol% H</w:t>
      </w:r>
      <w:r>
        <w:rPr>
          <w:rFonts w:ascii="Times New Roman" w:hAnsi="Times New Roman" w:cs="Times New Roman"/>
          <w:bCs/>
          <w:sz w:val="24"/>
          <w:szCs w:val="24"/>
          <w:vertAlign w:val="subscript"/>
        </w:rPr>
        <w:t>2</w:t>
      </w:r>
      <w:r>
        <w:rPr>
          <w:rFonts w:ascii="Times New Roman" w:hAnsi="Times New Roman" w:cs="Times New Roman"/>
          <w:bCs/>
          <w:sz w:val="24"/>
          <w:szCs w:val="24"/>
        </w:rPr>
        <w:t>/80vol%Ar for DHA.</w:t>
      </w:r>
    </w:p>
    <w:p w14:paraId="5015D0F0" w14:textId="77777777" w:rsidR="004960CF" w:rsidRDefault="004960CF" w:rsidP="004960CF">
      <w:pPr>
        <w:jc w:val="center"/>
      </w:pPr>
    </w:p>
    <w:p w14:paraId="6FFD7913" w14:textId="77777777" w:rsidR="004960CF" w:rsidRDefault="004960CF" w:rsidP="004960CF">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S1 Process Modeling for TEA and LCA</w:t>
      </w:r>
    </w:p>
    <w:p w14:paraId="6A1AD1B3" w14:textId="77777777" w:rsidR="004960CF" w:rsidRDefault="004960CF" w:rsidP="004960C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An Aspen Plus process model has been developed to convert natural gas (NG) into value-added chemicals—specifically organic liquids—via an integrated Oxidative Coupling of Methane and </w:t>
      </w:r>
      <w:proofErr w:type="spellStart"/>
      <w:r>
        <w:rPr>
          <w:rFonts w:ascii="Times New Roman" w:hAnsi="Times New Roman" w:cs="Times New Roman"/>
          <w:sz w:val="24"/>
          <w:szCs w:val="24"/>
        </w:rPr>
        <w:t>Dehydroaromatization</w:t>
      </w:r>
      <w:proofErr w:type="spellEnd"/>
      <w:r>
        <w:rPr>
          <w:rFonts w:ascii="Times New Roman" w:hAnsi="Times New Roman" w:cs="Times New Roman"/>
          <w:sz w:val="24"/>
          <w:szCs w:val="24"/>
        </w:rPr>
        <w:t xml:space="preserve"> (OCM-DHA) process. The model considers benzene, toluene, xylene, and naphthalene as primary products, with an additional provision for producing non-separated organic liquids (i.e., Py Gas) as a combined product stream. In addition to a baseline system that does not </w:t>
      </w:r>
      <w:r>
        <w:rPr>
          <w:rFonts w:ascii="Times New Roman" w:hAnsi="Times New Roman" w:cs="Times New Roman"/>
          <w:sz w:val="24"/>
          <w:szCs w:val="24"/>
        </w:rPr>
        <w:lastRenderedPageBreak/>
        <w:t>mitigate CO</w:t>
      </w:r>
      <w:r>
        <w:rPr>
          <w:rFonts w:ascii="Times New Roman" w:hAnsi="Times New Roman" w:cs="Times New Roman"/>
          <w:sz w:val="24"/>
          <w:szCs w:val="24"/>
          <w:vertAlign w:val="subscript"/>
        </w:rPr>
        <w:t>2</w:t>
      </w:r>
      <w:r>
        <w:rPr>
          <w:rFonts w:ascii="Times New Roman" w:hAnsi="Times New Roman" w:cs="Times New Roman"/>
          <w:sz w:val="24"/>
          <w:szCs w:val="24"/>
        </w:rPr>
        <w:t xml:space="preserve"> emissions, the system accounts for </w:t>
      </w:r>
      <w:proofErr w:type="gramStart"/>
      <w:r>
        <w:rPr>
          <w:rFonts w:ascii="Times New Roman" w:hAnsi="Times New Roman" w:cs="Times New Roman"/>
          <w:sz w:val="24"/>
          <w:szCs w:val="24"/>
        </w:rPr>
        <w:t>generated carbon dioxide (CO</w:t>
      </w:r>
      <w:r w:rsidRPr="00674030">
        <w:rPr>
          <w:rFonts w:ascii="Times New Roman" w:hAnsi="Times New Roman" w:cs="Times New Roman"/>
          <w:sz w:val="24"/>
          <w:szCs w:val="24"/>
          <w:vertAlign w:val="subscript"/>
        </w:rPr>
        <w:t>2</w:t>
      </w:r>
      <w:r>
        <w:rPr>
          <w:rFonts w:ascii="Times New Roman" w:hAnsi="Times New Roman" w:cs="Times New Roman"/>
          <w:sz w:val="24"/>
          <w:szCs w:val="24"/>
        </w:rPr>
        <w:t>)</w:t>
      </w:r>
      <w:proofErr w:type="gramEnd"/>
      <w:r>
        <w:rPr>
          <w:rFonts w:ascii="Times New Roman" w:hAnsi="Times New Roman" w:cs="Times New Roman"/>
          <w:sz w:val="24"/>
          <w:szCs w:val="24"/>
        </w:rPr>
        <w:t xml:space="preserve"> through two cases:</w:t>
      </w:r>
    </w:p>
    <w:p w14:paraId="21EBAD5A" w14:textId="77777777" w:rsidR="004960CF" w:rsidRDefault="004960CF" w:rsidP="004960CF">
      <w:pPr>
        <w:numPr>
          <w:ilvl w:val="0"/>
          <w:numId w:val="1"/>
        </w:numPr>
        <w:spacing w:line="480" w:lineRule="auto"/>
        <w:jc w:val="both"/>
        <w:rPr>
          <w:rFonts w:ascii="Times New Roman" w:hAnsi="Times New Roman" w:cs="Times New Roman"/>
          <w:sz w:val="24"/>
          <w:szCs w:val="24"/>
        </w:rPr>
      </w:pPr>
      <w:r>
        <w:rPr>
          <w:rFonts w:ascii="Times New Roman" w:hAnsi="Times New Roman" w:cs="Times New Roman"/>
          <w:b/>
          <w:bCs/>
          <w:sz w:val="24"/>
          <w:szCs w:val="24"/>
        </w:rPr>
        <w:t>Capture</w:t>
      </w:r>
      <w:r>
        <w:rPr>
          <w:rFonts w:ascii="Times New Roman" w:hAnsi="Times New Roman" w:cs="Times New Roman"/>
          <w:sz w:val="24"/>
          <w:szCs w:val="24"/>
        </w:rPr>
        <w:t>: 80–90% of the generated CO</w:t>
      </w:r>
      <w:r w:rsidRPr="00674030">
        <w:rPr>
          <w:rFonts w:ascii="Times New Roman" w:hAnsi="Times New Roman" w:cs="Times New Roman"/>
          <w:sz w:val="24"/>
          <w:szCs w:val="24"/>
          <w:vertAlign w:val="subscript"/>
        </w:rPr>
        <w:t>2</w:t>
      </w:r>
      <w:r>
        <w:rPr>
          <w:rFonts w:ascii="Times New Roman" w:hAnsi="Times New Roman" w:cs="Times New Roman"/>
          <w:sz w:val="24"/>
          <w:szCs w:val="24"/>
        </w:rPr>
        <w:t xml:space="preserve"> is captured using an amine-based system (</w:t>
      </w:r>
      <w:proofErr w:type="spellStart"/>
      <w:r>
        <w:rPr>
          <w:rFonts w:ascii="Times New Roman" w:hAnsi="Times New Roman" w:cs="Times New Roman"/>
          <w:sz w:val="24"/>
          <w:szCs w:val="24"/>
        </w:rPr>
        <w:t>Cansolv</w:t>
      </w:r>
      <w:proofErr w:type="spellEnd"/>
      <w:r>
        <w:rPr>
          <w:rFonts w:ascii="Times New Roman" w:hAnsi="Times New Roman" w:cs="Times New Roman"/>
          <w:sz w:val="24"/>
          <w:szCs w:val="24"/>
        </w:rPr>
        <w:t xml:space="preserve"> solvent). The remaining CO</w:t>
      </w:r>
      <w:r w:rsidRPr="00674030">
        <w:rPr>
          <w:rFonts w:ascii="Times New Roman" w:hAnsi="Times New Roman" w:cs="Times New Roman"/>
          <w:sz w:val="24"/>
          <w:szCs w:val="24"/>
          <w:vertAlign w:val="subscript"/>
        </w:rPr>
        <w:t>2</w:t>
      </w:r>
      <w:r>
        <w:rPr>
          <w:rFonts w:ascii="Times New Roman" w:hAnsi="Times New Roman" w:cs="Times New Roman"/>
          <w:sz w:val="24"/>
          <w:szCs w:val="24"/>
        </w:rPr>
        <w:t>, along with other unreacted components, is recycled within the process.</w:t>
      </w:r>
    </w:p>
    <w:p w14:paraId="696609B1" w14:textId="172365C2" w:rsidR="004960CF" w:rsidRDefault="004960CF" w:rsidP="004960CF">
      <w:pPr>
        <w:numPr>
          <w:ilvl w:val="0"/>
          <w:numId w:val="1"/>
        </w:numPr>
        <w:spacing w:line="480" w:lineRule="auto"/>
        <w:jc w:val="both"/>
        <w:rPr>
          <w:rFonts w:ascii="Times New Roman" w:hAnsi="Times New Roman" w:cs="Times New Roman"/>
          <w:sz w:val="24"/>
          <w:szCs w:val="24"/>
        </w:rPr>
      </w:pPr>
      <w:r>
        <w:rPr>
          <w:rFonts w:ascii="Times New Roman" w:hAnsi="Times New Roman" w:cs="Times New Roman"/>
          <w:b/>
          <w:bCs/>
          <w:sz w:val="24"/>
          <w:szCs w:val="24"/>
        </w:rPr>
        <w:t>Methanation</w:t>
      </w:r>
      <w:r>
        <w:rPr>
          <w:rFonts w:ascii="Times New Roman" w:hAnsi="Times New Roman" w:cs="Times New Roman"/>
          <w:sz w:val="24"/>
          <w:szCs w:val="24"/>
        </w:rPr>
        <w:t>: The produced CO</w:t>
      </w:r>
      <w:r w:rsidRPr="00674030">
        <w:rPr>
          <w:rFonts w:ascii="Times New Roman" w:hAnsi="Times New Roman" w:cs="Times New Roman"/>
          <w:sz w:val="24"/>
          <w:szCs w:val="24"/>
          <w:vertAlign w:val="subscript"/>
        </w:rPr>
        <w:t>2</w:t>
      </w:r>
      <w:r>
        <w:rPr>
          <w:rFonts w:ascii="Times New Roman" w:hAnsi="Times New Roman" w:cs="Times New Roman"/>
          <w:sz w:val="24"/>
          <w:szCs w:val="24"/>
        </w:rPr>
        <w:t xml:space="preserve"> undergoes methanation, where 90% is converted to CH</w:t>
      </w:r>
      <w:r>
        <w:rPr>
          <w:rFonts w:ascii="Times New Roman" w:hAnsi="Times New Roman" w:cs="Times New Roman"/>
          <w:sz w:val="24"/>
          <w:szCs w:val="24"/>
          <w:vertAlign w:val="subscript"/>
        </w:rPr>
        <w:t>4</w:t>
      </w:r>
      <w:r>
        <w:rPr>
          <w:rFonts w:ascii="Times New Roman" w:hAnsi="Times New Roman" w:cs="Times New Roman"/>
          <w:sz w:val="24"/>
          <w:szCs w:val="24"/>
        </w:rPr>
        <w:t xml:space="preserve"> and recycled. </w:t>
      </w:r>
    </w:p>
    <w:p w14:paraId="0A8ECDC1" w14:textId="77777777" w:rsidR="004960CF" w:rsidRDefault="004960CF" w:rsidP="004960CF">
      <w:pPr>
        <w:spacing w:line="480" w:lineRule="auto"/>
        <w:jc w:val="both"/>
        <w:rPr>
          <w:rFonts w:ascii="Times New Roman" w:hAnsi="Times New Roman" w:cs="Times New Roman"/>
          <w:sz w:val="24"/>
          <w:szCs w:val="24"/>
        </w:rPr>
      </w:pPr>
      <w:r>
        <w:rPr>
          <w:rFonts w:ascii="Times New Roman" w:hAnsi="Times New Roman" w:cs="Times New Roman"/>
          <w:sz w:val="24"/>
          <w:szCs w:val="24"/>
        </w:rPr>
        <w:t>Modeling was further subdivided to address two technoeconomic scenarios:</w:t>
      </w:r>
    </w:p>
    <w:p w14:paraId="237821A8" w14:textId="77777777" w:rsidR="004960CF" w:rsidRDefault="004960CF" w:rsidP="004960CF">
      <w:pPr>
        <w:numPr>
          <w:ilvl w:val="0"/>
          <w:numId w:val="2"/>
        </w:numPr>
        <w:spacing w:line="480" w:lineRule="auto"/>
        <w:jc w:val="both"/>
        <w:rPr>
          <w:rFonts w:ascii="Times New Roman" w:hAnsi="Times New Roman" w:cs="Times New Roman"/>
          <w:sz w:val="24"/>
          <w:szCs w:val="24"/>
        </w:rPr>
      </w:pPr>
      <w:r>
        <w:rPr>
          <w:rFonts w:ascii="Times New Roman" w:hAnsi="Times New Roman" w:cs="Times New Roman"/>
          <w:b/>
          <w:bCs/>
          <w:sz w:val="24"/>
          <w:szCs w:val="24"/>
        </w:rPr>
        <w:t>Complete Separation:</w:t>
      </w:r>
      <w:r>
        <w:rPr>
          <w:rFonts w:ascii="Times New Roman" w:hAnsi="Times New Roman" w:cs="Times New Roman"/>
          <w:sz w:val="24"/>
          <w:szCs w:val="24"/>
        </w:rPr>
        <w:t xml:space="preserve"> Major products (Benzene, toluene, xylene, and naphthalene) are separated on site using distillation columns.</w:t>
      </w:r>
    </w:p>
    <w:p w14:paraId="52AFFAE1" w14:textId="77777777" w:rsidR="004960CF" w:rsidRDefault="004960CF" w:rsidP="004960CF">
      <w:pPr>
        <w:numPr>
          <w:ilvl w:val="0"/>
          <w:numId w:val="2"/>
        </w:numPr>
        <w:spacing w:line="480" w:lineRule="auto"/>
        <w:jc w:val="both"/>
        <w:rPr>
          <w:rFonts w:ascii="Times New Roman" w:hAnsi="Times New Roman" w:cs="Times New Roman"/>
          <w:sz w:val="24"/>
          <w:szCs w:val="24"/>
        </w:rPr>
      </w:pPr>
      <w:r>
        <w:rPr>
          <w:rFonts w:ascii="Times New Roman" w:hAnsi="Times New Roman" w:cs="Times New Roman"/>
          <w:b/>
          <w:bCs/>
          <w:sz w:val="24"/>
          <w:szCs w:val="24"/>
        </w:rPr>
        <w:t>Py Gas:</w:t>
      </w:r>
      <w:r>
        <w:rPr>
          <w:rFonts w:ascii="Times New Roman" w:hAnsi="Times New Roman" w:cs="Times New Roman"/>
          <w:sz w:val="24"/>
          <w:szCs w:val="24"/>
        </w:rPr>
        <w:t xml:space="preserve"> The liquid hydrocarbon product was exported as a pyrolysis gasoline-type mixture.</w:t>
      </w:r>
    </w:p>
    <w:p w14:paraId="44386334" w14:textId="77777777" w:rsidR="004960CF" w:rsidRDefault="004960CF" w:rsidP="004960C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Initial modeling assumes a plant capacity of 50 </w:t>
      </w:r>
      <w:proofErr w:type="spellStart"/>
      <w:r>
        <w:rPr>
          <w:rFonts w:ascii="Times New Roman" w:hAnsi="Times New Roman" w:cs="Times New Roman"/>
          <w:sz w:val="24"/>
          <w:szCs w:val="24"/>
        </w:rPr>
        <w:t>bbl</w:t>
      </w:r>
      <w:proofErr w:type="spellEnd"/>
      <w:r>
        <w:rPr>
          <w:rFonts w:ascii="Times New Roman" w:hAnsi="Times New Roman" w:cs="Times New Roman"/>
          <w:sz w:val="24"/>
          <w:szCs w:val="24"/>
        </w:rPr>
        <w:t xml:space="preserve">/day of organic liquids, aligning with the expected capacity at “stranded” natural gas sites. To avoid the build-up of inert or unconverted gases, a purge stream is incorporated in both cases. </w:t>
      </w:r>
    </w:p>
    <w:p w14:paraId="42429716" w14:textId="2E148676" w:rsidR="004960CF" w:rsidRDefault="004960CF" w:rsidP="004960CF">
      <w:pPr>
        <w:spacing w:line="480" w:lineRule="auto"/>
        <w:jc w:val="both"/>
        <w:rPr>
          <w:rFonts w:ascii="Times New Roman" w:hAnsi="Times New Roman" w:cs="Times New Roman"/>
          <w:sz w:val="24"/>
          <w:szCs w:val="24"/>
        </w:rPr>
      </w:pPr>
      <w:r>
        <w:rPr>
          <w:rFonts w:ascii="Times New Roman" w:hAnsi="Times New Roman" w:cs="Times New Roman"/>
          <w:sz w:val="24"/>
          <w:szCs w:val="24"/>
        </w:rPr>
        <w:t>In all cases, NG (100% CH</w:t>
      </w:r>
      <w:r>
        <w:rPr>
          <w:rFonts w:ascii="Times New Roman" w:hAnsi="Times New Roman" w:cs="Times New Roman"/>
          <w:sz w:val="24"/>
          <w:szCs w:val="24"/>
          <w:vertAlign w:val="subscript"/>
        </w:rPr>
        <w:t>4</w:t>
      </w:r>
      <w:r>
        <w:rPr>
          <w:rFonts w:ascii="Times New Roman" w:hAnsi="Times New Roman" w:cs="Times New Roman"/>
          <w:sz w:val="24"/>
          <w:szCs w:val="24"/>
        </w:rPr>
        <w:t xml:space="preserve"> at 25°C and 31 bar, per pipeline specifications) is depressurized to 2.5 bar and preheated before entering the reactor section. </w:t>
      </w:r>
      <w:bookmarkStart w:id="0" w:name="_Hlk204606579"/>
      <w:r>
        <w:rPr>
          <w:rFonts w:ascii="Times New Roman" w:hAnsi="Times New Roman" w:cs="Times New Roman"/>
          <w:sz w:val="24"/>
          <w:szCs w:val="24"/>
        </w:rPr>
        <w:t>Pure methane was used due to the lack of experimental results on C</w:t>
      </w:r>
      <w:r>
        <w:rPr>
          <w:rFonts w:ascii="Times New Roman" w:hAnsi="Times New Roman" w:cs="Times New Roman"/>
          <w:sz w:val="24"/>
          <w:szCs w:val="24"/>
          <w:vertAlign w:val="subscript"/>
        </w:rPr>
        <w:t xml:space="preserve">2+ </w:t>
      </w:r>
      <w:r>
        <w:rPr>
          <w:rFonts w:ascii="Times New Roman" w:hAnsi="Times New Roman" w:cs="Times New Roman"/>
          <w:sz w:val="24"/>
          <w:szCs w:val="24"/>
        </w:rPr>
        <w:t>and other feed impurities, the low expected net effect of easier-to-convert C</w:t>
      </w:r>
      <w:r>
        <w:rPr>
          <w:rFonts w:ascii="Times New Roman" w:hAnsi="Times New Roman" w:cs="Times New Roman"/>
          <w:sz w:val="24"/>
          <w:szCs w:val="24"/>
          <w:vertAlign w:val="subscript"/>
        </w:rPr>
        <w:t xml:space="preserve">2+ </w:t>
      </w:r>
      <w:r>
        <w:rPr>
          <w:rFonts w:ascii="Times New Roman" w:hAnsi="Times New Roman" w:cs="Times New Roman"/>
          <w:sz w:val="24"/>
          <w:szCs w:val="24"/>
        </w:rPr>
        <w:t xml:space="preserve">and minor amounts of </w:t>
      </w:r>
      <w:proofErr w:type="spellStart"/>
      <w:r>
        <w:rPr>
          <w:rFonts w:ascii="Times New Roman" w:hAnsi="Times New Roman" w:cs="Times New Roman"/>
          <w:sz w:val="24"/>
          <w:szCs w:val="24"/>
        </w:rPr>
        <w:t>CO</w:t>
      </w:r>
      <w:r>
        <w:rPr>
          <w:rFonts w:ascii="Times New Roman" w:hAnsi="Times New Roman" w:cs="Times New Roman"/>
          <w:sz w:val="24"/>
          <w:szCs w:val="24"/>
          <w:vertAlign w:val="subscript"/>
        </w:rPr>
        <w:t>x</w:t>
      </w:r>
      <w:proofErr w:type="spellEnd"/>
      <w:r>
        <w:rPr>
          <w:rFonts w:ascii="Times New Roman" w:hAnsi="Times New Roman" w:cs="Times New Roman"/>
          <w:sz w:val="24"/>
          <w:szCs w:val="24"/>
        </w:rPr>
        <w:t xml:space="preserve"> and nitrogen on the overall process results, and the likely variance of a real shale field gas composition from literature. </w:t>
      </w:r>
      <w:bookmarkEnd w:id="0"/>
    </w:p>
    <w:p w14:paraId="0FAAEEA0" w14:textId="5FBDFA10" w:rsidR="004960CF" w:rsidRDefault="004960CF" w:rsidP="004960C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core of the process involves an OCM-DHA reactor system, where three key reactions occur sequentially at 750°C and 2 bar. </w:t>
      </w:r>
      <w:r w:rsidR="000404C6">
        <w:rPr>
          <w:rFonts w:ascii="Times New Roman" w:hAnsi="Times New Roman" w:cs="Times New Roman"/>
          <w:sz w:val="24"/>
          <w:szCs w:val="24"/>
        </w:rPr>
        <w:t>The stated reactor temperature a</w:t>
      </w:r>
      <w:r w:rsidR="000A5B27">
        <w:rPr>
          <w:rFonts w:ascii="Times New Roman" w:hAnsi="Times New Roman" w:cs="Times New Roman"/>
          <w:sz w:val="24"/>
          <w:szCs w:val="24"/>
        </w:rPr>
        <w:t xml:space="preserve">nd pressure are adopted </w:t>
      </w:r>
      <w:r w:rsidR="008B0B23">
        <w:rPr>
          <w:rFonts w:ascii="Times New Roman" w:hAnsi="Times New Roman" w:cs="Times New Roman"/>
          <w:sz w:val="24"/>
          <w:szCs w:val="24"/>
        </w:rPr>
        <w:t xml:space="preserve">as representative modeling </w:t>
      </w:r>
      <w:r w:rsidR="005D2C04">
        <w:rPr>
          <w:rFonts w:ascii="Times New Roman" w:hAnsi="Times New Roman" w:cs="Times New Roman"/>
          <w:sz w:val="24"/>
          <w:szCs w:val="24"/>
        </w:rPr>
        <w:t>conditions, with CH</w:t>
      </w:r>
      <w:r w:rsidR="005D2C04" w:rsidRPr="0089058C">
        <w:rPr>
          <w:rFonts w:ascii="Times New Roman" w:hAnsi="Times New Roman" w:cs="Times New Roman"/>
          <w:sz w:val="24"/>
          <w:szCs w:val="24"/>
          <w:vertAlign w:val="subscript"/>
        </w:rPr>
        <w:t>4</w:t>
      </w:r>
      <w:r w:rsidR="008B0B23">
        <w:rPr>
          <w:rFonts w:ascii="Times New Roman" w:hAnsi="Times New Roman" w:cs="Times New Roman"/>
          <w:sz w:val="24"/>
          <w:szCs w:val="24"/>
        </w:rPr>
        <w:t xml:space="preserve"> </w:t>
      </w:r>
      <w:r w:rsidR="005D2C04">
        <w:rPr>
          <w:rFonts w:ascii="Times New Roman" w:hAnsi="Times New Roman" w:cs="Times New Roman"/>
          <w:sz w:val="24"/>
          <w:szCs w:val="24"/>
        </w:rPr>
        <w:t xml:space="preserve">conversion </w:t>
      </w:r>
      <w:r w:rsidR="00413DB5">
        <w:rPr>
          <w:rFonts w:ascii="Times New Roman" w:hAnsi="Times New Roman" w:cs="Times New Roman"/>
          <w:sz w:val="24"/>
          <w:szCs w:val="24"/>
        </w:rPr>
        <w:t xml:space="preserve">and product yields </w:t>
      </w:r>
      <w:r w:rsidR="00577145">
        <w:rPr>
          <w:rFonts w:ascii="Times New Roman" w:hAnsi="Times New Roman" w:cs="Times New Roman"/>
          <w:sz w:val="24"/>
          <w:szCs w:val="24"/>
        </w:rPr>
        <w:t xml:space="preserve">based on </w:t>
      </w:r>
      <w:r w:rsidR="005C6391">
        <w:rPr>
          <w:rFonts w:ascii="Times New Roman" w:hAnsi="Times New Roman" w:cs="Times New Roman"/>
          <w:sz w:val="24"/>
          <w:szCs w:val="24"/>
        </w:rPr>
        <w:t>experimental results</w:t>
      </w:r>
      <w:r w:rsidR="00577145">
        <w:rPr>
          <w:rFonts w:ascii="Times New Roman" w:hAnsi="Times New Roman" w:cs="Times New Roman"/>
          <w:sz w:val="24"/>
          <w:szCs w:val="24"/>
        </w:rPr>
        <w:t xml:space="preserve">, while the </w:t>
      </w:r>
      <w:r w:rsidR="00E970ED">
        <w:rPr>
          <w:rFonts w:ascii="Times New Roman" w:hAnsi="Times New Roman" w:cs="Times New Roman"/>
          <w:sz w:val="24"/>
          <w:szCs w:val="24"/>
        </w:rPr>
        <w:t xml:space="preserve">estimated reactor </w:t>
      </w:r>
      <w:r w:rsidR="00DF13F8">
        <w:rPr>
          <w:rFonts w:ascii="Times New Roman" w:hAnsi="Times New Roman" w:cs="Times New Roman"/>
          <w:sz w:val="24"/>
          <w:szCs w:val="24"/>
        </w:rPr>
        <w:t>cost is</w:t>
      </w:r>
      <w:r w:rsidR="00E970ED">
        <w:rPr>
          <w:rFonts w:ascii="Times New Roman" w:hAnsi="Times New Roman" w:cs="Times New Roman"/>
          <w:sz w:val="24"/>
          <w:szCs w:val="24"/>
        </w:rPr>
        <w:t xml:space="preserve"> assumed to be </w:t>
      </w:r>
      <w:r w:rsidR="00DF13F8">
        <w:rPr>
          <w:rFonts w:ascii="Times New Roman" w:hAnsi="Times New Roman" w:cs="Times New Roman"/>
          <w:sz w:val="24"/>
          <w:szCs w:val="24"/>
        </w:rPr>
        <w:t xml:space="preserve">insensitive to this </w:t>
      </w:r>
      <w:r w:rsidR="005C6391">
        <w:rPr>
          <w:rFonts w:ascii="Times New Roman" w:hAnsi="Times New Roman" w:cs="Times New Roman"/>
          <w:sz w:val="24"/>
          <w:szCs w:val="24"/>
        </w:rPr>
        <w:t xml:space="preserve">choice. </w:t>
      </w:r>
      <w:r>
        <w:rPr>
          <w:rFonts w:ascii="Times New Roman" w:hAnsi="Times New Roman" w:cs="Times New Roman"/>
          <w:sz w:val="24"/>
          <w:szCs w:val="24"/>
        </w:rPr>
        <w:t>The process is modeled as separate OCM, DHA, and SHC reactors, utilizing three RSTOIC reactors in series. In the OCM reactor, methane was converted into ethane, ethylene, and hydrogen. Within the DHA reactor, ethane and ethylene were converted into products such as methane, ethane, ethylene, benzene, toluene, p-xylene, naphthalene, dimethyl naphthalene, coke, and carbon monoxide. In the selective hydrogen combustion (SHC) reactor, hydrogen was selectively consumed to improve aromatics yield and process efficiency. Table S5 lists the reactions used in the OCM-DHA process. After the SHC reactor, solids and coke are separated, and the gaseous stream is sent to a compression section. The OCM reactor achieves a single-pass methane conversion of 44.3%, with a carbon-based organic yield of 27.1%. The separated solids contain redox catalyst materials (MnO</w:t>
      </w:r>
      <w:r>
        <w:rPr>
          <w:rFonts w:ascii="Times New Roman" w:hAnsi="Times New Roman" w:cs="Times New Roman"/>
          <w:sz w:val="24"/>
          <w:szCs w:val="24"/>
          <w:vertAlign w:val="subscript"/>
        </w:rPr>
        <w:t>2</w:t>
      </w:r>
      <w:r>
        <w:rPr>
          <w:rFonts w:ascii="Times New Roman" w:hAnsi="Times New Roman" w:cs="Times New Roman"/>
          <w:sz w:val="24"/>
          <w:szCs w:val="24"/>
        </w:rPr>
        <w:t xml:space="preserve"> and Mn</w:t>
      </w:r>
      <w:r>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sz w:val="24"/>
          <w:szCs w:val="24"/>
          <w:vertAlign w:val="subscript"/>
        </w:rPr>
        <w:t>3</w:t>
      </w:r>
      <w:r>
        <w:rPr>
          <w:rFonts w:ascii="Times New Roman" w:hAnsi="Times New Roman" w:cs="Times New Roman"/>
          <w:sz w:val="24"/>
          <w:szCs w:val="24"/>
        </w:rPr>
        <w:t>) along with coke, both of which are regenerated in the reactor. Here, air was introduced with 20% excess oxygen to ensure complete oxidation of Mn</w:t>
      </w:r>
      <w:r>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sz w:val="24"/>
          <w:szCs w:val="24"/>
          <w:vertAlign w:val="subscript"/>
        </w:rPr>
        <w:t>3</w:t>
      </w:r>
      <w:r>
        <w:rPr>
          <w:rFonts w:ascii="Times New Roman" w:hAnsi="Times New Roman" w:cs="Times New Roman"/>
          <w:sz w:val="24"/>
          <w:szCs w:val="24"/>
        </w:rPr>
        <w:t xml:space="preserve"> back to MnO</w:t>
      </w:r>
      <w:r>
        <w:rPr>
          <w:rFonts w:ascii="Times New Roman" w:hAnsi="Times New Roman" w:cs="Times New Roman"/>
          <w:sz w:val="24"/>
          <w:szCs w:val="24"/>
          <w:vertAlign w:val="subscript"/>
        </w:rPr>
        <w:t>2</w:t>
      </w:r>
      <w:r>
        <w:rPr>
          <w:rFonts w:ascii="Times New Roman" w:hAnsi="Times New Roman" w:cs="Times New Roman"/>
          <w:sz w:val="24"/>
          <w:szCs w:val="24"/>
        </w:rPr>
        <w:t xml:space="preserve"> and full conversion of carbon to an equimolar mixture of CO and CO</w:t>
      </w:r>
      <w:r>
        <w:rPr>
          <w:rFonts w:ascii="Times New Roman" w:hAnsi="Times New Roman" w:cs="Times New Roman"/>
          <w:sz w:val="24"/>
          <w:szCs w:val="24"/>
          <w:vertAlign w:val="subscript"/>
        </w:rPr>
        <w:t>2</w:t>
      </w:r>
      <w:r>
        <w:rPr>
          <w:rFonts w:ascii="Times New Roman" w:hAnsi="Times New Roman" w:cs="Times New Roman"/>
          <w:sz w:val="24"/>
          <w:szCs w:val="24"/>
        </w:rPr>
        <w:t>. The depleted air stream is vented from the system.</w:t>
      </w:r>
    </w:p>
    <w:p w14:paraId="2B913C7A" w14:textId="0E74868E" w:rsidR="004960CF" w:rsidRDefault="004960CF" w:rsidP="004960C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gaseous product, after coke and solids separation, undergoes heat recovery, generating superheated steam, and is subsequently cooled to 25°C. It then passes through a four-stage compression system, with interstage liquid separators, to reach 32 </w:t>
      </w:r>
      <w:proofErr w:type="gramStart"/>
      <w:r>
        <w:rPr>
          <w:rFonts w:ascii="Times New Roman" w:hAnsi="Times New Roman" w:cs="Times New Roman"/>
          <w:sz w:val="24"/>
          <w:szCs w:val="24"/>
        </w:rPr>
        <w:t>bar</w:t>
      </w:r>
      <w:proofErr w:type="gramEnd"/>
      <w:r>
        <w:rPr>
          <w:rFonts w:ascii="Times New Roman" w:hAnsi="Times New Roman" w:cs="Times New Roman"/>
          <w:sz w:val="24"/>
          <w:szCs w:val="24"/>
        </w:rPr>
        <w:t xml:space="preserve">. Following compression, the stream enters a cryogenic separation unit, cooled to -60°C using propane and ethylene refrigerants, to recover additional liquids for purification. Liquids collected from both the cryogenic separator and interstage separators were routed to the purification section, which consists of three distillation </w:t>
      </w:r>
      <w:r>
        <w:rPr>
          <w:rFonts w:ascii="Times New Roman" w:hAnsi="Times New Roman" w:cs="Times New Roman"/>
          <w:sz w:val="24"/>
          <w:szCs w:val="24"/>
        </w:rPr>
        <w:lastRenderedPageBreak/>
        <w:t xml:space="preserve">columns designed to isolate naphthalene, benzene, toluene, and p-xylene, each at around 99 mol% purity. The overhead gas from the cryogenic separator was processed differently in each case. In the </w:t>
      </w:r>
      <w:proofErr w:type="spellStart"/>
      <w:r>
        <w:rPr>
          <w:rFonts w:ascii="Times New Roman" w:hAnsi="Times New Roman" w:cs="Times New Roman"/>
          <w:sz w:val="24"/>
          <w:szCs w:val="24"/>
        </w:rPr>
        <w:t>Cansolv</w:t>
      </w:r>
      <w:proofErr w:type="spellEnd"/>
      <w:r>
        <w:rPr>
          <w:rFonts w:ascii="Times New Roman" w:hAnsi="Times New Roman" w:cs="Times New Roman"/>
          <w:sz w:val="24"/>
          <w:szCs w:val="24"/>
        </w:rPr>
        <w:t xml:space="preserve"> case, the gas entered the CO</w:t>
      </w:r>
      <w:r>
        <w:rPr>
          <w:rFonts w:ascii="Times New Roman" w:hAnsi="Times New Roman" w:cs="Times New Roman"/>
          <w:sz w:val="24"/>
          <w:szCs w:val="24"/>
          <w:vertAlign w:val="subscript"/>
        </w:rPr>
        <w:t>2</w:t>
      </w:r>
      <w:r>
        <w:rPr>
          <w:rFonts w:ascii="Times New Roman" w:hAnsi="Times New Roman" w:cs="Times New Roman"/>
          <w:sz w:val="24"/>
          <w:szCs w:val="24"/>
        </w:rPr>
        <w:t xml:space="preserve"> capture unit based on the conventional </w:t>
      </w:r>
      <w:proofErr w:type="spellStart"/>
      <w:r>
        <w:rPr>
          <w:rFonts w:ascii="Times New Roman" w:hAnsi="Times New Roman" w:cs="Times New Roman"/>
          <w:sz w:val="24"/>
          <w:szCs w:val="24"/>
        </w:rPr>
        <w:t>Cansolv</w:t>
      </w:r>
      <w:proofErr w:type="spellEnd"/>
      <w:r>
        <w:rPr>
          <w:rFonts w:ascii="Times New Roman" w:hAnsi="Times New Roman" w:cs="Times New Roman"/>
          <w:sz w:val="24"/>
          <w:szCs w:val="24"/>
        </w:rPr>
        <w:t>. In the Methanation Case, the gas undergoes methanation via the Sabatier reaction, where Ni/</w:t>
      </w:r>
      <w:proofErr w:type="spellStart"/>
      <w:r>
        <w:rPr>
          <w:rFonts w:ascii="Times New Roman" w:hAnsi="Times New Roman" w:cs="Times New Roman"/>
          <w:sz w:val="24"/>
          <w:szCs w:val="24"/>
        </w:rPr>
        <w:t>Al₂O</w:t>
      </w:r>
      <w:proofErr w:type="spellEnd"/>
      <w:r>
        <w:rPr>
          <w:rFonts w:ascii="Times New Roman" w:hAnsi="Times New Roman" w:cs="Times New Roman"/>
          <w:sz w:val="24"/>
          <w:szCs w:val="24"/>
        </w:rPr>
        <w:t>₃ is used as the catalyst to convert CO</w:t>
      </w:r>
      <w:r w:rsidRPr="00674030">
        <w:rPr>
          <w:rFonts w:ascii="Times New Roman" w:hAnsi="Times New Roman" w:cs="Times New Roman"/>
          <w:sz w:val="24"/>
          <w:szCs w:val="24"/>
          <w:vertAlign w:val="subscript"/>
        </w:rPr>
        <w:t>2</w:t>
      </w:r>
      <w:r>
        <w:rPr>
          <w:rFonts w:ascii="Times New Roman" w:hAnsi="Times New Roman" w:cs="Times New Roman"/>
          <w:sz w:val="24"/>
          <w:szCs w:val="24"/>
        </w:rPr>
        <w:t xml:space="preserve"> and H</w:t>
      </w:r>
      <w:r w:rsidRPr="00674030">
        <w:rPr>
          <w:rFonts w:ascii="Times New Roman" w:hAnsi="Times New Roman" w:cs="Times New Roman"/>
          <w:sz w:val="24"/>
          <w:szCs w:val="24"/>
          <w:vertAlign w:val="subscript"/>
        </w:rPr>
        <w:t>2</w:t>
      </w:r>
      <w:r>
        <w:rPr>
          <w:rFonts w:ascii="Times New Roman" w:hAnsi="Times New Roman" w:cs="Times New Roman"/>
          <w:sz w:val="24"/>
          <w:szCs w:val="24"/>
        </w:rPr>
        <w:t xml:space="preserve"> to CH</w:t>
      </w:r>
      <w:r w:rsidRPr="00674030">
        <w:rPr>
          <w:rFonts w:ascii="Times New Roman" w:hAnsi="Times New Roman" w:cs="Times New Roman"/>
          <w:sz w:val="24"/>
          <w:szCs w:val="24"/>
          <w:vertAlign w:val="subscript"/>
        </w:rPr>
        <w:t>4</w:t>
      </w:r>
      <w:r>
        <w:rPr>
          <w:rFonts w:ascii="Times New Roman" w:hAnsi="Times New Roman" w:cs="Times New Roman"/>
          <w:sz w:val="24"/>
          <w:szCs w:val="24"/>
        </w:rPr>
        <w:t>, which is then recycled back into the system. The Sabatier reactions are listed in Table S5, the equation (1) shows the reaction kinetics and parameters are listed in Table S6.</w:t>
      </w:r>
      <w:r>
        <w:rPr>
          <w:rFonts w:ascii="Times New Roman" w:hAnsi="Times New Roman" w:cs="Times New Roman"/>
          <w:sz w:val="24"/>
          <w:szCs w:val="24"/>
          <w:vertAlign w:val="superscript"/>
        </w:rPr>
        <w:fldChar w:fldCharType="begin"/>
      </w:r>
      <w:r>
        <w:rPr>
          <w:rFonts w:ascii="Times New Roman" w:hAnsi="Times New Roman" w:cs="Times New Roman"/>
          <w:sz w:val="24"/>
          <w:szCs w:val="24"/>
          <w:vertAlign w:val="superscript"/>
        </w:rPr>
        <w:instrText xml:space="preserve"> ADDIN ZOTERO_ITEM CSL_CITATION {"citationID":"nkyMgt6d","properties":{"unsorted":false,"formattedCitation":"\\super 47\\nosupersub{}","plainCitation":"47","noteIndex":0},"citationItems":[{"id":5754,"uris":["http://zotero.org/users/1325021/items/6ASKR7AY"],"itemData":{"id":5754,"type":"article-journal","abstract":"This\nstudy assesses the techno-economic feasibility of using a\nsingle-pass, air-cooled Sabatier reactor for the thermocatalytic conversion of CO2 into renewable natural gas (RNG). The reactor was\nfirst analyzed numerically using a dynamic mathematical model. Effects of the feed rate, coolant type (compressed air vs molten salt), and cooling rate on the reactor performance were investigated. Next, the experimental proof-of-concept was provided using an autonomous Sabatier reactor (62 g of Ni/Al2O3 catalyst), including\nstability tests up to 100 h time-on-stream. Both simulations and experimental investigation have shown that, with a proper selection of operating parameters, it is possible to achieve CO2 conversions higher\nthan 90%, while keeping the selectivity to CH4 production\nat 100%. On the basis of these results, a large-scale system for RNG generation from landfill gas has been designed, simulated, and analyzed, resulting in the RNG production cost as low as $15/GJ for the electricity price of $0.05/kWh.","container-title":"Industrial &amp; Engineering Chemistry Research","DOI":"10.1021/acs.iecr.9b01426","ISSN":"0888-5885","issue":"29","journalAbbreviation":"Ind. Eng. Chem. Res.","page":"12964-12980","source":"Silverchair","title":"Design of an Air-Cooled Sabatier Reactor for Thermocatalytic Hydrogenation of CO2: Experimental Proof-of-Concept and Model-Based Feasibility Analysis","title-short":"Design of an Air-Cooled Sabatier Reactor for Thermocatalytic Hydrogenation of CO2","volume":"58","author":[{"family":"Currie","given":"Robert"},{"family":"Mottaghi-Tabar","given":"Sogol"},{"family":"Zhuang","given":"Yichen"},{"family":"Simakov","given":"David S. A."}],"issued":{"date-parts":[["2019",7,1]]}}}],"schema":"https://github.com/citation-style-language/schema/raw/master/csl-citation.json"} </w:instrText>
      </w:r>
      <w:r>
        <w:rPr>
          <w:rFonts w:ascii="Times New Roman" w:hAnsi="Times New Roman" w:cs="Times New Roman"/>
          <w:sz w:val="24"/>
          <w:szCs w:val="24"/>
          <w:vertAlign w:val="superscript"/>
        </w:rPr>
        <w:fldChar w:fldCharType="separate"/>
      </w:r>
      <w:r w:rsidRPr="009346A6">
        <w:rPr>
          <w:rFonts w:ascii="Times New Roman" w:hAnsi="Times New Roman" w:cs="Times New Roman"/>
          <w:sz w:val="24"/>
          <w:vertAlign w:val="superscript"/>
        </w:rPr>
        <w:t>47</w:t>
      </w:r>
      <w:r>
        <w:rPr>
          <w:rFonts w:ascii="Times New Roman" w:hAnsi="Times New Roman" w:cs="Times New Roman"/>
          <w:sz w:val="24"/>
          <w:szCs w:val="24"/>
          <w:vertAlign w:val="superscript"/>
        </w:rPr>
        <w:fldChar w:fldCharType="end"/>
      </w:r>
      <w:r>
        <w:rPr>
          <w:rFonts w:ascii="Times New Roman" w:hAnsi="Times New Roman" w:cs="Times New Roman"/>
          <w:sz w:val="24"/>
          <w:szCs w:val="24"/>
        </w:rPr>
        <w:t xml:space="preserve"> Throughout the process, heat integration strategies were applied to optimize energy consumption. Notably, superheated steam generated from reactor heat is used to drive the reboilers in the distillation columns. Detailed process flow diagrams for both cases are provided in Figure S11 – S13. </w:t>
      </w:r>
    </w:p>
    <w:p w14:paraId="7DC9F1AD" w14:textId="77777777" w:rsidR="004960CF" w:rsidRDefault="004960CF" w:rsidP="004960CF">
      <w:r>
        <w:rPr>
          <w:noProof/>
        </w:rPr>
        <w:drawing>
          <wp:inline distT="0" distB="0" distL="0" distR="0" wp14:anchorId="03E14B05" wp14:editId="7507ABEC">
            <wp:extent cx="5943600" cy="2820670"/>
            <wp:effectExtent l="0" t="0" r="0" b="0"/>
            <wp:docPr id="802838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838931" name="Picture 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2820670"/>
                    </a:xfrm>
                    <a:prstGeom prst="rect">
                      <a:avLst/>
                    </a:prstGeom>
                  </pic:spPr>
                </pic:pic>
              </a:graphicData>
            </a:graphic>
          </wp:inline>
        </w:drawing>
      </w:r>
    </w:p>
    <w:p w14:paraId="4749867D" w14:textId="77777777" w:rsidR="004960CF" w:rsidRDefault="004960CF" w:rsidP="004960CF">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Figure S11. </w:t>
      </w:r>
      <w:r>
        <w:rPr>
          <w:rFonts w:ascii="Times New Roman" w:hAnsi="Times New Roman" w:cs="Times New Roman"/>
          <w:sz w:val="24"/>
          <w:szCs w:val="24"/>
        </w:rPr>
        <w:t>Capture Case utilizing an amine-based carbon capture (</w:t>
      </w:r>
      <w:proofErr w:type="spellStart"/>
      <w:r>
        <w:rPr>
          <w:rFonts w:ascii="Times New Roman" w:hAnsi="Times New Roman" w:cs="Times New Roman"/>
          <w:sz w:val="24"/>
          <w:szCs w:val="24"/>
        </w:rPr>
        <w:t>Cansolv</w:t>
      </w:r>
      <w:proofErr w:type="spellEnd"/>
      <w:r>
        <w:rPr>
          <w:rFonts w:ascii="Times New Roman" w:hAnsi="Times New Roman" w:cs="Times New Roman"/>
          <w:sz w:val="24"/>
          <w:szCs w:val="24"/>
        </w:rPr>
        <w:t>) to remove CO</w:t>
      </w:r>
      <w:r>
        <w:rPr>
          <w:rFonts w:ascii="Times New Roman" w:hAnsi="Times New Roman" w:cs="Times New Roman"/>
          <w:sz w:val="24"/>
          <w:szCs w:val="24"/>
          <w:vertAlign w:val="subscript"/>
        </w:rPr>
        <w:t>2</w:t>
      </w:r>
      <w:r>
        <w:rPr>
          <w:rFonts w:ascii="Times New Roman" w:hAnsi="Times New Roman" w:cs="Times New Roman"/>
          <w:sz w:val="24"/>
          <w:szCs w:val="24"/>
        </w:rPr>
        <w:t xml:space="preserve"> from the process stream.</w:t>
      </w:r>
    </w:p>
    <w:p w14:paraId="6AB94100" w14:textId="77777777" w:rsidR="004960CF" w:rsidRDefault="004960CF" w:rsidP="004960CF">
      <w:pPr>
        <w:spacing w:line="480" w:lineRule="auto"/>
        <w:jc w:val="both"/>
        <w:rPr>
          <w:rFonts w:ascii="Times New Roman" w:hAnsi="Times New Roman" w:cs="Times New Roman"/>
          <w:b/>
          <w:bCs/>
        </w:rPr>
      </w:pPr>
    </w:p>
    <w:p w14:paraId="5FFF83CD" w14:textId="77777777" w:rsidR="004960CF" w:rsidRDefault="004960CF" w:rsidP="004960CF">
      <w:r>
        <w:rPr>
          <w:noProof/>
        </w:rPr>
        <w:lastRenderedPageBreak/>
        <w:drawing>
          <wp:inline distT="0" distB="0" distL="0" distR="0" wp14:anchorId="425B63E9" wp14:editId="4714C021">
            <wp:extent cx="5943600" cy="2966085"/>
            <wp:effectExtent l="0" t="0" r="0" b="5715"/>
            <wp:docPr id="4531833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183305" name="Picture 2"/>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2966085"/>
                    </a:xfrm>
                    <a:prstGeom prst="rect">
                      <a:avLst/>
                    </a:prstGeom>
                  </pic:spPr>
                </pic:pic>
              </a:graphicData>
            </a:graphic>
          </wp:inline>
        </w:drawing>
      </w:r>
    </w:p>
    <w:p w14:paraId="68703167" w14:textId="77777777" w:rsidR="004960CF" w:rsidRDefault="004960CF" w:rsidP="004960CF">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Figure S12. </w:t>
      </w:r>
      <w:r>
        <w:rPr>
          <w:rFonts w:ascii="Times New Roman" w:hAnsi="Times New Roman" w:cs="Times New Roman"/>
          <w:sz w:val="24"/>
          <w:szCs w:val="24"/>
        </w:rPr>
        <w:t>Methanation case using a methanation unit to convert CO</w:t>
      </w:r>
      <w:r>
        <w:rPr>
          <w:rFonts w:ascii="Times New Roman" w:hAnsi="Times New Roman" w:cs="Times New Roman"/>
          <w:sz w:val="24"/>
          <w:szCs w:val="24"/>
          <w:vertAlign w:val="subscript"/>
        </w:rPr>
        <w:t>2</w:t>
      </w:r>
      <w:r>
        <w:rPr>
          <w:rFonts w:ascii="Times New Roman" w:hAnsi="Times New Roman" w:cs="Times New Roman"/>
          <w:sz w:val="24"/>
          <w:szCs w:val="24"/>
        </w:rPr>
        <w:t xml:space="preserve">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the process stream.</w:t>
      </w:r>
    </w:p>
    <w:p w14:paraId="332425C5" w14:textId="77777777" w:rsidR="004960CF" w:rsidRDefault="004960CF" w:rsidP="004960CF">
      <w:r>
        <w:rPr>
          <w:noProof/>
        </w:rPr>
        <w:drawing>
          <wp:inline distT="0" distB="0" distL="0" distR="0" wp14:anchorId="021B8DB4" wp14:editId="7617F274">
            <wp:extent cx="5943600" cy="2653665"/>
            <wp:effectExtent l="0" t="0" r="0" b="0"/>
            <wp:docPr id="1182152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15293" name="Picture 3"/>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2653665"/>
                    </a:xfrm>
                    <a:prstGeom prst="rect">
                      <a:avLst/>
                    </a:prstGeom>
                  </pic:spPr>
                </pic:pic>
              </a:graphicData>
            </a:graphic>
          </wp:inline>
        </w:drawing>
      </w:r>
    </w:p>
    <w:p w14:paraId="0CC9B8E2" w14:textId="77777777" w:rsidR="004960CF" w:rsidRDefault="004960CF" w:rsidP="004960CF">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Figure S13. </w:t>
      </w:r>
      <w:r>
        <w:rPr>
          <w:rFonts w:ascii="Times New Roman" w:hAnsi="Times New Roman" w:cs="Times New Roman"/>
          <w:sz w:val="24"/>
          <w:szCs w:val="24"/>
        </w:rPr>
        <w:t>Methanation Case for Py Gas product.</w:t>
      </w:r>
    </w:p>
    <w:p w14:paraId="6B529D26" w14:textId="77777777" w:rsidR="00684F22" w:rsidRDefault="00684F22">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31C66010" w14:textId="275AAEC2" w:rsidR="004960CF" w:rsidRDefault="004960CF" w:rsidP="004960CF">
      <w:pPr>
        <w:spacing w:line="48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Table S5. </w:t>
      </w:r>
      <w:r>
        <w:rPr>
          <w:rFonts w:ascii="Times New Roman" w:hAnsi="Times New Roman" w:cs="Times New Roman"/>
          <w:sz w:val="24"/>
          <w:szCs w:val="24"/>
        </w:rPr>
        <w:t>Stoichiometric Reactions used for OCM, DHA, SHC, and Methanation Steps.</w:t>
      </w:r>
    </w:p>
    <w:tbl>
      <w:tblPr>
        <w:tblStyle w:val="TableGrid"/>
        <w:tblW w:w="6295" w:type="dxa"/>
        <w:jc w:val="center"/>
        <w:tblBorders>
          <w:insideV w:val="none" w:sz="0" w:space="0" w:color="auto"/>
        </w:tblBorders>
        <w:tblLook w:val="04A0" w:firstRow="1" w:lastRow="0" w:firstColumn="1" w:lastColumn="0" w:noHBand="0" w:noVBand="1"/>
      </w:tblPr>
      <w:tblGrid>
        <w:gridCol w:w="1975"/>
        <w:gridCol w:w="4320"/>
      </w:tblGrid>
      <w:tr w:rsidR="004960CF" w14:paraId="23A921BE" w14:textId="77777777" w:rsidTr="00182FAC">
        <w:trPr>
          <w:trHeight w:val="602"/>
          <w:jc w:val="center"/>
        </w:trPr>
        <w:tc>
          <w:tcPr>
            <w:tcW w:w="1975" w:type="dxa"/>
            <w:tcBorders>
              <w:top w:val="single" w:sz="4" w:space="0" w:color="auto"/>
              <w:left w:val="single" w:sz="4" w:space="0" w:color="auto"/>
              <w:bottom w:val="single" w:sz="4" w:space="0" w:color="auto"/>
              <w:right w:val="single" w:sz="4" w:space="0" w:color="auto"/>
            </w:tcBorders>
            <w:vAlign w:val="center"/>
          </w:tcPr>
          <w:p w14:paraId="226014DD" w14:textId="77777777" w:rsidR="004960CF" w:rsidRDefault="004960CF" w:rsidP="00182FAC">
            <w:pPr>
              <w:spacing w:line="240" w:lineRule="auto"/>
              <w:contextualSpacing/>
              <w:jc w:val="both"/>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Reaction Step</w:t>
            </w:r>
          </w:p>
        </w:tc>
        <w:tc>
          <w:tcPr>
            <w:tcW w:w="4320" w:type="dxa"/>
            <w:tcBorders>
              <w:top w:val="single" w:sz="4" w:space="0" w:color="auto"/>
              <w:left w:val="single" w:sz="4" w:space="0" w:color="auto"/>
              <w:bottom w:val="single" w:sz="4" w:space="0" w:color="auto"/>
              <w:right w:val="single" w:sz="4" w:space="0" w:color="auto"/>
            </w:tcBorders>
            <w:vAlign w:val="center"/>
          </w:tcPr>
          <w:p w14:paraId="5B0D2DF6" w14:textId="77777777" w:rsidR="004960CF" w:rsidRDefault="004960CF" w:rsidP="00182FAC">
            <w:pPr>
              <w:spacing w:line="240" w:lineRule="auto"/>
              <w:contextualSpacing/>
              <w:jc w:val="both"/>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Reaction</w:t>
            </w:r>
          </w:p>
        </w:tc>
      </w:tr>
      <w:tr w:rsidR="004960CF" w14:paraId="78944414" w14:textId="77777777" w:rsidTr="00182FAC">
        <w:trPr>
          <w:trHeight w:val="305"/>
          <w:jc w:val="center"/>
        </w:trPr>
        <w:tc>
          <w:tcPr>
            <w:tcW w:w="1975" w:type="dxa"/>
            <w:vMerge w:val="restart"/>
            <w:tcBorders>
              <w:top w:val="single" w:sz="4" w:space="0" w:color="auto"/>
              <w:left w:val="single" w:sz="4" w:space="0" w:color="auto"/>
              <w:bottom w:val="single" w:sz="4" w:space="0" w:color="auto"/>
              <w:right w:val="single" w:sz="4" w:space="0" w:color="auto"/>
            </w:tcBorders>
            <w:vAlign w:val="center"/>
          </w:tcPr>
          <w:p w14:paraId="2A8034AA"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OCM</w:t>
            </w:r>
          </w:p>
        </w:tc>
        <w:tc>
          <w:tcPr>
            <w:tcW w:w="4320" w:type="dxa"/>
            <w:tcBorders>
              <w:top w:val="single" w:sz="4" w:space="0" w:color="auto"/>
              <w:left w:val="single" w:sz="4" w:space="0" w:color="auto"/>
              <w:bottom w:val="single" w:sz="4" w:space="0" w:color="auto"/>
              <w:right w:val="single" w:sz="4" w:space="0" w:color="auto"/>
            </w:tcBorders>
            <w:vAlign w:val="center"/>
          </w:tcPr>
          <w:p w14:paraId="137131E8"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2CH</w:t>
            </w:r>
            <w:r>
              <w:rPr>
                <w:rFonts w:ascii="Times New Roman" w:eastAsiaTheme="minorHAnsi" w:hAnsi="Times New Roman" w:cs="Times New Roman"/>
                <w:sz w:val="24"/>
                <w:szCs w:val="24"/>
                <w:vertAlign w:val="subscript"/>
                <w:lang w:eastAsia="en-US"/>
              </w:rPr>
              <w:t>4</w:t>
            </w:r>
            <w:r>
              <w:rPr>
                <w:rFonts w:ascii="Times New Roman" w:eastAsiaTheme="minorHAnsi" w:hAnsi="Times New Roman" w:cs="Times New Roman"/>
                <w:sz w:val="24"/>
                <w:szCs w:val="24"/>
                <w:lang w:eastAsia="en-US"/>
              </w:rPr>
              <w:t xml:space="preserve">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eastAsia="en-US"/>
              </w:rPr>
              <w:t xml:space="preserve"> C</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4</w:t>
            </w:r>
            <w:r>
              <w:rPr>
                <w:rFonts w:ascii="Times New Roman" w:eastAsiaTheme="minorHAnsi" w:hAnsi="Times New Roman" w:cs="Times New Roman"/>
                <w:sz w:val="24"/>
                <w:szCs w:val="24"/>
                <w:lang w:eastAsia="en-US"/>
              </w:rPr>
              <w:t xml:space="preserve"> + 2H</w:t>
            </w:r>
            <w:r>
              <w:rPr>
                <w:rFonts w:ascii="Times New Roman" w:eastAsiaTheme="minorHAnsi" w:hAnsi="Times New Roman" w:cs="Times New Roman"/>
                <w:sz w:val="24"/>
                <w:szCs w:val="24"/>
                <w:vertAlign w:val="subscript"/>
                <w:lang w:eastAsia="en-US"/>
              </w:rPr>
              <w:t>2</w:t>
            </w:r>
          </w:p>
        </w:tc>
      </w:tr>
      <w:tr w:rsidR="004960CF" w14:paraId="2D043183" w14:textId="77777777" w:rsidTr="00182FAC">
        <w:trPr>
          <w:trHeight w:val="314"/>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B04B94F"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2F460A41"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2CH</w:t>
            </w:r>
            <w:r>
              <w:rPr>
                <w:rFonts w:ascii="Times New Roman" w:eastAsiaTheme="minorHAnsi" w:hAnsi="Times New Roman" w:cs="Times New Roman"/>
                <w:sz w:val="24"/>
                <w:szCs w:val="24"/>
                <w:vertAlign w:val="subscript"/>
                <w:lang w:eastAsia="en-US"/>
              </w:rPr>
              <w:t>4</w:t>
            </w:r>
            <w:r>
              <w:rPr>
                <w:rFonts w:ascii="Times New Roman" w:eastAsiaTheme="minorHAnsi" w:hAnsi="Times New Roman" w:cs="Times New Roman"/>
                <w:sz w:val="24"/>
                <w:szCs w:val="24"/>
                <w:lang w:eastAsia="en-US"/>
              </w:rPr>
              <w:t xml:space="preserve">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eastAsia="en-US"/>
              </w:rPr>
              <w:t xml:space="preserve"> C</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6</w:t>
            </w:r>
            <w:r>
              <w:rPr>
                <w:rFonts w:ascii="Times New Roman" w:eastAsiaTheme="minorHAnsi" w:hAnsi="Times New Roman" w:cs="Times New Roman"/>
                <w:sz w:val="24"/>
                <w:szCs w:val="24"/>
                <w:lang w:eastAsia="en-US"/>
              </w:rPr>
              <w:t xml:space="preserve"> + H</w:t>
            </w:r>
            <w:r>
              <w:rPr>
                <w:rFonts w:ascii="Times New Roman" w:eastAsiaTheme="minorHAnsi" w:hAnsi="Times New Roman" w:cs="Times New Roman"/>
                <w:sz w:val="24"/>
                <w:szCs w:val="24"/>
                <w:vertAlign w:val="subscript"/>
                <w:lang w:eastAsia="en-US"/>
              </w:rPr>
              <w:t>2</w:t>
            </w:r>
          </w:p>
        </w:tc>
      </w:tr>
      <w:tr w:rsidR="004960CF" w14:paraId="7127C55F" w14:textId="77777777" w:rsidTr="00182FAC">
        <w:trPr>
          <w:trHeight w:val="314"/>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4EC3686"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44F4748B"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CH</w:t>
            </w:r>
            <w:r>
              <w:rPr>
                <w:rFonts w:ascii="Times New Roman" w:eastAsiaTheme="minorHAnsi" w:hAnsi="Times New Roman" w:cs="Times New Roman"/>
                <w:sz w:val="24"/>
                <w:szCs w:val="24"/>
                <w:vertAlign w:val="subscript"/>
                <w:lang w:eastAsia="en-US"/>
              </w:rPr>
              <w:t>4</w:t>
            </w:r>
            <w:r>
              <w:rPr>
                <w:rFonts w:ascii="Times New Roman" w:eastAsiaTheme="minorHAnsi" w:hAnsi="Times New Roman" w:cs="Times New Roman"/>
                <w:sz w:val="24"/>
                <w:szCs w:val="24"/>
                <w:lang w:eastAsia="en-US"/>
              </w:rPr>
              <w:t xml:space="preserve">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eastAsia="en-US"/>
              </w:rPr>
              <w:t xml:space="preserve"> CO + 2H</w:t>
            </w:r>
            <w:r>
              <w:rPr>
                <w:rFonts w:ascii="Times New Roman" w:eastAsiaTheme="minorHAnsi" w:hAnsi="Times New Roman" w:cs="Times New Roman"/>
                <w:sz w:val="24"/>
                <w:szCs w:val="24"/>
                <w:vertAlign w:val="subscript"/>
                <w:lang w:eastAsia="en-US"/>
              </w:rPr>
              <w:t>2</w:t>
            </w:r>
          </w:p>
        </w:tc>
      </w:tr>
      <w:tr w:rsidR="004960CF" w:rsidRPr="00D05EBD" w14:paraId="529A3412" w14:textId="77777777" w:rsidTr="00182FAC">
        <w:trPr>
          <w:trHeight w:val="314"/>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DCBB54A"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2AF6A164" w14:textId="5AAB8A20" w:rsidR="004960CF" w:rsidRPr="0089058C" w:rsidRDefault="004960CF" w:rsidP="00182FAC">
            <w:pPr>
              <w:spacing w:line="240" w:lineRule="auto"/>
              <w:contextualSpacing/>
              <w:jc w:val="both"/>
              <w:rPr>
                <w:rFonts w:ascii="Times New Roman" w:eastAsiaTheme="minorHAnsi" w:hAnsi="Times New Roman" w:cs="Times New Roman"/>
                <w:sz w:val="24"/>
                <w:szCs w:val="24"/>
                <w:lang w:val="es-ES" w:eastAsia="en-US"/>
              </w:rPr>
            </w:pPr>
            <w:r w:rsidRPr="0089058C">
              <w:rPr>
                <w:rFonts w:ascii="Times New Roman" w:eastAsiaTheme="minorHAnsi" w:hAnsi="Times New Roman" w:cs="Times New Roman"/>
                <w:sz w:val="24"/>
                <w:szCs w:val="24"/>
                <w:lang w:val="es-ES" w:eastAsia="en-US"/>
              </w:rPr>
              <w:t>CH</w:t>
            </w:r>
            <w:r w:rsidRPr="0089058C">
              <w:rPr>
                <w:rFonts w:ascii="Times New Roman" w:eastAsiaTheme="minorHAnsi" w:hAnsi="Times New Roman" w:cs="Times New Roman"/>
                <w:sz w:val="24"/>
                <w:szCs w:val="24"/>
                <w:vertAlign w:val="subscript"/>
                <w:lang w:val="es-ES" w:eastAsia="en-US"/>
              </w:rPr>
              <w:t>4</w:t>
            </w:r>
            <w:r w:rsidRPr="0089058C">
              <w:rPr>
                <w:rFonts w:ascii="Times New Roman" w:eastAsiaTheme="minorHAnsi" w:hAnsi="Times New Roman" w:cs="Times New Roman"/>
                <w:sz w:val="24"/>
                <w:szCs w:val="24"/>
                <w:lang w:val="es-ES" w:eastAsia="en-US"/>
              </w:rPr>
              <w:t xml:space="preserve"> + 8</w:t>
            </w:r>
            <w:r w:rsidR="001B376C" w:rsidRPr="0089058C">
              <w:rPr>
                <w:rFonts w:ascii="Times New Roman" w:eastAsiaTheme="minorHAnsi" w:hAnsi="Times New Roman" w:cs="Times New Roman"/>
                <w:sz w:val="24"/>
                <w:szCs w:val="24"/>
                <w:lang w:val="es-ES" w:eastAsia="en-US"/>
              </w:rPr>
              <w:t>Mn</w:t>
            </w:r>
            <w:r w:rsidRPr="0089058C">
              <w:rPr>
                <w:rFonts w:ascii="Times New Roman" w:eastAsiaTheme="minorHAnsi" w:hAnsi="Times New Roman" w:cs="Times New Roman"/>
                <w:sz w:val="24"/>
                <w:szCs w:val="24"/>
                <w:lang w:val="es-ES" w:eastAsia="en-US"/>
              </w:rPr>
              <w:t>O</w:t>
            </w:r>
            <w:r w:rsidRPr="0089058C">
              <w:rPr>
                <w:rFonts w:ascii="Times New Roman" w:eastAsiaTheme="minorHAnsi" w:hAnsi="Times New Roman" w:cs="Times New Roman"/>
                <w:sz w:val="24"/>
                <w:szCs w:val="24"/>
                <w:vertAlign w:val="subscript"/>
                <w:lang w:val="es-ES" w:eastAsia="en-US"/>
              </w:rPr>
              <w:t xml:space="preserve">2 </w:t>
            </w:r>
            <w:r>
              <w:rPr>
                <w:rFonts w:ascii="Wingdings" w:eastAsiaTheme="minorHAnsi" w:hAnsi="Wingdings" w:cs="Wingdings"/>
                <w:sz w:val="24"/>
                <w:szCs w:val="24"/>
                <w:lang w:eastAsia="en-US"/>
              </w:rPr>
              <w:t>à</w:t>
            </w:r>
            <w:r w:rsidRPr="0089058C">
              <w:rPr>
                <w:rFonts w:ascii="Times New Roman" w:eastAsiaTheme="minorHAnsi" w:hAnsi="Times New Roman" w:cs="Times New Roman"/>
                <w:sz w:val="24"/>
                <w:szCs w:val="24"/>
                <w:lang w:val="es-ES" w:eastAsia="en-US"/>
              </w:rPr>
              <w:t xml:space="preserve"> CO</w:t>
            </w:r>
            <w:r w:rsidRPr="0089058C">
              <w:rPr>
                <w:rFonts w:ascii="Times New Roman" w:eastAsiaTheme="minorHAnsi" w:hAnsi="Times New Roman" w:cs="Times New Roman"/>
                <w:sz w:val="24"/>
                <w:szCs w:val="24"/>
                <w:vertAlign w:val="subscript"/>
                <w:lang w:val="es-ES" w:eastAsia="en-US"/>
              </w:rPr>
              <w:t>2</w:t>
            </w:r>
            <w:r w:rsidRPr="0089058C">
              <w:rPr>
                <w:rFonts w:ascii="Times New Roman" w:eastAsiaTheme="minorHAnsi" w:hAnsi="Times New Roman" w:cs="Times New Roman"/>
                <w:sz w:val="24"/>
                <w:szCs w:val="24"/>
                <w:lang w:val="es-ES" w:eastAsia="en-US"/>
              </w:rPr>
              <w:t xml:space="preserve"> + 4</w:t>
            </w:r>
            <w:r w:rsidR="008D4C96" w:rsidRPr="0089058C">
              <w:rPr>
                <w:rFonts w:ascii="Times New Roman" w:eastAsiaTheme="minorHAnsi" w:hAnsi="Times New Roman" w:cs="Times New Roman"/>
                <w:sz w:val="24"/>
                <w:szCs w:val="24"/>
                <w:lang w:val="es-ES" w:eastAsia="en-US"/>
              </w:rPr>
              <w:t>Mn</w:t>
            </w:r>
            <w:r w:rsidRPr="0089058C">
              <w:rPr>
                <w:rFonts w:ascii="Times New Roman" w:eastAsiaTheme="minorHAnsi" w:hAnsi="Times New Roman" w:cs="Times New Roman"/>
                <w:sz w:val="24"/>
                <w:szCs w:val="24"/>
                <w:vertAlign w:val="subscript"/>
                <w:lang w:val="es-ES" w:eastAsia="en-US"/>
              </w:rPr>
              <w:t>2</w:t>
            </w:r>
            <w:r w:rsidRPr="0089058C">
              <w:rPr>
                <w:rFonts w:ascii="Times New Roman" w:eastAsiaTheme="minorHAnsi" w:hAnsi="Times New Roman" w:cs="Times New Roman"/>
                <w:sz w:val="24"/>
                <w:szCs w:val="24"/>
                <w:lang w:val="es-ES" w:eastAsia="en-US"/>
              </w:rPr>
              <w:t>O</w:t>
            </w:r>
            <w:r w:rsidRPr="0089058C">
              <w:rPr>
                <w:rFonts w:ascii="Times New Roman" w:eastAsiaTheme="minorHAnsi" w:hAnsi="Times New Roman" w:cs="Times New Roman"/>
                <w:sz w:val="24"/>
                <w:szCs w:val="24"/>
                <w:vertAlign w:val="subscript"/>
                <w:lang w:val="es-ES" w:eastAsia="en-US"/>
              </w:rPr>
              <w:t>3</w:t>
            </w:r>
            <w:r w:rsidRPr="0089058C">
              <w:rPr>
                <w:rFonts w:ascii="Times New Roman" w:eastAsiaTheme="minorHAnsi" w:hAnsi="Times New Roman" w:cs="Times New Roman"/>
                <w:sz w:val="24"/>
                <w:szCs w:val="24"/>
                <w:lang w:val="es-ES" w:eastAsia="en-US"/>
              </w:rPr>
              <w:t xml:space="preserve"> + 2H</w:t>
            </w:r>
            <w:r w:rsidRPr="0089058C">
              <w:rPr>
                <w:rFonts w:ascii="Times New Roman" w:eastAsiaTheme="minorHAnsi" w:hAnsi="Times New Roman" w:cs="Times New Roman"/>
                <w:sz w:val="24"/>
                <w:szCs w:val="24"/>
                <w:vertAlign w:val="subscript"/>
                <w:lang w:val="es-ES" w:eastAsia="en-US"/>
              </w:rPr>
              <w:t>2</w:t>
            </w:r>
            <w:r w:rsidRPr="0089058C">
              <w:rPr>
                <w:rFonts w:ascii="Times New Roman" w:eastAsiaTheme="minorHAnsi" w:hAnsi="Times New Roman" w:cs="Times New Roman"/>
                <w:sz w:val="24"/>
                <w:szCs w:val="24"/>
                <w:lang w:val="es-ES" w:eastAsia="en-US"/>
              </w:rPr>
              <w:t>O</w:t>
            </w:r>
          </w:p>
        </w:tc>
      </w:tr>
      <w:tr w:rsidR="004960CF" w14:paraId="3BE56F4B" w14:textId="77777777" w:rsidTr="00182FAC">
        <w:trPr>
          <w:trHeight w:val="323"/>
          <w:jc w:val="center"/>
        </w:trPr>
        <w:tc>
          <w:tcPr>
            <w:tcW w:w="1975" w:type="dxa"/>
            <w:vMerge w:val="restart"/>
            <w:tcBorders>
              <w:top w:val="single" w:sz="4" w:space="0" w:color="auto"/>
              <w:left w:val="single" w:sz="4" w:space="0" w:color="auto"/>
              <w:bottom w:val="single" w:sz="4" w:space="0" w:color="auto"/>
              <w:right w:val="single" w:sz="4" w:space="0" w:color="auto"/>
            </w:tcBorders>
            <w:vAlign w:val="center"/>
          </w:tcPr>
          <w:p w14:paraId="00CC7FF8"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DHA</w:t>
            </w:r>
          </w:p>
        </w:tc>
        <w:tc>
          <w:tcPr>
            <w:tcW w:w="4320" w:type="dxa"/>
            <w:tcBorders>
              <w:top w:val="single" w:sz="4" w:space="0" w:color="auto"/>
              <w:left w:val="single" w:sz="4" w:space="0" w:color="auto"/>
              <w:bottom w:val="single" w:sz="4" w:space="0" w:color="auto"/>
              <w:right w:val="single" w:sz="4" w:space="0" w:color="auto"/>
            </w:tcBorders>
            <w:vAlign w:val="center"/>
          </w:tcPr>
          <w:p w14:paraId="4055F003"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C</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4</w:t>
            </w:r>
            <w:r>
              <w:rPr>
                <w:rFonts w:ascii="Times New Roman" w:eastAsiaTheme="minorHAnsi" w:hAnsi="Times New Roman" w:cs="Times New Roman"/>
                <w:sz w:val="24"/>
                <w:szCs w:val="24"/>
                <w:lang w:eastAsia="en-US"/>
              </w:rPr>
              <w:t xml:space="preserve"> + H</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 xml:space="preserve">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eastAsia="en-US"/>
              </w:rPr>
              <w:t xml:space="preserve"> 2CH</w:t>
            </w:r>
            <w:r>
              <w:rPr>
                <w:rFonts w:ascii="Times New Roman" w:eastAsiaTheme="minorHAnsi" w:hAnsi="Times New Roman" w:cs="Times New Roman"/>
                <w:sz w:val="24"/>
                <w:szCs w:val="24"/>
                <w:vertAlign w:val="subscript"/>
                <w:lang w:eastAsia="en-US"/>
              </w:rPr>
              <w:t>4</w:t>
            </w:r>
          </w:p>
        </w:tc>
      </w:tr>
      <w:tr w:rsidR="004960CF" w14:paraId="7B40E09D" w14:textId="77777777" w:rsidTr="00182FAC">
        <w:trPr>
          <w:trHeight w:val="323"/>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BEB6B22"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4179DDDB"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3C</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4</w:t>
            </w:r>
            <w:r>
              <w:rPr>
                <w:rFonts w:ascii="Times New Roman" w:eastAsiaTheme="minorHAnsi" w:hAnsi="Times New Roman" w:cs="Times New Roman"/>
                <w:sz w:val="24"/>
                <w:szCs w:val="24"/>
                <w:lang w:eastAsia="en-US"/>
              </w:rPr>
              <w:t xml:space="preserve">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eastAsia="en-US"/>
              </w:rPr>
              <w:t xml:space="preserve"> 2C</w:t>
            </w:r>
            <w:r>
              <w:rPr>
                <w:rFonts w:ascii="Times New Roman" w:eastAsiaTheme="minorHAnsi" w:hAnsi="Times New Roman" w:cs="Times New Roman"/>
                <w:sz w:val="24"/>
                <w:szCs w:val="24"/>
                <w:vertAlign w:val="subscript"/>
                <w:lang w:eastAsia="en-US"/>
              </w:rPr>
              <w:t>3</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6</w:t>
            </w:r>
          </w:p>
        </w:tc>
      </w:tr>
      <w:tr w:rsidR="004960CF" w14:paraId="4EC6BBCE" w14:textId="77777777" w:rsidTr="00182FAC">
        <w:trPr>
          <w:trHeight w:val="323"/>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2F5E0DF"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2DC08BFA"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3C</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4</w:t>
            </w:r>
            <w:r>
              <w:rPr>
                <w:rFonts w:ascii="Times New Roman" w:eastAsiaTheme="minorHAnsi" w:hAnsi="Times New Roman" w:cs="Times New Roman"/>
                <w:sz w:val="24"/>
                <w:szCs w:val="24"/>
                <w:lang w:eastAsia="en-US"/>
              </w:rPr>
              <w:t xml:space="preserve">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eastAsia="en-US"/>
              </w:rPr>
              <w:t xml:space="preserve"> C</w:t>
            </w:r>
            <w:r>
              <w:rPr>
                <w:rFonts w:ascii="Times New Roman" w:eastAsiaTheme="minorHAnsi" w:hAnsi="Times New Roman" w:cs="Times New Roman"/>
                <w:sz w:val="24"/>
                <w:szCs w:val="24"/>
                <w:vertAlign w:val="subscript"/>
                <w:lang w:eastAsia="en-US"/>
              </w:rPr>
              <w:t>6</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6</w:t>
            </w:r>
            <w:r>
              <w:rPr>
                <w:rFonts w:ascii="Times New Roman" w:eastAsiaTheme="minorHAnsi" w:hAnsi="Times New Roman" w:cs="Times New Roman"/>
                <w:sz w:val="24"/>
                <w:szCs w:val="24"/>
                <w:lang w:eastAsia="en-US"/>
              </w:rPr>
              <w:t xml:space="preserve"> + 3H</w:t>
            </w:r>
            <w:r>
              <w:rPr>
                <w:rFonts w:ascii="Times New Roman" w:eastAsiaTheme="minorHAnsi" w:hAnsi="Times New Roman" w:cs="Times New Roman"/>
                <w:sz w:val="24"/>
                <w:szCs w:val="24"/>
                <w:vertAlign w:val="subscript"/>
                <w:lang w:eastAsia="en-US"/>
              </w:rPr>
              <w:t>2</w:t>
            </w:r>
          </w:p>
        </w:tc>
      </w:tr>
      <w:tr w:rsidR="004960CF" w14:paraId="1B08489B" w14:textId="77777777" w:rsidTr="00182FAC">
        <w:trPr>
          <w:trHeight w:val="323"/>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91FB157"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0FE338D7"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3.5C</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4</w:t>
            </w:r>
            <w:r>
              <w:rPr>
                <w:rFonts w:ascii="Times New Roman" w:eastAsiaTheme="minorHAnsi" w:hAnsi="Times New Roman" w:cs="Times New Roman"/>
                <w:sz w:val="24"/>
                <w:szCs w:val="24"/>
                <w:lang w:eastAsia="en-US"/>
              </w:rPr>
              <w:t xml:space="preserve">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eastAsia="en-US"/>
              </w:rPr>
              <w:t xml:space="preserve"> C</w:t>
            </w:r>
            <w:r>
              <w:rPr>
                <w:rFonts w:ascii="Times New Roman" w:eastAsiaTheme="minorHAnsi" w:hAnsi="Times New Roman" w:cs="Times New Roman"/>
                <w:sz w:val="24"/>
                <w:szCs w:val="24"/>
                <w:vertAlign w:val="subscript"/>
                <w:lang w:eastAsia="en-US"/>
              </w:rPr>
              <w:t>7</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8</w:t>
            </w:r>
            <w:r>
              <w:rPr>
                <w:rFonts w:ascii="Times New Roman" w:eastAsiaTheme="minorHAnsi" w:hAnsi="Times New Roman" w:cs="Times New Roman"/>
                <w:sz w:val="24"/>
                <w:szCs w:val="24"/>
                <w:lang w:eastAsia="en-US"/>
              </w:rPr>
              <w:t xml:space="preserve"> + 3H</w:t>
            </w:r>
            <w:r>
              <w:rPr>
                <w:rFonts w:ascii="Times New Roman" w:eastAsiaTheme="minorHAnsi" w:hAnsi="Times New Roman" w:cs="Times New Roman"/>
                <w:sz w:val="24"/>
                <w:szCs w:val="24"/>
                <w:vertAlign w:val="subscript"/>
                <w:lang w:eastAsia="en-US"/>
              </w:rPr>
              <w:t>2</w:t>
            </w:r>
          </w:p>
        </w:tc>
      </w:tr>
      <w:tr w:rsidR="004960CF" w14:paraId="5EEAF318" w14:textId="77777777" w:rsidTr="00182FAC">
        <w:trPr>
          <w:trHeight w:val="331"/>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7D61423"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5ACF5489"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4C</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4</w:t>
            </w:r>
            <w:r>
              <w:rPr>
                <w:rFonts w:ascii="Times New Roman" w:eastAsiaTheme="minorHAnsi" w:hAnsi="Times New Roman" w:cs="Times New Roman"/>
                <w:sz w:val="24"/>
                <w:szCs w:val="24"/>
                <w:lang w:eastAsia="en-US"/>
              </w:rPr>
              <w:t xml:space="preserve">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eastAsia="en-US"/>
              </w:rPr>
              <w:t xml:space="preserve"> C</w:t>
            </w:r>
            <w:r>
              <w:rPr>
                <w:rFonts w:ascii="Times New Roman" w:eastAsiaTheme="minorHAnsi" w:hAnsi="Times New Roman" w:cs="Times New Roman"/>
                <w:sz w:val="24"/>
                <w:szCs w:val="24"/>
                <w:vertAlign w:val="subscript"/>
                <w:lang w:eastAsia="en-US"/>
              </w:rPr>
              <w:t>8</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10</w:t>
            </w:r>
            <w:r>
              <w:rPr>
                <w:rFonts w:ascii="Times New Roman" w:eastAsiaTheme="minorHAnsi" w:hAnsi="Times New Roman" w:cs="Times New Roman"/>
                <w:sz w:val="24"/>
                <w:szCs w:val="24"/>
                <w:lang w:eastAsia="en-US"/>
              </w:rPr>
              <w:t xml:space="preserve"> + 3H</w:t>
            </w:r>
            <w:r>
              <w:rPr>
                <w:rFonts w:ascii="Times New Roman" w:eastAsiaTheme="minorHAnsi" w:hAnsi="Times New Roman" w:cs="Times New Roman"/>
                <w:sz w:val="24"/>
                <w:szCs w:val="24"/>
                <w:vertAlign w:val="subscript"/>
                <w:lang w:eastAsia="en-US"/>
              </w:rPr>
              <w:t>2</w:t>
            </w:r>
          </w:p>
        </w:tc>
      </w:tr>
      <w:tr w:rsidR="004960CF" w14:paraId="1561FC39" w14:textId="77777777" w:rsidTr="00182FAC">
        <w:trPr>
          <w:trHeight w:val="331"/>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67CCC10"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2CAD74AE"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9C</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4</w:t>
            </w:r>
            <w:r>
              <w:rPr>
                <w:rFonts w:ascii="Times New Roman" w:eastAsiaTheme="minorHAnsi" w:hAnsi="Times New Roman" w:cs="Times New Roman"/>
                <w:sz w:val="24"/>
                <w:szCs w:val="24"/>
                <w:lang w:eastAsia="en-US"/>
              </w:rPr>
              <w:t xml:space="preserve">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eastAsia="en-US"/>
              </w:rPr>
              <w:t xml:space="preserve"> 2C</w:t>
            </w:r>
            <w:r>
              <w:rPr>
                <w:rFonts w:ascii="Times New Roman" w:eastAsiaTheme="minorHAnsi" w:hAnsi="Times New Roman" w:cs="Times New Roman"/>
                <w:sz w:val="24"/>
                <w:szCs w:val="24"/>
                <w:vertAlign w:val="subscript"/>
                <w:lang w:eastAsia="en-US"/>
              </w:rPr>
              <w:t>9</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12</w:t>
            </w:r>
            <w:r>
              <w:rPr>
                <w:rFonts w:ascii="Times New Roman" w:eastAsiaTheme="minorHAnsi" w:hAnsi="Times New Roman" w:cs="Times New Roman"/>
                <w:sz w:val="24"/>
                <w:szCs w:val="24"/>
                <w:lang w:eastAsia="en-US"/>
              </w:rPr>
              <w:t xml:space="preserve"> + 6H</w:t>
            </w:r>
            <w:r>
              <w:rPr>
                <w:rFonts w:ascii="Times New Roman" w:eastAsiaTheme="minorHAnsi" w:hAnsi="Times New Roman" w:cs="Times New Roman"/>
                <w:sz w:val="24"/>
                <w:szCs w:val="24"/>
                <w:vertAlign w:val="subscript"/>
                <w:lang w:eastAsia="en-US"/>
              </w:rPr>
              <w:t>2</w:t>
            </w:r>
          </w:p>
        </w:tc>
      </w:tr>
      <w:tr w:rsidR="004960CF" w14:paraId="7341A08F" w14:textId="77777777" w:rsidTr="00182FAC">
        <w:trPr>
          <w:trHeight w:val="331"/>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B15D558"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3FA68B7A"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5C</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4</w:t>
            </w:r>
            <w:r>
              <w:rPr>
                <w:rFonts w:ascii="Times New Roman" w:eastAsiaTheme="minorHAnsi" w:hAnsi="Times New Roman" w:cs="Times New Roman"/>
                <w:sz w:val="24"/>
                <w:szCs w:val="24"/>
                <w:lang w:eastAsia="en-US"/>
              </w:rPr>
              <w:t xml:space="preserve">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eastAsia="en-US"/>
              </w:rPr>
              <w:t xml:space="preserve"> C</w:t>
            </w:r>
            <w:r>
              <w:rPr>
                <w:rFonts w:ascii="Times New Roman" w:eastAsiaTheme="minorHAnsi" w:hAnsi="Times New Roman" w:cs="Times New Roman"/>
                <w:sz w:val="24"/>
                <w:szCs w:val="24"/>
                <w:vertAlign w:val="subscript"/>
                <w:lang w:eastAsia="en-US"/>
              </w:rPr>
              <w:t>10</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8</w:t>
            </w:r>
            <w:r>
              <w:rPr>
                <w:rFonts w:ascii="Times New Roman" w:eastAsiaTheme="minorHAnsi" w:hAnsi="Times New Roman" w:cs="Times New Roman"/>
                <w:sz w:val="24"/>
                <w:szCs w:val="24"/>
                <w:lang w:eastAsia="en-US"/>
              </w:rPr>
              <w:t xml:space="preserve"> + 6H</w:t>
            </w:r>
            <w:r>
              <w:rPr>
                <w:rFonts w:ascii="Times New Roman" w:eastAsiaTheme="minorHAnsi" w:hAnsi="Times New Roman" w:cs="Times New Roman"/>
                <w:sz w:val="24"/>
                <w:szCs w:val="24"/>
                <w:vertAlign w:val="subscript"/>
                <w:lang w:eastAsia="en-US"/>
              </w:rPr>
              <w:t>2</w:t>
            </w:r>
          </w:p>
        </w:tc>
      </w:tr>
      <w:tr w:rsidR="004960CF" w14:paraId="02CBA786" w14:textId="77777777" w:rsidTr="00182FAC">
        <w:trPr>
          <w:trHeight w:val="331"/>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7B9749A"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60BB0C17"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6C</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4</w:t>
            </w:r>
            <w:r>
              <w:rPr>
                <w:rFonts w:ascii="Times New Roman" w:eastAsiaTheme="minorHAnsi" w:hAnsi="Times New Roman" w:cs="Times New Roman"/>
                <w:sz w:val="24"/>
                <w:szCs w:val="24"/>
                <w:lang w:eastAsia="en-US"/>
              </w:rPr>
              <w:t xml:space="preserve">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eastAsia="en-US"/>
              </w:rPr>
              <w:t xml:space="preserve"> C</w:t>
            </w:r>
            <w:r>
              <w:rPr>
                <w:rFonts w:ascii="Times New Roman" w:eastAsiaTheme="minorHAnsi" w:hAnsi="Times New Roman" w:cs="Times New Roman"/>
                <w:sz w:val="24"/>
                <w:szCs w:val="24"/>
                <w:vertAlign w:val="subscript"/>
                <w:lang w:eastAsia="en-US"/>
              </w:rPr>
              <w:t>12</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12</w:t>
            </w:r>
            <w:r>
              <w:rPr>
                <w:rFonts w:ascii="Times New Roman" w:eastAsiaTheme="minorHAnsi" w:hAnsi="Times New Roman" w:cs="Times New Roman"/>
                <w:sz w:val="24"/>
                <w:szCs w:val="24"/>
                <w:lang w:eastAsia="en-US"/>
              </w:rPr>
              <w:t xml:space="preserve"> + 6H</w:t>
            </w:r>
            <w:r>
              <w:rPr>
                <w:rFonts w:ascii="Times New Roman" w:eastAsiaTheme="minorHAnsi" w:hAnsi="Times New Roman" w:cs="Times New Roman"/>
                <w:sz w:val="24"/>
                <w:szCs w:val="24"/>
                <w:vertAlign w:val="subscript"/>
                <w:lang w:eastAsia="en-US"/>
              </w:rPr>
              <w:t>2</w:t>
            </w:r>
          </w:p>
        </w:tc>
      </w:tr>
      <w:tr w:rsidR="004960CF" w:rsidRPr="00D05EBD" w14:paraId="5B15D9C1" w14:textId="77777777" w:rsidTr="00182FAC">
        <w:trPr>
          <w:trHeight w:val="331"/>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9E67900"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79BCCD1D" w14:textId="77777777" w:rsidR="004960CF" w:rsidRDefault="004960CF" w:rsidP="00182FAC">
            <w:pPr>
              <w:spacing w:line="240" w:lineRule="auto"/>
              <w:contextualSpacing/>
              <w:jc w:val="both"/>
              <w:rPr>
                <w:rFonts w:ascii="Times New Roman" w:eastAsiaTheme="minorHAnsi" w:hAnsi="Times New Roman" w:cs="Times New Roman"/>
                <w:sz w:val="24"/>
                <w:szCs w:val="24"/>
                <w:lang w:val="es-ES" w:eastAsia="en-US"/>
              </w:rPr>
            </w:pPr>
            <w:r>
              <w:rPr>
                <w:rFonts w:ascii="Times New Roman" w:eastAsiaTheme="minorHAnsi" w:hAnsi="Times New Roman" w:cs="Times New Roman"/>
                <w:sz w:val="24"/>
                <w:szCs w:val="24"/>
                <w:lang w:val="es-ES" w:eastAsia="en-US"/>
              </w:rPr>
              <w:t>C</w:t>
            </w:r>
            <w:r>
              <w:rPr>
                <w:rFonts w:ascii="Times New Roman" w:eastAsiaTheme="minorHAnsi" w:hAnsi="Times New Roman" w:cs="Times New Roman"/>
                <w:sz w:val="24"/>
                <w:szCs w:val="24"/>
                <w:vertAlign w:val="subscript"/>
                <w:lang w:val="es-ES" w:eastAsia="en-US"/>
              </w:rPr>
              <w:t>2</w:t>
            </w:r>
            <w:r>
              <w:rPr>
                <w:rFonts w:ascii="Times New Roman" w:eastAsiaTheme="minorHAnsi" w:hAnsi="Times New Roman" w:cs="Times New Roman"/>
                <w:sz w:val="24"/>
                <w:szCs w:val="24"/>
                <w:lang w:val="es-ES" w:eastAsia="en-US"/>
              </w:rPr>
              <w:t>H</w:t>
            </w:r>
            <w:r>
              <w:rPr>
                <w:rFonts w:ascii="Times New Roman" w:eastAsiaTheme="minorHAnsi" w:hAnsi="Times New Roman" w:cs="Times New Roman"/>
                <w:sz w:val="24"/>
                <w:szCs w:val="24"/>
                <w:vertAlign w:val="subscript"/>
                <w:lang w:val="es-ES" w:eastAsia="en-US"/>
              </w:rPr>
              <w:t>4</w:t>
            </w:r>
            <w:r>
              <w:rPr>
                <w:rFonts w:ascii="Times New Roman" w:eastAsiaTheme="minorHAnsi" w:hAnsi="Times New Roman" w:cs="Times New Roman"/>
                <w:sz w:val="24"/>
                <w:szCs w:val="24"/>
                <w:lang w:val="es-ES" w:eastAsia="en-US"/>
              </w:rPr>
              <w:t xml:space="preserve"> + 8MnO</w:t>
            </w:r>
            <w:r>
              <w:rPr>
                <w:rFonts w:ascii="Times New Roman" w:eastAsiaTheme="minorHAnsi" w:hAnsi="Times New Roman" w:cs="Times New Roman"/>
                <w:sz w:val="24"/>
                <w:szCs w:val="24"/>
                <w:vertAlign w:val="subscript"/>
                <w:lang w:val="es-ES" w:eastAsia="en-US"/>
              </w:rPr>
              <w:t xml:space="preserve">2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val="es-ES" w:eastAsia="en-US"/>
              </w:rPr>
              <w:t xml:space="preserve"> 2CO + 4Mn</w:t>
            </w:r>
            <w:r>
              <w:rPr>
                <w:rFonts w:ascii="Times New Roman" w:eastAsiaTheme="minorHAnsi" w:hAnsi="Times New Roman" w:cs="Times New Roman"/>
                <w:sz w:val="24"/>
                <w:szCs w:val="24"/>
                <w:vertAlign w:val="subscript"/>
                <w:lang w:val="es-ES" w:eastAsia="en-US"/>
              </w:rPr>
              <w:t>2</w:t>
            </w:r>
            <w:r>
              <w:rPr>
                <w:rFonts w:ascii="Times New Roman" w:eastAsiaTheme="minorHAnsi" w:hAnsi="Times New Roman" w:cs="Times New Roman"/>
                <w:sz w:val="24"/>
                <w:szCs w:val="24"/>
                <w:lang w:val="es-ES" w:eastAsia="en-US"/>
              </w:rPr>
              <w:t>O</w:t>
            </w:r>
            <w:r>
              <w:rPr>
                <w:rFonts w:ascii="Times New Roman" w:eastAsiaTheme="minorHAnsi" w:hAnsi="Times New Roman" w:cs="Times New Roman"/>
                <w:sz w:val="24"/>
                <w:szCs w:val="24"/>
                <w:vertAlign w:val="subscript"/>
                <w:lang w:val="es-ES" w:eastAsia="en-US"/>
              </w:rPr>
              <w:t>3</w:t>
            </w:r>
            <w:r>
              <w:rPr>
                <w:rFonts w:ascii="Times New Roman" w:eastAsiaTheme="minorHAnsi" w:hAnsi="Times New Roman" w:cs="Times New Roman"/>
                <w:sz w:val="24"/>
                <w:szCs w:val="24"/>
                <w:lang w:val="es-ES" w:eastAsia="en-US"/>
              </w:rPr>
              <w:t xml:space="preserve"> + 2H</w:t>
            </w:r>
            <w:r>
              <w:rPr>
                <w:rFonts w:ascii="Times New Roman" w:eastAsiaTheme="minorHAnsi" w:hAnsi="Times New Roman" w:cs="Times New Roman"/>
                <w:sz w:val="24"/>
                <w:szCs w:val="24"/>
                <w:vertAlign w:val="subscript"/>
                <w:lang w:val="es-ES" w:eastAsia="en-US"/>
              </w:rPr>
              <w:t>2</w:t>
            </w:r>
            <w:r>
              <w:rPr>
                <w:rFonts w:ascii="Times New Roman" w:eastAsiaTheme="minorHAnsi" w:hAnsi="Times New Roman" w:cs="Times New Roman"/>
                <w:sz w:val="24"/>
                <w:szCs w:val="24"/>
                <w:lang w:val="es-ES" w:eastAsia="en-US"/>
              </w:rPr>
              <w:t>O</w:t>
            </w:r>
          </w:p>
        </w:tc>
      </w:tr>
      <w:tr w:rsidR="004960CF" w14:paraId="21AF55EC" w14:textId="77777777" w:rsidTr="00182FAC">
        <w:trPr>
          <w:trHeight w:val="331"/>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04FA3A4" w14:textId="77777777" w:rsidR="004960CF" w:rsidRPr="00BE68C9" w:rsidRDefault="004960CF" w:rsidP="00182FAC">
            <w:pPr>
              <w:spacing w:line="240" w:lineRule="auto"/>
              <w:contextualSpacing/>
              <w:jc w:val="both"/>
              <w:rPr>
                <w:rFonts w:ascii="Times New Roman" w:eastAsiaTheme="minorHAnsi" w:hAnsi="Times New Roman" w:cs="Times New Roman"/>
                <w:sz w:val="24"/>
                <w:szCs w:val="24"/>
                <w:lang w:val="es-ES"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3A45C550"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C</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4</w:t>
            </w:r>
            <w:r>
              <w:rPr>
                <w:rFonts w:ascii="Times New Roman" w:eastAsiaTheme="minorHAnsi" w:hAnsi="Times New Roman" w:cs="Times New Roman"/>
                <w:sz w:val="24"/>
                <w:szCs w:val="24"/>
                <w:lang w:eastAsia="en-US"/>
              </w:rPr>
              <w:t xml:space="preserve">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eastAsia="en-US"/>
              </w:rPr>
              <w:t xml:space="preserve"> 2C</w:t>
            </w:r>
            <w:r>
              <w:rPr>
                <w:rFonts w:ascii="Times New Roman" w:eastAsiaTheme="minorHAnsi" w:hAnsi="Times New Roman" w:cs="Times New Roman"/>
                <w:sz w:val="24"/>
                <w:szCs w:val="24"/>
                <w:vertAlign w:val="subscript"/>
                <w:lang w:eastAsia="en-US"/>
              </w:rPr>
              <w:t>(s)</w:t>
            </w:r>
            <w:r>
              <w:rPr>
                <w:rFonts w:ascii="Times New Roman" w:eastAsiaTheme="minorHAnsi" w:hAnsi="Times New Roman" w:cs="Times New Roman"/>
                <w:sz w:val="24"/>
                <w:szCs w:val="24"/>
                <w:lang w:eastAsia="en-US"/>
              </w:rPr>
              <w:t xml:space="preserve"> + 2H</w:t>
            </w:r>
            <w:r>
              <w:rPr>
                <w:rFonts w:ascii="Times New Roman" w:eastAsiaTheme="minorHAnsi" w:hAnsi="Times New Roman" w:cs="Times New Roman"/>
                <w:sz w:val="24"/>
                <w:szCs w:val="24"/>
                <w:vertAlign w:val="subscript"/>
                <w:lang w:eastAsia="en-US"/>
              </w:rPr>
              <w:t>2</w:t>
            </w:r>
          </w:p>
        </w:tc>
      </w:tr>
      <w:tr w:rsidR="004960CF" w14:paraId="67A08A72" w14:textId="77777777" w:rsidTr="00182FAC">
        <w:trPr>
          <w:trHeight w:val="331"/>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E7FF9A0"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6E98667C"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C</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6</w:t>
            </w:r>
            <w:r>
              <w:rPr>
                <w:rFonts w:ascii="Times New Roman" w:eastAsiaTheme="minorHAnsi" w:hAnsi="Times New Roman" w:cs="Times New Roman"/>
                <w:sz w:val="24"/>
                <w:szCs w:val="24"/>
                <w:lang w:eastAsia="en-US"/>
              </w:rPr>
              <w:t xml:space="preserve">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eastAsia="en-US"/>
              </w:rPr>
              <w:t xml:space="preserve"> C</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 xml:space="preserve">4 </w:t>
            </w:r>
            <w:r>
              <w:rPr>
                <w:rFonts w:ascii="Times New Roman" w:eastAsiaTheme="minorHAnsi" w:hAnsi="Times New Roman" w:cs="Times New Roman"/>
                <w:sz w:val="24"/>
                <w:szCs w:val="24"/>
                <w:lang w:eastAsia="en-US"/>
              </w:rPr>
              <w:t>+ H</w:t>
            </w:r>
            <w:r>
              <w:rPr>
                <w:rFonts w:ascii="Times New Roman" w:eastAsiaTheme="minorHAnsi" w:hAnsi="Times New Roman" w:cs="Times New Roman"/>
                <w:sz w:val="24"/>
                <w:szCs w:val="24"/>
                <w:vertAlign w:val="subscript"/>
                <w:lang w:eastAsia="en-US"/>
              </w:rPr>
              <w:t>2</w:t>
            </w:r>
          </w:p>
        </w:tc>
      </w:tr>
      <w:tr w:rsidR="004960CF" w14:paraId="25EEB8BD" w14:textId="77777777" w:rsidTr="00182FAC">
        <w:trPr>
          <w:trHeight w:val="331"/>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4EC2ABB"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43301051"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C</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6</w:t>
            </w:r>
            <w:r>
              <w:rPr>
                <w:rFonts w:ascii="Times New Roman" w:eastAsiaTheme="minorHAnsi" w:hAnsi="Times New Roman" w:cs="Times New Roman"/>
                <w:sz w:val="24"/>
                <w:szCs w:val="24"/>
                <w:lang w:eastAsia="en-US"/>
              </w:rPr>
              <w:t xml:space="preserve"> + H</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 xml:space="preserve">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eastAsia="en-US"/>
              </w:rPr>
              <w:t xml:space="preserve"> 2CH</w:t>
            </w:r>
            <w:r>
              <w:rPr>
                <w:rFonts w:ascii="Times New Roman" w:eastAsiaTheme="minorHAnsi" w:hAnsi="Times New Roman" w:cs="Times New Roman"/>
                <w:sz w:val="24"/>
                <w:szCs w:val="24"/>
                <w:vertAlign w:val="subscript"/>
                <w:lang w:eastAsia="en-US"/>
              </w:rPr>
              <w:t>4</w:t>
            </w:r>
          </w:p>
        </w:tc>
      </w:tr>
      <w:tr w:rsidR="004960CF" w14:paraId="7B92865E" w14:textId="77777777" w:rsidTr="00182FAC">
        <w:trPr>
          <w:trHeight w:val="331"/>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231DECF"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5E3D9539"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3C</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6</w:t>
            </w:r>
            <w:r>
              <w:rPr>
                <w:rFonts w:ascii="Times New Roman" w:eastAsiaTheme="minorHAnsi" w:hAnsi="Times New Roman" w:cs="Times New Roman"/>
                <w:sz w:val="24"/>
                <w:szCs w:val="24"/>
                <w:lang w:eastAsia="en-US"/>
              </w:rPr>
              <w:t xml:space="preserve">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eastAsia="en-US"/>
              </w:rPr>
              <w:t xml:space="preserve"> 2C</w:t>
            </w:r>
            <w:r>
              <w:rPr>
                <w:rFonts w:ascii="Times New Roman" w:eastAsiaTheme="minorHAnsi" w:hAnsi="Times New Roman" w:cs="Times New Roman"/>
                <w:sz w:val="24"/>
                <w:szCs w:val="24"/>
                <w:vertAlign w:val="subscript"/>
                <w:lang w:eastAsia="en-US"/>
              </w:rPr>
              <w:t>3</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 xml:space="preserve">6 </w:t>
            </w:r>
            <w:r>
              <w:rPr>
                <w:rFonts w:ascii="Times New Roman" w:eastAsiaTheme="minorHAnsi" w:hAnsi="Times New Roman" w:cs="Times New Roman"/>
                <w:sz w:val="24"/>
                <w:szCs w:val="24"/>
                <w:lang w:eastAsia="en-US"/>
              </w:rPr>
              <w:t>+ 3H</w:t>
            </w:r>
            <w:r>
              <w:rPr>
                <w:rFonts w:ascii="Times New Roman" w:eastAsiaTheme="minorHAnsi" w:hAnsi="Times New Roman" w:cs="Times New Roman"/>
                <w:sz w:val="24"/>
                <w:szCs w:val="24"/>
                <w:vertAlign w:val="subscript"/>
                <w:lang w:eastAsia="en-US"/>
              </w:rPr>
              <w:t>2</w:t>
            </w:r>
          </w:p>
        </w:tc>
      </w:tr>
      <w:tr w:rsidR="004960CF" w14:paraId="7F0D896F" w14:textId="77777777" w:rsidTr="00182FAC">
        <w:trPr>
          <w:trHeight w:val="331"/>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F39BC1C"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24F250AB"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3C</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6</w:t>
            </w:r>
            <w:r>
              <w:rPr>
                <w:rFonts w:ascii="Times New Roman" w:eastAsiaTheme="minorHAnsi" w:hAnsi="Times New Roman" w:cs="Times New Roman"/>
                <w:sz w:val="24"/>
                <w:szCs w:val="24"/>
                <w:lang w:eastAsia="en-US"/>
              </w:rPr>
              <w:t xml:space="preserve">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eastAsia="en-US"/>
              </w:rPr>
              <w:t xml:space="preserve"> C</w:t>
            </w:r>
            <w:r>
              <w:rPr>
                <w:rFonts w:ascii="Times New Roman" w:eastAsiaTheme="minorHAnsi" w:hAnsi="Times New Roman" w:cs="Times New Roman"/>
                <w:sz w:val="24"/>
                <w:szCs w:val="24"/>
                <w:vertAlign w:val="subscript"/>
                <w:lang w:eastAsia="en-US"/>
              </w:rPr>
              <w:t>6</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6</w:t>
            </w:r>
            <w:r>
              <w:rPr>
                <w:rFonts w:ascii="Times New Roman" w:eastAsiaTheme="minorHAnsi" w:hAnsi="Times New Roman" w:cs="Times New Roman"/>
                <w:sz w:val="24"/>
                <w:szCs w:val="24"/>
                <w:lang w:eastAsia="en-US"/>
              </w:rPr>
              <w:t xml:space="preserve"> + 6H</w:t>
            </w:r>
            <w:r>
              <w:rPr>
                <w:rFonts w:ascii="Times New Roman" w:eastAsiaTheme="minorHAnsi" w:hAnsi="Times New Roman" w:cs="Times New Roman"/>
                <w:sz w:val="24"/>
                <w:szCs w:val="24"/>
                <w:vertAlign w:val="subscript"/>
                <w:lang w:eastAsia="en-US"/>
              </w:rPr>
              <w:t>2</w:t>
            </w:r>
          </w:p>
        </w:tc>
      </w:tr>
      <w:tr w:rsidR="004960CF" w14:paraId="0BE7CBDC" w14:textId="77777777" w:rsidTr="00182FAC">
        <w:trPr>
          <w:trHeight w:val="331"/>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55E54F2"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4EED97DD"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7C</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6</w:t>
            </w:r>
            <w:r>
              <w:rPr>
                <w:rFonts w:ascii="Times New Roman" w:eastAsiaTheme="minorHAnsi" w:hAnsi="Times New Roman" w:cs="Times New Roman"/>
                <w:sz w:val="24"/>
                <w:szCs w:val="24"/>
                <w:lang w:eastAsia="en-US"/>
              </w:rPr>
              <w:t xml:space="preserve">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eastAsia="en-US"/>
              </w:rPr>
              <w:t xml:space="preserve"> 2C</w:t>
            </w:r>
            <w:r>
              <w:rPr>
                <w:rFonts w:ascii="Times New Roman" w:eastAsiaTheme="minorHAnsi" w:hAnsi="Times New Roman" w:cs="Times New Roman"/>
                <w:sz w:val="24"/>
                <w:szCs w:val="24"/>
                <w:vertAlign w:val="subscript"/>
                <w:lang w:eastAsia="en-US"/>
              </w:rPr>
              <w:t>7</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8</w:t>
            </w:r>
            <w:r>
              <w:rPr>
                <w:rFonts w:ascii="Times New Roman" w:eastAsiaTheme="minorHAnsi" w:hAnsi="Times New Roman" w:cs="Times New Roman"/>
                <w:sz w:val="24"/>
                <w:szCs w:val="24"/>
                <w:lang w:eastAsia="en-US"/>
              </w:rPr>
              <w:t xml:space="preserve"> + 13H</w:t>
            </w:r>
            <w:r>
              <w:rPr>
                <w:rFonts w:ascii="Times New Roman" w:eastAsiaTheme="minorHAnsi" w:hAnsi="Times New Roman" w:cs="Times New Roman"/>
                <w:sz w:val="24"/>
                <w:szCs w:val="24"/>
                <w:vertAlign w:val="subscript"/>
                <w:lang w:eastAsia="en-US"/>
              </w:rPr>
              <w:t>2</w:t>
            </w:r>
          </w:p>
        </w:tc>
      </w:tr>
      <w:tr w:rsidR="004960CF" w14:paraId="721AF78E" w14:textId="77777777" w:rsidTr="00182FAC">
        <w:trPr>
          <w:trHeight w:val="331"/>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68470D7"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31E9D19B"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4C</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6</w:t>
            </w:r>
            <w:r>
              <w:rPr>
                <w:rFonts w:ascii="Times New Roman" w:eastAsiaTheme="minorHAnsi" w:hAnsi="Times New Roman" w:cs="Times New Roman"/>
                <w:sz w:val="24"/>
                <w:szCs w:val="24"/>
                <w:lang w:eastAsia="en-US"/>
              </w:rPr>
              <w:t xml:space="preserve">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eastAsia="en-US"/>
              </w:rPr>
              <w:t xml:space="preserve"> C</w:t>
            </w:r>
            <w:r>
              <w:rPr>
                <w:rFonts w:ascii="Times New Roman" w:eastAsiaTheme="minorHAnsi" w:hAnsi="Times New Roman" w:cs="Times New Roman"/>
                <w:sz w:val="24"/>
                <w:szCs w:val="24"/>
                <w:vertAlign w:val="subscript"/>
                <w:lang w:eastAsia="en-US"/>
              </w:rPr>
              <w:t>8</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10</w:t>
            </w:r>
            <w:r>
              <w:rPr>
                <w:rFonts w:ascii="Times New Roman" w:eastAsiaTheme="minorHAnsi" w:hAnsi="Times New Roman" w:cs="Times New Roman"/>
                <w:sz w:val="24"/>
                <w:szCs w:val="24"/>
                <w:lang w:eastAsia="en-US"/>
              </w:rPr>
              <w:t xml:space="preserve"> + 7H</w:t>
            </w:r>
            <w:r>
              <w:rPr>
                <w:rFonts w:ascii="Times New Roman" w:eastAsiaTheme="minorHAnsi" w:hAnsi="Times New Roman" w:cs="Times New Roman"/>
                <w:sz w:val="24"/>
                <w:szCs w:val="24"/>
                <w:vertAlign w:val="subscript"/>
                <w:lang w:eastAsia="en-US"/>
              </w:rPr>
              <w:t>2</w:t>
            </w:r>
          </w:p>
        </w:tc>
      </w:tr>
      <w:tr w:rsidR="004960CF" w14:paraId="3DC99721" w14:textId="77777777" w:rsidTr="00182FAC">
        <w:trPr>
          <w:trHeight w:val="331"/>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F97F109"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53068FDB"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9C</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6</w:t>
            </w:r>
            <w:r>
              <w:rPr>
                <w:rFonts w:ascii="Times New Roman" w:eastAsiaTheme="minorHAnsi" w:hAnsi="Times New Roman" w:cs="Times New Roman"/>
                <w:sz w:val="24"/>
                <w:szCs w:val="24"/>
                <w:lang w:eastAsia="en-US"/>
              </w:rPr>
              <w:t xml:space="preserve">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eastAsia="en-US"/>
              </w:rPr>
              <w:t xml:space="preserve"> 2C</w:t>
            </w:r>
            <w:r>
              <w:rPr>
                <w:rFonts w:ascii="Times New Roman" w:eastAsiaTheme="minorHAnsi" w:hAnsi="Times New Roman" w:cs="Times New Roman"/>
                <w:sz w:val="24"/>
                <w:szCs w:val="24"/>
                <w:vertAlign w:val="subscript"/>
                <w:lang w:eastAsia="en-US"/>
              </w:rPr>
              <w:t>9</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12</w:t>
            </w:r>
            <w:r>
              <w:rPr>
                <w:rFonts w:ascii="Times New Roman" w:eastAsiaTheme="minorHAnsi" w:hAnsi="Times New Roman" w:cs="Times New Roman"/>
                <w:sz w:val="24"/>
                <w:szCs w:val="24"/>
                <w:lang w:eastAsia="en-US"/>
              </w:rPr>
              <w:t xml:space="preserve"> + 15H</w:t>
            </w:r>
            <w:r>
              <w:rPr>
                <w:rFonts w:ascii="Times New Roman" w:eastAsiaTheme="minorHAnsi" w:hAnsi="Times New Roman" w:cs="Times New Roman"/>
                <w:sz w:val="24"/>
                <w:szCs w:val="24"/>
                <w:vertAlign w:val="subscript"/>
                <w:lang w:eastAsia="en-US"/>
              </w:rPr>
              <w:t>2</w:t>
            </w:r>
          </w:p>
        </w:tc>
      </w:tr>
      <w:tr w:rsidR="004960CF" w14:paraId="25049FED" w14:textId="77777777" w:rsidTr="00182FAC">
        <w:trPr>
          <w:trHeight w:val="331"/>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9B7AD45"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167F1991"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5C</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6</w:t>
            </w:r>
            <w:r>
              <w:rPr>
                <w:rFonts w:ascii="Times New Roman" w:eastAsiaTheme="minorHAnsi" w:hAnsi="Times New Roman" w:cs="Times New Roman"/>
                <w:sz w:val="24"/>
                <w:szCs w:val="24"/>
                <w:lang w:eastAsia="en-US"/>
              </w:rPr>
              <w:t xml:space="preserve">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eastAsia="en-US"/>
              </w:rPr>
              <w:t xml:space="preserve"> C</w:t>
            </w:r>
            <w:r>
              <w:rPr>
                <w:rFonts w:ascii="Times New Roman" w:eastAsiaTheme="minorHAnsi" w:hAnsi="Times New Roman" w:cs="Times New Roman"/>
                <w:sz w:val="24"/>
                <w:szCs w:val="24"/>
                <w:vertAlign w:val="subscript"/>
                <w:lang w:eastAsia="en-US"/>
              </w:rPr>
              <w:t>10</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8</w:t>
            </w:r>
            <w:r>
              <w:rPr>
                <w:rFonts w:ascii="Times New Roman" w:eastAsiaTheme="minorHAnsi" w:hAnsi="Times New Roman" w:cs="Times New Roman"/>
                <w:sz w:val="24"/>
                <w:szCs w:val="24"/>
                <w:lang w:eastAsia="en-US"/>
              </w:rPr>
              <w:t xml:space="preserve"> + 11H</w:t>
            </w:r>
            <w:r>
              <w:rPr>
                <w:rFonts w:ascii="Times New Roman" w:eastAsiaTheme="minorHAnsi" w:hAnsi="Times New Roman" w:cs="Times New Roman"/>
                <w:sz w:val="24"/>
                <w:szCs w:val="24"/>
                <w:vertAlign w:val="subscript"/>
                <w:lang w:eastAsia="en-US"/>
              </w:rPr>
              <w:t>2</w:t>
            </w:r>
          </w:p>
        </w:tc>
      </w:tr>
      <w:tr w:rsidR="004960CF" w14:paraId="75579139" w14:textId="77777777" w:rsidTr="00182FAC">
        <w:trPr>
          <w:trHeight w:val="331"/>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D780F2E"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41EB2783"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6C</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6</w:t>
            </w:r>
            <w:r>
              <w:rPr>
                <w:rFonts w:ascii="Times New Roman" w:eastAsiaTheme="minorHAnsi" w:hAnsi="Times New Roman" w:cs="Times New Roman"/>
                <w:sz w:val="24"/>
                <w:szCs w:val="24"/>
                <w:lang w:eastAsia="en-US"/>
              </w:rPr>
              <w:t xml:space="preserve">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eastAsia="en-US"/>
              </w:rPr>
              <w:t xml:space="preserve"> C</w:t>
            </w:r>
            <w:r>
              <w:rPr>
                <w:rFonts w:ascii="Times New Roman" w:eastAsiaTheme="minorHAnsi" w:hAnsi="Times New Roman" w:cs="Times New Roman"/>
                <w:sz w:val="24"/>
                <w:szCs w:val="24"/>
                <w:vertAlign w:val="subscript"/>
                <w:lang w:eastAsia="en-US"/>
              </w:rPr>
              <w:t>12</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12</w:t>
            </w:r>
            <w:r>
              <w:rPr>
                <w:rFonts w:ascii="Times New Roman" w:eastAsiaTheme="minorHAnsi" w:hAnsi="Times New Roman" w:cs="Times New Roman"/>
                <w:sz w:val="24"/>
                <w:szCs w:val="24"/>
                <w:lang w:eastAsia="en-US"/>
              </w:rPr>
              <w:t xml:space="preserve"> + 12H</w:t>
            </w:r>
            <w:r>
              <w:rPr>
                <w:rFonts w:ascii="Times New Roman" w:eastAsiaTheme="minorHAnsi" w:hAnsi="Times New Roman" w:cs="Times New Roman"/>
                <w:sz w:val="24"/>
                <w:szCs w:val="24"/>
                <w:vertAlign w:val="subscript"/>
                <w:lang w:eastAsia="en-US"/>
              </w:rPr>
              <w:t>2</w:t>
            </w:r>
          </w:p>
        </w:tc>
      </w:tr>
      <w:tr w:rsidR="004960CF" w:rsidRPr="00D05EBD" w14:paraId="4A39A23C" w14:textId="77777777" w:rsidTr="00182FAC">
        <w:trPr>
          <w:trHeight w:val="331"/>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B6B203C"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17C06043" w14:textId="77777777" w:rsidR="004960CF" w:rsidRDefault="004960CF" w:rsidP="00182FAC">
            <w:pPr>
              <w:spacing w:line="240" w:lineRule="auto"/>
              <w:contextualSpacing/>
              <w:jc w:val="both"/>
              <w:rPr>
                <w:rFonts w:ascii="Times New Roman" w:eastAsiaTheme="minorHAnsi" w:hAnsi="Times New Roman" w:cs="Times New Roman"/>
                <w:sz w:val="24"/>
                <w:szCs w:val="24"/>
                <w:lang w:val="es-ES" w:eastAsia="en-US"/>
              </w:rPr>
            </w:pPr>
            <w:r>
              <w:rPr>
                <w:rFonts w:ascii="Times New Roman" w:eastAsiaTheme="minorHAnsi" w:hAnsi="Times New Roman" w:cs="Times New Roman"/>
                <w:sz w:val="24"/>
                <w:szCs w:val="24"/>
                <w:lang w:val="es-ES" w:eastAsia="en-US"/>
              </w:rPr>
              <w:t>C</w:t>
            </w:r>
            <w:r>
              <w:rPr>
                <w:rFonts w:ascii="Times New Roman" w:eastAsiaTheme="minorHAnsi" w:hAnsi="Times New Roman" w:cs="Times New Roman"/>
                <w:sz w:val="24"/>
                <w:szCs w:val="24"/>
                <w:vertAlign w:val="subscript"/>
                <w:lang w:val="es-ES" w:eastAsia="en-US"/>
              </w:rPr>
              <w:t>2</w:t>
            </w:r>
            <w:r>
              <w:rPr>
                <w:rFonts w:ascii="Times New Roman" w:eastAsiaTheme="minorHAnsi" w:hAnsi="Times New Roman" w:cs="Times New Roman"/>
                <w:sz w:val="24"/>
                <w:szCs w:val="24"/>
                <w:lang w:val="es-ES" w:eastAsia="en-US"/>
              </w:rPr>
              <w:t>H</w:t>
            </w:r>
            <w:r>
              <w:rPr>
                <w:rFonts w:ascii="Times New Roman" w:eastAsiaTheme="minorHAnsi" w:hAnsi="Times New Roman" w:cs="Times New Roman"/>
                <w:sz w:val="24"/>
                <w:szCs w:val="24"/>
                <w:vertAlign w:val="subscript"/>
                <w:lang w:val="es-ES" w:eastAsia="en-US"/>
              </w:rPr>
              <w:t>6</w:t>
            </w:r>
            <w:r>
              <w:rPr>
                <w:rFonts w:ascii="Times New Roman" w:eastAsiaTheme="minorHAnsi" w:hAnsi="Times New Roman" w:cs="Times New Roman"/>
                <w:sz w:val="24"/>
                <w:szCs w:val="24"/>
                <w:lang w:val="es-ES" w:eastAsia="en-US"/>
              </w:rPr>
              <w:t xml:space="preserve"> + 10MnO</w:t>
            </w:r>
            <w:r>
              <w:rPr>
                <w:rFonts w:ascii="Times New Roman" w:eastAsiaTheme="minorHAnsi" w:hAnsi="Times New Roman" w:cs="Times New Roman"/>
                <w:sz w:val="24"/>
                <w:szCs w:val="24"/>
                <w:vertAlign w:val="subscript"/>
                <w:lang w:val="es-ES" w:eastAsia="en-US"/>
              </w:rPr>
              <w:t xml:space="preserve">2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val="es-ES" w:eastAsia="en-US"/>
              </w:rPr>
              <w:t xml:space="preserve"> 2CO + 5Mn</w:t>
            </w:r>
            <w:r>
              <w:rPr>
                <w:rFonts w:ascii="Times New Roman" w:eastAsiaTheme="minorHAnsi" w:hAnsi="Times New Roman" w:cs="Times New Roman"/>
                <w:sz w:val="24"/>
                <w:szCs w:val="24"/>
                <w:vertAlign w:val="subscript"/>
                <w:lang w:val="es-ES" w:eastAsia="en-US"/>
              </w:rPr>
              <w:t>2</w:t>
            </w:r>
            <w:r>
              <w:rPr>
                <w:rFonts w:ascii="Times New Roman" w:eastAsiaTheme="minorHAnsi" w:hAnsi="Times New Roman" w:cs="Times New Roman"/>
                <w:sz w:val="24"/>
                <w:szCs w:val="24"/>
                <w:lang w:val="es-ES" w:eastAsia="en-US"/>
              </w:rPr>
              <w:t>O</w:t>
            </w:r>
            <w:r>
              <w:rPr>
                <w:rFonts w:ascii="Times New Roman" w:eastAsiaTheme="minorHAnsi" w:hAnsi="Times New Roman" w:cs="Times New Roman"/>
                <w:sz w:val="24"/>
                <w:szCs w:val="24"/>
                <w:vertAlign w:val="subscript"/>
                <w:lang w:val="es-ES" w:eastAsia="en-US"/>
              </w:rPr>
              <w:t>3</w:t>
            </w:r>
            <w:r>
              <w:rPr>
                <w:rFonts w:ascii="Times New Roman" w:eastAsiaTheme="minorHAnsi" w:hAnsi="Times New Roman" w:cs="Times New Roman"/>
                <w:sz w:val="24"/>
                <w:szCs w:val="24"/>
                <w:lang w:val="es-ES" w:eastAsia="en-US"/>
              </w:rPr>
              <w:t xml:space="preserve"> + 3H</w:t>
            </w:r>
            <w:r>
              <w:rPr>
                <w:rFonts w:ascii="Times New Roman" w:eastAsiaTheme="minorHAnsi" w:hAnsi="Times New Roman" w:cs="Times New Roman"/>
                <w:sz w:val="24"/>
                <w:szCs w:val="24"/>
                <w:vertAlign w:val="subscript"/>
                <w:lang w:val="es-ES" w:eastAsia="en-US"/>
              </w:rPr>
              <w:t>2</w:t>
            </w:r>
            <w:r>
              <w:rPr>
                <w:rFonts w:ascii="Times New Roman" w:eastAsiaTheme="minorHAnsi" w:hAnsi="Times New Roman" w:cs="Times New Roman"/>
                <w:sz w:val="24"/>
                <w:szCs w:val="24"/>
                <w:lang w:val="es-ES" w:eastAsia="en-US"/>
              </w:rPr>
              <w:t>O</w:t>
            </w:r>
          </w:p>
        </w:tc>
      </w:tr>
      <w:tr w:rsidR="004960CF" w14:paraId="6E7214A5" w14:textId="77777777" w:rsidTr="00182FAC">
        <w:trPr>
          <w:trHeight w:val="331"/>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011C4F8" w14:textId="77777777" w:rsidR="004960CF" w:rsidRPr="00BE68C9" w:rsidRDefault="004960CF" w:rsidP="00182FAC">
            <w:pPr>
              <w:spacing w:line="240" w:lineRule="auto"/>
              <w:contextualSpacing/>
              <w:jc w:val="both"/>
              <w:rPr>
                <w:rFonts w:ascii="Times New Roman" w:eastAsiaTheme="minorHAnsi" w:hAnsi="Times New Roman" w:cs="Times New Roman"/>
                <w:sz w:val="24"/>
                <w:szCs w:val="24"/>
                <w:lang w:val="es-ES"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64BE2A85"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C</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6</w:t>
            </w:r>
            <w:r>
              <w:rPr>
                <w:rFonts w:ascii="Times New Roman" w:eastAsiaTheme="minorHAnsi" w:hAnsi="Times New Roman" w:cs="Times New Roman"/>
                <w:sz w:val="24"/>
                <w:szCs w:val="24"/>
                <w:lang w:eastAsia="en-US"/>
              </w:rPr>
              <w:t xml:space="preserve">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eastAsia="en-US"/>
              </w:rPr>
              <w:t xml:space="preserve"> 2C</w:t>
            </w:r>
            <w:r>
              <w:rPr>
                <w:rFonts w:ascii="Times New Roman" w:eastAsiaTheme="minorHAnsi" w:hAnsi="Times New Roman" w:cs="Times New Roman"/>
                <w:sz w:val="24"/>
                <w:szCs w:val="24"/>
                <w:vertAlign w:val="subscript"/>
                <w:lang w:eastAsia="en-US"/>
              </w:rPr>
              <w:t>(s)</w:t>
            </w:r>
            <w:r>
              <w:rPr>
                <w:rFonts w:ascii="Times New Roman" w:eastAsiaTheme="minorHAnsi" w:hAnsi="Times New Roman" w:cs="Times New Roman"/>
                <w:sz w:val="24"/>
                <w:szCs w:val="24"/>
                <w:lang w:eastAsia="en-US"/>
              </w:rPr>
              <w:t xml:space="preserve"> + 3H</w:t>
            </w:r>
            <w:r>
              <w:rPr>
                <w:rFonts w:ascii="Times New Roman" w:eastAsiaTheme="minorHAnsi" w:hAnsi="Times New Roman" w:cs="Times New Roman"/>
                <w:sz w:val="24"/>
                <w:szCs w:val="24"/>
                <w:vertAlign w:val="subscript"/>
                <w:lang w:eastAsia="en-US"/>
              </w:rPr>
              <w:t>2</w:t>
            </w:r>
          </w:p>
        </w:tc>
      </w:tr>
      <w:tr w:rsidR="004960CF" w14:paraId="23104A83" w14:textId="77777777" w:rsidTr="00182FAC">
        <w:trPr>
          <w:trHeight w:val="331"/>
          <w:jc w:val="center"/>
        </w:trPr>
        <w:tc>
          <w:tcPr>
            <w:tcW w:w="1975" w:type="dxa"/>
            <w:tcBorders>
              <w:top w:val="single" w:sz="4" w:space="0" w:color="auto"/>
              <w:left w:val="single" w:sz="4" w:space="0" w:color="auto"/>
              <w:bottom w:val="single" w:sz="4" w:space="0" w:color="auto"/>
              <w:right w:val="single" w:sz="4" w:space="0" w:color="auto"/>
            </w:tcBorders>
            <w:vAlign w:val="center"/>
          </w:tcPr>
          <w:p w14:paraId="298EE019"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SHC</w:t>
            </w:r>
          </w:p>
        </w:tc>
        <w:tc>
          <w:tcPr>
            <w:tcW w:w="4320" w:type="dxa"/>
            <w:tcBorders>
              <w:top w:val="single" w:sz="4" w:space="0" w:color="auto"/>
              <w:left w:val="single" w:sz="4" w:space="0" w:color="auto"/>
              <w:bottom w:val="single" w:sz="4" w:space="0" w:color="auto"/>
              <w:right w:val="single" w:sz="4" w:space="0" w:color="auto"/>
            </w:tcBorders>
            <w:vAlign w:val="center"/>
          </w:tcPr>
          <w:p w14:paraId="6937F71F"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H</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 xml:space="preserve"> + 2MnO</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 xml:space="preserve"> </w:t>
            </w:r>
            <w:r>
              <w:rPr>
                <w:rFonts w:ascii="Wingdings" w:eastAsiaTheme="minorHAnsi" w:hAnsi="Wingdings" w:cs="Wingdings"/>
                <w:sz w:val="24"/>
                <w:szCs w:val="24"/>
                <w:lang w:eastAsia="en-US"/>
              </w:rPr>
              <w:t>à</w:t>
            </w:r>
            <w:r>
              <w:rPr>
                <w:rFonts w:ascii="Times New Roman" w:eastAsiaTheme="minorHAnsi" w:hAnsi="Times New Roman" w:cs="Times New Roman"/>
                <w:sz w:val="24"/>
                <w:szCs w:val="24"/>
                <w:lang w:eastAsia="en-US"/>
              </w:rPr>
              <w:t xml:space="preserve"> H</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O + Mn</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O</w:t>
            </w:r>
            <w:r>
              <w:rPr>
                <w:rFonts w:ascii="Times New Roman" w:eastAsiaTheme="minorHAnsi" w:hAnsi="Times New Roman" w:cs="Times New Roman"/>
                <w:sz w:val="24"/>
                <w:szCs w:val="24"/>
                <w:vertAlign w:val="subscript"/>
                <w:lang w:eastAsia="en-US"/>
              </w:rPr>
              <w:t>3</w:t>
            </w:r>
          </w:p>
        </w:tc>
      </w:tr>
      <w:tr w:rsidR="004960CF" w14:paraId="20994A84" w14:textId="77777777" w:rsidTr="00182FAC">
        <w:trPr>
          <w:trHeight w:val="331"/>
          <w:jc w:val="center"/>
        </w:trPr>
        <w:tc>
          <w:tcPr>
            <w:tcW w:w="1975" w:type="dxa"/>
            <w:vMerge w:val="restart"/>
            <w:tcBorders>
              <w:top w:val="single" w:sz="4" w:space="0" w:color="auto"/>
              <w:left w:val="single" w:sz="4" w:space="0" w:color="auto"/>
              <w:bottom w:val="single" w:sz="4" w:space="0" w:color="auto"/>
              <w:right w:val="single" w:sz="4" w:space="0" w:color="auto"/>
            </w:tcBorders>
            <w:vAlign w:val="center"/>
          </w:tcPr>
          <w:p w14:paraId="43074CCC"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Methanation</w:t>
            </w:r>
          </w:p>
        </w:tc>
        <w:tc>
          <w:tcPr>
            <w:tcW w:w="4320" w:type="dxa"/>
            <w:tcBorders>
              <w:top w:val="single" w:sz="4" w:space="0" w:color="auto"/>
              <w:left w:val="single" w:sz="4" w:space="0" w:color="auto"/>
              <w:bottom w:val="single" w:sz="4" w:space="0" w:color="auto"/>
              <w:right w:val="single" w:sz="4" w:space="0" w:color="auto"/>
            </w:tcBorders>
            <w:vAlign w:val="center"/>
          </w:tcPr>
          <w:p w14:paraId="0A19F359"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CO + 3H</w:t>
            </w:r>
            <w:r>
              <w:rPr>
                <w:rFonts w:ascii="Times New Roman" w:eastAsiaTheme="minorHAnsi" w:hAnsi="Times New Roman" w:cs="Times New Roman"/>
                <w:sz w:val="24"/>
                <w:szCs w:val="24"/>
                <w:vertAlign w:val="subscript"/>
                <w:lang w:eastAsia="en-US"/>
              </w:rPr>
              <w:t xml:space="preserve">2 </w:t>
            </w:r>
            <w:r>
              <w:rPr>
                <w:rFonts w:ascii="Times New Roman" w:eastAsiaTheme="minorHAnsi" w:hAnsi="Times New Roman" w:cs="Times New Roman"/>
                <w:sz w:val="24"/>
                <w:szCs w:val="24"/>
                <w:lang w:eastAsia="en-US"/>
              </w:rPr>
              <w:t>↔ CH</w:t>
            </w:r>
            <w:r>
              <w:rPr>
                <w:rFonts w:ascii="Times New Roman" w:eastAsiaTheme="minorHAnsi" w:hAnsi="Times New Roman" w:cs="Times New Roman"/>
                <w:sz w:val="24"/>
                <w:szCs w:val="24"/>
                <w:vertAlign w:val="subscript"/>
                <w:lang w:eastAsia="en-US"/>
              </w:rPr>
              <w:t>4</w:t>
            </w:r>
            <w:r>
              <w:rPr>
                <w:rFonts w:ascii="Times New Roman" w:eastAsiaTheme="minorHAnsi" w:hAnsi="Times New Roman" w:cs="Times New Roman"/>
                <w:sz w:val="24"/>
                <w:szCs w:val="24"/>
                <w:vertAlign w:val="superscript"/>
                <w:lang w:eastAsia="en-US"/>
              </w:rPr>
              <w:t xml:space="preserve"> </w:t>
            </w:r>
            <w:r>
              <w:rPr>
                <w:rFonts w:ascii="Times New Roman" w:eastAsiaTheme="minorHAnsi" w:hAnsi="Times New Roman" w:cs="Times New Roman"/>
                <w:sz w:val="24"/>
                <w:szCs w:val="24"/>
                <w:lang w:eastAsia="en-US"/>
              </w:rPr>
              <w:t>+ H</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O</w:t>
            </w:r>
          </w:p>
        </w:tc>
      </w:tr>
      <w:tr w:rsidR="004960CF" w14:paraId="79E0369C" w14:textId="77777777" w:rsidTr="00182FAC">
        <w:trPr>
          <w:trHeight w:val="331"/>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3CC71BC"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45341396" w14:textId="77777777" w:rsidR="004960CF" w:rsidRDefault="004960CF" w:rsidP="00182FAC">
            <w:pPr>
              <w:spacing w:line="240" w:lineRule="auto"/>
              <w:contextualSpacing/>
              <w:jc w:val="both"/>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CO</w:t>
            </w:r>
            <w:r>
              <w:rPr>
                <w:rFonts w:ascii="Times New Roman" w:eastAsiaTheme="minorHAnsi" w:hAnsi="Times New Roman" w:cs="Times New Roman"/>
                <w:iCs/>
                <w:sz w:val="24"/>
                <w:szCs w:val="24"/>
                <w:vertAlign w:val="subscript"/>
                <w:lang w:eastAsia="en-US"/>
              </w:rPr>
              <w:t>2</w:t>
            </w:r>
            <w:r>
              <w:rPr>
                <w:rFonts w:ascii="Times New Roman" w:eastAsiaTheme="minorHAnsi" w:hAnsi="Times New Roman" w:cs="Times New Roman"/>
                <w:iCs/>
                <w:sz w:val="24"/>
                <w:szCs w:val="24"/>
                <w:lang w:eastAsia="en-US"/>
              </w:rPr>
              <w:t xml:space="preserve"> + H</w:t>
            </w:r>
            <w:r>
              <w:rPr>
                <w:rFonts w:ascii="Times New Roman" w:eastAsiaTheme="minorHAnsi" w:hAnsi="Times New Roman" w:cs="Times New Roman"/>
                <w:iCs/>
                <w:sz w:val="24"/>
                <w:szCs w:val="24"/>
                <w:vertAlign w:val="subscript"/>
                <w:lang w:eastAsia="en-US"/>
              </w:rPr>
              <w:t>2</w:t>
            </w:r>
            <w:r>
              <w:rPr>
                <w:rFonts w:ascii="Times New Roman" w:eastAsiaTheme="minorHAnsi" w:hAnsi="Times New Roman" w:cs="Times New Roman"/>
                <w:iCs/>
                <w:sz w:val="24"/>
                <w:szCs w:val="24"/>
                <w:lang w:eastAsia="en-US"/>
              </w:rPr>
              <w:t xml:space="preserve"> </w:t>
            </w:r>
            <w:r>
              <w:rPr>
                <w:rFonts w:ascii="Times New Roman" w:eastAsiaTheme="minorHAnsi" w:hAnsi="Times New Roman" w:cs="Times New Roman"/>
                <w:sz w:val="24"/>
                <w:szCs w:val="24"/>
                <w:lang w:eastAsia="en-US"/>
              </w:rPr>
              <w:t>↔ CO + H</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O</w:t>
            </w:r>
          </w:p>
        </w:tc>
      </w:tr>
      <w:tr w:rsidR="004960CF" w14:paraId="7932EF5B" w14:textId="77777777" w:rsidTr="00182FAC">
        <w:trPr>
          <w:trHeight w:val="331"/>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99BE5B3" w14:textId="77777777" w:rsidR="004960CF" w:rsidRDefault="004960CF" w:rsidP="00182FAC">
            <w:pPr>
              <w:spacing w:line="240" w:lineRule="auto"/>
              <w:contextualSpacing/>
              <w:jc w:val="both"/>
              <w:rPr>
                <w:rFonts w:ascii="Times New Roman" w:eastAsiaTheme="minorHAnsi" w:hAnsi="Times New Roman" w:cs="Times New Roman"/>
                <w:sz w:val="24"/>
                <w:szCs w:val="24"/>
                <w:lang w:eastAsia="en-US"/>
              </w:rPr>
            </w:pPr>
          </w:p>
        </w:tc>
        <w:tc>
          <w:tcPr>
            <w:tcW w:w="4320" w:type="dxa"/>
            <w:tcBorders>
              <w:top w:val="single" w:sz="4" w:space="0" w:color="auto"/>
              <w:left w:val="single" w:sz="4" w:space="0" w:color="auto"/>
              <w:bottom w:val="single" w:sz="4" w:space="0" w:color="auto"/>
              <w:right w:val="single" w:sz="4" w:space="0" w:color="auto"/>
            </w:tcBorders>
            <w:vAlign w:val="center"/>
          </w:tcPr>
          <w:p w14:paraId="5CC7D493" w14:textId="77777777" w:rsidR="004960CF" w:rsidRDefault="004960CF" w:rsidP="00182FAC">
            <w:pPr>
              <w:spacing w:line="240" w:lineRule="auto"/>
              <w:contextualSpacing/>
              <w:jc w:val="both"/>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CO</w:t>
            </w:r>
            <w:r>
              <w:rPr>
                <w:rFonts w:ascii="Times New Roman" w:eastAsiaTheme="minorHAnsi" w:hAnsi="Times New Roman" w:cs="Times New Roman"/>
                <w:iCs/>
                <w:sz w:val="24"/>
                <w:szCs w:val="24"/>
                <w:vertAlign w:val="subscript"/>
                <w:lang w:eastAsia="en-US"/>
              </w:rPr>
              <w:t>2</w:t>
            </w:r>
            <w:r>
              <w:rPr>
                <w:rFonts w:ascii="Times New Roman" w:eastAsiaTheme="minorHAnsi" w:hAnsi="Times New Roman" w:cs="Times New Roman"/>
                <w:iCs/>
                <w:sz w:val="24"/>
                <w:szCs w:val="24"/>
                <w:lang w:eastAsia="en-US"/>
              </w:rPr>
              <w:t xml:space="preserve"> + 4H</w:t>
            </w:r>
            <w:r>
              <w:rPr>
                <w:rFonts w:ascii="Times New Roman" w:eastAsiaTheme="minorHAnsi" w:hAnsi="Times New Roman" w:cs="Times New Roman"/>
                <w:iCs/>
                <w:sz w:val="24"/>
                <w:szCs w:val="24"/>
                <w:vertAlign w:val="subscript"/>
                <w:lang w:eastAsia="en-US"/>
              </w:rPr>
              <w:t>2</w:t>
            </w:r>
            <w:r>
              <w:rPr>
                <w:rFonts w:ascii="Times New Roman" w:eastAsiaTheme="minorHAnsi" w:hAnsi="Times New Roman" w:cs="Times New Roman"/>
                <w:iCs/>
                <w:sz w:val="24"/>
                <w:szCs w:val="24"/>
                <w:lang w:eastAsia="en-US"/>
              </w:rPr>
              <w:t xml:space="preserve"> </w:t>
            </w:r>
            <w:r>
              <w:rPr>
                <w:rFonts w:ascii="Times New Roman" w:eastAsiaTheme="minorHAnsi" w:hAnsi="Times New Roman" w:cs="Times New Roman"/>
                <w:sz w:val="24"/>
                <w:szCs w:val="24"/>
                <w:lang w:eastAsia="en-US"/>
              </w:rPr>
              <w:t>↔ CH</w:t>
            </w:r>
            <w:r>
              <w:rPr>
                <w:rFonts w:ascii="Times New Roman" w:eastAsiaTheme="minorHAnsi" w:hAnsi="Times New Roman" w:cs="Times New Roman"/>
                <w:sz w:val="24"/>
                <w:szCs w:val="24"/>
                <w:vertAlign w:val="subscript"/>
                <w:lang w:eastAsia="en-US"/>
              </w:rPr>
              <w:t>4</w:t>
            </w:r>
            <w:r>
              <w:rPr>
                <w:rFonts w:ascii="Times New Roman" w:eastAsiaTheme="minorHAnsi" w:hAnsi="Times New Roman" w:cs="Times New Roman"/>
                <w:sz w:val="24"/>
                <w:szCs w:val="24"/>
                <w:lang w:eastAsia="en-US"/>
              </w:rPr>
              <w:t xml:space="preserve"> + 2H</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O</w:t>
            </w:r>
          </w:p>
        </w:tc>
      </w:tr>
    </w:tbl>
    <w:p w14:paraId="32155BBD" w14:textId="397C9ACE" w:rsidR="00684F22" w:rsidRDefault="00684F22" w:rsidP="004960CF">
      <w:pPr>
        <w:spacing w:line="480" w:lineRule="auto"/>
        <w:jc w:val="both"/>
        <w:rPr>
          <w:sz w:val="24"/>
          <w:szCs w:val="24"/>
        </w:rPr>
      </w:pPr>
    </w:p>
    <w:p w14:paraId="7C4BA221" w14:textId="77777777" w:rsidR="00684F22" w:rsidRDefault="00684F22">
      <w:pPr>
        <w:spacing w:line="278" w:lineRule="auto"/>
        <w:rPr>
          <w:sz w:val="24"/>
          <w:szCs w:val="24"/>
        </w:rPr>
      </w:pPr>
      <w:r>
        <w:rPr>
          <w:sz w:val="24"/>
          <w:szCs w:val="24"/>
        </w:rPr>
        <w:br w:type="page"/>
      </w:r>
    </w:p>
    <w:p w14:paraId="18CE32B9" w14:textId="77777777" w:rsidR="004960CF" w:rsidRDefault="004960CF" w:rsidP="004960CF">
      <w:pPr>
        <w:spacing w:line="480" w:lineRule="auto"/>
        <w:jc w:val="both"/>
        <w:rPr>
          <w:sz w:val="24"/>
          <w:szCs w:val="24"/>
        </w:rPr>
      </w:pPr>
    </w:p>
    <w:p w14:paraId="786D27DD" w14:textId="77777777" w:rsidR="004960CF" w:rsidRDefault="00000000" w:rsidP="004960CF">
      <w:pPr>
        <w:spacing w:line="480" w:lineRule="auto"/>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j</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j</m:t>
            </m:r>
          </m:sub>
        </m:sSub>
        <m:r>
          <w:rPr>
            <w:rFonts w:ascii="Cambria Math" w:hAnsi="Cambria Math" w:cs="Times New Roman"/>
            <w:sz w:val="24"/>
            <w:szCs w:val="24"/>
          </w:rPr>
          <m:t>exp(</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j</m:t>
                </m:r>
              </m:sub>
            </m:sSub>
          </m:num>
          <m:den>
            <m:r>
              <w:rPr>
                <w:rFonts w:ascii="Cambria Math" w:hAnsi="Cambria Math" w:cs="Times New Roman"/>
                <w:sz w:val="24"/>
                <w:szCs w:val="24"/>
              </w:rPr>
              <m:t>RT</m:t>
            </m:r>
          </m:den>
        </m:f>
        <m:r>
          <w:rPr>
            <w:rFonts w:ascii="Cambria Math" w:hAnsi="Cambria Math" w:cs="Times New Roman"/>
            <w:sz w:val="24"/>
            <w:szCs w:val="24"/>
          </w:rPr>
          <m:t>)</m:t>
        </m:r>
      </m:oMath>
      <w:r w:rsidR="004960CF">
        <w:rPr>
          <w:rFonts w:ascii="Times New Roman" w:hAnsi="Times New Roman" w:cs="Times New Roman"/>
          <w:sz w:val="24"/>
          <w:szCs w:val="24"/>
        </w:rPr>
        <w:t xml:space="preserve"> </w:t>
      </w:r>
      <w:r w:rsidR="004960CF">
        <w:rPr>
          <w:rFonts w:ascii="Times New Roman" w:hAnsi="Times New Roman" w:cs="Times New Roman"/>
          <w:sz w:val="24"/>
          <w:szCs w:val="24"/>
        </w:rPr>
        <w:tab/>
      </w:r>
      <w:r w:rsidR="004960CF">
        <w:rPr>
          <w:rFonts w:ascii="Times New Roman" w:hAnsi="Times New Roman" w:cs="Times New Roman"/>
          <w:sz w:val="24"/>
          <w:szCs w:val="24"/>
        </w:rPr>
        <w:tab/>
      </w:r>
      <w:r w:rsidR="004960CF">
        <w:rPr>
          <w:rFonts w:ascii="Times New Roman" w:hAnsi="Times New Roman" w:cs="Times New Roman"/>
          <w:sz w:val="24"/>
          <w:szCs w:val="24"/>
        </w:rPr>
        <w:tab/>
      </w:r>
      <w:r w:rsidR="004960CF">
        <w:rPr>
          <w:rFonts w:ascii="Times New Roman" w:hAnsi="Times New Roman" w:cs="Times New Roman"/>
          <w:sz w:val="24"/>
          <w:szCs w:val="24"/>
        </w:rPr>
        <w:tab/>
      </w:r>
      <w:r w:rsidR="004960CF">
        <w:rPr>
          <w:rFonts w:ascii="Times New Roman" w:hAnsi="Times New Roman" w:cs="Times New Roman"/>
          <w:sz w:val="24"/>
          <w:szCs w:val="24"/>
        </w:rPr>
        <w:tab/>
      </w:r>
      <w:r w:rsidR="004960CF">
        <w:rPr>
          <w:rFonts w:ascii="Times New Roman" w:hAnsi="Times New Roman" w:cs="Times New Roman"/>
          <w:sz w:val="24"/>
          <w:szCs w:val="24"/>
        </w:rPr>
        <w:tab/>
        <w:t>(1)</w:t>
      </w:r>
    </w:p>
    <w:p w14:paraId="0E9F510F" w14:textId="77777777" w:rsidR="004960CF" w:rsidRDefault="004960CF" w:rsidP="004960CF">
      <w:pPr>
        <w:spacing w:line="480" w:lineRule="auto"/>
        <w:jc w:val="both"/>
        <w:rPr>
          <w:rFonts w:ascii="Times New Roman" w:hAnsi="Times New Roman" w:cs="Times New Roman"/>
          <w:b/>
          <w:bCs/>
          <w:sz w:val="24"/>
          <w:szCs w:val="24"/>
        </w:rPr>
      </w:pPr>
    </w:p>
    <w:p w14:paraId="10F56506" w14:textId="01DED854" w:rsidR="004960CF" w:rsidRDefault="004960CF" w:rsidP="004960CF">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Table S6. </w:t>
      </w:r>
      <w:r>
        <w:rPr>
          <w:rFonts w:ascii="Times New Roman" w:hAnsi="Times New Roman" w:cs="Times New Roman"/>
          <w:sz w:val="24"/>
          <w:szCs w:val="24"/>
        </w:rPr>
        <w:t xml:space="preserve">Parameters of Sabatier Reaction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{"citationID":"I73GpEYq","properties":{"unsorted":false,"formattedCitation":"\\super 47\\nosupersub{}","plainCitation":"47","noteIndex":0},"citationItems":[{"id":5754,"uris":["http://zotero.org/users/1325021/items/6ASKR7AY"],"itemData":{"id":5754,"type":"article-journal","abstract":"This\nstudy assesses the techno-economic feasibility of using a\nsingle-pass, air-cooled Sabatier reactor for the thermocatalytic conversion of CO2 into renewable natural gas (RNG). The reactor was\nfirst analyzed numerically using a dynamic mathematical model. Effects of the feed rate, coolant type (compressed air vs molten salt), and cooling rate on the reactor performance were investigated. Next, the experimental proof-of-concept was provided using an autonomous Sabatier reactor (62 g of Ni/Al2O3 catalyst), including\nstability tests up to 100 h time-on-stream. Both simulations and experimental investigation have shown that, with a proper selection of operating parameters, it is possible to achieve CO2 conversions higher\nthan 90%, while keeping the selectivity to CH4 production\nat 100%. On the basis of these results, a large-scale system for RNG generation from landfill gas has been designed, simulated, and analyzed, resulting in the RNG production cost as low as $15/GJ for the electricity price of $0.05/kWh.","container-title":"Industrial &amp; Engineering Chemistry Research","DOI":"10.1021/acs.iecr.9b01426","ISSN":"0888-5885","issue":"29","journalAbbreviation":"Ind. Eng. Chem. Res.","page":"12964-12980","source":"Silverchair","title":"Design of an Air-Cooled Sabatier Reactor for Thermocatalytic Hydrogenation of CO2: Experimental Proof-of-Concept and Model-Based Feasibility Analysis","title-short":"Design of an Air-Cooled Sabatier Reactor for Thermocatalytic Hydrogenation of CO2","volume":"58","author":[{"family":"Currie","given":"Robert"},{"family":"Mottaghi-Tabar","given":"Sogol"},{"family":"Zhuang","given":"Yichen"},{"family":"Simakov","given":"David S. A."}],"issued":{"date-parts":[["2019",7,1]]}}}],"schema":"https://github.com/citation-style-language/schema/raw/master/csl-citation.json"} </w:instrText>
      </w:r>
      <w:r>
        <w:rPr>
          <w:rFonts w:ascii="Times New Roman" w:hAnsi="Times New Roman" w:cs="Times New Roman"/>
          <w:sz w:val="24"/>
          <w:szCs w:val="24"/>
        </w:rPr>
        <w:fldChar w:fldCharType="separate"/>
      </w:r>
      <w:r w:rsidRPr="007A0FEF">
        <w:rPr>
          <w:rFonts w:ascii="Times New Roman" w:hAnsi="Times New Roman" w:cs="Times New Roman"/>
          <w:sz w:val="24"/>
          <w:vertAlign w:val="superscript"/>
        </w:rPr>
        <w:t>47</w:t>
      </w:r>
      <w:r>
        <w:rPr>
          <w:rFonts w:ascii="Times New Roman" w:hAnsi="Times New Roman" w:cs="Times New Roman"/>
          <w:sz w:val="24"/>
          <w:szCs w:val="24"/>
        </w:rPr>
        <w:fldChar w:fldCharType="end"/>
      </w:r>
    </w:p>
    <w:tbl>
      <w:tblPr>
        <w:tblStyle w:val="TableGrid"/>
        <w:tblW w:w="0" w:type="auto"/>
        <w:jc w:val="center"/>
        <w:tblLook w:val="04A0" w:firstRow="1" w:lastRow="0" w:firstColumn="1" w:lastColumn="0" w:noHBand="0" w:noVBand="1"/>
      </w:tblPr>
      <w:tblGrid>
        <w:gridCol w:w="2125"/>
        <w:gridCol w:w="1882"/>
        <w:gridCol w:w="1750"/>
      </w:tblGrid>
      <w:tr w:rsidR="00B43700" w14:paraId="578CF47F" w14:textId="77777777" w:rsidTr="00182FAC">
        <w:trPr>
          <w:trHeight w:val="593"/>
          <w:jc w:val="center"/>
        </w:trPr>
        <w:tc>
          <w:tcPr>
            <w:tcW w:w="2125" w:type="dxa"/>
            <w:tcBorders>
              <w:top w:val="single" w:sz="4" w:space="0" w:color="auto"/>
              <w:left w:val="single" w:sz="4" w:space="0" w:color="auto"/>
              <w:bottom w:val="single" w:sz="4" w:space="0" w:color="auto"/>
              <w:right w:val="single" w:sz="4" w:space="0" w:color="auto"/>
            </w:tcBorders>
          </w:tcPr>
          <w:p w14:paraId="5EE51E9D" w14:textId="77777777" w:rsidR="00B43700" w:rsidRPr="00BE68C9" w:rsidRDefault="00B43700" w:rsidP="00182FAC">
            <w:pPr>
              <w:spacing w:line="240" w:lineRule="auto"/>
              <w:jc w:val="both"/>
              <w:rPr>
                <w:rFonts w:ascii="Times New Roman" w:eastAsiaTheme="minorHAnsi" w:hAnsi="Times New Roman" w:cs="Times New Roman"/>
                <w:sz w:val="24"/>
                <w:szCs w:val="24"/>
                <w:lang w:val="es-ES" w:eastAsia="en-US"/>
              </w:rPr>
            </w:pPr>
            <w:r w:rsidRPr="00BE68C9">
              <w:rPr>
                <w:rFonts w:ascii="Times New Roman" w:eastAsiaTheme="minorHAnsi" w:hAnsi="Times New Roman" w:cs="Times New Roman"/>
                <w:b/>
                <w:bCs/>
                <w:sz w:val="24"/>
                <w:szCs w:val="24"/>
                <w:lang w:val="es-ES" w:eastAsia="en-US"/>
              </w:rPr>
              <w:t>A</w:t>
            </w:r>
            <w:r w:rsidRPr="00BE68C9">
              <w:rPr>
                <w:rFonts w:ascii="Times New Roman" w:eastAsiaTheme="minorHAnsi" w:hAnsi="Times New Roman" w:cs="Times New Roman"/>
                <w:b/>
                <w:bCs/>
                <w:sz w:val="24"/>
                <w:szCs w:val="24"/>
                <w:vertAlign w:val="subscript"/>
                <w:lang w:val="es-ES" w:eastAsia="en-US"/>
              </w:rPr>
              <w:t>1</w:t>
            </w:r>
            <w:r w:rsidRPr="00BE68C9">
              <w:rPr>
                <w:rFonts w:ascii="Times New Roman" w:eastAsiaTheme="minorHAnsi" w:hAnsi="Times New Roman" w:cs="Times New Roman"/>
                <w:sz w:val="24"/>
                <w:szCs w:val="24"/>
                <w:lang w:val="es-ES" w:eastAsia="en-US"/>
              </w:rPr>
              <w:t xml:space="preserve"> (</w:t>
            </w:r>
            <w:proofErr w:type="gramStart"/>
            <w:r w:rsidRPr="00BE68C9">
              <w:rPr>
                <w:rFonts w:ascii="Times New Roman" w:eastAsiaTheme="minorHAnsi" w:hAnsi="Times New Roman" w:cs="Times New Roman"/>
                <w:sz w:val="24"/>
                <w:szCs w:val="24"/>
                <w:lang w:val="es-ES" w:eastAsia="en-US"/>
              </w:rPr>
              <w:t>mol.kPa</w:t>
            </w:r>
            <w:proofErr w:type="gramEnd"/>
            <w:r w:rsidRPr="00BE68C9">
              <w:rPr>
                <w:rFonts w:ascii="Times New Roman" w:eastAsiaTheme="minorHAnsi" w:hAnsi="Times New Roman" w:cs="Times New Roman"/>
                <w:sz w:val="24"/>
                <w:szCs w:val="24"/>
                <w:vertAlign w:val="superscript"/>
                <w:lang w:val="es-ES" w:eastAsia="en-US"/>
              </w:rPr>
              <w:t>0.5</w:t>
            </w:r>
            <w:r w:rsidRPr="00BE68C9">
              <w:rPr>
                <w:rFonts w:ascii="Times New Roman" w:eastAsiaTheme="minorHAnsi" w:hAnsi="Times New Roman" w:cs="Times New Roman"/>
                <w:sz w:val="24"/>
                <w:szCs w:val="24"/>
                <w:lang w:val="es-ES" w:eastAsia="en-US"/>
              </w:rPr>
              <w:t>/</w:t>
            </w:r>
            <w:proofErr w:type="spellStart"/>
            <w:proofErr w:type="gramStart"/>
            <w:r w:rsidRPr="00BE68C9">
              <w:rPr>
                <w:rFonts w:ascii="Times New Roman" w:eastAsiaTheme="minorHAnsi" w:hAnsi="Times New Roman" w:cs="Times New Roman"/>
                <w:sz w:val="24"/>
                <w:szCs w:val="24"/>
                <w:lang w:val="es-ES" w:eastAsia="en-US"/>
              </w:rPr>
              <w:t>kg.s</w:t>
            </w:r>
            <w:proofErr w:type="spellEnd"/>
            <w:proofErr w:type="gramEnd"/>
            <w:r w:rsidRPr="00BE68C9">
              <w:rPr>
                <w:rFonts w:ascii="Times New Roman" w:eastAsiaTheme="minorHAnsi" w:hAnsi="Times New Roman" w:cs="Times New Roman"/>
                <w:sz w:val="24"/>
                <w:szCs w:val="24"/>
                <w:lang w:val="es-ES" w:eastAsia="en-US"/>
              </w:rPr>
              <w:t>)</w:t>
            </w:r>
          </w:p>
        </w:tc>
        <w:tc>
          <w:tcPr>
            <w:tcW w:w="1882" w:type="dxa"/>
            <w:tcBorders>
              <w:top w:val="single" w:sz="4" w:space="0" w:color="auto"/>
              <w:left w:val="single" w:sz="4" w:space="0" w:color="auto"/>
              <w:bottom w:val="single" w:sz="4" w:space="0" w:color="auto"/>
              <w:right w:val="single" w:sz="4" w:space="0" w:color="auto"/>
            </w:tcBorders>
          </w:tcPr>
          <w:p w14:paraId="16D445AE" w14:textId="77777777" w:rsidR="00B43700" w:rsidRPr="00BE68C9" w:rsidRDefault="00B43700" w:rsidP="00182FAC">
            <w:pPr>
              <w:spacing w:line="240" w:lineRule="auto"/>
              <w:jc w:val="both"/>
              <w:rPr>
                <w:rFonts w:ascii="Times New Roman" w:eastAsiaTheme="minorHAnsi" w:hAnsi="Times New Roman" w:cs="Times New Roman"/>
                <w:sz w:val="24"/>
                <w:szCs w:val="24"/>
                <w:lang w:val="es-ES" w:eastAsia="en-US"/>
              </w:rPr>
            </w:pPr>
            <w:r w:rsidRPr="00BE68C9">
              <w:rPr>
                <w:rFonts w:ascii="Times New Roman" w:eastAsiaTheme="minorHAnsi" w:hAnsi="Times New Roman" w:cs="Times New Roman"/>
                <w:b/>
                <w:bCs/>
                <w:sz w:val="24"/>
                <w:szCs w:val="24"/>
                <w:lang w:val="es-ES" w:eastAsia="en-US"/>
              </w:rPr>
              <w:t>A</w:t>
            </w:r>
            <w:r w:rsidRPr="00BE68C9">
              <w:rPr>
                <w:rFonts w:ascii="Times New Roman" w:eastAsiaTheme="minorHAnsi" w:hAnsi="Times New Roman" w:cs="Times New Roman"/>
                <w:b/>
                <w:bCs/>
                <w:sz w:val="24"/>
                <w:szCs w:val="24"/>
                <w:vertAlign w:val="subscript"/>
                <w:lang w:val="es-ES" w:eastAsia="en-US"/>
              </w:rPr>
              <w:t>2</w:t>
            </w:r>
            <w:r w:rsidRPr="00BE68C9">
              <w:rPr>
                <w:rFonts w:ascii="Times New Roman" w:eastAsiaTheme="minorHAnsi" w:hAnsi="Times New Roman" w:cs="Times New Roman"/>
                <w:sz w:val="24"/>
                <w:szCs w:val="24"/>
                <w:lang w:val="es-ES" w:eastAsia="en-US"/>
              </w:rPr>
              <w:t xml:space="preserve"> (</w:t>
            </w:r>
            <w:proofErr w:type="gramStart"/>
            <w:r w:rsidRPr="00BE68C9">
              <w:rPr>
                <w:rFonts w:ascii="Times New Roman" w:eastAsiaTheme="minorHAnsi" w:hAnsi="Times New Roman" w:cs="Times New Roman"/>
                <w:sz w:val="24"/>
                <w:szCs w:val="24"/>
                <w:lang w:val="es-ES" w:eastAsia="en-US"/>
              </w:rPr>
              <w:t>mol.kPa</w:t>
            </w:r>
            <w:proofErr w:type="gramEnd"/>
            <w:r w:rsidRPr="00BE68C9">
              <w:rPr>
                <w:rFonts w:ascii="Times New Roman" w:eastAsiaTheme="minorHAnsi" w:hAnsi="Times New Roman" w:cs="Times New Roman"/>
                <w:sz w:val="24"/>
                <w:szCs w:val="24"/>
                <w:vertAlign w:val="superscript"/>
                <w:lang w:val="es-ES" w:eastAsia="en-US"/>
              </w:rPr>
              <w:t>0.5</w:t>
            </w:r>
            <w:r w:rsidRPr="00BE68C9">
              <w:rPr>
                <w:rFonts w:ascii="Times New Roman" w:eastAsiaTheme="minorHAnsi" w:hAnsi="Times New Roman" w:cs="Times New Roman"/>
                <w:sz w:val="24"/>
                <w:szCs w:val="24"/>
                <w:lang w:val="es-ES" w:eastAsia="en-US"/>
              </w:rPr>
              <w:t>/</w:t>
            </w:r>
            <w:proofErr w:type="spellStart"/>
            <w:proofErr w:type="gramStart"/>
            <w:r w:rsidRPr="00BE68C9">
              <w:rPr>
                <w:rFonts w:ascii="Times New Roman" w:eastAsiaTheme="minorHAnsi" w:hAnsi="Times New Roman" w:cs="Times New Roman"/>
                <w:sz w:val="24"/>
                <w:szCs w:val="24"/>
                <w:lang w:val="es-ES" w:eastAsia="en-US"/>
              </w:rPr>
              <w:t>kg.s</w:t>
            </w:r>
            <w:proofErr w:type="spellEnd"/>
            <w:proofErr w:type="gramEnd"/>
            <w:r w:rsidRPr="00BE68C9">
              <w:rPr>
                <w:rFonts w:ascii="Times New Roman" w:eastAsiaTheme="minorHAnsi" w:hAnsi="Times New Roman" w:cs="Times New Roman"/>
                <w:sz w:val="24"/>
                <w:szCs w:val="24"/>
                <w:lang w:val="es-ES" w:eastAsia="en-US"/>
              </w:rPr>
              <w:t>)</w:t>
            </w:r>
          </w:p>
        </w:tc>
        <w:tc>
          <w:tcPr>
            <w:tcW w:w="1750" w:type="dxa"/>
            <w:tcBorders>
              <w:top w:val="single" w:sz="4" w:space="0" w:color="auto"/>
              <w:left w:val="single" w:sz="4" w:space="0" w:color="auto"/>
              <w:bottom w:val="single" w:sz="4" w:space="0" w:color="auto"/>
              <w:right w:val="single" w:sz="4" w:space="0" w:color="auto"/>
            </w:tcBorders>
          </w:tcPr>
          <w:p w14:paraId="6881D31D" w14:textId="77777777" w:rsidR="00B43700" w:rsidRDefault="00B43700" w:rsidP="00182FAC">
            <w:pPr>
              <w:spacing w:line="240" w:lineRule="auto"/>
              <w:jc w:val="both"/>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A</w:t>
            </w:r>
            <w:r>
              <w:rPr>
                <w:rFonts w:ascii="Times New Roman" w:eastAsiaTheme="minorHAnsi" w:hAnsi="Times New Roman" w:cs="Times New Roman"/>
                <w:b/>
                <w:bCs/>
                <w:sz w:val="24"/>
                <w:szCs w:val="24"/>
                <w:vertAlign w:val="subscript"/>
                <w:lang w:val="en-IN" w:eastAsia="en-US"/>
              </w:rPr>
              <w:t xml:space="preserve">3 </w:t>
            </w:r>
            <w:r>
              <w:rPr>
                <w:rFonts w:ascii="Times New Roman" w:eastAsiaTheme="minorHAnsi" w:hAnsi="Times New Roman" w:cs="Times New Roman"/>
                <w:sz w:val="24"/>
                <w:szCs w:val="24"/>
                <w:lang w:val="en-IN" w:eastAsia="en-US"/>
              </w:rPr>
              <w:t>(mol/</w:t>
            </w:r>
            <w:proofErr w:type="spellStart"/>
            <w:r>
              <w:rPr>
                <w:rFonts w:ascii="Times New Roman" w:eastAsiaTheme="minorHAnsi" w:hAnsi="Times New Roman" w:cs="Times New Roman"/>
                <w:sz w:val="24"/>
                <w:szCs w:val="24"/>
                <w:lang w:val="en-IN" w:eastAsia="en-US"/>
              </w:rPr>
              <w:t>kPa.kg.s</w:t>
            </w:r>
            <w:proofErr w:type="spellEnd"/>
            <w:r>
              <w:rPr>
                <w:rFonts w:ascii="Times New Roman" w:eastAsiaTheme="minorHAnsi" w:hAnsi="Times New Roman" w:cs="Times New Roman"/>
                <w:sz w:val="24"/>
                <w:szCs w:val="24"/>
                <w:lang w:val="en-IN" w:eastAsia="en-US"/>
              </w:rPr>
              <w:t>)</w:t>
            </w:r>
          </w:p>
        </w:tc>
      </w:tr>
      <w:tr w:rsidR="00B43700" w14:paraId="0137F1A7" w14:textId="77777777" w:rsidTr="00182FAC">
        <w:trPr>
          <w:trHeight w:val="350"/>
          <w:jc w:val="center"/>
        </w:trPr>
        <w:tc>
          <w:tcPr>
            <w:tcW w:w="2125" w:type="dxa"/>
            <w:tcBorders>
              <w:top w:val="single" w:sz="4" w:space="0" w:color="auto"/>
              <w:left w:val="single" w:sz="4" w:space="0" w:color="auto"/>
              <w:bottom w:val="single" w:sz="4" w:space="0" w:color="auto"/>
              <w:right w:val="single" w:sz="4" w:space="0" w:color="auto"/>
            </w:tcBorders>
          </w:tcPr>
          <w:p w14:paraId="558C9ABB" w14:textId="77777777" w:rsidR="00B43700" w:rsidRDefault="00B43700" w:rsidP="00182FAC">
            <w:pPr>
              <w:spacing w:line="240" w:lineRule="auto"/>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8.9×10</w:t>
            </w:r>
            <w:r>
              <w:rPr>
                <w:rFonts w:ascii="Times New Roman" w:eastAsiaTheme="minorHAnsi" w:hAnsi="Times New Roman" w:cs="Times New Roman"/>
                <w:sz w:val="24"/>
                <w:szCs w:val="24"/>
                <w:vertAlign w:val="superscript"/>
                <w:lang w:val="en-IN" w:eastAsia="en-US"/>
              </w:rPr>
              <w:t>8</w:t>
            </w:r>
          </w:p>
        </w:tc>
        <w:tc>
          <w:tcPr>
            <w:tcW w:w="1882" w:type="dxa"/>
            <w:tcBorders>
              <w:top w:val="single" w:sz="4" w:space="0" w:color="auto"/>
              <w:left w:val="single" w:sz="4" w:space="0" w:color="auto"/>
              <w:bottom w:val="single" w:sz="4" w:space="0" w:color="auto"/>
              <w:right w:val="single" w:sz="4" w:space="0" w:color="auto"/>
            </w:tcBorders>
          </w:tcPr>
          <w:p w14:paraId="0E18D5AC" w14:textId="77777777" w:rsidR="00B43700" w:rsidRDefault="00B43700" w:rsidP="00182FAC">
            <w:pPr>
              <w:spacing w:line="240" w:lineRule="auto"/>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3.42×10</w:t>
            </w:r>
            <w:r>
              <w:rPr>
                <w:rFonts w:ascii="Times New Roman" w:eastAsiaTheme="minorHAnsi" w:hAnsi="Times New Roman" w:cs="Times New Roman"/>
                <w:sz w:val="24"/>
                <w:szCs w:val="24"/>
                <w:vertAlign w:val="superscript"/>
                <w:lang w:val="en-IN" w:eastAsia="en-US"/>
              </w:rPr>
              <w:t>6</w:t>
            </w:r>
          </w:p>
        </w:tc>
        <w:tc>
          <w:tcPr>
            <w:tcW w:w="1750" w:type="dxa"/>
            <w:tcBorders>
              <w:top w:val="single" w:sz="4" w:space="0" w:color="auto"/>
              <w:left w:val="single" w:sz="4" w:space="0" w:color="auto"/>
              <w:bottom w:val="single" w:sz="4" w:space="0" w:color="auto"/>
              <w:right w:val="single" w:sz="4" w:space="0" w:color="auto"/>
            </w:tcBorders>
          </w:tcPr>
          <w:p w14:paraId="69C9E3E0" w14:textId="77777777" w:rsidR="00B43700" w:rsidRDefault="00B43700" w:rsidP="00182FAC">
            <w:pPr>
              <w:spacing w:line="240" w:lineRule="auto"/>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9.22×10</w:t>
            </w:r>
            <w:r>
              <w:rPr>
                <w:rFonts w:ascii="Times New Roman" w:eastAsiaTheme="minorHAnsi" w:hAnsi="Times New Roman" w:cs="Times New Roman"/>
                <w:sz w:val="24"/>
                <w:szCs w:val="24"/>
                <w:vertAlign w:val="superscript"/>
                <w:lang w:val="en-IN" w:eastAsia="en-US"/>
              </w:rPr>
              <w:t>-5</w:t>
            </w:r>
          </w:p>
        </w:tc>
      </w:tr>
      <w:tr w:rsidR="00B43700" w14:paraId="7C7D38D3" w14:textId="77777777" w:rsidTr="00182FAC">
        <w:trPr>
          <w:trHeight w:val="350"/>
          <w:jc w:val="center"/>
        </w:trPr>
        <w:tc>
          <w:tcPr>
            <w:tcW w:w="2125" w:type="dxa"/>
            <w:tcBorders>
              <w:top w:val="single" w:sz="4" w:space="0" w:color="auto"/>
              <w:left w:val="single" w:sz="4" w:space="0" w:color="auto"/>
              <w:bottom w:val="single" w:sz="4" w:space="0" w:color="auto"/>
              <w:right w:val="single" w:sz="4" w:space="0" w:color="auto"/>
            </w:tcBorders>
          </w:tcPr>
          <w:p w14:paraId="5A3E4F03" w14:textId="77777777" w:rsidR="00B43700" w:rsidRPr="00307D5F" w:rsidRDefault="00B43700" w:rsidP="00182FAC">
            <w:pPr>
              <w:spacing w:line="240" w:lineRule="auto"/>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b/>
                <w:bCs/>
                <w:sz w:val="24"/>
                <w:szCs w:val="24"/>
                <w:lang w:val="en-IN" w:eastAsia="en-US"/>
              </w:rPr>
              <w:t>E</w:t>
            </w:r>
            <w:r>
              <w:rPr>
                <w:rFonts w:ascii="Times New Roman" w:eastAsiaTheme="minorHAnsi" w:hAnsi="Times New Roman" w:cs="Times New Roman"/>
                <w:b/>
                <w:bCs/>
                <w:sz w:val="24"/>
                <w:szCs w:val="24"/>
                <w:vertAlign w:val="subscript"/>
                <w:lang w:val="en-IN" w:eastAsia="en-US"/>
              </w:rPr>
              <w:t>1</w:t>
            </w:r>
            <w:r>
              <w:rPr>
                <w:rFonts w:ascii="Times New Roman" w:eastAsiaTheme="minorHAnsi" w:hAnsi="Times New Roman" w:cs="Times New Roman"/>
                <w:sz w:val="24"/>
                <w:szCs w:val="24"/>
                <w:lang w:val="en-IN" w:eastAsia="en-US"/>
              </w:rPr>
              <w:t xml:space="preserve"> (kJ/mol)</w:t>
            </w:r>
          </w:p>
        </w:tc>
        <w:tc>
          <w:tcPr>
            <w:tcW w:w="1882" w:type="dxa"/>
            <w:tcBorders>
              <w:top w:val="single" w:sz="4" w:space="0" w:color="auto"/>
              <w:left w:val="single" w:sz="4" w:space="0" w:color="auto"/>
              <w:bottom w:val="single" w:sz="4" w:space="0" w:color="auto"/>
              <w:right w:val="single" w:sz="4" w:space="0" w:color="auto"/>
            </w:tcBorders>
          </w:tcPr>
          <w:p w14:paraId="2369FA8A" w14:textId="77777777" w:rsidR="00B43700" w:rsidRPr="00EF0464" w:rsidRDefault="00B43700" w:rsidP="00182FAC">
            <w:pPr>
              <w:spacing w:line="240" w:lineRule="auto"/>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b/>
                <w:bCs/>
                <w:sz w:val="24"/>
                <w:szCs w:val="24"/>
                <w:lang w:val="en-IN" w:eastAsia="en-US"/>
              </w:rPr>
              <w:t>E</w:t>
            </w:r>
            <w:r>
              <w:rPr>
                <w:rFonts w:ascii="Times New Roman" w:eastAsiaTheme="minorHAnsi" w:hAnsi="Times New Roman" w:cs="Times New Roman"/>
                <w:b/>
                <w:bCs/>
                <w:sz w:val="24"/>
                <w:szCs w:val="24"/>
                <w:vertAlign w:val="subscript"/>
                <w:lang w:val="en-IN" w:eastAsia="en-US"/>
              </w:rPr>
              <w:t>2</w:t>
            </w:r>
            <w:r>
              <w:rPr>
                <w:rFonts w:ascii="Times New Roman" w:eastAsiaTheme="minorHAnsi" w:hAnsi="Times New Roman" w:cs="Times New Roman"/>
                <w:sz w:val="24"/>
                <w:szCs w:val="24"/>
                <w:lang w:val="en-IN" w:eastAsia="en-US"/>
              </w:rPr>
              <w:t xml:space="preserve"> (kJ/mol)</w:t>
            </w:r>
          </w:p>
        </w:tc>
        <w:tc>
          <w:tcPr>
            <w:tcW w:w="1750" w:type="dxa"/>
            <w:tcBorders>
              <w:top w:val="single" w:sz="4" w:space="0" w:color="auto"/>
              <w:left w:val="single" w:sz="4" w:space="0" w:color="auto"/>
              <w:bottom w:val="single" w:sz="4" w:space="0" w:color="auto"/>
              <w:right w:val="single" w:sz="4" w:space="0" w:color="auto"/>
            </w:tcBorders>
          </w:tcPr>
          <w:p w14:paraId="33BD33E9" w14:textId="77777777" w:rsidR="00B43700" w:rsidRPr="00EF0464" w:rsidRDefault="00B43700" w:rsidP="00182FAC">
            <w:pPr>
              <w:spacing w:line="240" w:lineRule="auto"/>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b/>
                <w:bCs/>
                <w:sz w:val="24"/>
                <w:szCs w:val="24"/>
                <w:lang w:val="en-IN" w:eastAsia="en-US"/>
              </w:rPr>
              <w:t>E</w:t>
            </w:r>
            <w:r>
              <w:rPr>
                <w:rFonts w:ascii="Times New Roman" w:eastAsiaTheme="minorHAnsi" w:hAnsi="Times New Roman" w:cs="Times New Roman"/>
                <w:b/>
                <w:bCs/>
                <w:sz w:val="24"/>
                <w:szCs w:val="24"/>
                <w:vertAlign w:val="subscript"/>
                <w:lang w:val="en-IN" w:eastAsia="en-US"/>
              </w:rPr>
              <w:t>3</w:t>
            </w:r>
            <w:r>
              <w:rPr>
                <w:rFonts w:ascii="Times New Roman" w:eastAsiaTheme="minorHAnsi" w:hAnsi="Times New Roman" w:cs="Times New Roman"/>
                <w:sz w:val="24"/>
                <w:szCs w:val="24"/>
                <w:lang w:val="en-IN" w:eastAsia="en-US"/>
              </w:rPr>
              <w:t xml:space="preserve"> (kJ/mol)</w:t>
            </w:r>
          </w:p>
        </w:tc>
      </w:tr>
      <w:tr w:rsidR="00B43700" w14:paraId="7555A1D0" w14:textId="77777777" w:rsidTr="00182FAC">
        <w:trPr>
          <w:trHeight w:val="350"/>
          <w:jc w:val="center"/>
        </w:trPr>
        <w:tc>
          <w:tcPr>
            <w:tcW w:w="2125" w:type="dxa"/>
            <w:tcBorders>
              <w:top w:val="single" w:sz="4" w:space="0" w:color="auto"/>
              <w:left w:val="single" w:sz="4" w:space="0" w:color="auto"/>
              <w:bottom w:val="single" w:sz="4" w:space="0" w:color="auto"/>
              <w:right w:val="single" w:sz="4" w:space="0" w:color="auto"/>
            </w:tcBorders>
          </w:tcPr>
          <w:p w14:paraId="6AF9E5EB" w14:textId="77777777" w:rsidR="00B43700" w:rsidRDefault="00B43700" w:rsidP="00182FAC">
            <w:pPr>
              <w:spacing w:line="240" w:lineRule="auto"/>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122.4</w:t>
            </w:r>
          </w:p>
        </w:tc>
        <w:tc>
          <w:tcPr>
            <w:tcW w:w="1882" w:type="dxa"/>
            <w:tcBorders>
              <w:top w:val="single" w:sz="4" w:space="0" w:color="auto"/>
              <w:left w:val="single" w:sz="4" w:space="0" w:color="auto"/>
              <w:bottom w:val="single" w:sz="4" w:space="0" w:color="auto"/>
              <w:right w:val="single" w:sz="4" w:space="0" w:color="auto"/>
            </w:tcBorders>
          </w:tcPr>
          <w:p w14:paraId="0FF65E89" w14:textId="77777777" w:rsidR="00B43700" w:rsidRDefault="00B43700" w:rsidP="00182FAC">
            <w:pPr>
              <w:spacing w:line="240" w:lineRule="auto"/>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93.1</w:t>
            </w:r>
          </w:p>
        </w:tc>
        <w:tc>
          <w:tcPr>
            <w:tcW w:w="1750" w:type="dxa"/>
            <w:tcBorders>
              <w:top w:val="single" w:sz="4" w:space="0" w:color="auto"/>
              <w:left w:val="single" w:sz="4" w:space="0" w:color="auto"/>
              <w:bottom w:val="single" w:sz="4" w:space="0" w:color="auto"/>
              <w:right w:val="single" w:sz="4" w:space="0" w:color="auto"/>
            </w:tcBorders>
          </w:tcPr>
          <w:p w14:paraId="7995727A" w14:textId="77777777" w:rsidR="00B43700" w:rsidRDefault="00B43700" w:rsidP="00182FAC">
            <w:pPr>
              <w:spacing w:line="240" w:lineRule="auto"/>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104.8</w:t>
            </w:r>
          </w:p>
        </w:tc>
      </w:tr>
    </w:tbl>
    <w:p w14:paraId="022ABBDF" w14:textId="77777777" w:rsidR="004960CF" w:rsidRDefault="004960CF" w:rsidP="004960CF">
      <w:pPr>
        <w:spacing w:line="480" w:lineRule="auto"/>
        <w:jc w:val="both"/>
        <w:rPr>
          <w:rFonts w:ascii="Times New Roman" w:hAnsi="Times New Roman" w:cs="Times New Roman"/>
          <w:sz w:val="24"/>
          <w:szCs w:val="24"/>
        </w:rPr>
      </w:pPr>
    </w:p>
    <w:p w14:paraId="3C761BCD" w14:textId="4C83AD8D" w:rsidR="004960CF" w:rsidRDefault="004960CF" w:rsidP="004960CF">
      <w:pPr>
        <w:spacing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The mass and energy balances for both cases are presented in Table S7. Key mass and energy balances for each case are detailed in Table S7, while the equipment sizing results are summarized in Table S8. </w:t>
      </w:r>
    </w:p>
    <w:p w14:paraId="1A154D63" w14:textId="77777777" w:rsidR="004960CF" w:rsidRDefault="004960CF" w:rsidP="004960CF">
      <w:pPr>
        <w:spacing w:line="480" w:lineRule="auto"/>
        <w:jc w:val="both"/>
        <w:rPr>
          <w:rFonts w:ascii="Times New Roman" w:hAnsi="Times New Roman" w:cs="Times New Roman"/>
          <w:b/>
          <w:bCs/>
          <w:sz w:val="24"/>
          <w:szCs w:val="24"/>
        </w:rPr>
      </w:pPr>
    </w:p>
    <w:p w14:paraId="3E468523" w14:textId="77777777" w:rsidR="004960CF" w:rsidRDefault="004960CF" w:rsidP="004960CF">
      <w:pPr>
        <w:spacing w:line="480" w:lineRule="auto"/>
        <w:jc w:val="both"/>
        <w:rPr>
          <w:rFonts w:ascii="Times New Roman" w:hAnsi="Times New Roman" w:cs="Times New Roman"/>
          <w:b/>
          <w:bCs/>
          <w:sz w:val="24"/>
          <w:szCs w:val="24"/>
          <w:lang w:val="en-IN"/>
        </w:rPr>
        <w:sectPr w:rsidR="004960CF" w:rsidSect="004960CF">
          <w:pgSz w:w="12240" w:h="15840"/>
          <w:pgMar w:top="1440" w:right="1440" w:bottom="1440" w:left="1440" w:header="720" w:footer="720" w:gutter="0"/>
          <w:cols w:space="720"/>
        </w:sectPr>
      </w:pPr>
    </w:p>
    <w:p w14:paraId="326E7611" w14:textId="72A5CA2B" w:rsidR="004960CF" w:rsidRDefault="004960CF" w:rsidP="004960CF">
      <w:pPr>
        <w:spacing w:line="48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Table S7. </w:t>
      </w:r>
      <w:r>
        <w:rPr>
          <w:rFonts w:ascii="Times New Roman" w:hAnsi="Times New Roman" w:cs="Times New Roman"/>
          <w:sz w:val="24"/>
          <w:szCs w:val="24"/>
        </w:rPr>
        <w:t>Mass and Energy Balance for Capture and Methanation and Cases</w:t>
      </w:r>
    </w:p>
    <w:tbl>
      <w:tblPr>
        <w:tblStyle w:val="TableGrid"/>
        <w:tblW w:w="0" w:type="auto"/>
        <w:jc w:val="center"/>
        <w:tblLook w:val="04A0" w:firstRow="1" w:lastRow="0" w:firstColumn="1" w:lastColumn="0" w:noHBand="0" w:noVBand="1"/>
      </w:tblPr>
      <w:tblGrid>
        <w:gridCol w:w="2785"/>
        <w:gridCol w:w="1890"/>
        <w:gridCol w:w="1372"/>
        <w:gridCol w:w="1944"/>
        <w:gridCol w:w="1629"/>
      </w:tblGrid>
      <w:tr w:rsidR="00B43700" w14:paraId="3D6CBB96" w14:textId="77777777" w:rsidTr="00182FAC">
        <w:trPr>
          <w:trHeight w:val="593"/>
          <w:jc w:val="center"/>
        </w:trPr>
        <w:tc>
          <w:tcPr>
            <w:tcW w:w="2785" w:type="dxa"/>
            <w:tcBorders>
              <w:top w:val="single" w:sz="4" w:space="0" w:color="auto"/>
              <w:left w:val="single" w:sz="4" w:space="0" w:color="auto"/>
              <w:bottom w:val="single" w:sz="4" w:space="0" w:color="auto"/>
              <w:right w:val="single" w:sz="4" w:space="0" w:color="auto"/>
            </w:tcBorders>
          </w:tcPr>
          <w:p w14:paraId="4E695A7E" w14:textId="77777777" w:rsidR="00B43700" w:rsidRDefault="00B43700" w:rsidP="00182FAC">
            <w:pPr>
              <w:spacing w:line="240" w:lineRule="auto"/>
              <w:contextualSpacing/>
              <w:jc w:val="both"/>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Parameter</w:t>
            </w:r>
          </w:p>
        </w:tc>
        <w:tc>
          <w:tcPr>
            <w:tcW w:w="1890" w:type="dxa"/>
            <w:tcBorders>
              <w:top w:val="single" w:sz="4" w:space="0" w:color="auto"/>
              <w:left w:val="single" w:sz="4" w:space="0" w:color="auto"/>
              <w:bottom w:val="single" w:sz="4" w:space="0" w:color="auto"/>
              <w:right w:val="single" w:sz="4" w:space="0" w:color="auto"/>
            </w:tcBorders>
          </w:tcPr>
          <w:p w14:paraId="3AC1655F" w14:textId="77777777" w:rsidR="00B43700" w:rsidRDefault="00B43700" w:rsidP="00182FAC">
            <w:pPr>
              <w:spacing w:line="240" w:lineRule="auto"/>
              <w:contextualSpacing/>
              <w:jc w:val="both"/>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Capture, Complete Separation</w:t>
            </w:r>
          </w:p>
        </w:tc>
        <w:tc>
          <w:tcPr>
            <w:tcW w:w="1372" w:type="dxa"/>
            <w:tcBorders>
              <w:top w:val="single" w:sz="4" w:space="0" w:color="auto"/>
              <w:left w:val="single" w:sz="4" w:space="0" w:color="auto"/>
              <w:bottom w:val="single" w:sz="4" w:space="0" w:color="auto"/>
              <w:right w:val="single" w:sz="4" w:space="0" w:color="auto"/>
            </w:tcBorders>
          </w:tcPr>
          <w:p w14:paraId="285ABFEF" w14:textId="77777777" w:rsidR="00B43700" w:rsidRDefault="00B43700" w:rsidP="00182FAC">
            <w:pPr>
              <w:spacing w:line="240" w:lineRule="auto"/>
              <w:contextualSpacing/>
              <w:jc w:val="both"/>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Capture, Py Gas</w:t>
            </w:r>
          </w:p>
        </w:tc>
        <w:tc>
          <w:tcPr>
            <w:tcW w:w="1944" w:type="dxa"/>
            <w:tcBorders>
              <w:top w:val="single" w:sz="4" w:space="0" w:color="auto"/>
              <w:left w:val="single" w:sz="4" w:space="0" w:color="auto"/>
              <w:bottom w:val="single" w:sz="4" w:space="0" w:color="auto"/>
              <w:right w:val="single" w:sz="4" w:space="0" w:color="auto"/>
            </w:tcBorders>
          </w:tcPr>
          <w:p w14:paraId="3C82062C" w14:textId="77777777" w:rsidR="00B43700" w:rsidRDefault="00B43700"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 xml:space="preserve">Methanation, </w:t>
            </w:r>
          </w:p>
          <w:p w14:paraId="6333915C" w14:textId="77777777" w:rsidR="00B43700" w:rsidRDefault="00B43700" w:rsidP="00182FAC">
            <w:pPr>
              <w:spacing w:line="240" w:lineRule="auto"/>
              <w:contextualSpacing/>
              <w:jc w:val="both"/>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Complete Separation</w:t>
            </w:r>
          </w:p>
        </w:tc>
        <w:tc>
          <w:tcPr>
            <w:tcW w:w="1629" w:type="dxa"/>
            <w:tcBorders>
              <w:top w:val="single" w:sz="4" w:space="0" w:color="auto"/>
              <w:left w:val="single" w:sz="4" w:space="0" w:color="auto"/>
              <w:bottom w:val="single" w:sz="4" w:space="0" w:color="auto"/>
              <w:right w:val="single" w:sz="4" w:space="0" w:color="auto"/>
            </w:tcBorders>
          </w:tcPr>
          <w:p w14:paraId="4C5C6C49" w14:textId="77777777" w:rsidR="00B43700" w:rsidRDefault="00B43700"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Methanation,</w:t>
            </w:r>
          </w:p>
          <w:p w14:paraId="10B2FBA6" w14:textId="77777777" w:rsidR="00B43700" w:rsidRDefault="00B43700" w:rsidP="00182FAC">
            <w:pPr>
              <w:spacing w:line="240" w:lineRule="auto"/>
              <w:contextualSpacing/>
              <w:jc w:val="both"/>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Py Gas</w:t>
            </w:r>
          </w:p>
        </w:tc>
      </w:tr>
      <w:tr w:rsidR="00B43700" w14:paraId="73D47EF2" w14:textId="77777777" w:rsidTr="00182FAC">
        <w:trPr>
          <w:trHeight w:val="350"/>
          <w:jc w:val="center"/>
        </w:trPr>
        <w:tc>
          <w:tcPr>
            <w:tcW w:w="2785" w:type="dxa"/>
            <w:tcBorders>
              <w:top w:val="single" w:sz="4" w:space="0" w:color="auto"/>
              <w:left w:val="single" w:sz="4" w:space="0" w:color="auto"/>
              <w:bottom w:val="single" w:sz="4" w:space="0" w:color="auto"/>
              <w:right w:val="single" w:sz="4" w:space="0" w:color="auto"/>
            </w:tcBorders>
          </w:tcPr>
          <w:p w14:paraId="0F6550BF"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Mass In (kg/h)</w:t>
            </w:r>
          </w:p>
        </w:tc>
        <w:tc>
          <w:tcPr>
            <w:tcW w:w="1890" w:type="dxa"/>
            <w:tcBorders>
              <w:top w:val="single" w:sz="4" w:space="0" w:color="auto"/>
              <w:left w:val="single" w:sz="4" w:space="0" w:color="auto"/>
              <w:bottom w:val="single" w:sz="4" w:space="0" w:color="auto"/>
              <w:right w:val="single" w:sz="4" w:space="0" w:color="auto"/>
            </w:tcBorders>
          </w:tcPr>
          <w:p w14:paraId="3CD76E67"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3885</w:t>
            </w:r>
          </w:p>
        </w:tc>
        <w:tc>
          <w:tcPr>
            <w:tcW w:w="1372" w:type="dxa"/>
            <w:tcBorders>
              <w:top w:val="single" w:sz="4" w:space="0" w:color="auto"/>
              <w:left w:val="single" w:sz="4" w:space="0" w:color="auto"/>
              <w:bottom w:val="single" w:sz="4" w:space="0" w:color="auto"/>
              <w:right w:val="single" w:sz="4" w:space="0" w:color="auto"/>
            </w:tcBorders>
          </w:tcPr>
          <w:p w14:paraId="2FB3360B"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3885</w:t>
            </w:r>
          </w:p>
        </w:tc>
        <w:tc>
          <w:tcPr>
            <w:tcW w:w="1944" w:type="dxa"/>
            <w:tcBorders>
              <w:top w:val="single" w:sz="4" w:space="0" w:color="auto"/>
              <w:left w:val="single" w:sz="4" w:space="0" w:color="auto"/>
              <w:bottom w:val="single" w:sz="4" w:space="0" w:color="auto"/>
              <w:right w:val="single" w:sz="4" w:space="0" w:color="auto"/>
            </w:tcBorders>
          </w:tcPr>
          <w:p w14:paraId="092D088F"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3579</w:t>
            </w:r>
          </w:p>
        </w:tc>
        <w:tc>
          <w:tcPr>
            <w:tcW w:w="1629" w:type="dxa"/>
            <w:tcBorders>
              <w:top w:val="single" w:sz="4" w:space="0" w:color="auto"/>
              <w:left w:val="single" w:sz="4" w:space="0" w:color="auto"/>
              <w:bottom w:val="single" w:sz="4" w:space="0" w:color="auto"/>
              <w:right w:val="single" w:sz="4" w:space="0" w:color="auto"/>
            </w:tcBorders>
          </w:tcPr>
          <w:p w14:paraId="1FAE1125"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3579</w:t>
            </w:r>
          </w:p>
        </w:tc>
      </w:tr>
      <w:tr w:rsidR="00B43700" w14:paraId="06EE296E" w14:textId="77777777" w:rsidTr="00182FAC">
        <w:trPr>
          <w:trHeight w:val="350"/>
          <w:jc w:val="center"/>
        </w:trPr>
        <w:tc>
          <w:tcPr>
            <w:tcW w:w="2785" w:type="dxa"/>
            <w:tcBorders>
              <w:top w:val="single" w:sz="4" w:space="0" w:color="auto"/>
              <w:left w:val="single" w:sz="4" w:space="0" w:color="auto"/>
              <w:bottom w:val="single" w:sz="4" w:space="0" w:color="auto"/>
              <w:right w:val="single" w:sz="4" w:space="0" w:color="auto"/>
            </w:tcBorders>
          </w:tcPr>
          <w:p w14:paraId="3A170732"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Mass Out (kg/h)</w:t>
            </w:r>
          </w:p>
        </w:tc>
        <w:tc>
          <w:tcPr>
            <w:tcW w:w="1890" w:type="dxa"/>
            <w:tcBorders>
              <w:top w:val="single" w:sz="4" w:space="0" w:color="auto"/>
              <w:left w:val="single" w:sz="4" w:space="0" w:color="auto"/>
              <w:bottom w:val="single" w:sz="4" w:space="0" w:color="auto"/>
              <w:right w:val="single" w:sz="4" w:space="0" w:color="auto"/>
            </w:tcBorders>
          </w:tcPr>
          <w:p w14:paraId="207BD79E"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3885</w:t>
            </w:r>
          </w:p>
        </w:tc>
        <w:tc>
          <w:tcPr>
            <w:tcW w:w="1372" w:type="dxa"/>
            <w:tcBorders>
              <w:top w:val="single" w:sz="4" w:space="0" w:color="auto"/>
              <w:left w:val="single" w:sz="4" w:space="0" w:color="auto"/>
              <w:bottom w:val="single" w:sz="4" w:space="0" w:color="auto"/>
              <w:right w:val="single" w:sz="4" w:space="0" w:color="auto"/>
            </w:tcBorders>
          </w:tcPr>
          <w:p w14:paraId="4A0B82B1"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3885</w:t>
            </w:r>
          </w:p>
        </w:tc>
        <w:tc>
          <w:tcPr>
            <w:tcW w:w="1944" w:type="dxa"/>
            <w:tcBorders>
              <w:top w:val="single" w:sz="4" w:space="0" w:color="auto"/>
              <w:left w:val="single" w:sz="4" w:space="0" w:color="auto"/>
              <w:bottom w:val="single" w:sz="4" w:space="0" w:color="auto"/>
              <w:right w:val="single" w:sz="4" w:space="0" w:color="auto"/>
            </w:tcBorders>
          </w:tcPr>
          <w:p w14:paraId="36A1A647"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3579</w:t>
            </w:r>
          </w:p>
        </w:tc>
        <w:tc>
          <w:tcPr>
            <w:tcW w:w="1629" w:type="dxa"/>
            <w:tcBorders>
              <w:top w:val="single" w:sz="4" w:space="0" w:color="auto"/>
              <w:left w:val="single" w:sz="4" w:space="0" w:color="auto"/>
              <w:bottom w:val="single" w:sz="4" w:space="0" w:color="auto"/>
              <w:right w:val="single" w:sz="4" w:space="0" w:color="auto"/>
            </w:tcBorders>
          </w:tcPr>
          <w:p w14:paraId="7274D3CC"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3579</w:t>
            </w:r>
          </w:p>
        </w:tc>
      </w:tr>
      <w:tr w:rsidR="00B43700" w14:paraId="500763B3" w14:textId="77777777" w:rsidTr="00182FAC">
        <w:trPr>
          <w:trHeight w:val="350"/>
          <w:jc w:val="center"/>
        </w:trPr>
        <w:tc>
          <w:tcPr>
            <w:tcW w:w="2785" w:type="dxa"/>
            <w:tcBorders>
              <w:top w:val="single" w:sz="4" w:space="0" w:color="auto"/>
              <w:left w:val="single" w:sz="4" w:space="0" w:color="auto"/>
              <w:bottom w:val="single" w:sz="4" w:space="0" w:color="auto"/>
              <w:right w:val="single" w:sz="4" w:space="0" w:color="auto"/>
            </w:tcBorders>
          </w:tcPr>
          <w:p w14:paraId="79B81F39"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Produced Water</w:t>
            </w:r>
          </w:p>
        </w:tc>
        <w:tc>
          <w:tcPr>
            <w:tcW w:w="1890" w:type="dxa"/>
            <w:tcBorders>
              <w:top w:val="single" w:sz="4" w:space="0" w:color="auto"/>
              <w:left w:val="single" w:sz="4" w:space="0" w:color="auto"/>
              <w:bottom w:val="single" w:sz="4" w:space="0" w:color="auto"/>
              <w:right w:val="single" w:sz="4" w:space="0" w:color="auto"/>
            </w:tcBorders>
          </w:tcPr>
          <w:p w14:paraId="2792CBBD"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709</w:t>
            </w:r>
          </w:p>
        </w:tc>
        <w:tc>
          <w:tcPr>
            <w:tcW w:w="1372" w:type="dxa"/>
            <w:tcBorders>
              <w:top w:val="single" w:sz="4" w:space="0" w:color="auto"/>
              <w:left w:val="single" w:sz="4" w:space="0" w:color="auto"/>
              <w:bottom w:val="single" w:sz="4" w:space="0" w:color="auto"/>
              <w:right w:val="single" w:sz="4" w:space="0" w:color="auto"/>
            </w:tcBorders>
          </w:tcPr>
          <w:p w14:paraId="459ED937"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709</w:t>
            </w:r>
          </w:p>
        </w:tc>
        <w:tc>
          <w:tcPr>
            <w:tcW w:w="1944" w:type="dxa"/>
            <w:tcBorders>
              <w:top w:val="single" w:sz="4" w:space="0" w:color="auto"/>
              <w:left w:val="single" w:sz="4" w:space="0" w:color="auto"/>
              <w:bottom w:val="single" w:sz="4" w:space="0" w:color="auto"/>
              <w:right w:val="single" w:sz="4" w:space="0" w:color="auto"/>
            </w:tcBorders>
          </w:tcPr>
          <w:p w14:paraId="79FFFEB9"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712</w:t>
            </w:r>
          </w:p>
        </w:tc>
        <w:tc>
          <w:tcPr>
            <w:tcW w:w="1629" w:type="dxa"/>
            <w:tcBorders>
              <w:top w:val="single" w:sz="4" w:space="0" w:color="auto"/>
              <w:left w:val="single" w:sz="4" w:space="0" w:color="auto"/>
              <w:bottom w:val="single" w:sz="4" w:space="0" w:color="auto"/>
              <w:right w:val="single" w:sz="4" w:space="0" w:color="auto"/>
            </w:tcBorders>
          </w:tcPr>
          <w:p w14:paraId="6CDC070D"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712</w:t>
            </w:r>
          </w:p>
        </w:tc>
      </w:tr>
      <w:tr w:rsidR="00B43700" w14:paraId="5D07713C" w14:textId="77777777" w:rsidTr="00182FAC">
        <w:trPr>
          <w:jc w:val="center"/>
        </w:trPr>
        <w:tc>
          <w:tcPr>
            <w:tcW w:w="2785" w:type="dxa"/>
            <w:tcBorders>
              <w:top w:val="single" w:sz="4" w:space="0" w:color="auto"/>
              <w:left w:val="single" w:sz="4" w:space="0" w:color="auto"/>
              <w:bottom w:val="single" w:sz="4" w:space="0" w:color="auto"/>
              <w:right w:val="single" w:sz="4" w:space="0" w:color="auto"/>
            </w:tcBorders>
          </w:tcPr>
          <w:p w14:paraId="4688AC1C"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Electric Power (MJ/kg Aromatics)</w:t>
            </w:r>
          </w:p>
        </w:tc>
        <w:tc>
          <w:tcPr>
            <w:tcW w:w="1890" w:type="dxa"/>
            <w:tcBorders>
              <w:top w:val="single" w:sz="4" w:space="0" w:color="auto"/>
              <w:left w:val="single" w:sz="4" w:space="0" w:color="auto"/>
              <w:bottom w:val="single" w:sz="4" w:space="0" w:color="auto"/>
              <w:right w:val="single" w:sz="4" w:space="0" w:color="auto"/>
            </w:tcBorders>
          </w:tcPr>
          <w:p w14:paraId="043F7F19"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1.53</w:t>
            </w:r>
          </w:p>
        </w:tc>
        <w:tc>
          <w:tcPr>
            <w:tcW w:w="1372" w:type="dxa"/>
            <w:tcBorders>
              <w:top w:val="single" w:sz="4" w:space="0" w:color="auto"/>
              <w:left w:val="single" w:sz="4" w:space="0" w:color="auto"/>
              <w:bottom w:val="single" w:sz="4" w:space="0" w:color="auto"/>
              <w:right w:val="single" w:sz="4" w:space="0" w:color="auto"/>
            </w:tcBorders>
          </w:tcPr>
          <w:p w14:paraId="12FB9C28"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1.25</w:t>
            </w:r>
          </w:p>
        </w:tc>
        <w:tc>
          <w:tcPr>
            <w:tcW w:w="1944" w:type="dxa"/>
            <w:tcBorders>
              <w:top w:val="single" w:sz="4" w:space="0" w:color="auto"/>
              <w:left w:val="single" w:sz="4" w:space="0" w:color="auto"/>
              <w:bottom w:val="single" w:sz="4" w:space="0" w:color="auto"/>
              <w:right w:val="single" w:sz="4" w:space="0" w:color="auto"/>
            </w:tcBorders>
          </w:tcPr>
          <w:p w14:paraId="59A2553D"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1.43</w:t>
            </w:r>
          </w:p>
        </w:tc>
        <w:tc>
          <w:tcPr>
            <w:tcW w:w="1629" w:type="dxa"/>
            <w:tcBorders>
              <w:top w:val="single" w:sz="4" w:space="0" w:color="auto"/>
              <w:left w:val="single" w:sz="4" w:space="0" w:color="auto"/>
              <w:bottom w:val="single" w:sz="4" w:space="0" w:color="auto"/>
              <w:right w:val="single" w:sz="4" w:space="0" w:color="auto"/>
            </w:tcBorders>
          </w:tcPr>
          <w:p w14:paraId="43ACF388"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1.19</w:t>
            </w:r>
          </w:p>
        </w:tc>
      </w:tr>
      <w:tr w:rsidR="00B43700" w14:paraId="35ED9B9E" w14:textId="77777777" w:rsidTr="00182FAC">
        <w:trPr>
          <w:jc w:val="center"/>
        </w:trPr>
        <w:tc>
          <w:tcPr>
            <w:tcW w:w="2785" w:type="dxa"/>
            <w:tcBorders>
              <w:top w:val="single" w:sz="4" w:space="0" w:color="auto"/>
              <w:left w:val="single" w:sz="4" w:space="0" w:color="auto"/>
              <w:bottom w:val="single" w:sz="4" w:space="0" w:color="auto"/>
              <w:right w:val="single" w:sz="4" w:space="0" w:color="auto"/>
            </w:tcBorders>
          </w:tcPr>
          <w:p w14:paraId="018FF9EB"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Heating Duty (MJ/kg Aromatics</w:t>
            </w:r>
          </w:p>
        </w:tc>
        <w:tc>
          <w:tcPr>
            <w:tcW w:w="1890" w:type="dxa"/>
            <w:tcBorders>
              <w:top w:val="single" w:sz="4" w:space="0" w:color="auto"/>
              <w:left w:val="single" w:sz="4" w:space="0" w:color="auto"/>
              <w:bottom w:val="single" w:sz="4" w:space="0" w:color="auto"/>
              <w:right w:val="single" w:sz="4" w:space="0" w:color="auto"/>
            </w:tcBorders>
          </w:tcPr>
          <w:p w14:paraId="0B736E29"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0.41</w:t>
            </w:r>
          </w:p>
        </w:tc>
        <w:tc>
          <w:tcPr>
            <w:tcW w:w="1372" w:type="dxa"/>
            <w:tcBorders>
              <w:top w:val="single" w:sz="4" w:space="0" w:color="auto"/>
              <w:left w:val="single" w:sz="4" w:space="0" w:color="auto"/>
              <w:bottom w:val="single" w:sz="4" w:space="0" w:color="auto"/>
              <w:right w:val="single" w:sz="4" w:space="0" w:color="auto"/>
            </w:tcBorders>
          </w:tcPr>
          <w:p w14:paraId="6655E0CD"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0.10</w:t>
            </w:r>
          </w:p>
        </w:tc>
        <w:tc>
          <w:tcPr>
            <w:tcW w:w="1944" w:type="dxa"/>
            <w:tcBorders>
              <w:top w:val="single" w:sz="4" w:space="0" w:color="auto"/>
              <w:left w:val="single" w:sz="4" w:space="0" w:color="auto"/>
              <w:bottom w:val="single" w:sz="4" w:space="0" w:color="auto"/>
              <w:right w:val="single" w:sz="4" w:space="0" w:color="auto"/>
            </w:tcBorders>
          </w:tcPr>
          <w:p w14:paraId="079E0FE0"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0.50</w:t>
            </w:r>
          </w:p>
        </w:tc>
        <w:tc>
          <w:tcPr>
            <w:tcW w:w="1629" w:type="dxa"/>
            <w:tcBorders>
              <w:top w:val="single" w:sz="4" w:space="0" w:color="auto"/>
              <w:left w:val="single" w:sz="4" w:space="0" w:color="auto"/>
              <w:bottom w:val="single" w:sz="4" w:space="0" w:color="auto"/>
              <w:right w:val="single" w:sz="4" w:space="0" w:color="auto"/>
            </w:tcBorders>
          </w:tcPr>
          <w:p w14:paraId="55D3B5AD"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w:t>
            </w:r>
          </w:p>
        </w:tc>
      </w:tr>
      <w:tr w:rsidR="00B43700" w14:paraId="13960177" w14:textId="77777777" w:rsidTr="00182FAC">
        <w:trPr>
          <w:jc w:val="center"/>
        </w:trPr>
        <w:tc>
          <w:tcPr>
            <w:tcW w:w="2785" w:type="dxa"/>
            <w:tcBorders>
              <w:top w:val="single" w:sz="4" w:space="0" w:color="auto"/>
              <w:left w:val="single" w:sz="4" w:space="0" w:color="auto"/>
              <w:bottom w:val="single" w:sz="4" w:space="0" w:color="auto"/>
              <w:right w:val="single" w:sz="4" w:space="0" w:color="auto"/>
            </w:tcBorders>
          </w:tcPr>
          <w:p w14:paraId="7777DA35"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Cooling Duty (MJ/kg Aromatics</w:t>
            </w:r>
          </w:p>
        </w:tc>
        <w:tc>
          <w:tcPr>
            <w:tcW w:w="1890" w:type="dxa"/>
            <w:tcBorders>
              <w:top w:val="single" w:sz="4" w:space="0" w:color="auto"/>
              <w:left w:val="single" w:sz="4" w:space="0" w:color="auto"/>
              <w:bottom w:val="single" w:sz="4" w:space="0" w:color="auto"/>
              <w:right w:val="single" w:sz="4" w:space="0" w:color="auto"/>
            </w:tcBorders>
          </w:tcPr>
          <w:p w14:paraId="4BFB0CFA"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7.93</w:t>
            </w:r>
          </w:p>
        </w:tc>
        <w:tc>
          <w:tcPr>
            <w:tcW w:w="1372" w:type="dxa"/>
            <w:tcBorders>
              <w:top w:val="single" w:sz="4" w:space="0" w:color="auto"/>
              <w:left w:val="single" w:sz="4" w:space="0" w:color="auto"/>
              <w:bottom w:val="single" w:sz="4" w:space="0" w:color="auto"/>
              <w:right w:val="single" w:sz="4" w:space="0" w:color="auto"/>
            </w:tcBorders>
          </w:tcPr>
          <w:p w14:paraId="792DB80C"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7.11</w:t>
            </w:r>
          </w:p>
        </w:tc>
        <w:tc>
          <w:tcPr>
            <w:tcW w:w="1944" w:type="dxa"/>
            <w:tcBorders>
              <w:top w:val="single" w:sz="4" w:space="0" w:color="auto"/>
              <w:left w:val="single" w:sz="4" w:space="0" w:color="auto"/>
              <w:bottom w:val="single" w:sz="4" w:space="0" w:color="auto"/>
              <w:right w:val="single" w:sz="4" w:space="0" w:color="auto"/>
            </w:tcBorders>
          </w:tcPr>
          <w:p w14:paraId="69FA8D68"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7.90</w:t>
            </w:r>
          </w:p>
        </w:tc>
        <w:tc>
          <w:tcPr>
            <w:tcW w:w="1629" w:type="dxa"/>
            <w:tcBorders>
              <w:top w:val="single" w:sz="4" w:space="0" w:color="auto"/>
              <w:left w:val="single" w:sz="4" w:space="0" w:color="auto"/>
              <w:bottom w:val="single" w:sz="4" w:space="0" w:color="auto"/>
              <w:right w:val="single" w:sz="4" w:space="0" w:color="auto"/>
            </w:tcBorders>
          </w:tcPr>
          <w:p w14:paraId="4C0FC218"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7.08</w:t>
            </w:r>
          </w:p>
        </w:tc>
      </w:tr>
    </w:tbl>
    <w:p w14:paraId="740A68F4" w14:textId="77777777" w:rsidR="00B43700" w:rsidRDefault="00B43700" w:rsidP="004960CF">
      <w:pPr>
        <w:spacing w:line="480" w:lineRule="auto"/>
        <w:jc w:val="both"/>
        <w:rPr>
          <w:rFonts w:ascii="Times New Roman" w:hAnsi="Times New Roman" w:cs="Times New Roman"/>
          <w:b/>
          <w:bCs/>
          <w:sz w:val="24"/>
          <w:szCs w:val="24"/>
          <w:lang w:val="en-IN"/>
        </w:rPr>
      </w:pPr>
    </w:p>
    <w:p w14:paraId="476B4F2E" w14:textId="77777777" w:rsidR="004960CF" w:rsidRDefault="004960CF" w:rsidP="004960CF">
      <w:pPr>
        <w:spacing w:line="480" w:lineRule="auto"/>
        <w:jc w:val="both"/>
        <w:rPr>
          <w:rFonts w:ascii="Times New Roman" w:hAnsi="Times New Roman" w:cs="Times New Roman"/>
          <w:b/>
          <w:bCs/>
          <w:sz w:val="24"/>
          <w:szCs w:val="24"/>
          <w:lang w:val="en-IN"/>
        </w:rPr>
      </w:pPr>
    </w:p>
    <w:p w14:paraId="7AC97AFD" w14:textId="77777777" w:rsidR="004960CF" w:rsidRDefault="004960CF" w:rsidP="004960CF">
      <w:pPr>
        <w:spacing w:line="480" w:lineRule="auto"/>
        <w:jc w:val="both"/>
        <w:rPr>
          <w:rFonts w:ascii="Times New Roman" w:hAnsi="Times New Roman" w:cs="Times New Roman"/>
          <w:b/>
          <w:bCs/>
          <w:sz w:val="24"/>
          <w:szCs w:val="24"/>
          <w:lang w:val="en-IN"/>
        </w:rPr>
      </w:pPr>
    </w:p>
    <w:p w14:paraId="1E802F9A" w14:textId="77777777" w:rsidR="004960CF" w:rsidRDefault="004960CF" w:rsidP="004960CF">
      <w:pPr>
        <w:spacing w:line="480" w:lineRule="auto"/>
        <w:jc w:val="both"/>
        <w:rPr>
          <w:rFonts w:ascii="Times New Roman" w:hAnsi="Times New Roman" w:cs="Times New Roman"/>
          <w:b/>
          <w:bCs/>
          <w:sz w:val="24"/>
          <w:szCs w:val="24"/>
          <w:lang w:val="en-IN"/>
        </w:rPr>
      </w:pPr>
    </w:p>
    <w:p w14:paraId="36AEEBCE" w14:textId="77777777" w:rsidR="004960CF" w:rsidRDefault="004960CF" w:rsidP="004960CF">
      <w:pPr>
        <w:spacing w:line="480" w:lineRule="auto"/>
        <w:jc w:val="both"/>
        <w:rPr>
          <w:rFonts w:ascii="Times New Roman" w:hAnsi="Times New Roman" w:cs="Times New Roman"/>
          <w:b/>
          <w:bCs/>
          <w:sz w:val="24"/>
          <w:szCs w:val="24"/>
          <w:lang w:val="en-IN"/>
        </w:rPr>
      </w:pPr>
    </w:p>
    <w:p w14:paraId="6F9914E6" w14:textId="77777777" w:rsidR="004960CF" w:rsidRDefault="004960CF" w:rsidP="004960CF">
      <w:pPr>
        <w:spacing w:line="480" w:lineRule="auto"/>
        <w:jc w:val="both"/>
        <w:rPr>
          <w:rFonts w:ascii="Times New Roman" w:hAnsi="Times New Roman" w:cs="Times New Roman"/>
          <w:b/>
          <w:bCs/>
          <w:sz w:val="24"/>
          <w:szCs w:val="24"/>
          <w:lang w:val="en-IN"/>
        </w:rPr>
      </w:pPr>
    </w:p>
    <w:p w14:paraId="5EC3BE4E" w14:textId="77777777" w:rsidR="004960CF" w:rsidRDefault="004960CF" w:rsidP="004960CF">
      <w:pPr>
        <w:spacing w:line="480" w:lineRule="auto"/>
        <w:jc w:val="both"/>
        <w:rPr>
          <w:rFonts w:ascii="Times New Roman" w:hAnsi="Times New Roman" w:cs="Times New Roman"/>
          <w:b/>
          <w:bCs/>
          <w:sz w:val="24"/>
          <w:szCs w:val="24"/>
        </w:rPr>
        <w:sectPr w:rsidR="004960CF" w:rsidSect="004960CF">
          <w:pgSz w:w="15840" w:h="12240" w:orient="landscape"/>
          <w:pgMar w:top="1440" w:right="1440" w:bottom="1440" w:left="1440" w:header="720" w:footer="720" w:gutter="0"/>
          <w:cols w:space="720"/>
        </w:sectPr>
      </w:pPr>
    </w:p>
    <w:p w14:paraId="0B96D230" w14:textId="5D49CC8E" w:rsidR="00B43700" w:rsidRDefault="00B43700" w:rsidP="00B43700">
      <w:pPr>
        <w:spacing w:line="48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Table S8. </w:t>
      </w:r>
      <w:r>
        <w:rPr>
          <w:rFonts w:ascii="Times New Roman" w:hAnsi="Times New Roman" w:cs="Times New Roman"/>
          <w:sz w:val="24"/>
          <w:szCs w:val="24"/>
        </w:rPr>
        <w:t>List of Major Equipment Sizing Results</w:t>
      </w:r>
    </w:p>
    <w:tbl>
      <w:tblPr>
        <w:tblStyle w:val="TableGrid"/>
        <w:tblW w:w="0" w:type="auto"/>
        <w:jc w:val="center"/>
        <w:tblLook w:val="04A0" w:firstRow="1" w:lastRow="0" w:firstColumn="1" w:lastColumn="0" w:noHBand="0" w:noVBand="1"/>
      </w:tblPr>
      <w:tblGrid>
        <w:gridCol w:w="3415"/>
        <w:gridCol w:w="1980"/>
        <w:gridCol w:w="1800"/>
      </w:tblGrid>
      <w:tr w:rsidR="00B43700" w14:paraId="2A6EA252" w14:textId="77777777" w:rsidTr="00182FAC">
        <w:trPr>
          <w:trHeight w:val="593"/>
          <w:jc w:val="center"/>
        </w:trPr>
        <w:tc>
          <w:tcPr>
            <w:tcW w:w="3415" w:type="dxa"/>
            <w:tcBorders>
              <w:top w:val="single" w:sz="4" w:space="0" w:color="auto"/>
              <w:left w:val="single" w:sz="4" w:space="0" w:color="auto"/>
              <w:bottom w:val="single" w:sz="4" w:space="0" w:color="auto"/>
              <w:right w:val="single" w:sz="4" w:space="0" w:color="auto"/>
            </w:tcBorders>
          </w:tcPr>
          <w:p w14:paraId="340A43BF" w14:textId="77777777" w:rsidR="00B43700" w:rsidRDefault="00B43700" w:rsidP="00182FAC">
            <w:pPr>
              <w:spacing w:line="240" w:lineRule="auto"/>
              <w:contextualSpacing/>
              <w:jc w:val="both"/>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Parameter</w:t>
            </w:r>
          </w:p>
        </w:tc>
        <w:tc>
          <w:tcPr>
            <w:tcW w:w="1980" w:type="dxa"/>
            <w:tcBorders>
              <w:top w:val="single" w:sz="4" w:space="0" w:color="auto"/>
              <w:left w:val="single" w:sz="4" w:space="0" w:color="auto"/>
              <w:bottom w:val="single" w:sz="4" w:space="0" w:color="auto"/>
              <w:right w:val="single" w:sz="4" w:space="0" w:color="auto"/>
            </w:tcBorders>
          </w:tcPr>
          <w:p w14:paraId="08D5B4BB" w14:textId="77777777" w:rsidR="00B43700" w:rsidRDefault="00B43700" w:rsidP="00182FAC">
            <w:pPr>
              <w:spacing w:line="240" w:lineRule="auto"/>
              <w:contextualSpacing/>
              <w:jc w:val="both"/>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Capture Complete Separation</w:t>
            </w:r>
          </w:p>
        </w:tc>
        <w:tc>
          <w:tcPr>
            <w:tcW w:w="1800" w:type="dxa"/>
            <w:tcBorders>
              <w:top w:val="single" w:sz="4" w:space="0" w:color="auto"/>
              <w:left w:val="single" w:sz="4" w:space="0" w:color="auto"/>
              <w:bottom w:val="single" w:sz="4" w:space="0" w:color="auto"/>
              <w:right w:val="single" w:sz="4" w:space="0" w:color="auto"/>
            </w:tcBorders>
          </w:tcPr>
          <w:p w14:paraId="09832235" w14:textId="77777777" w:rsidR="00B43700" w:rsidRDefault="00B43700" w:rsidP="00182FAC">
            <w:pPr>
              <w:spacing w:line="240" w:lineRule="auto"/>
              <w:contextualSpacing/>
              <w:jc w:val="both"/>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Methanation</w:t>
            </w:r>
          </w:p>
          <w:p w14:paraId="06C40E8B" w14:textId="77777777" w:rsidR="00B43700" w:rsidRDefault="00B43700" w:rsidP="00182FAC">
            <w:pPr>
              <w:spacing w:line="240" w:lineRule="auto"/>
              <w:contextualSpacing/>
              <w:jc w:val="both"/>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Complete Separation</w:t>
            </w:r>
          </w:p>
        </w:tc>
      </w:tr>
      <w:tr w:rsidR="00B43700" w14:paraId="070A680A" w14:textId="77777777" w:rsidTr="00182FAC">
        <w:trPr>
          <w:trHeight w:val="350"/>
          <w:jc w:val="center"/>
        </w:trPr>
        <w:tc>
          <w:tcPr>
            <w:tcW w:w="7195" w:type="dxa"/>
            <w:gridSpan w:val="3"/>
            <w:tcBorders>
              <w:top w:val="single" w:sz="4" w:space="0" w:color="auto"/>
              <w:left w:val="single" w:sz="4" w:space="0" w:color="auto"/>
              <w:bottom w:val="single" w:sz="4" w:space="0" w:color="auto"/>
              <w:right w:val="single" w:sz="4" w:space="0" w:color="auto"/>
            </w:tcBorders>
          </w:tcPr>
          <w:p w14:paraId="7155E3A0"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OCM-DHA Reactor</w:t>
            </w:r>
          </w:p>
        </w:tc>
      </w:tr>
      <w:tr w:rsidR="00B43700" w14:paraId="15579EBA" w14:textId="77777777" w:rsidTr="00182FAC">
        <w:trPr>
          <w:trHeight w:val="350"/>
          <w:jc w:val="center"/>
        </w:trPr>
        <w:tc>
          <w:tcPr>
            <w:tcW w:w="3415" w:type="dxa"/>
            <w:tcBorders>
              <w:top w:val="single" w:sz="4" w:space="0" w:color="auto"/>
              <w:left w:val="single" w:sz="4" w:space="0" w:color="auto"/>
              <w:bottom w:val="single" w:sz="4" w:space="0" w:color="auto"/>
              <w:right w:val="single" w:sz="4" w:space="0" w:color="auto"/>
            </w:tcBorders>
          </w:tcPr>
          <w:p w14:paraId="3546054D"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Number of Reactors</w:t>
            </w:r>
          </w:p>
        </w:tc>
        <w:tc>
          <w:tcPr>
            <w:tcW w:w="1980" w:type="dxa"/>
            <w:tcBorders>
              <w:top w:val="single" w:sz="4" w:space="0" w:color="auto"/>
              <w:left w:val="single" w:sz="4" w:space="0" w:color="auto"/>
              <w:bottom w:val="single" w:sz="4" w:space="0" w:color="auto"/>
              <w:right w:val="single" w:sz="4" w:space="0" w:color="auto"/>
            </w:tcBorders>
          </w:tcPr>
          <w:p w14:paraId="5A462141"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5</w:t>
            </w:r>
          </w:p>
        </w:tc>
        <w:tc>
          <w:tcPr>
            <w:tcW w:w="1800" w:type="dxa"/>
            <w:tcBorders>
              <w:top w:val="single" w:sz="4" w:space="0" w:color="auto"/>
              <w:left w:val="single" w:sz="4" w:space="0" w:color="auto"/>
              <w:bottom w:val="single" w:sz="4" w:space="0" w:color="auto"/>
              <w:right w:val="single" w:sz="4" w:space="0" w:color="auto"/>
            </w:tcBorders>
          </w:tcPr>
          <w:p w14:paraId="4F76A2FD"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5</w:t>
            </w:r>
          </w:p>
        </w:tc>
      </w:tr>
      <w:tr w:rsidR="00B43700" w14:paraId="3B7F483F" w14:textId="77777777" w:rsidTr="00182FAC">
        <w:trPr>
          <w:trHeight w:val="350"/>
          <w:jc w:val="center"/>
        </w:trPr>
        <w:tc>
          <w:tcPr>
            <w:tcW w:w="3415" w:type="dxa"/>
            <w:tcBorders>
              <w:top w:val="single" w:sz="4" w:space="0" w:color="auto"/>
              <w:left w:val="single" w:sz="4" w:space="0" w:color="auto"/>
              <w:bottom w:val="single" w:sz="4" w:space="0" w:color="auto"/>
              <w:right w:val="single" w:sz="4" w:space="0" w:color="auto"/>
            </w:tcBorders>
          </w:tcPr>
          <w:p w14:paraId="5D70FEBD"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Diameter (m)</w:t>
            </w:r>
          </w:p>
        </w:tc>
        <w:tc>
          <w:tcPr>
            <w:tcW w:w="1980" w:type="dxa"/>
            <w:tcBorders>
              <w:top w:val="single" w:sz="4" w:space="0" w:color="auto"/>
              <w:left w:val="single" w:sz="4" w:space="0" w:color="auto"/>
              <w:bottom w:val="single" w:sz="4" w:space="0" w:color="auto"/>
              <w:right w:val="single" w:sz="4" w:space="0" w:color="auto"/>
            </w:tcBorders>
          </w:tcPr>
          <w:p w14:paraId="52E98934"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1.9</w:t>
            </w:r>
          </w:p>
        </w:tc>
        <w:tc>
          <w:tcPr>
            <w:tcW w:w="1800" w:type="dxa"/>
            <w:tcBorders>
              <w:top w:val="single" w:sz="4" w:space="0" w:color="auto"/>
              <w:left w:val="single" w:sz="4" w:space="0" w:color="auto"/>
              <w:bottom w:val="single" w:sz="4" w:space="0" w:color="auto"/>
              <w:right w:val="single" w:sz="4" w:space="0" w:color="auto"/>
            </w:tcBorders>
          </w:tcPr>
          <w:p w14:paraId="644162FC"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1.9</w:t>
            </w:r>
          </w:p>
        </w:tc>
      </w:tr>
      <w:tr w:rsidR="00B43700" w14:paraId="1BB6A58C" w14:textId="77777777" w:rsidTr="00182FAC">
        <w:trPr>
          <w:trHeight w:val="350"/>
          <w:jc w:val="center"/>
        </w:trPr>
        <w:tc>
          <w:tcPr>
            <w:tcW w:w="3415" w:type="dxa"/>
            <w:tcBorders>
              <w:top w:val="single" w:sz="4" w:space="0" w:color="auto"/>
              <w:left w:val="single" w:sz="4" w:space="0" w:color="auto"/>
              <w:bottom w:val="single" w:sz="4" w:space="0" w:color="auto"/>
              <w:right w:val="single" w:sz="4" w:space="0" w:color="auto"/>
            </w:tcBorders>
          </w:tcPr>
          <w:p w14:paraId="1D03658A"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Length (m)</w:t>
            </w:r>
          </w:p>
        </w:tc>
        <w:tc>
          <w:tcPr>
            <w:tcW w:w="1980" w:type="dxa"/>
            <w:tcBorders>
              <w:top w:val="single" w:sz="4" w:space="0" w:color="auto"/>
              <w:left w:val="single" w:sz="4" w:space="0" w:color="auto"/>
              <w:bottom w:val="single" w:sz="4" w:space="0" w:color="auto"/>
              <w:right w:val="single" w:sz="4" w:space="0" w:color="auto"/>
            </w:tcBorders>
          </w:tcPr>
          <w:p w14:paraId="265B3201"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3.4</w:t>
            </w:r>
          </w:p>
        </w:tc>
        <w:tc>
          <w:tcPr>
            <w:tcW w:w="1800" w:type="dxa"/>
            <w:tcBorders>
              <w:top w:val="single" w:sz="4" w:space="0" w:color="auto"/>
              <w:left w:val="single" w:sz="4" w:space="0" w:color="auto"/>
              <w:bottom w:val="single" w:sz="4" w:space="0" w:color="auto"/>
              <w:right w:val="single" w:sz="4" w:space="0" w:color="auto"/>
            </w:tcBorders>
          </w:tcPr>
          <w:p w14:paraId="139A2629"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3.4</w:t>
            </w:r>
          </w:p>
        </w:tc>
      </w:tr>
      <w:tr w:rsidR="00B43700" w14:paraId="2FEBC3AB" w14:textId="77777777" w:rsidTr="00182FAC">
        <w:trPr>
          <w:trHeight w:val="350"/>
          <w:jc w:val="center"/>
        </w:trPr>
        <w:tc>
          <w:tcPr>
            <w:tcW w:w="7195" w:type="dxa"/>
            <w:gridSpan w:val="3"/>
            <w:tcBorders>
              <w:top w:val="single" w:sz="4" w:space="0" w:color="auto"/>
              <w:left w:val="single" w:sz="4" w:space="0" w:color="auto"/>
              <w:bottom w:val="single" w:sz="4" w:space="0" w:color="auto"/>
              <w:right w:val="single" w:sz="4" w:space="0" w:color="auto"/>
            </w:tcBorders>
          </w:tcPr>
          <w:p w14:paraId="48F9BD9B"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Carbon Capture Process</w:t>
            </w:r>
          </w:p>
        </w:tc>
      </w:tr>
      <w:tr w:rsidR="00B43700" w14:paraId="214D4CD4" w14:textId="77777777" w:rsidTr="00182FAC">
        <w:trPr>
          <w:trHeight w:val="350"/>
          <w:jc w:val="center"/>
        </w:trPr>
        <w:tc>
          <w:tcPr>
            <w:tcW w:w="3415" w:type="dxa"/>
            <w:tcBorders>
              <w:top w:val="single" w:sz="4" w:space="0" w:color="auto"/>
              <w:left w:val="single" w:sz="4" w:space="0" w:color="auto"/>
              <w:bottom w:val="single" w:sz="4" w:space="0" w:color="auto"/>
              <w:right w:val="single" w:sz="4" w:space="0" w:color="auto"/>
            </w:tcBorders>
          </w:tcPr>
          <w:p w14:paraId="02BE413B"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Absorber (</w:t>
            </w:r>
            <w:proofErr w:type="spellStart"/>
            <w:r>
              <w:rPr>
                <w:rFonts w:ascii="Times New Roman" w:eastAsiaTheme="minorHAnsi" w:hAnsi="Times New Roman" w:cs="Times New Roman"/>
                <w:sz w:val="24"/>
                <w:szCs w:val="24"/>
                <w:lang w:eastAsia="en-US"/>
              </w:rPr>
              <w:t>dia</w:t>
            </w:r>
            <w:proofErr w:type="spellEnd"/>
            <w:r>
              <w:rPr>
                <w:rFonts w:ascii="Times New Roman" w:eastAsiaTheme="minorHAnsi" w:hAnsi="Times New Roman" w:cs="Times New Roman"/>
                <w:sz w:val="24"/>
                <w:szCs w:val="24"/>
                <w:lang w:eastAsia="en-US"/>
              </w:rPr>
              <w:t xml:space="preserve"> × height, m)</w:t>
            </w:r>
          </w:p>
        </w:tc>
        <w:tc>
          <w:tcPr>
            <w:tcW w:w="1980" w:type="dxa"/>
            <w:tcBorders>
              <w:top w:val="single" w:sz="4" w:space="0" w:color="auto"/>
              <w:left w:val="single" w:sz="4" w:space="0" w:color="auto"/>
              <w:bottom w:val="single" w:sz="4" w:space="0" w:color="auto"/>
              <w:right w:val="single" w:sz="4" w:space="0" w:color="auto"/>
            </w:tcBorders>
          </w:tcPr>
          <w:p w14:paraId="57D91A32"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0.25×1.0</w:t>
            </w:r>
          </w:p>
        </w:tc>
        <w:tc>
          <w:tcPr>
            <w:tcW w:w="1800" w:type="dxa"/>
            <w:tcBorders>
              <w:top w:val="single" w:sz="4" w:space="0" w:color="auto"/>
              <w:left w:val="single" w:sz="4" w:space="0" w:color="auto"/>
              <w:bottom w:val="single" w:sz="4" w:space="0" w:color="auto"/>
              <w:right w:val="single" w:sz="4" w:space="0" w:color="auto"/>
            </w:tcBorders>
          </w:tcPr>
          <w:p w14:paraId="3ECEDEFC"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N/A</w:t>
            </w:r>
          </w:p>
        </w:tc>
      </w:tr>
      <w:tr w:rsidR="00B43700" w14:paraId="0F8F2805" w14:textId="77777777" w:rsidTr="00182FAC">
        <w:trPr>
          <w:trHeight w:val="350"/>
          <w:jc w:val="center"/>
        </w:trPr>
        <w:tc>
          <w:tcPr>
            <w:tcW w:w="3415" w:type="dxa"/>
            <w:tcBorders>
              <w:top w:val="single" w:sz="4" w:space="0" w:color="auto"/>
              <w:left w:val="single" w:sz="4" w:space="0" w:color="auto"/>
              <w:bottom w:val="single" w:sz="4" w:space="0" w:color="auto"/>
              <w:right w:val="single" w:sz="4" w:space="0" w:color="auto"/>
            </w:tcBorders>
          </w:tcPr>
          <w:p w14:paraId="2D892E58"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Stripper</w:t>
            </w:r>
          </w:p>
        </w:tc>
        <w:tc>
          <w:tcPr>
            <w:tcW w:w="1980" w:type="dxa"/>
            <w:tcBorders>
              <w:top w:val="single" w:sz="4" w:space="0" w:color="auto"/>
              <w:left w:val="single" w:sz="4" w:space="0" w:color="auto"/>
              <w:bottom w:val="single" w:sz="4" w:space="0" w:color="auto"/>
              <w:right w:val="single" w:sz="4" w:space="0" w:color="auto"/>
            </w:tcBorders>
          </w:tcPr>
          <w:p w14:paraId="02C3AAD5"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0.25×1.0</w:t>
            </w:r>
          </w:p>
        </w:tc>
        <w:tc>
          <w:tcPr>
            <w:tcW w:w="1800" w:type="dxa"/>
            <w:tcBorders>
              <w:top w:val="single" w:sz="4" w:space="0" w:color="auto"/>
              <w:left w:val="single" w:sz="4" w:space="0" w:color="auto"/>
              <w:bottom w:val="single" w:sz="4" w:space="0" w:color="auto"/>
              <w:right w:val="single" w:sz="4" w:space="0" w:color="auto"/>
            </w:tcBorders>
          </w:tcPr>
          <w:p w14:paraId="277D5E16"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N/A</w:t>
            </w:r>
          </w:p>
        </w:tc>
      </w:tr>
      <w:tr w:rsidR="00B43700" w14:paraId="6D260D76" w14:textId="77777777" w:rsidTr="00182FAC">
        <w:trPr>
          <w:trHeight w:val="350"/>
          <w:jc w:val="center"/>
        </w:trPr>
        <w:tc>
          <w:tcPr>
            <w:tcW w:w="3415" w:type="dxa"/>
            <w:tcBorders>
              <w:top w:val="single" w:sz="4" w:space="0" w:color="auto"/>
              <w:left w:val="single" w:sz="4" w:space="0" w:color="auto"/>
              <w:bottom w:val="single" w:sz="4" w:space="0" w:color="auto"/>
              <w:right w:val="single" w:sz="4" w:space="0" w:color="auto"/>
            </w:tcBorders>
          </w:tcPr>
          <w:p w14:paraId="01FF10E0"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Circulation Pump 1</w:t>
            </w:r>
          </w:p>
        </w:tc>
        <w:tc>
          <w:tcPr>
            <w:tcW w:w="1980" w:type="dxa"/>
            <w:tcBorders>
              <w:top w:val="single" w:sz="4" w:space="0" w:color="auto"/>
              <w:left w:val="single" w:sz="4" w:space="0" w:color="auto"/>
              <w:bottom w:val="single" w:sz="4" w:space="0" w:color="auto"/>
              <w:right w:val="single" w:sz="4" w:space="0" w:color="auto"/>
            </w:tcBorders>
          </w:tcPr>
          <w:p w14:paraId="313718AC"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0.21</w:t>
            </w:r>
          </w:p>
        </w:tc>
        <w:tc>
          <w:tcPr>
            <w:tcW w:w="1800" w:type="dxa"/>
            <w:tcBorders>
              <w:top w:val="single" w:sz="4" w:space="0" w:color="auto"/>
              <w:left w:val="single" w:sz="4" w:space="0" w:color="auto"/>
              <w:bottom w:val="single" w:sz="4" w:space="0" w:color="auto"/>
              <w:right w:val="single" w:sz="4" w:space="0" w:color="auto"/>
            </w:tcBorders>
          </w:tcPr>
          <w:p w14:paraId="29BA5A47"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N/A</w:t>
            </w:r>
          </w:p>
        </w:tc>
      </w:tr>
      <w:tr w:rsidR="00B43700" w14:paraId="006BEF15" w14:textId="77777777" w:rsidTr="00182FAC">
        <w:trPr>
          <w:trHeight w:val="350"/>
          <w:jc w:val="center"/>
        </w:trPr>
        <w:tc>
          <w:tcPr>
            <w:tcW w:w="7195" w:type="dxa"/>
            <w:gridSpan w:val="3"/>
            <w:tcBorders>
              <w:top w:val="single" w:sz="4" w:space="0" w:color="auto"/>
              <w:left w:val="single" w:sz="4" w:space="0" w:color="auto"/>
              <w:bottom w:val="single" w:sz="4" w:space="0" w:color="auto"/>
              <w:right w:val="single" w:sz="4" w:space="0" w:color="auto"/>
            </w:tcBorders>
          </w:tcPr>
          <w:p w14:paraId="67DF667E"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Methanation Reactor</w:t>
            </w:r>
          </w:p>
        </w:tc>
      </w:tr>
      <w:tr w:rsidR="00B43700" w14:paraId="046E8397" w14:textId="77777777" w:rsidTr="00182FAC">
        <w:trPr>
          <w:trHeight w:val="350"/>
          <w:jc w:val="center"/>
        </w:trPr>
        <w:tc>
          <w:tcPr>
            <w:tcW w:w="3415" w:type="dxa"/>
            <w:tcBorders>
              <w:top w:val="single" w:sz="4" w:space="0" w:color="auto"/>
              <w:left w:val="single" w:sz="4" w:space="0" w:color="auto"/>
              <w:bottom w:val="single" w:sz="4" w:space="0" w:color="auto"/>
              <w:right w:val="single" w:sz="4" w:space="0" w:color="auto"/>
            </w:tcBorders>
          </w:tcPr>
          <w:p w14:paraId="47BF9D0B"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Number of Tubes</w:t>
            </w:r>
          </w:p>
        </w:tc>
        <w:tc>
          <w:tcPr>
            <w:tcW w:w="1980" w:type="dxa"/>
            <w:tcBorders>
              <w:top w:val="single" w:sz="4" w:space="0" w:color="auto"/>
              <w:left w:val="single" w:sz="4" w:space="0" w:color="auto"/>
              <w:bottom w:val="single" w:sz="4" w:space="0" w:color="auto"/>
              <w:right w:val="single" w:sz="4" w:space="0" w:color="auto"/>
            </w:tcBorders>
          </w:tcPr>
          <w:p w14:paraId="1CF8937B"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N/A</w:t>
            </w:r>
          </w:p>
        </w:tc>
        <w:tc>
          <w:tcPr>
            <w:tcW w:w="1800" w:type="dxa"/>
            <w:tcBorders>
              <w:top w:val="single" w:sz="4" w:space="0" w:color="auto"/>
              <w:left w:val="single" w:sz="4" w:space="0" w:color="auto"/>
              <w:bottom w:val="single" w:sz="4" w:space="0" w:color="auto"/>
              <w:right w:val="single" w:sz="4" w:space="0" w:color="auto"/>
            </w:tcBorders>
          </w:tcPr>
          <w:p w14:paraId="073E8484"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15</w:t>
            </w:r>
          </w:p>
        </w:tc>
      </w:tr>
      <w:tr w:rsidR="00B43700" w14:paraId="1914D7C4" w14:textId="77777777" w:rsidTr="00182FAC">
        <w:trPr>
          <w:trHeight w:val="350"/>
          <w:jc w:val="center"/>
        </w:trPr>
        <w:tc>
          <w:tcPr>
            <w:tcW w:w="3415" w:type="dxa"/>
            <w:tcBorders>
              <w:top w:val="single" w:sz="4" w:space="0" w:color="auto"/>
              <w:left w:val="single" w:sz="4" w:space="0" w:color="auto"/>
              <w:bottom w:val="single" w:sz="4" w:space="0" w:color="auto"/>
              <w:right w:val="single" w:sz="4" w:space="0" w:color="auto"/>
            </w:tcBorders>
          </w:tcPr>
          <w:p w14:paraId="1EBADDD9"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Tube Diameter (m)</w:t>
            </w:r>
          </w:p>
        </w:tc>
        <w:tc>
          <w:tcPr>
            <w:tcW w:w="1980" w:type="dxa"/>
            <w:tcBorders>
              <w:top w:val="single" w:sz="4" w:space="0" w:color="auto"/>
              <w:left w:val="single" w:sz="4" w:space="0" w:color="auto"/>
              <w:bottom w:val="single" w:sz="4" w:space="0" w:color="auto"/>
              <w:right w:val="single" w:sz="4" w:space="0" w:color="auto"/>
            </w:tcBorders>
          </w:tcPr>
          <w:p w14:paraId="01DD84D5"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N/A</w:t>
            </w:r>
          </w:p>
        </w:tc>
        <w:tc>
          <w:tcPr>
            <w:tcW w:w="1800" w:type="dxa"/>
            <w:tcBorders>
              <w:top w:val="single" w:sz="4" w:space="0" w:color="auto"/>
              <w:left w:val="single" w:sz="4" w:space="0" w:color="auto"/>
              <w:bottom w:val="single" w:sz="4" w:space="0" w:color="auto"/>
              <w:right w:val="single" w:sz="4" w:space="0" w:color="auto"/>
            </w:tcBorders>
          </w:tcPr>
          <w:p w14:paraId="2A3D9F4B"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1.25</w:t>
            </w:r>
          </w:p>
        </w:tc>
      </w:tr>
      <w:tr w:rsidR="00B43700" w14:paraId="02E34E79"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4FA64AAD"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Tube Length (m)</w:t>
            </w:r>
          </w:p>
        </w:tc>
        <w:tc>
          <w:tcPr>
            <w:tcW w:w="1980" w:type="dxa"/>
            <w:tcBorders>
              <w:top w:val="single" w:sz="4" w:space="0" w:color="auto"/>
              <w:left w:val="single" w:sz="4" w:space="0" w:color="auto"/>
              <w:bottom w:val="single" w:sz="4" w:space="0" w:color="auto"/>
              <w:right w:val="single" w:sz="4" w:space="0" w:color="auto"/>
            </w:tcBorders>
          </w:tcPr>
          <w:p w14:paraId="398BABD6"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N/A</w:t>
            </w:r>
          </w:p>
        </w:tc>
        <w:tc>
          <w:tcPr>
            <w:tcW w:w="1800" w:type="dxa"/>
            <w:tcBorders>
              <w:top w:val="single" w:sz="4" w:space="0" w:color="auto"/>
              <w:left w:val="single" w:sz="4" w:space="0" w:color="auto"/>
              <w:bottom w:val="single" w:sz="4" w:space="0" w:color="auto"/>
              <w:right w:val="single" w:sz="4" w:space="0" w:color="auto"/>
            </w:tcBorders>
          </w:tcPr>
          <w:p w14:paraId="3E4BF42E"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0.3</w:t>
            </w:r>
          </w:p>
        </w:tc>
      </w:tr>
      <w:tr w:rsidR="00B43700" w14:paraId="5BCF8037"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65462F8D"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p>
        </w:tc>
        <w:tc>
          <w:tcPr>
            <w:tcW w:w="1980" w:type="dxa"/>
            <w:tcBorders>
              <w:top w:val="single" w:sz="4" w:space="0" w:color="auto"/>
              <w:left w:val="single" w:sz="4" w:space="0" w:color="auto"/>
              <w:bottom w:val="single" w:sz="4" w:space="0" w:color="auto"/>
              <w:right w:val="single" w:sz="4" w:space="0" w:color="auto"/>
            </w:tcBorders>
          </w:tcPr>
          <w:p w14:paraId="509B2BE3"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p>
        </w:tc>
        <w:tc>
          <w:tcPr>
            <w:tcW w:w="1800" w:type="dxa"/>
            <w:tcBorders>
              <w:top w:val="single" w:sz="4" w:space="0" w:color="auto"/>
              <w:left w:val="single" w:sz="4" w:space="0" w:color="auto"/>
              <w:bottom w:val="single" w:sz="4" w:space="0" w:color="auto"/>
              <w:right w:val="single" w:sz="4" w:space="0" w:color="auto"/>
            </w:tcBorders>
          </w:tcPr>
          <w:p w14:paraId="6BEF7103"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p>
        </w:tc>
      </w:tr>
      <w:tr w:rsidR="00B43700" w14:paraId="5E2BFC9C" w14:textId="77777777" w:rsidTr="00182FAC">
        <w:trPr>
          <w:jc w:val="center"/>
        </w:trPr>
        <w:tc>
          <w:tcPr>
            <w:tcW w:w="7195" w:type="dxa"/>
            <w:gridSpan w:val="3"/>
            <w:tcBorders>
              <w:top w:val="single" w:sz="4" w:space="0" w:color="auto"/>
              <w:left w:val="single" w:sz="4" w:space="0" w:color="auto"/>
              <w:bottom w:val="single" w:sz="4" w:space="0" w:color="auto"/>
              <w:right w:val="single" w:sz="4" w:space="0" w:color="auto"/>
            </w:tcBorders>
          </w:tcPr>
          <w:p w14:paraId="4276AF33"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Refrigeration Compressor</w:t>
            </w:r>
          </w:p>
        </w:tc>
      </w:tr>
      <w:tr w:rsidR="00B43700" w14:paraId="3C02453B"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5886D8A4"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Propane Compressor (4 stage, kW)</w:t>
            </w:r>
          </w:p>
        </w:tc>
        <w:tc>
          <w:tcPr>
            <w:tcW w:w="1980" w:type="dxa"/>
            <w:tcBorders>
              <w:top w:val="single" w:sz="4" w:space="0" w:color="auto"/>
              <w:left w:val="single" w:sz="4" w:space="0" w:color="auto"/>
              <w:bottom w:val="single" w:sz="4" w:space="0" w:color="auto"/>
              <w:right w:val="single" w:sz="4" w:space="0" w:color="auto"/>
            </w:tcBorders>
          </w:tcPr>
          <w:p w14:paraId="483201F7"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6.04</w:t>
            </w:r>
          </w:p>
        </w:tc>
        <w:tc>
          <w:tcPr>
            <w:tcW w:w="1800" w:type="dxa"/>
            <w:tcBorders>
              <w:top w:val="single" w:sz="4" w:space="0" w:color="auto"/>
              <w:left w:val="single" w:sz="4" w:space="0" w:color="auto"/>
              <w:bottom w:val="single" w:sz="4" w:space="0" w:color="auto"/>
              <w:right w:val="single" w:sz="4" w:space="0" w:color="auto"/>
            </w:tcBorders>
          </w:tcPr>
          <w:p w14:paraId="41823A45"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6.14</w:t>
            </w:r>
          </w:p>
        </w:tc>
      </w:tr>
      <w:tr w:rsidR="00B43700" w14:paraId="65925A9E"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3E26ABF2"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Ethylene Compressor (5 stage, kW)</w:t>
            </w:r>
          </w:p>
        </w:tc>
        <w:tc>
          <w:tcPr>
            <w:tcW w:w="1980" w:type="dxa"/>
            <w:tcBorders>
              <w:top w:val="single" w:sz="4" w:space="0" w:color="auto"/>
              <w:left w:val="single" w:sz="4" w:space="0" w:color="auto"/>
              <w:bottom w:val="single" w:sz="4" w:space="0" w:color="auto"/>
              <w:right w:val="single" w:sz="4" w:space="0" w:color="auto"/>
            </w:tcBorders>
          </w:tcPr>
          <w:p w14:paraId="6C9F2FA3"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30.75</w:t>
            </w:r>
          </w:p>
        </w:tc>
        <w:tc>
          <w:tcPr>
            <w:tcW w:w="1800" w:type="dxa"/>
            <w:tcBorders>
              <w:top w:val="single" w:sz="4" w:space="0" w:color="auto"/>
              <w:left w:val="single" w:sz="4" w:space="0" w:color="auto"/>
              <w:bottom w:val="single" w:sz="4" w:space="0" w:color="auto"/>
              <w:right w:val="single" w:sz="4" w:space="0" w:color="auto"/>
            </w:tcBorders>
          </w:tcPr>
          <w:p w14:paraId="31F3806B"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31.75</w:t>
            </w:r>
          </w:p>
        </w:tc>
      </w:tr>
      <w:tr w:rsidR="00B43700" w14:paraId="6873436E"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3AAB3FC2"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Methane Compressor (4 stage, kW)</w:t>
            </w:r>
          </w:p>
        </w:tc>
        <w:tc>
          <w:tcPr>
            <w:tcW w:w="1980" w:type="dxa"/>
            <w:tcBorders>
              <w:top w:val="single" w:sz="4" w:space="0" w:color="auto"/>
              <w:left w:val="single" w:sz="4" w:space="0" w:color="auto"/>
              <w:bottom w:val="single" w:sz="4" w:space="0" w:color="auto"/>
              <w:right w:val="single" w:sz="4" w:space="0" w:color="auto"/>
            </w:tcBorders>
          </w:tcPr>
          <w:p w14:paraId="56B9BF94"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N/A</w:t>
            </w:r>
          </w:p>
        </w:tc>
        <w:tc>
          <w:tcPr>
            <w:tcW w:w="1800" w:type="dxa"/>
            <w:tcBorders>
              <w:top w:val="single" w:sz="4" w:space="0" w:color="auto"/>
              <w:left w:val="single" w:sz="4" w:space="0" w:color="auto"/>
              <w:bottom w:val="single" w:sz="4" w:space="0" w:color="auto"/>
              <w:right w:val="single" w:sz="4" w:space="0" w:color="auto"/>
            </w:tcBorders>
          </w:tcPr>
          <w:p w14:paraId="2EF78342"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N/A</w:t>
            </w:r>
          </w:p>
        </w:tc>
      </w:tr>
      <w:tr w:rsidR="00B43700" w14:paraId="667976B8"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28EEC59A"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Nitrogen Compressor (4 stage, kW)</w:t>
            </w:r>
          </w:p>
        </w:tc>
        <w:tc>
          <w:tcPr>
            <w:tcW w:w="1980" w:type="dxa"/>
            <w:tcBorders>
              <w:top w:val="single" w:sz="4" w:space="0" w:color="auto"/>
              <w:left w:val="single" w:sz="4" w:space="0" w:color="auto"/>
              <w:bottom w:val="single" w:sz="4" w:space="0" w:color="auto"/>
              <w:right w:val="single" w:sz="4" w:space="0" w:color="auto"/>
            </w:tcBorders>
          </w:tcPr>
          <w:p w14:paraId="6B1F7B56"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N/A</w:t>
            </w:r>
          </w:p>
        </w:tc>
        <w:tc>
          <w:tcPr>
            <w:tcW w:w="1800" w:type="dxa"/>
            <w:tcBorders>
              <w:top w:val="single" w:sz="4" w:space="0" w:color="auto"/>
              <w:left w:val="single" w:sz="4" w:space="0" w:color="auto"/>
              <w:bottom w:val="single" w:sz="4" w:space="0" w:color="auto"/>
              <w:right w:val="single" w:sz="4" w:space="0" w:color="auto"/>
            </w:tcBorders>
          </w:tcPr>
          <w:p w14:paraId="31CB7CA4"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N/A</w:t>
            </w:r>
          </w:p>
        </w:tc>
      </w:tr>
      <w:tr w:rsidR="00B43700" w14:paraId="25C6FCD3" w14:textId="77777777" w:rsidTr="00182FAC">
        <w:trPr>
          <w:jc w:val="center"/>
        </w:trPr>
        <w:tc>
          <w:tcPr>
            <w:tcW w:w="7195" w:type="dxa"/>
            <w:gridSpan w:val="3"/>
            <w:tcBorders>
              <w:top w:val="single" w:sz="4" w:space="0" w:color="auto"/>
              <w:left w:val="single" w:sz="4" w:space="0" w:color="auto"/>
              <w:bottom w:val="single" w:sz="4" w:space="0" w:color="auto"/>
              <w:right w:val="single" w:sz="4" w:space="0" w:color="auto"/>
            </w:tcBorders>
          </w:tcPr>
          <w:p w14:paraId="5CCC5432"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Column-1</w:t>
            </w:r>
          </w:p>
        </w:tc>
      </w:tr>
      <w:tr w:rsidR="00B43700" w14:paraId="6A02CE22"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5DDDEB64"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Number of Stage</w:t>
            </w:r>
          </w:p>
        </w:tc>
        <w:tc>
          <w:tcPr>
            <w:tcW w:w="1980" w:type="dxa"/>
            <w:tcBorders>
              <w:top w:val="single" w:sz="4" w:space="0" w:color="auto"/>
              <w:left w:val="single" w:sz="4" w:space="0" w:color="auto"/>
              <w:bottom w:val="single" w:sz="4" w:space="0" w:color="auto"/>
              <w:right w:val="single" w:sz="4" w:space="0" w:color="auto"/>
            </w:tcBorders>
          </w:tcPr>
          <w:p w14:paraId="259C32C5"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28</w:t>
            </w:r>
          </w:p>
        </w:tc>
        <w:tc>
          <w:tcPr>
            <w:tcW w:w="1800" w:type="dxa"/>
            <w:tcBorders>
              <w:top w:val="single" w:sz="4" w:space="0" w:color="auto"/>
              <w:left w:val="single" w:sz="4" w:space="0" w:color="auto"/>
              <w:bottom w:val="single" w:sz="4" w:space="0" w:color="auto"/>
              <w:right w:val="single" w:sz="4" w:space="0" w:color="auto"/>
            </w:tcBorders>
          </w:tcPr>
          <w:p w14:paraId="7454886E"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28</w:t>
            </w:r>
          </w:p>
        </w:tc>
      </w:tr>
      <w:tr w:rsidR="00B43700" w14:paraId="475274B4"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08AAD708"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Reflux Ratio</w:t>
            </w:r>
          </w:p>
        </w:tc>
        <w:tc>
          <w:tcPr>
            <w:tcW w:w="1980" w:type="dxa"/>
            <w:tcBorders>
              <w:top w:val="single" w:sz="4" w:space="0" w:color="auto"/>
              <w:left w:val="single" w:sz="4" w:space="0" w:color="auto"/>
              <w:bottom w:val="single" w:sz="4" w:space="0" w:color="auto"/>
              <w:right w:val="single" w:sz="4" w:space="0" w:color="auto"/>
            </w:tcBorders>
          </w:tcPr>
          <w:p w14:paraId="1D07F7DE"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0.26</w:t>
            </w:r>
          </w:p>
        </w:tc>
        <w:tc>
          <w:tcPr>
            <w:tcW w:w="1800" w:type="dxa"/>
            <w:tcBorders>
              <w:top w:val="single" w:sz="4" w:space="0" w:color="auto"/>
              <w:left w:val="single" w:sz="4" w:space="0" w:color="auto"/>
              <w:bottom w:val="single" w:sz="4" w:space="0" w:color="auto"/>
              <w:right w:val="single" w:sz="4" w:space="0" w:color="auto"/>
            </w:tcBorders>
          </w:tcPr>
          <w:p w14:paraId="55BCCEB2"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0.28</w:t>
            </w:r>
          </w:p>
        </w:tc>
      </w:tr>
      <w:tr w:rsidR="00B43700" w14:paraId="43597733"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415408C3"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Diameter (m)</w:t>
            </w:r>
          </w:p>
        </w:tc>
        <w:tc>
          <w:tcPr>
            <w:tcW w:w="1980" w:type="dxa"/>
            <w:tcBorders>
              <w:top w:val="single" w:sz="4" w:space="0" w:color="auto"/>
              <w:left w:val="single" w:sz="4" w:space="0" w:color="auto"/>
              <w:bottom w:val="single" w:sz="4" w:space="0" w:color="auto"/>
              <w:right w:val="single" w:sz="4" w:space="0" w:color="auto"/>
            </w:tcBorders>
          </w:tcPr>
          <w:p w14:paraId="4FE105D8"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0.46</w:t>
            </w:r>
          </w:p>
        </w:tc>
        <w:tc>
          <w:tcPr>
            <w:tcW w:w="1800" w:type="dxa"/>
            <w:tcBorders>
              <w:top w:val="single" w:sz="4" w:space="0" w:color="auto"/>
              <w:left w:val="single" w:sz="4" w:space="0" w:color="auto"/>
              <w:bottom w:val="single" w:sz="4" w:space="0" w:color="auto"/>
              <w:right w:val="single" w:sz="4" w:space="0" w:color="auto"/>
            </w:tcBorders>
          </w:tcPr>
          <w:p w14:paraId="06AA039E"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0.46</w:t>
            </w:r>
          </w:p>
        </w:tc>
      </w:tr>
      <w:tr w:rsidR="00B43700" w14:paraId="4BF2BA40"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5A3EBF36"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Height (m)</w:t>
            </w:r>
          </w:p>
        </w:tc>
        <w:tc>
          <w:tcPr>
            <w:tcW w:w="1980" w:type="dxa"/>
            <w:tcBorders>
              <w:top w:val="single" w:sz="4" w:space="0" w:color="auto"/>
              <w:left w:val="single" w:sz="4" w:space="0" w:color="auto"/>
              <w:bottom w:val="single" w:sz="4" w:space="0" w:color="auto"/>
              <w:right w:val="single" w:sz="4" w:space="0" w:color="auto"/>
            </w:tcBorders>
          </w:tcPr>
          <w:p w14:paraId="343A52BC"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20.27</w:t>
            </w:r>
          </w:p>
        </w:tc>
        <w:tc>
          <w:tcPr>
            <w:tcW w:w="1800" w:type="dxa"/>
            <w:tcBorders>
              <w:top w:val="single" w:sz="4" w:space="0" w:color="auto"/>
              <w:left w:val="single" w:sz="4" w:space="0" w:color="auto"/>
              <w:bottom w:val="single" w:sz="4" w:space="0" w:color="auto"/>
              <w:right w:val="single" w:sz="4" w:space="0" w:color="auto"/>
            </w:tcBorders>
          </w:tcPr>
          <w:p w14:paraId="3C84C127"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20.27</w:t>
            </w:r>
          </w:p>
        </w:tc>
      </w:tr>
      <w:tr w:rsidR="00B43700" w14:paraId="3810141F"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39E01539"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Condenser Duty (kW)</w:t>
            </w:r>
          </w:p>
        </w:tc>
        <w:tc>
          <w:tcPr>
            <w:tcW w:w="1980" w:type="dxa"/>
            <w:tcBorders>
              <w:top w:val="single" w:sz="4" w:space="0" w:color="auto"/>
              <w:left w:val="single" w:sz="4" w:space="0" w:color="auto"/>
              <w:bottom w:val="single" w:sz="4" w:space="0" w:color="auto"/>
              <w:right w:val="single" w:sz="4" w:space="0" w:color="auto"/>
            </w:tcBorders>
          </w:tcPr>
          <w:p w14:paraId="649AFBBB"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4.75</w:t>
            </w:r>
          </w:p>
        </w:tc>
        <w:tc>
          <w:tcPr>
            <w:tcW w:w="1800" w:type="dxa"/>
            <w:tcBorders>
              <w:top w:val="single" w:sz="4" w:space="0" w:color="auto"/>
              <w:left w:val="single" w:sz="4" w:space="0" w:color="auto"/>
              <w:bottom w:val="single" w:sz="4" w:space="0" w:color="auto"/>
              <w:right w:val="single" w:sz="4" w:space="0" w:color="auto"/>
            </w:tcBorders>
          </w:tcPr>
          <w:p w14:paraId="28B80E7A"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4.7</w:t>
            </w:r>
          </w:p>
        </w:tc>
      </w:tr>
      <w:tr w:rsidR="00B43700" w14:paraId="6995FEAE"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5BE0ACC5"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Reboiler Duty (kW)</w:t>
            </w:r>
          </w:p>
        </w:tc>
        <w:tc>
          <w:tcPr>
            <w:tcW w:w="1980" w:type="dxa"/>
            <w:tcBorders>
              <w:top w:val="single" w:sz="4" w:space="0" w:color="auto"/>
              <w:left w:val="single" w:sz="4" w:space="0" w:color="auto"/>
              <w:bottom w:val="single" w:sz="4" w:space="0" w:color="auto"/>
              <w:right w:val="single" w:sz="4" w:space="0" w:color="auto"/>
            </w:tcBorders>
          </w:tcPr>
          <w:p w14:paraId="5550F4A8"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58.21</w:t>
            </w:r>
          </w:p>
        </w:tc>
        <w:tc>
          <w:tcPr>
            <w:tcW w:w="1800" w:type="dxa"/>
            <w:tcBorders>
              <w:top w:val="single" w:sz="4" w:space="0" w:color="auto"/>
              <w:left w:val="single" w:sz="4" w:space="0" w:color="auto"/>
              <w:bottom w:val="single" w:sz="4" w:space="0" w:color="auto"/>
              <w:right w:val="single" w:sz="4" w:space="0" w:color="auto"/>
            </w:tcBorders>
          </w:tcPr>
          <w:p w14:paraId="1DC6AADF"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57.94</w:t>
            </w:r>
          </w:p>
        </w:tc>
      </w:tr>
      <w:tr w:rsidR="00B43700" w14:paraId="6A59C9F4" w14:textId="77777777" w:rsidTr="00182FAC">
        <w:trPr>
          <w:jc w:val="center"/>
        </w:trPr>
        <w:tc>
          <w:tcPr>
            <w:tcW w:w="7195" w:type="dxa"/>
            <w:gridSpan w:val="3"/>
            <w:tcBorders>
              <w:top w:val="single" w:sz="4" w:space="0" w:color="auto"/>
              <w:left w:val="single" w:sz="4" w:space="0" w:color="auto"/>
              <w:bottom w:val="single" w:sz="4" w:space="0" w:color="auto"/>
              <w:right w:val="single" w:sz="4" w:space="0" w:color="auto"/>
            </w:tcBorders>
          </w:tcPr>
          <w:p w14:paraId="3A5858F7"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Column-2</w:t>
            </w:r>
          </w:p>
        </w:tc>
      </w:tr>
      <w:tr w:rsidR="00B43700" w14:paraId="407702B3"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11A587C2"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Number of Stage</w:t>
            </w:r>
          </w:p>
        </w:tc>
        <w:tc>
          <w:tcPr>
            <w:tcW w:w="1980" w:type="dxa"/>
            <w:tcBorders>
              <w:top w:val="single" w:sz="4" w:space="0" w:color="auto"/>
              <w:left w:val="single" w:sz="4" w:space="0" w:color="auto"/>
              <w:bottom w:val="single" w:sz="4" w:space="0" w:color="auto"/>
              <w:right w:val="single" w:sz="4" w:space="0" w:color="auto"/>
            </w:tcBorders>
          </w:tcPr>
          <w:p w14:paraId="1655E975"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30</w:t>
            </w:r>
          </w:p>
        </w:tc>
        <w:tc>
          <w:tcPr>
            <w:tcW w:w="1800" w:type="dxa"/>
            <w:tcBorders>
              <w:top w:val="single" w:sz="4" w:space="0" w:color="auto"/>
              <w:left w:val="single" w:sz="4" w:space="0" w:color="auto"/>
              <w:bottom w:val="single" w:sz="4" w:space="0" w:color="auto"/>
              <w:right w:val="single" w:sz="4" w:space="0" w:color="auto"/>
            </w:tcBorders>
          </w:tcPr>
          <w:p w14:paraId="78E9E805"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30</w:t>
            </w:r>
          </w:p>
        </w:tc>
      </w:tr>
      <w:tr w:rsidR="00B43700" w14:paraId="4A402295"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30AF62AC"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Reflux Ratio</w:t>
            </w:r>
          </w:p>
        </w:tc>
        <w:tc>
          <w:tcPr>
            <w:tcW w:w="1980" w:type="dxa"/>
            <w:tcBorders>
              <w:top w:val="single" w:sz="4" w:space="0" w:color="auto"/>
              <w:left w:val="single" w:sz="4" w:space="0" w:color="auto"/>
              <w:bottom w:val="single" w:sz="4" w:space="0" w:color="auto"/>
              <w:right w:val="single" w:sz="4" w:space="0" w:color="auto"/>
            </w:tcBorders>
          </w:tcPr>
          <w:p w14:paraId="53692B90"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4.01</w:t>
            </w:r>
          </w:p>
        </w:tc>
        <w:tc>
          <w:tcPr>
            <w:tcW w:w="1800" w:type="dxa"/>
            <w:tcBorders>
              <w:top w:val="single" w:sz="4" w:space="0" w:color="auto"/>
              <w:left w:val="single" w:sz="4" w:space="0" w:color="auto"/>
              <w:bottom w:val="single" w:sz="4" w:space="0" w:color="auto"/>
              <w:right w:val="single" w:sz="4" w:space="0" w:color="auto"/>
            </w:tcBorders>
          </w:tcPr>
          <w:p w14:paraId="04B90D4E"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4.03</w:t>
            </w:r>
          </w:p>
        </w:tc>
      </w:tr>
      <w:tr w:rsidR="00B43700" w14:paraId="0AA44BED"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197B7F47"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Diameter (m)</w:t>
            </w:r>
          </w:p>
        </w:tc>
        <w:tc>
          <w:tcPr>
            <w:tcW w:w="1980" w:type="dxa"/>
            <w:tcBorders>
              <w:top w:val="single" w:sz="4" w:space="0" w:color="auto"/>
              <w:left w:val="single" w:sz="4" w:space="0" w:color="auto"/>
              <w:bottom w:val="single" w:sz="4" w:space="0" w:color="auto"/>
              <w:right w:val="single" w:sz="4" w:space="0" w:color="auto"/>
            </w:tcBorders>
          </w:tcPr>
          <w:p w14:paraId="31CE95C5"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0.55</w:t>
            </w:r>
          </w:p>
        </w:tc>
        <w:tc>
          <w:tcPr>
            <w:tcW w:w="1800" w:type="dxa"/>
            <w:tcBorders>
              <w:top w:val="single" w:sz="4" w:space="0" w:color="auto"/>
              <w:left w:val="single" w:sz="4" w:space="0" w:color="auto"/>
              <w:bottom w:val="single" w:sz="4" w:space="0" w:color="auto"/>
              <w:right w:val="single" w:sz="4" w:space="0" w:color="auto"/>
            </w:tcBorders>
          </w:tcPr>
          <w:p w14:paraId="5D546B46"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0.55</w:t>
            </w:r>
          </w:p>
        </w:tc>
      </w:tr>
      <w:tr w:rsidR="00B43700" w14:paraId="40ED81AB"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5C01815D"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Height (m)</w:t>
            </w:r>
          </w:p>
        </w:tc>
        <w:tc>
          <w:tcPr>
            <w:tcW w:w="1980" w:type="dxa"/>
            <w:tcBorders>
              <w:top w:val="single" w:sz="4" w:space="0" w:color="auto"/>
              <w:left w:val="single" w:sz="4" w:space="0" w:color="auto"/>
              <w:bottom w:val="single" w:sz="4" w:space="0" w:color="auto"/>
              <w:right w:val="single" w:sz="4" w:space="0" w:color="auto"/>
            </w:tcBorders>
          </w:tcPr>
          <w:p w14:paraId="40CCA474"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14.25</w:t>
            </w:r>
          </w:p>
        </w:tc>
        <w:tc>
          <w:tcPr>
            <w:tcW w:w="1800" w:type="dxa"/>
            <w:tcBorders>
              <w:top w:val="single" w:sz="4" w:space="0" w:color="auto"/>
              <w:left w:val="single" w:sz="4" w:space="0" w:color="auto"/>
              <w:bottom w:val="single" w:sz="4" w:space="0" w:color="auto"/>
              <w:right w:val="single" w:sz="4" w:space="0" w:color="auto"/>
            </w:tcBorders>
          </w:tcPr>
          <w:p w14:paraId="05CDBD8D"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14.25</w:t>
            </w:r>
          </w:p>
        </w:tc>
      </w:tr>
      <w:tr w:rsidR="00B43700" w14:paraId="66FD4921"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729466D8"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Condenser Duty (kW)</w:t>
            </w:r>
          </w:p>
        </w:tc>
        <w:tc>
          <w:tcPr>
            <w:tcW w:w="1980" w:type="dxa"/>
            <w:tcBorders>
              <w:top w:val="single" w:sz="4" w:space="0" w:color="auto"/>
              <w:left w:val="single" w:sz="4" w:space="0" w:color="auto"/>
              <w:bottom w:val="single" w:sz="4" w:space="0" w:color="auto"/>
              <w:right w:val="single" w:sz="4" w:space="0" w:color="auto"/>
            </w:tcBorders>
          </w:tcPr>
          <w:p w14:paraId="423A519F"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49.66</w:t>
            </w:r>
          </w:p>
        </w:tc>
        <w:tc>
          <w:tcPr>
            <w:tcW w:w="1800" w:type="dxa"/>
            <w:tcBorders>
              <w:top w:val="single" w:sz="4" w:space="0" w:color="auto"/>
              <w:left w:val="single" w:sz="4" w:space="0" w:color="auto"/>
              <w:bottom w:val="single" w:sz="4" w:space="0" w:color="auto"/>
              <w:right w:val="single" w:sz="4" w:space="0" w:color="auto"/>
            </w:tcBorders>
          </w:tcPr>
          <w:p w14:paraId="525A22FE"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49.45</w:t>
            </w:r>
          </w:p>
        </w:tc>
      </w:tr>
      <w:tr w:rsidR="00B43700" w14:paraId="21B8F32C"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1DEB758B"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Reboiler Duty (kW)</w:t>
            </w:r>
          </w:p>
        </w:tc>
        <w:tc>
          <w:tcPr>
            <w:tcW w:w="1980" w:type="dxa"/>
            <w:tcBorders>
              <w:top w:val="single" w:sz="4" w:space="0" w:color="auto"/>
              <w:left w:val="single" w:sz="4" w:space="0" w:color="auto"/>
              <w:bottom w:val="single" w:sz="4" w:space="0" w:color="auto"/>
              <w:right w:val="single" w:sz="4" w:space="0" w:color="auto"/>
            </w:tcBorders>
          </w:tcPr>
          <w:p w14:paraId="6D092751"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32.01</w:t>
            </w:r>
          </w:p>
        </w:tc>
        <w:tc>
          <w:tcPr>
            <w:tcW w:w="1800" w:type="dxa"/>
            <w:tcBorders>
              <w:top w:val="single" w:sz="4" w:space="0" w:color="auto"/>
              <w:left w:val="single" w:sz="4" w:space="0" w:color="auto"/>
              <w:bottom w:val="single" w:sz="4" w:space="0" w:color="auto"/>
              <w:right w:val="single" w:sz="4" w:space="0" w:color="auto"/>
            </w:tcBorders>
          </w:tcPr>
          <w:p w14:paraId="133635C1"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31.98</w:t>
            </w:r>
          </w:p>
        </w:tc>
      </w:tr>
      <w:tr w:rsidR="00B43700" w14:paraId="25ABF352" w14:textId="77777777" w:rsidTr="00182FAC">
        <w:trPr>
          <w:jc w:val="center"/>
        </w:trPr>
        <w:tc>
          <w:tcPr>
            <w:tcW w:w="7195" w:type="dxa"/>
            <w:gridSpan w:val="3"/>
            <w:tcBorders>
              <w:top w:val="single" w:sz="4" w:space="0" w:color="auto"/>
              <w:left w:val="single" w:sz="4" w:space="0" w:color="auto"/>
              <w:bottom w:val="single" w:sz="4" w:space="0" w:color="auto"/>
              <w:right w:val="single" w:sz="4" w:space="0" w:color="auto"/>
            </w:tcBorders>
          </w:tcPr>
          <w:p w14:paraId="4F55B274"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Column-3</w:t>
            </w:r>
          </w:p>
        </w:tc>
      </w:tr>
      <w:tr w:rsidR="00B43700" w14:paraId="6BE8CD72"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50A248D6"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lastRenderedPageBreak/>
              <w:t>Number of Stage</w:t>
            </w:r>
          </w:p>
        </w:tc>
        <w:tc>
          <w:tcPr>
            <w:tcW w:w="1980" w:type="dxa"/>
            <w:tcBorders>
              <w:top w:val="single" w:sz="4" w:space="0" w:color="auto"/>
              <w:left w:val="single" w:sz="4" w:space="0" w:color="auto"/>
              <w:bottom w:val="single" w:sz="4" w:space="0" w:color="auto"/>
              <w:right w:val="single" w:sz="4" w:space="0" w:color="auto"/>
            </w:tcBorders>
          </w:tcPr>
          <w:p w14:paraId="7CD10E7C"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w:t>
            </w:r>
          </w:p>
        </w:tc>
        <w:tc>
          <w:tcPr>
            <w:tcW w:w="1800" w:type="dxa"/>
            <w:tcBorders>
              <w:top w:val="single" w:sz="4" w:space="0" w:color="auto"/>
              <w:left w:val="single" w:sz="4" w:space="0" w:color="auto"/>
              <w:bottom w:val="single" w:sz="4" w:space="0" w:color="auto"/>
              <w:right w:val="single" w:sz="4" w:space="0" w:color="auto"/>
            </w:tcBorders>
          </w:tcPr>
          <w:p w14:paraId="7B259597"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36</w:t>
            </w:r>
          </w:p>
        </w:tc>
      </w:tr>
      <w:tr w:rsidR="00B43700" w14:paraId="71E16046"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5D1E7789"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Reflux Ratio</w:t>
            </w:r>
          </w:p>
        </w:tc>
        <w:tc>
          <w:tcPr>
            <w:tcW w:w="1980" w:type="dxa"/>
            <w:tcBorders>
              <w:top w:val="single" w:sz="4" w:space="0" w:color="auto"/>
              <w:left w:val="single" w:sz="4" w:space="0" w:color="auto"/>
              <w:bottom w:val="single" w:sz="4" w:space="0" w:color="auto"/>
              <w:right w:val="single" w:sz="4" w:space="0" w:color="auto"/>
            </w:tcBorders>
          </w:tcPr>
          <w:p w14:paraId="74DCBCFA"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3.65</w:t>
            </w:r>
          </w:p>
        </w:tc>
        <w:tc>
          <w:tcPr>
            <w:tcW w:w="1800" w:type="dxa"/>
            <w:tcBorders>
              <w:top w:val="single" w:sz="4" w:space="0" w:color="auto"/>
              <w:left w:val="single" w:sz="4" w:space="0" w:color="auto"/>
              <w:bottom w:val="single" w:sz="4" w:space="0" w:color="auto"/>
              <w:right w:val="single" w:sz="4" w:space="0" w:color="auto"/>
            </w:tcBorders>
          </w:tcPr>
          <w:p w14:paraId="534AA679"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3.65</w:t>
            </w:r>
          </w:p>
        </w:tc>
      </w:tr>
      <w:tr w:rsidR="00B43700" w14:paraId="1E7EB899"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6E3741FB"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Diameter (m)</w:t>
            </w:r>
          </w:p>
        </w:tc>
        <w:tc>
          <w:tcPr>
            <w:tcW w:w="1980" w:type="dxa"/>
            <w:tcBorders>
              <w:top w:val="single" w:sz="4" w:space="0" w:color="auto"/>
              <w:left w:val="single" w:sz="4" w:space="0" w:color="auto"/>
              <w:bottom w:val="single" w:sz="4" w:space="0" w:color="auto"/>
              <w:right w:val="single" w:sz="4" w:space="0" w:color="auto"/>
            </w:tcBorders>
          </w:tcPr>
          <w:p w14:paraId="58EB3165"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0.5</w:t>
            </w:r>
          </w:p>
        </w:tc>
        <w:tc>
          <w:tcPr>
            <w:tcW w:w="1800" w:type="dxa"/>
            <w:tcBorders>
              <w:top w:val="single" w:sz="4" w:space="0" w:color="auto"/>
              <w:left w:val="single" w:sz="4" w:space="0" w:color="auto"/>
              <w:bottom w:val="single" w:sz="4" w:space="0" w:color="auto"/>
              <w:right w:val="single" w:sz="4" w:space="0" w:color="auto"/>
            </w:tcBorders>
          </w:tcPr>
          <w:p w14:paraId="51D2C93B"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0.5</w:t>
            </w:r>
          </w:p>
        </w:tc>
      </w:tr>
      <w:tr w:rsidR="00B43700" w14:paraId="4A575C49"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7E7C8917"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Height (m)</w:t>
            </w:r>
          </w:p>
        </w:tc>
        <w:tc>
          <w:tcPr>
            <w:tcW w:w="1980" w:type="dxa"/>
            <w:tcBorders>
              <w:top w:val="single" w:sz="4" w:space="0" w:color="auto"/>
              <w:left w:val="single" w:sz="4" w:space="0" w:color="auto"/>
              <w:bottom w:val="single" w:sz="4" w:space="0" w:color="auto"/>
              <w:right w:val="single" w:sz="4" w:space="0" w:color="auto"/>
            </w:tcBorders>
          </w:tcPr>
          <w:p w14:paraId="0AA42A73"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15.75</w:t>
            </w:r>
          </w:p>
        </w:tc>
        <w:tc>
          <w:tcPr>
            <w:tcW w:w="1800" w:type="dxa"/>
            <w:tcBorders>
              <w:top w:val="single" w:sz="4" w:space="0" w:color="auto"/>
              <w:left w:val="single" w:sz="4" w:space="0" w:color="auto"/>
              <w:bottom w:val="single" w:sz="4" w:space="0" w:color="auto"/>
              <w:right w:val="single" w:sz="4" w:space="0" w:color="auto"/>
            </w:tcBorders>
          </w:tcPr>
          <w:p w14:paraId="56FD3141"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15.75</w:t>
            </w:r>
          </w:p>
        </w:tc>
      </w:tr>
      <w:tr w:rsidR="00B43700" w14:paraId="511C4A41"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147C35E9"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Condenser Duty (kW)</w:t>
            </w:r>
          </w:p>
        </w:tc>
        <w:tc>
          <w:tcPr>
            <w:tcW w:w="1980" w:type="dxa"/>
            <w:tcBorders>
              <w:top w:val="single" w:sz="4" w:space="0" w:color="auto"/>
              <w:left w:val="single" w:sz="4" w:space="0" w:color="auto"/>
              <w:bottom w:val="single" w:sz="4" w:space="0" w:color="auto"/>
              <w:right w:val="single" w:sz="4" w:space="0" w:color="auto"/>
            </w:tcBorders>
          </w:tcPr>
          <w:p w14:paraId="7C2CF9DE"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34.99</w:t>
            </w:r>
          </w:p>
        </w:tc>
        <w:tc>
          <w:tcPr>
            <w:tcW w:w="1800" w:type="dxa"/>
            <w:tcBorders>
              <w:top w:val="single" w:sz="4" w:space="0" w:color="auto"/>
              <w:left w:val="single" w:sz="4" w:space="0" w:color="auto"/>
              <w:bottom w:val="single" w:sz="4" w:space="0" w:color="auto"/>
              <w:right w:val="single" w:sz="4" w:space="0" w:color="auto"/>
            </w:tcBorders>
          </w:tcPr>
          <w:p w14:paraId="647AABC3"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34.38</w:t>
            </w:r>
          </w:p>
        </w:tc>
      </w:tr>
      <w:tr w:rsidR="00B43700" w14:paraId="0B29D0C9"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45598777"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Reboiler Duty (kW)</w:t>
            </w:r>
          </w:p>
        </w:tc>
        <w:tc>
          <w:tcPr>
            <w:tcW w:w="1980" w:type="dxa"/>
            <w:tcBorders>
              <w:top w:val="single" w:sz="4" w:space="0" w:color="auto"/>
              <w:left w:val="single" w:sz="4" w:space="0" w:color="auto"/>
              <w:bottom w:val="single" w:sz="4" w:space="0" w:color="auto"/>
              <w:right w:val="single" w:sz="4" w:space="0" w:color="auto"/>
            </w:tcBorders>
          </w:tcPr>
          <w:p w14:paraId="16AEB0A2"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33.75</w:t>
            </w:r>
          </w:p>
        </w:tc>
        <w:tc>
          <w:tcPr>
            <w:tcW w:w="1800" w:type="dxa"/>
            <w:tcBorders>
              <w:top w:val="single" w:sz="4" w:space="0" w:color="auto"/>
              <w:left w:val="single" w:sz="4" w:space="0" w:color="auto"/>
              <w:bottom w:val="single" w:sz="4" w:space="0" w:color="auto"/>
              <w:right w:val="single" w:sz="4" w:space="0" w:color="auto"/>
            </w:tcBorders>
          </w:tcPr>
          <w:p w14:paraId="46BAE682"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33.51</w:t>
            </w:r>
          </w:p>
        </w:tc>
      </w:tr>
      <w:tr w:rsidR="00B43700" w14:paraId="29ED74E7" w14:textId="77777777" w:rsidTr="00182FAC">
        <w:trPr>
          <w:jc w:val="center"/>
        </w:trPr>
        <w:tc>
          <w:tcPr>
            <w:tcW w:w="7195" w:type="dxa"/>
            <w:gridSpan w:val="3"/>
            <w:tcBorders>
              <w:top w:val="single" w:sz="4" w:space="0" w:color="auto"/>
              <w:left w:val="single" w:sz="4" w:space="0" w:color="auto"/>
              <w:bottom w:val="single" w:sz="4" w:space="0" w:color="auto"/>
              <w:right w:val="single" w:sz="4" w:space="0" w:color="auto"/>
            </w:tcBorders>
          </w:tcPr>
          <w:p w14:paraId="5E3B7467"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Other Compressor, Pump and Vessel</w:t>
            </w:r>
          </w:p>
        </w:tc>
      </w:tr>
      <w:tr w:rsidR="00B43700" w14:paraId="7F75DF37"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15AA8176"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Main Compressor (5 stage, kW)</w:t>
            </w:r>
          </w:p>
        </w:tc>
        <w:tc>
          <w:tcPr>
            <w:tcW w:w="1980" w:type="dxa"/>
            <w:tcBorders>
              <w:top w:val="single" w:sz="4" w:space="0" w:color="auto"/>
              <w:left w:val="single" w:sz="4" w:space="0" w:color="auto"/>
              <w:bottom w:val="single" w:sz="4" w:space="0" w:color="auto"/>
              <w:right w:val="single" w:sz="4" w:space="0" w:color="auto"/>
            </w:tcBorders>
          </w:tcPr>
          <w:p w14:paraId="4935408B"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53.29</w:t>
            </w:r>
          </w:p>
        </w:tc>
        <w:tc>
          <w:tcPr>
            <w:tcW w:w="1800" w:type="dxa"/>
            <w:tcBorders>
              <w:top w:val="single" w:sz="4" w:space="0" w:color="auto"/>
              <w:left w:val="single" w:sz="4" w:space="0" w:color="auto"/>
              <w:bottom w:val="single" w:sz="4" w:space="0" w:color="auto"/>
              <w:right w:val="single" w:sz="4" w:space="0" w:color="auto"/>
            </w:tcBorders>
          </w:tcPr>
          <w:p w14:paraId="1AF9E293"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53.29</w:t>
            </w:r>
          </w:p>
        </w:tc>
      </w:tr>
      <w:tr w:rsidR="00B43700" w14:paraId="4F81BA4F"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68013B90"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BFW Pump (kW)</w:t>
            </w:r>
          </w:p>
        </w:tc>
        <w:tc>
          <w:tcPr>
            <w:tcW w:w="1980" w:type="dxa"/>
            <w:tcBorders>
              <w:top w:val="single" w:sz="4" w:space="0" w:color="auto"/>
              <w:left w:val="single" w:sz="4" w:space="0" w:color="auto"/>
              <w:bottom w:val="single" w:sz="4" w:space="0" w:color="auto"/>
              <w:right w:val="single" w:sz="4" w:space="0" w:color="auto"/>
            </w:tcBorders>
          </w:tcPr>
          <w:p w14:paraId="1256E373"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0.62</w:t>
            </w:r>
          </w:p>
        </w:tc>
        <w:tc>
          <w:tcPr>
            <w:tcW w:w="1800" w:type="dxa"/>
            <w:tcBorders>
              <w:top w:val="single" w:sz="4" w:space="0" w:color="auto"/>
              <w:left w:val="single" w:sz="4" w:space="0" w:color="auto"/>
              <w:bottom w:val="single" w:sz="4" w:space="0" w:color="auto"/>
              <w:right w:val="single" w:sz="4" w:space="0" w:color="auto"/>
            </w:tcBorders>
          </w:tcPr>
          <w:p w14:paraId="2A6067FA"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0.62</w:t>
            </w:r>
          </w:p>
        </w:tc>
      </w:tr>
      <w:tr w:rsidR="00B43700" w14:paraId="66105E07"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3ED55665"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CW Pump (kW)</w:t>
            </w:r>
          </w:p>
        </w:tc>
        <w:tc>
          <w:tcPr>
            <w:tcW w:w="1980" w:type="dxa"/>
            <w:tcBorders>
              <w:top w:val="single" w:sz="4" w:space="0" w:color="auto"/>
              <w:left w:val="single" w:sz="4" w:space="0" w:color="auto"/>
              <w:bottom w:val="single" w:sz="4" w:space="0" w:color="auto"/>
              <w:right w:val="single" w:sz="4" w:space="0" w:color="auto"/>
            </w:tcBorders>
          </w:tcPr>
          <w:p w14:paraId="19603789" w14:textId="77777777" w:rsidR="00B43700" w:rsidRDefault="00B43700" w:rsidP="00182FAC">
            <w:pPr>
              <w:spacing w:line="240" w:lineRule="auto"/>
              <w:contextualSpacing/>
              <w:jc w:val="both"/>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0.83</w:t>
            </w:r>
          </w:p>
        </w:tc>
        <w:tc>
          <w:tcPr>
            <w:tcW w:w="1800" w:type="dxa"/>
            <w:tcBorders>
              <w:top w:val="single" w:sz="4" w:space="0" w:color="auto"/>
              <w:left w:val="single" w:sz="4" w:space="0" w:color="auto"/>
              <w:bottom w:val="single" w:sz="4" w:space="0" w:color="auto"/>
              <w:right w:val="single" w:sz="4" w:space="0" w:color="auto"/>
            </w:tcBorders>
          </w:tcPr>
          <w:p w14:paraId="1B3F4A41"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0.83</w:t>
            </w:r>
          </w:p>
        </w:tc>
      </w:tr>
      <w:tr w:rsidR="00B43700" w14:paraId="4C5BB624"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1CF41826"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Flash Vessel 1 (</w:t>
            </w:r>
            <w:proofErr w:type="spellStart"/>
            <w:r>
              <w:rPr>
                <w:rFonts w:ascii="Times New Roman" w:eastAsiaTheme="minorHAnsi" w:hAnsi="Times New Roman" w:cs="Times New Roman"/>
                <w:sz w:val="24"/>
                <w:szCs w:val="24"/>
                <w:lang w:eastAsia="en-US"/>
              </w:rPr>
              <w:t>dia</w:t>
            </w:r>
            <w:proofErr w:type="spellEnd"/>
            <w:r>
              <w:rPr>
                <w:rFonts w:ascii="Times New Roman" w:eastAsiaTheme="minorHAnsi" w:hAnsi="Times New Roman" w:cs="Times New Roman"/>
                <w:sz w:val="24"/>
                <w:szCs w:val="24"/>
                <w:lang w:eastAsia="en-US"/>
              </w:rPr>
              <w:t xml:space="preserve"> × height, m)</w:t>
            </w:r>
          </w:p>
        </w:tc>
        <w:tc>
          <w:tcPr>
            <w:tcW w:w="3780" w:type="dxa"/>
            <w:gridSpan w:val="2"/>
            <w:vMerge w:val="restart"/>
            <w:tcBorders>
              <w:top w:val="single" w:sz="4" w:space="0" w:color="auto"/>
              <w:left w:val="single" w:sz="4" w:space="0" w:color="auto"/>
              <w:bottom w:val="single" w:sz="4" w:space="0" w:color="auto"/>
              <w:right w:val="single" w:sz="4" w:space="0" w:color="auto"/>
            </w:tcBorders>
          </w:tcPr>
          <w:p w14:paraId="5B4F28F8"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0.5×1.0</w:t>
            </w:r>
          </w:p>
          <w:p w14:paraId="06E390A8"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0.5×1.0</w:t>
            </w:r>
          </w:p>
          <w:p w14:paraId="63313959"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0.5×1.0</w:t>
            </w:r>
          </w:p>
          <w:p w14:paraId="7271EDA3"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0.3×1.0</w:t>
            </w:r>
          </w:p>
          <w:p w14:paraId="17B66C0C" w14:textId="77777777" w:rsidR="00B43700" w:rsidRDefault="00B43700" w:rsidP="00182FAC">
            <w:pPr>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IN" w:eastAsia="en-US"/>
              </w:rPr>
              <w:t>0.2×1.0</w:t>
            </w:r>
          </w:p>
        </w:tc>
      </w:tr>
      <w:tr w:rsidR="00B43700" w14:paraId="5D714771"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75675C3D" w14:textId="77777777" w:rsidR="00B43700" w:rsidRDefault="00B43700" w:rsidP="00182FAC">
            <w:pPr>
              <w:spacing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Flash Vessel 2(</w:t>
            </w:r>
            <w:proofErr w:type="spellStart"/>
            <w:r>
              <w:rPr>
                <w:rFonts w:ascii="Times New Roman" w:eastAsiaTheme="minorHAnsi" w:hAnsi="Times New Roman" w:cs="Times New Roman"/>
                <w:sz w:val="24"/>
                <w:szCs w:val="24"/>
                <w:lang w:eastAsia="en-US"/>
              </w:rPr>
              <w:t>dia</w:t>
            </w:r>
            <w:proofErr w:type="spellEnd"/>
            <w:r>
              <w:rPr>
                <w:rFonts w:ascii="Times New Roman" w:eastAsiaTheme="minorHAnsi" w:hAnsi="Times New Roman" w:cs="Times New Roman"/>
                <w:sz w:val="24"/>
                <w:szCs w:val="24"/>
                <w:lang w:eastAsia="en-US"/>
              </w:rPr>
              <w:t xml:space="preserve"> × height, m)</w:t>
            </w:r>
          </w:p>
        </w:tc>
        <w:tc>
          <w:tcPr>
            <w:tcW w:w="0" w:type="auto"/>
            <w:gridSpan w:val="2"/>
            <w:vMerge/>
            <w:tcBorders>
              <w:top w:val="single" w:sz="4" w:space="0" w:color="auto"/>
              <w:left w:val="single" w:sz="4" w:space="0" w:color="auto"/>
              <w:bottom w:val="single" w:sz="4" w:space="0" w:color="auto"/>
              <w:right w:val="single" w:sz="4" w:space="0" w:color="auto"/>
            </w:tcBorders>
            <w:vAlign w:val="center"/>
          </w:tcPr>
          <w:p w14:paraId="194A9636" w14:textId="77777777" w:rsidR="00B43700" w:rsidRDefault="00B43700" w:rsidP="00182FAC">
            <w:pPr>
              <w:spacing w:line="480" w:lineRule="auto"/>
              <w:jc w:val="both"/>
              <w:rPr>
                <w:rFonts w:ascii="Times New Roman" w:eastAsiaTheme="minorHAnsi" w:hAnsi="Times New Roman" w:cs="Times New Roman"/>
                <w:sz w:val="24"/>
                <w:szCs w:val="24"/>
                <w:lang w:eastAsia="en-US"/>
              </w:rPr>
            </w:pPr>
          </w:p>
        </w:tc>
      </w:tr>
      <w:tr w:rsidR="00B43700" w14:paraId="40B7849C"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5DCEB23C" w14:textId="77777777" w:rsidR="00B43700" w:rsidRDefault="00B43700" w:rsidP="00182FAC">
            <w:pPr>
              <w:spacing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Flash Vessel 3(</w:t>
            </w:r>
            <w:proofErr w:type="spellStart"/>
            <w:r>
              <w:rPr>
                <w:rFonts w:ascii="Times New Roman" w:eastAsiaTheme="minorHAnsi" w:hAnsi="Times New Roman" w:cs="Times New Roman"/>
                <w:sz w:val="24"/>
                <w:szCs w:val="24"/>
                <w:lang w:eastAsia="en-US"/>
              </w:rPr>
              <w:t>dia</w:t>
            </w:r>
            <w:proofErr w:type="spellEnd"/>
            <w:r>
              <w:rPr>
                <w:rFonts w:ascii="Times New Roman" w:eastAsiaTheme="minorHAnsi" w:hAnsi="Times New Roman" w:cs="Times New Roman"/>
                <w:sz w:val="24"/>
                <w:szCs w:val="24"/>
                <w:lang w:eastAsia="en-US"/>
              </w:rPr>
              <w:t xml:space="preserve"> × height, m)</w:t>
            </w:r>
          </w:p>
        </w:tc>
        <w:tc>
          <w:tcPr>
            <w:tcW w:w="0" w:type="auto"/>
            <w:gridSpan w:val="2"/>
            <w:vMerge/>
            <w:tcBorders>
              <w:top w:val="single" w:sz="4" w:space="0" w:color="auto"/>
              <w:left w:val="single" w:sz="4" w:space="0" w:color="auto"/>
              <w:bottom w:val="single" w:sz="4" w:space="0" w:color="auto"/>
              <w:right w:val="single" w:sz="4" w:space="0" w:color="auto"/>
            </w:tcBorders>
            <w:vAlign w:val="center"/>
          </w:tcPr>
          <w:p w14:paraId="5D988F1F" w14:textId="77777777" w:rsidR="00B43700" w:rsidRDefault="00B43700" w:rsidP="00182FAC">
            <w:pPr>
              <w:spacing w:line="480" w:lineRule="auto"/>
              <w:jc w:val="both"/>
              <w:rPr>
                <w:rFonts w:ascii="Times New Roman" w:eastAsiaTheme="minorHAnsi" w:hAnsi="Times New Roman" w:cs="Times New Roman"/>
                <w:sz w:val="24"/>
                <w:szCs w:val="24"/>
                <w:lang w:eastAsia="en-US"/>
              </w:rPr>
            </w:pPr>
          </w:p>
        </w:tc>
      </w:tr>
      <w:tr w:rsidR="00B43700" w14:paraId="5CF62831"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5B67212C" w14:textId="77777777" w:rsidR="00B43700" w:rsidRDefault="00B43700" w:rsidP="00182FAC">
            <w:pPr>
              <w:spacing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Flash Vessel 4(</w:t>
            </w:r>
            <w:proofErr w:type="spellStart"/>
            <w:r>
              <w:rPr>
                <w:rFonts w:ascii="Times New Roman" w:eastAsiaTheme="minorHAnsi" w:hAnsi="Times New Roman" w:cs="Times New Roman"/>
                <w:sz w:val="24"/>
                <w:szCs w:val="24"/>
                <w:lang w:eastAsia="en-US"/>
              </w:rPr>
              <w:t>dia</w:t>
            </w:r>
            <w:proofErr w:type="spellEnd"/>
            <w:r>
              <w:rPr>
                <w:rFonts w:ascii="Times New Roman" w:eastAsiaTheme="minorHAnsi" w:hAnsi="Times New Roman" w:cs="Times New Roman"/>
                <w:sz w:val="24"/>
                <w:szCs w:val="24"/>
                <w:lang w:eastAsia="en-US"/>
              </w:rPr>
              <w:t xml:space="preserve"> × height, m)</w:t>
            </w:r>
          </w:p>
        </w:tc>
        <w:tc>
          <w:tcPr>
            <w:tcW w:w="0" w:type="auto"/>
            <w:gridSpan w:val="2"/>
            <w:vMerge/>
            <w:tcBorders>
              <w:top w:val="single" w:sz="4" w:space="0" w:color="auto"/>
              <w:left w:val="single" w:sz="4" w:space="0" w:color="auto"/>
              <w:bottom w:val="single" w:sz="4" w:space="0" w:color="auto"/>
              <w:right w:val="single" w:sz="4" w:space="0" w:color="auto"/>
            </w:tcBorders>
            <w:vAlign w:val="center"/>
          </w:tcPr>
          <w:p w14:paraId="1E708049" w14:textId="77777777" w:rsidR="00B43700" w:rsidRDefault="00B43700" w:rsidP="00182FAC">
            <w:pPr>
              <w:spacing w:line="480" w:lineRule="auto"/>
              <w:jc w:val="both"/>
              <w:rPr>
                <w:rFonts w:ascii="Times New Roman" w:eastAsiaTheme="minorHAnsi" w:hAnsi="Times New Roman" w:cs="Times New Roman"/>
                <w:sz w:val="24"/>
                <w:szCs w:val="24"/>
                <w:lang w:eastAsia="en-US"/>
              </w:rPr>
            </w:pPr>
          </w:p>
        </w:tc>
      </w:tr>
      <w:tr w:rsidR="00B43700" w14:paraId="4AF9B2EF" w14:textId="77777777" w:rsidTr="00182FAC">
        <w:trPr>
          <w:jc w:val="center"/>
        </w:trPr>
        <w:tc>
          <w:tcPr>
            <w:tcW w:w="3415" w:type="dxa"/>
            <w:tcBorders>
              <w:top w:val="single" w:sz="4" w:space="0" w:color="auto"/>
              <w:left w:val="single" w:sz="4" w:space="0" w:color="auto"/>
              <w:bottom w:val="single" w:sz="4" w:space="0" w:color="auto"/>
              <w:right w:val="single" w:sz="4" w:space="0" w:color="auto"/>
            </w:tcBorders>
          </w:tcPr>
          <w:p w14:paraId="6A70B810" w14:textId="77777777" w:rsidR="00B43700" w:rsidRDefault="00B43700" w:rsidP="00182FAC">
            <w:pPr>
              <w:spacing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Flash Vessel 5(</w:t>
            </w:r>
            <w:proofErr w:type="spellStart"/>
            <w:r>
              <w:rPr>
                <w:rFonts w:ascii="Times New Roman" w:eastAsiaTheme="minorHAnsi" w:hAnsi="Times New Roman" w:cs="Times New Roman"/>
                <w:sz w:val="24"/>
                <w:szCs w:val="24"/>
                <w:lang w:eastAsia="en-US"/>
              </w:rPr>
              <w:t>dia</w:t>
            </w:r>
            <w:proofErr w:type="spellEnd"/>
            <w:r>
              <w:rPr>
                <w:rFonts w:ascii="Times New Roman" w:eastAsiaTheme="minorHAnsi" w:hAnsi="Times New Roman" w:cs="Times New Roman"/>
                <w:sz w:val="24"/>
                <w:szCs w:val="24"/>
                <w:lang w:eastAsia="en-US"/>
              </w:rPr>
              <w:t xml:space="preserve"> × height, m)</w:t>
            </w:r>
          </w:p>
        </w:tc>
        <w:tc>
          <w:tcPr>
            <w:tcW w:w="0" w:type="auto"/>
            <w:gridSpan w:val="2"/>
            <w:vMerge/>
            <w:tcBorders>
              <w:top w:val="single" w:sz="4" w:space="0" w:color="auto"/>
              <w:left w:val="single" w:sz="4" w:space="0" w:color="auto"/>
              <w:bottom w:val="single" w:sz="4" w:space="0" w:color="auto"/>
              <w:right w:val="single" w:sz="4" w:space="0" w:color="auto"/>
            </w:tcBorders>
            <w:vAlign w:val="center"/>
          </w:tcPr>
          <w:p w14:paraId="01523CF8" w14:textId="77777777" w:rsidR="00B43700" w:rsidRDefault="00B43700" w:rsidP="00182FAC">
            <w:pPr>
              <w:spacing w:line="480" w:lineRule="auto"/>
              <w:jc w:val="both"/>
              <w:rPr>
                <w:rFonts w:ascii="Times New Roman" w:eastAsiaTheme="minorHAnsi" w:hAnsi="Times New Roman" w:cs="Times New Roman"/>
                <w:sz w:val="24"/>
                <w:szCs w:val="24"/>
                <w:lang w:eastAsia="en-US"/>
              </w:rPr>
            </w:pPr>
          </w:p>
        </w:tc>
      </w:tr>
    </w:tbl>
    <w:p w14:paraId="5CDF2650" w14:textId="77777777" w:rsidR="004960CF" w:rsidRDefault="004960CF" w:rsidP="004960CF">
      <w:pPr>
        <w:spacing w:line="480" w:lineRule="auto"/>
        <w:jc w:val="both"/>
        <w:rPr>
          <w:rFonts w:ascii="Times New Roman" w:hAnsi="Times New Roman" w:cs="Times New Roman"/>
          <w:b/>
          <w:bCs/>
          <w:sz w:val="24"/>
          <w:szCs w:val="24"/>
        </w:rPr>
      </w:pPr>
    </w:p>
    <w:p w14:paraId="77CDC232" w14:textId="77777777" w:rsidR="004960CF" w:rsidRDefault="004960CF" w:rsidP="004960CF">
      <w:pPr>
        <w:spacing w:line="480" w:lineRule="auto"/>
        <w:jc w:val="both"/>
        <w:rPr>
          <w:rFonts w:ascii="Times New Roman" w:hAnsi="Times New Roman" w:cs="Times New Roman"/>
          <w:sz w:val="24"/>
          <w:szCs w:val="24"/>
        </w:rPr>
      </w:pPr>
      <w:r>
        <w:rPr>
          <w:rFonts w:ascii="Times New Roman" w:hAnsi="Times New Roman" w:cs="Times New Roman"/>
          <w:b/>
          <w:bCs/>
          <w:sz w:val="24"/>
          <w:szCs w:val="24"/>
        </w:rPr>
        <w:t>Reference Base Case</w:t>
      </w:r>
    </w:p>
    <w:p w14:paraId="2B9FF106" w14:textId="73394404" w:rsidR="004960CF" w:rsidRDefault="004960CF" w:rsidP="004960C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For the base case, the objective was to compare the process performance and TEA results with those of an industrial-scale non-oxidative direct methane </w:t>
      </w:r>
      <w:proofErr w:type="spellStart"/>
      <w:r>
        <w:rPr>
          <w:rFonts w:ascii="Times New Roman" w:hAnsi="Times New Roman" w:cs="Times New Roman"/>
          <w:sz w:val="24"/>
          <w:szCs w:val="24"/>
        </w:rPr>
        <w:t>dehydroaromatization</w:t>
      </w:r>
      <w:proofErr w:type="spellEnd"/>
      <w:r>
        <w:rPr>
          <w:rFonts w:ascii="Times New Roman" w:hAnsi="Times New Roman" w:cs="Times New Roman"/>
          <w:sz w:val="24"/>
          <w:szCs w:val="24"/>
        </w:rPr>
        <w:t xml:space="preserve"> (MDA) process. Since no commercially available methane DHA process currently exists, the base case was adopted from a study by Huang and Maravelias (2020),</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{"citationID":"kLcYA2Om","properties":{"unsorted":false,"formattedCitation":"\\super 48\\nosupersub{}","plainCitation":"48","noteIndex":0},"citationItems":[{"id":5751,"uris":["http://zotero.org/users/1325021/items/Z8X9N9H5"],"itemData":{"id":5751,"type":"article-journal","abstract":"As an abundant, versatile, and cleaner resource, natural gas is underutilized for high-value chemicals production. Herein, single-step natural gas conversion technologies that directly produce aromatics and hydrogen from methane are studied. Yet, methane aromatization (MA) is challenging due to low conversion and rapid catalyst deactivation. Accordingly, a reactor model based on thermodynamic equilibrium that allows systematic evaluation of key process variables (e.g., conversion temperature, conversion pressure, and H2 removal) is developed. Then, process synthesis and modeling are utilized to assess the economic viability and identify the key technology gaps for various MA technology alternatives. The results of the analyses indicate that conversion temperature and H2 removal have large impacts on aromatics one-pass yield and coke formation. The combined conversion conditions, which lead to a minimum 20% aromatics one-pass yield, are likely required for an economically feasible MA process. In addition, lower conversion temperature (&lt;700 °C) is favorable to maintain coke formation less than 20%. The analysis suggests that further efforts should be devoted to reduce overall capital cost and expand production scale.","container-title":"Energy Technology","DOI":"10.1002/ente.201900650","ISSN":"2194-4296","issue":"8","language":"en","license":"© 2019 WILEY-VCH Verlag GmbH &amp; Co. KGaA, Weinheim","page":"1900650","source":"Wiley Online Library","title":"Synthesis and Analysis of Nonoxidative Methane Aromatization Strategies","volume":"8","author":[{"family":"Huang","given":"Kefeng"},{"family":"Maravelias","given":"Christos T."}],"issued":{"date-parts":[["2020"]]}}}],"schema":"https://github.com/citation-style-language/schema/raw/master/csl-citation.json"} </w:instrText>
      </w:r>
      <w:r>
        <w:rPr>
          <w:rFonts w:ascii="Times New Roman" w:hAnsi="Times New Roman" w:cs="Times New Roman"/>
          <w:sz w:val="24"/>
          <w:szCs w:val="24"/>
        </w:rPr>
        <w:fldChar w:fldCharType="separate"/>
      </w:r>
      <w:r w:rsidRPr="009346A6">
        <w:rPr>
          <w:rFonts w:ascii="Times New Roman" w:hAnsi="Times New Roman" w:cs="Times New Roman"/>
          <w:sz w:val="24"/>
          <w:vertAlign w:val="superscript"/>
        </w:rPr>
        <w:t>48</w:t>
      </w:r>
      <w:r>
        <w:rPr>
          <w:rFonts w:ascii="Times New Roman" w:hAnsi="Times New Roman" w:cs="Times New Roman"/>
          <w:sz w:val="24"/>
          <w:szCs w:val="24"/>
        </w:rPr>
        <w:fldChar w:fldCharType="end"/>
      </w:r>
      <w:r>
        <w:rPr>
          <w:rFonts w:ascii="Times New Roman" w:hAnsi="Times New Roman" w:cs="Times New Roman"/>
          <w:sz w:val="24"/>
          <w:szCs w:val="24"/>
        </w:rPr>
        <w:t xml:space="preserve"> which provides a comprehensive technical and economic evaluation for a reference plant. To facilitate a cost comparison between the OCM-DHA process and the reference base case, Huang et al.’s model was modified by retrofitting a post-combustion CO</w:t>
      </w:r>
      <w:r w:rsidRPr="00674030">
        <w:rPr>
          <w:rFonts w:ascii="Times New Roman" w:hAnsi="Times New Roman" w:cs="Times New Roman"/>
          <w:sz w:val="24"/>
          <w:szCs w:val="24"/>
          <w:vertAlign w:val="subscript"/>
        </w:rPr>
        <w:t>2</w:t>
      </w:r>
      <w:r>
        <w:rPr>
          <w:rFonts w:ascii="Times New Roman" w:hAnsi="Times New Roman" w:cs="Times New Roman"/>
          <w:sz w:val="24"/>
          <w:szCs w:val="24"/>
        </w:rPr>
        <w:t>capture system to recover CO</w:t>
      </w:r>
      <w:r w:rsidRPr="00674030">
        <w:rPr>
          <w:rFonts w:ascii="Times New Roman" w:hAnsi="Times New Roman" w:cs="Times New Roman"/>
          <w:sz w:val="24"/>
          <w:szCs w:val="24"/>
          <w:vertAlign w:val="subscript"/>
        </w:rPr>
        <w:t>2</w:t>
      </w:r>
      <w:r>
        <w:rPr>
          <w:rFonts w:ascii="Times New Roman" w:hAnsi="Times New Roman" w:cs="Times New Roman"/>
          <w:sz w:val="24"/>
          <w:szCs w:val="24"/>
        </w:rPr>
        <w:t xml:space="preserve">from the heating furnace flue gas. The modified process is shown in Figure S14. The reference plant was also rescaled from a capacity of 8,650 </w:t>
      </w:r>
      <w:proofErr w:type="spellStart"/>
      <w:r>
        <w:rPr>
          <w:rFonts w:ascii="Times New Roman" w:hAnsi="Times New Roman" w:cs="Times New Roman"/>
          <w:sz w:val="24"/>
          <w:szCs w:val="24"/>
        </w:rPr>
        <w:t>bbl</w:t>
      </w:r>
      <w:proofErr w:type="spellEnd"/>
      <w:r>
        <w:rPr>
          <w:rFonts w:ascii="Times New Roman" w:hAnsi="Times New Roman" w:cs="Times New Roman"/>
          <w:sz w:val="24"/>
          <w:szCs w:val="24"/>
        </w:rPr>
        <w:t xml:space="preserve">/day liquids to approximately 50 </w:t>
      </w:r>
      <w:proofErr w:type="spellStart"/>
      <w:r>
        <w:rPr>
          <w:rFonts w:ascii="Times New Roman" w:hAnsi="Times New Roman" w:cs="Times New Roman"/>
          <w:sz w:val="24"/>
          <w:szCs w:val="24"/>
        </w:rPr>
        <w:t>bbl</w:t>
      </w:r>
      <w:proofErr w:type="spellEnd"/>
      <w:r>
        <w:rPr>
          <w:rFonts w:ascii="Times New Roman" w:hAnsi="Times New Roman" w:cs="Times New Roman"/>
          <w:sz w:val="24"/>
          <w:szCs w:val="24"/>
        </w:rPr>
        <w:t xml:space="preserve">/day. The base case model utilizes NG feed of pipeline specification (25°C, 31 bar) to produce aromatics (benzene, toluene, naphthalene) and hydrogen. The process involves a catalytic conversion, compression system, cryogenic separation of the organic liquids, and a separation train for individual aromatics. The base case model performs an </w:t>
      </w:r>
      <w:r>
        <w:rPr>
          <w:rFonts w:ascii="Times New Roman" w:hAnsi="Times New Roman" w:cs="Times New Roman"/>
          <w:sz w:val="24"/>
          <w:szCs w:val="24"/>
        </w:rPr>
        <w:lastRenderedPageBreak/>
        <w:t xml:space="preserve">economic evaluation by determining net present value (NPV) with similar investment parameters listed in Table S9. </w:t>
      </w:r>
    </w:p>
    <w:p w14:paraId="31EE4C92" w14:textId="77777777" w:rsidR="004960CF" w:rsidRDefault="004960CF" w:rsidP="004960CF">
      <w:pPr>
        <w:spacing w:line="480" w:lineRule="auto"/>
        <w:jc w:val="both"/>
        <w:rPr>
          <w:rFonts w:ascii="Times New Roman" w:hAnsi="Times New Roman" w:cs="Times New Roman"/>
          <w:b/>
          <w:bCs/>
          <w:sz w:val="24"/>
          <w:szCs w:val="24"/>
        </w:rPr>
      </w:pPr>
    </w:p>
    <w:p w14:paraId="1DFC4B44" w14:textId="77777777" w:rsidR="004960CF" w:rsidRDefault="004960CF" w:rsidP="004960CF">
      <w:pPr>
        <w:spacing w:line="480" w:lineRule="auto"/>
        <w:jc w:val="both"/>
        <w:rPr>
          <w:rFonts w:ascii="Times New Roman" w:hAnsi="Times New Roman" w:cs="Times New Roman"/>
          <w:b/>
          <w:bCs/>
          <w:sz w:val="24"/>
          <w:szCs w:val="24"/>
        </w:rPr>
      </w:pPr>
      <w:r>
        <w:rPr>
          <w:rFonts w:ascii="Times New Roman" w:hAnsi="Times New Roman" w:cs="Times New Roman"/>
          <w:noProof/>
          <w:sz w:val="24"/>
          <w:szCs w:val="24"/>
        </w:rPr>
        <w:drawing>
          <wp:inline distT="0" distB="0" distL="0" distR="0" wp14:anchorId="0FBD3199" wp14:editId="60B0DAB1">
            <wp:extent cx="5486400" cy="2562225"/>
            <wp:effectExtent l="0" t="0" r="0" b="9525"/>
            <wp:docPr id="66481046" name="Picture 9" descr="A diagram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81046" name="Picture 9" descr="A diagram of a machine&#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486400" cy="2562225"/>
                    </a:xfrm>
                    <a:prstGeom prst="rect">
                      <a:avLst/>
                    </a:prstGeom>
                    <a:noFill/>
                    <a:ln>
                      <a:noFill/>
                    </a:ln>
                  </pic:spPr>
                </pic:pic>
              </a:graphicData>
            </a:graphic>
          </wp:inline>
        </w:drawing>
      </w:r>
    </w:p>
    <w:p w14:paraId="72E03B74" w14:textId="77777777" w:rsidR="004960CF" w:rsidRDefault="004960CF" w:rsidP="004960CF">
      <w:pPr>
        <w:spacing w:line="480" w:lineRule="auto"/>
        <w:jc w:val="both"/>
        <w:rPr>
          <w:rFonts w:ascii="Times New Roman" w:hAnsi="Times New Roman" w:cs="Times New Roman"/>
          <w:sz w:val="24"/>
          <w:szCs w:val="24"/>
        </w:rPr>
      </w:pPr>
      <w:r>
        <w:rPr>
          <w:rFonts w:ascii="Times New Roman" w:hAnsi="Times New Roman" w:cs="Times New Roman"/>
          <w:b/>
          <w:bCs/>
          <w:sz w:val="24"/>
          <w:szCs w:val="24"/>
        </w:rPr>
        <w:t>Figure S14</w:t>
      </w:r>
      <w:r>
        <w:rPr>
          <w:rFonts w:ascii="Times New Roman" w:hAnsi="Times New Roman" w:cs="Times New Roman"/>
          <w:sz w:val="24"/>
          <w:szCs w:val="24"/>
        </w:rPr>
        <w:t>. Process flow diagram for the reference base case.</w:t>
      </w:r>
    </w:p>
    <w:p w14:paraId="1F55C37C" w14:textId="77777777" w:rsidR="004960CF" w:rsidRDefault="004960CF" w:rsidP="004960CF">
      <w:pPr>
        <w:rPr>
          <w:rFonts w:ascii="Times New Roman" w:hAnsi="Times New Roman" w:cs="Times New Roman"/>
          <w:b/>
          <w:bCs/>
          <w:sz w:val="24"/>
          <w:szCs w:val="24"/>
        </w:rPr>
      </w:pPr>
      <w:r>
        <w:rPr>
          <w:rFonts w:ascii="Times New Roman" w:hAnsi="Times New Roman" w:cs="Times New Roman"/>
          <w:b/>
          <w:bCs/>
          <w:sz w:val="24"/>
          <w:szCs w:val="24"/>
        </w:rPr>
        <w:t>S2 Techno-economic Analysis</w:t>
      </w:r>
    </w:p>
    <w:p w14:paraId="383926B7" w14:textId="79C00BE2" w:rsidR="004960CF" w:rsidRDefault="004960CF" w:rsidP="004960CF">
      <w:pPr>
        <w:spacing w:line="480" w:lineRule="auto"/>
        <w:jc w:val="both"/>
        <w:rPr>
          <w:rFonts w:ascii="Times New Roman" w:hAnsi="Times New Roman" w:cs="Times New Roman"/>
          <w:sz w:val="24"/>
          <w:szCs w:val="24"/>
        </w:rPr>
      </w:pPr>
      <w:r>
        <w:rPr>
          <w:rFonts w:ascii="Times New Roman" w:hAnsi="Times New Roman" w:cs="Times New Roman"/>
          <w:sz w:val="24"/>
          <w:szCs w:val="24"/>
        </w:rPr>
        <w:t>A TEA was conducted for the developed case models—and compared against a reference base case model. For each scenario, both complete separation and non-separation process configurations were evaluated. In the complete separation cases, naphthalene, benzene, toluene, and xylene were considered as the final products, whereas pyrolysis gasoline (Py Gas) was treated as the final product in the non-separation cases. The investment parameters for the base and developed cases are summarized in Table S9. A process contingency ranging from 5–40% was applied to various equipment units, as detailed in Table S10, and a project contingency of 15% was included, following National Energy Technology Laboratory (NETL) guidelines.</w:t>
      </w:r>
      <w:r>
        <w:rPr>
          <w:rFonts w:ascii="Times New Roman" w:hAnsi="Times New Roman" w:cs="Times New Roman"/>
          <w:sz w:val="24"/>
          <w:szCs w:val="24"/>
          <w:vertAlign w:val="superscript"/>
        </w:rPr>
        <w:fldChar w:fldCharType="begin"/>
      </w:r>
      <w:r>
        <w:rPr>
          <w:rFonts w:ascii="Times New Roman" w:hAnsi="Times New Roman" w:cs="Times New Roman"/>
          <w:sz w:val="24"/>
          <w:szCs w:val="24"/>
          <w:vertAlign w:val="superscript"/>
        </w:rPr>
        <w:instrText xml:space="preserve"> ADDIN ZOTERO_ITEM CSL_CITATION {"citationID":"RLR459k3","properties":{"unsorted":false,"formattedCitation":"\\super 49\\nosupersub{}","plainCitation":"49","noteIndex":0},"citationItems":[{"id":1235,"uris":["http://zotero.org/users/1325021/items/CTSRM9M4"],"itemData":{"id":1235,"type":"report","number":"NETL-PUB-22580","publisher":"U.S. Department of Energy National Energy Technlology Laboratory","title":"Quality Guidelines for Energy System Studies: Cost Estimation Methodology for NETL Assessments of Power Plant Performance","URL":"https://netl.doe.gov/projects/files/QGESSCostEstMethodforNETLAssessmentsofPowerPlantPerformance_022621.pdf","author":[{"family":"Theis","given":"Joel"}],"issued":{"date-parts":[["2021",2]]}}}],"schema":"https://github.com/citation-style-language/schema/raw/master/csl-citation.json"} </w:instrText>
      </w:r>
      <w:r>
        <w:rPr>
          <w:rFonts w:ascii="Times New Roman" w:hAnsi="Times New Roman" w:cs="Times New Roman"/>
          <w:sz w:val="24"/>
          <w:szCs w:val="24"/>
          <w:vertAlign w:val="superscript"/>
        </w:rPr>
        <w:fldChar w:fldCharType="separate"/>
      </w:r>
      <w:r w:rsidRPr="009346A6">
        <w:rPr>
          <w:rFonts w:ascii="Times New Roman" w:hAnsi="Times New Roman" w:cs="Times New Roman"/>
          <w:sz w:val="24"/>
          <w:vertAlign w:val="superscript"/>
        </w:rPr>
        <w:t>49</w:t>
      </w:r>
      <w:r>
        <w:rPr>
          <w:rFonts w:ascii="Times New Roman" w:hAnsi="Times New Roman" w:cs="Times New Roman"/>
          <w:sz w:val="24"/>
          <w:szCs w:val="24"/>
          <w:vertAlign w:val="superscript"/>
        </w:rPr>
        <w:fldChar w:fldCharType="end"/>
      </w:r>
      <w:r>
        <w:rPr>
          <w:rFonts w:ascii="Times New Roman" w:hAnsi="Times New Roman" w:cs="Times New Roman"/>
          <w:sz w:val="24"/>
          <w:szCs w:val="24"/>
        </w:rPr>
        <w:t xml:space="preserve"> Additional financial and economic parameters were sourced from the literature.</w:t>
      </w:r>
      <w:r>
        <w:rPr>
          <w:rFonts w:ascii="Times New Roman" w:hAnsi="Times New Roman" w:cs="Times New Roman"/>
          <w:sz w:val="24"/>
          <w:szCs w:val="24"/>
          <w:vertAlign w:val="superscript"/>
        </w:rPr>
        <w:fldChar w:fldCharType="begin"/>
      </w:r>
      <w:r>
        <w:rPr>
          <w:rFonts w:ascii="Times New Roman" w:hAnsi="Times New Roman" w:cs="Times New Roman"/>
          <w:sz w:val="24"/>
          <w:szCs w:val="24"/>
          <w:vertAlign w:val="superscript"/>
        </w:rPr>
        <w:instrText xml:space="preserve"> ADDIN ZOTERO_ITEM CSL_CITATION {"citationID":"Ei1NNHzw","properties":{"unsorted":false,"formattedCitation":"\\super 50\\nosupersub{}","plainCitation":"50","noteIndex":0},"citationItems":[{"id":1194,"uris":["http://zotero.org/users/1325021/items/U33IIJXE"],"itemData":{"id":1194,"type":"article-journal","container-title":"Applied Energy","page":"120795","publisher":"Elsevier","source":"Google Scholar","title":"Plant-wide modeling and techno-economic analysis of a direct non-oxidative methane dehydroaromatization process via conventional and microwave-assisted catalysis","volume":"336","author":[{"family":"Mevawala","given":"Chirag"},{"family":"Bai","given":"Xinwei"},{"family":"Hu","given":"Jianli"},{"family":"Bhattacharyya","given":"Debangsu"}],"issued":{"date-parts":[["2023"]]}}}],"schema":"https://github.com/citation-style-language/schema/raw/master/csl-citation.json"} </w:instrText>
      </w:r>
      <w:r>
        <w:rPr>
          <w:rFonts w:ascii="Times New Roman" w:hAnsi="Times New Roman" w:cs="Times New Roman"/>
          <w:sz w:val="24"/>
          <w:szCs w:val="24"/>
          <w:vertAlign w:val="superscript"/>
        </w:rPr>
        <w:fldChar w:fldCharType="separate"/>
      </w:r>
      <w:r w:rsidRPr="009346A6">
        <w:rPr>
          <w:rFonts w:ascii="Times New Roman" w:hAnsi="Times New Roman" w:cs="Times New Roman"/>
          <w:sz w:val="24"/>
          <w:vertAlign w:val="superscript"/>
        </w:rPr>
        <w:t>50</w:t>
      </w:r>
      <w:r>
        <w:rPr>
          <w:rFonts w:ascii="Times New Roman" w:hAnsi="Times New Roman" w:cs="Times New Roman"/>
          <w:sz w:val="24"/>
          <w:szCs w:val="24"/>
          <w:vertAlign w:val="superscript"/>
        </w:rPr>
        <w:fldChar w:fldCharType="end"/>
      </w:r>
      <w:r>
        <w:rPr>
          <w:rFonts w:ascii="Times New Roman" w:hAnsi="Times New Roman" w:cs="Times New Roman"/>
          <w:sz w:val="24"/>
          <w:szCs w:val="24"/>
        </w:rPr>
        <w:t xml:space="preserve"> The prices of raw materials, products, and utilities used in the TEA are listed in Table S11. The natural gas (NG) </w:t>
      </w:r>
      <w:proofErr w:type="gramStart"/>
      <w:r>
        <w:rPr>
          <w:rFonts w:ascii="Times New Roman" w:hAnsi="Times New Roman" w:cs="Times New Roman"/>
          <w:sz w:val="24"/>
          <w:szCs w:val="24"/>
        </w:rPr>
        <w:t>price</w:t>
      </w:r>
      <w:proofErr w:type="gramEnd"/>
      <w:r>
        <w:rPr>
          <w:rFonts w:ascii="Times New Roman" w:hAnsi="Times New Roman" w:cs="Times New Roman"/>
          <w:sz w:val="24"/>
          <w:szCs w:val="24"/>
        </w:rPr>
        <w:t xml:space="preserve"> was </w:t>
      </w:r>
      <w:r>
        <w:rPr>
          <w:rFonts w:ascii="Times New Roman" w:hAnsi="Times New Roman" w:cs="Times New Roman"/>
          <w:sz w:val="24"/>
          <w:szCs w:val="24"/>
        </w:rPr>
        <w:lastRenderedPageBreak/>
        <w:t>obtained through internal collaboration with Jay Hewitt (Hewitt Energy Strategies) for the Appalachian Basin. An estimated price for Py Gas, accounting for the energy penalty due to lack of separation, was used in the model, with the estimation method described later in this section. Electricity prices reflect typical West Virginia rates, while prices for other products and refrigerants were sourced as indicated in Table S11.</w:t>
      </w:r>
    </w:p>
    <w:p w14:paraId="038F1CF1" w14:textId="5794C8D9" w:rsidR="004960CF" w:rsidRDefault="004960CF" w:rsidP="004960CF">
      <w:pPr>
        <w:rPr>
          <w:rFonts w:ascii="Times New Roman" w:hAnsi="Times New Roman" w:cs="Times New Roman"/>
          <w:sz w:val="24"/>
          <w:szCs w:val="24"/>
        </w:rPr>
      </w:pPr>
      <w:r>
        <w:rPr>
          <w:rFonts w:ascii="Times New Roman" w:hAnsi="Times New Roman" w:cs="Times New Roman"/>
          <w:b/>
          <w:bCs/>
          <w:sz w:val="24"/>
          <w:szCs w:val="24"/>
        </w:rPr>
        <w:t xml:space="preserve">Table S9. </w:t>
      </w:r>
      <w:r>
        <w:rPr>
          <w:rFonts w:ascii="Times New Roman" w:hAnsi="Times New Roman" w:cs="Times New Roman"/>
          <w:sz w:val="24"/>
          <w:szCs w:val="24"/>
        </w:rPr>
        <w:t>Parameters for the Economic Model</w:t>
      </w:r>
    </w:p>
    <w:tbl>
      <w:tblPr>
        <w:tblStyle w:val="TableGrid"/>
        <w:tblW w:w="0" w:type="auto"/>
        <w:jc w:val="center"/>
        <w:tblLook w:val="04A0" w:firstRow="1" w:lastRow="0" w:firstColumn="1" w:lastColumn="0" w:noHBand="0" w:noVBand="1"/>
      </w:tblPr>
      <w:tblGrid>
        <w:gridCol w:w="2377"/>
        <w:gridCol w:w="2051"/>
        <w:gridCol w:w="2653"/>
        <w:gridCol w:w="2269"/>
      </w:tblGrid>
      <w:tr w:rsidR="004960CF" w14:paraId="636A0B28" w14:textId="77777777" w:rsidTr="00182FAC">
        <w:trPr>
          <w:trHeight w:val="485"/>
          <w:jc w:val="center"/>
        </w:trPr>
        <w:tc>
          <w:tcPr>
            <w:tcW w:w="2377" w:type="dxa"/>
          </w:tcPr>
          <w:p w14:paraId="2455F097"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Parameter</w:t>
            </w:r>
          </w:p>
        </w:tc>
        <w:tc>
          <w:tcPr>
            <w:tcW w:w="2051" w:type="dxa"/>
          </w:tcPr>
          <w:p w14:paraId="0FFB9CB0"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Value</w:t>
            </w:r>
          </w:p>
        </w:tc>
        <w:tc>
          <w:tcPr>
            <w:tcW w:w="2653" w:type="dxa"/>
          </w:tcPr>
          <w:p w14:paraId="42B6B885"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Parameter</w:t>
            </w:r>
          </w:p>
        </w:tc>
        <w:tc>
          <w:tcPr>
            <w:tcW w:w="2269" w:type="dxa"/>
          </w:tcPr>
          <w:p w14:paraId="76D1A313"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Value</w:t>
            </w:r>
          </w:p>
        </w:tc>
      </w:tr>
      <w:tr w:rsidR="004960CF" w14:paraId="73FE498B" w14:textId="77777777" w:rsidTr="00182FAC">
        <w:trPr>
          <w:jc w:val="center"/>
        </w:trPr>
        <w:tc>
          <w:tcPr>
            <w:tcW w:w="2377" w:type="dxa"/>
          </w:tcPr>
          <w:p w14:paraId="763AF61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Project Contingency</w:t>
            </w:r>
            <w:r>
              <w:rPr>
                <w:rFonts w:ascii="Times New Roman" w:eastAsiaTheme="minorHAnsi" w:hAnsi="Times New Roman" w:cs="Times New Roman"/>
                <w:sz w:val="24"/>
                <w:szCs w:val="24"/>
                <w:lang w:eastAsia="en-US"/>
              </w:rPr>
              <w:fldChar w:fldCharType="begin"/>
            </w:r>
            <w:r>
              <w:rPr>
                <w:rFonts w:ascii="Times New Roman" w:eastAsiaTheme="minorHAnsi" w:hAnsi="Times New Roman" w:cs="Times New Roman"/>
                <w:sz w:val="24"/>
                <w:szCs w:val="24"/>
                <w:lang w:eastAsia="en-US"/>
              </w:rPr>
              <w:instrText xml:space="preserve"> ADDIN ZOTERO_ITEM CSL_CITATION {"citationID":"d6Z2EZD9","properties":{"unsorted":false,"formattedCitation":"\\super 49\\nosupersub{}","plainCitation":"49","noteIndex":0},"citationItems":[{"id":1235,"uris":["http://zotero.org/users/1325021/items/CTSRM9M4"],"itemData":{"id":1235,"type":"report","number":"NETL-PUB-22580","publisher":"U.S. Department of Energy National Energy Technlology Laboratory","title":"Quality Guidelines for Energy System Studies: Cost Estimation Methodology for NETL Assessments of Power Plant Performance","URL":"https://netl.doe.gov/projects/files/QGESSCostEstMethodforNETLAssessmentsofPowerPlantPerformance_022621.pdf","author":[{"family":"Theis","given":"Joel"}],"issued":{"date-parts":[["2021",2]]}}}],"schema":"https://github.com/citation-style-language/schema/raw/master/csl-citation.json"} </w:instrText>
            </w:r>
            <w:r>
              <w:rPr>
                <w:rFonts w:ascii="Times New Roman" w:eastAsiaTheme="minorHAnsi" w:hAnsi="Times New Roman" w:cs="Times New Roman"/>
                <w:sz w:val="24"/>
                <w:szCs w:val="24"/>
                <w:lang w:eastAsia="en-US"/>
              </w:rPr>
              <w:fldChar w:fldCharType="separate"/>
            </w:r>
            <w:r w:rsidRPr="007A0FEF">
              <w:rPr>
                <w:rFonts w:ascii="Times New Roman" w:hAnsi="Times New Roman" w:cs="Times New Roman"/>
                <w:sz w:val="24"/>
                <w:vertAlign w:val="superscript"/>
              </w:rPr>
              <w:t>49</w:t>
            </w:r>
            <w:r>
              <w:rPr>
                <w:rFonts w:ascii="Times New Roman" w:eastAsiaTheme="minorHAnsi" w:hAnsi="Times New Roman" w:cs="Times New Roman"/>
                <w:sz w:val="24"/>
                <w:szCs w:val="24"/>
                <w:lang w:eastAsia="en-US"/>
              </w:rPr>
              <w:fldChar w:fldCharType="end"/>
            </w:r>
          </w:p>
        </w:tc>
        <w:tc>
          <w:tcPr>
            <w:tcW w:w="2051" w:type="dxa"/>
          </w:tcPr>
          <w:p w14:paraId="4EFFB429"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15%</w:t>
            </w:r>
          </w:p>
        </w:tc>
        <w:tc>
          <w:tcPr>
            <w:tcW w:w="2653" w:type="dxa"/>
          </w:tcPr>
          <w:p w14:paraId="42AF60A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Working Capital</w:t>
            </w:r>
          </w:p>
        </w:tc>
        <w:tc>
          <w:tcPr>
            <w:tcW w:w="2269" w:type="dxa"/>
          </w:tcPr>
          <w:p w14:paraId="5D1B1B97"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5%/yr</w:t>
            </w:r>
          </w:p>
        </w:tc>
      </w:tr>
      <w:tr w:rsidR="004960CF" w14:paraId="245ACAE0" w14:textId="77777777" w:rsidTr="00182FAC">
        <w:trPr>
          <w:jc w:val="center"/>
        </w:trPr>
        <w:tc>
          <w:tcPr>
            <w:tcW w:w="2377" w:type="dxa"/>
          </w:tcPr>
          <w:p w14:paraId="7D58439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Tax Rate</w:t>
            </w:r>
          </w:p>
        </w:tc>
        <w:tc>
          <w:tcPr>
            <w:tcW w:w="2051" w:type="dxa"/>
          </w:tcPr>
          <w:p w14:paraId="3E25FFDA"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21%</w:t>
            </w:r>
          </w:p>
        </w:tc>
        <w:tc>
          <w:tcPr>
            <w:tcW w:w="2653" w:type="dxa"/>
          </w:tcPr>
          <w:p w14:paraId="52D51BB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Plant Overhead</w:t>
            </w:r>
          </w:p>
        </w:tc>
        <w:tc>
          <w:tcPr>
            <w:tcW w:w="2269" w:type="dxa"/>
          </w:tcPr>
          <w:p w14:paraId="54964826"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50%</w:t>
            </w:r>
          </w:p>
        </w:tc>
      </w:tr>
      <w:tr w:rsidR="004960CF" w14:paraId="4C3C75C1" w14:textId="77777777" w:rsidTr="00182FAC">
        <w:trPr>
          <w:jc w:val="center"/>
        </w:trPr>
        <w:tc>
          <w:tcPr>
            <w:tcW w:w="2377" w:type="dxa"/>
          </w:tcPr>
          <w:p w14:paraId="4A25AA8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Desired Internal Rate of Return</w:t>
            </w:r>
          </w:p>
        </w:tc>
        <w:tc>
          <w:tcPr>
            <w:tcW w:w="2051" w:type="dxa"/>
          </w:tcPr>
          <w:p w14:paraId="220BA48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10%/yr</w:t>
            </w:r>
          </w:p>
        </w:tc>
        <w:tc>
          <w:tcPr>
            <w:tcW w:w="2653" w:type="dxa"/>
          </w:tcPr>
          <w:p w14:paraId="33B3C4A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G &amp; A Expense</w:t>
            </w:r>
          </w:p>
        </w:tc>
        <w:tc>
          <w:tcPr>
            <w:tcW w:w="2269" w:type="dxa"/>
          </w:tcPr>
          <w:p w14:paraId="128D27CC"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5%/yr</w:t>
            </w:r>
          </w:p>
        </w:tc>
      </w:tr>
      <w:tr w:rsidR="004960CF" w14:paraId="73854049" w14:textId="77777777" w:rsidTr="00182FAC">
        <w:trPr>
          <w:jc w:val="center"/>
        </w:trPr>
        <w:tc>
          <w:tcPr>
            <w:tcW w:w="2377" w:type="dxa"/>
          </w:tcPr>
          <w:p w14:paraId="467E533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Salvage Value</w:t>
            </w:r>
          </w:p>
        </w:tc>
        <w:tc>
          <w:tcPr>
            <w:tcW w:w="2051" w:type="dxa"/>
          </w:tcPr>
          <w:p w14:paraId="774C3B1A"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20%</w:t>
            </w:r>
          </w:p>
        </w:tc>
        <w:tc>
          <w:tcPr>
            <w:tcW w:w="2653" w:type="dxa"/>
          </w:tcPr>
          <w:p w14:paraId="42843C8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O &amp; M Escalation</w:t>
            </w:r>
          </w:p>
        </w:tc>
        <w:tc>
          <w:tcPr>
            <w:tcW w:w="2269" w:type="dxa"/>
          </w:tcPr>
          <w:p w14:paraId="66129FB1"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3%/yr</w:t>
            </w:r>
          </w:p>
        </w:tc>
      </w:tr>
      <w:tr w:rsidR="004960CF" w14:paraId="2293E825" w14:textId="77777777" w:rsidTr="00182FAC">
        <w:trPr>
          <w:jc w:val="center"/>
        </w:trPr>
        <w:tc>
          <w:tcPr>
            <w:tcW w:w="2377" w:type="dxa"/>
          </w:tcPr>
          <w:p w14:paraId="5A001B7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Project Capital Escalation</w:t>
            </w:r>
          </w:p>
        </w:tc>
        <w:tc>
          <w:tcPr>
            <w:tcW w:w="2051" w:type="dxa"/>
          </w:tcPr>
          <w:p w14:paraId="51299FA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1%/yr</w:t>
            </w:r>
          </w:p>
        </w:tc>
        <w:tc>
          <w:tcPr>
            <w:tcW w:w="2653" w:type="dxa"/>
          </w:tcPr>
          <w:p w14:paraId="44DFCA0D"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No. of Periods for Analysis</w:t>
            </w:r>
          </w:p>
        </w:tc>
        <w:tc>
          <w:tcPr>
            <w:tcW w:w="2269" w:type="dxa"/>
          </w:tcPr>
          <w:p w14:paraId="58572784"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20</w:t>
            </w:r>
          </w:p>
        </w:tc>
      </w:tr>
      <w:tr w:rsidR="004960CF" w14:paraId="615D05CA" w14:textId="77777777" w:rsidTr="00182FAC">
        <w:trPr>
          <w:jc w:val="center"/>
        </w:trPr>
        <w:tc>
          <w:tcPr>
            <w:tcW w:w="2377" w:type="dxa"/>
          </w:tcPr>
          <w:p w14:paraId="1F3D8A3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Product &amp; Raw Material Escalation</w:t>
            </w:r>
          </w:p>
        </w:tc>
        <w:tc>
          <w:tcPr>
            <w:tcW w:w="2051" w:type="dxa"/>
          </w:tcPr>
          <w:p w14:paraId="16EC315B"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1%/yr</w:t>
            </w:r>
          </w:p>
        </w:tc>
        <w:tc>
          <w:tcPr>
            <w:tcW w:w="2653" w:type="dxa"/>
          </w:tcPr>
          <w:p w14:paraId="7E2E2D9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Operating hours per year</w:t>
            </w:r>
          </w:p>
        </w:tc>
        <w:tc>
          <w:tcPr>
            <w:tcW w:w="2269" w:type="dxa"/>
          </w:tcPr>
          <w:p w14:paraId="4C973F1C"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8000 h</w:t>
            </w:r>
          </w:p>
        </w:tc>
      </w:tr>
      <w:tr w:rsidR="004960CF" w14:paraId="7064E256" w14:textId="77777777" w:rsidTr="00182FAC">
        <w:trPr>
          <w:jc w:val="center"/>
        </w:trPr>
        <w:tc>
          <w:tcPr>
            <w:tcW w:w="2377" w:type="dxa"/>
          </w:tcPr>
          <w:p w14:paraId="48B3F07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Utility Escalation</w:t>
            </w:r>
          </w:p>
        </w:tc>
        <w:tc>
          <w:tcPr>
            <w:tcW w:w="2051" w:type="dxa"/>
          </w:tcPr>
          <w:p w14:paraId="3A1C2BF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1%/yr</w:t>
            </w:r>
          </w:p>
        </w:tc>
        <w:tc>
          <w:tcPr>
            <w:tcW w:w="2653" w:type="dxa"/>
          </w:tcPr>
          <w:p w14:paraId="65D07C4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Length of startup period</w:t>
            </w:r>
          </w:p>
        </w:tc>
        <w:tc>
          <w:tcPr>
            <w:tcW w:w="2269" w:type="dxa"/>
          </w:tcPr>
          <w:p w14:paraId="0A3D6553"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20 weeks</w:t>
            </w:r>
          </w:p>
        </w:tc>
      </w:tr>
    </w:tbl>
    <w:p w14:paraId="694BFE7E" w14:textId="77777777" w:rsidR="004960CF" w:rsidRDefault="004960CF" w:rsidP="004960CF">
      <w:pPr>
        <w:spacing w:line="240" w:lineRule="auto"/>
        <w:contextualSpacing/>
        <w:rPr>
          <w:rFonts w:ascii="Times New Roman" w:hAnsi="Times New Roman" w:cs="Times New Roman"/>
          <w:sz w:val="24"/>
          <w:szCs w:val="24"/>
        </w:rPr>
      </w:pPr>
    </w:p>
    <w:p w14:paraId="236F0E5A" w14:textId="77777777" w:rsidR="004960CF" w:rsidRDefault="004960CF" w:rsidP="004960CF">
      <w:pPr>
        <w:spacing w:line="240" w:lineRule="auto"/>
        <w:contextualSpacing/>
        <w:rPr>
          <w:rFonts w:ascii="Times New Roman" w:hAnsi="Times New Roman" w:cs="Times New Roman"/>
          <w:sz w:val="24"/>
          <w:szCs w:val="24"/>
        </w:rPr>
      </w:pPr>
    </w:p>
    <w:p w14:paraId="76865FB8" w14:textId="01EA0E78" w:rsidR="004960CF" w:rsidRDefault="004960CF" w:rsidP="004960CF">
      <w:pPr>
        <w:spacing w:line="24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Table S10. </w:t>
      </w:r>
      <w:r>
        <w:rPr>
          <w:rFonts w:ascii="Times New Roman" w:hAnsi="Times New Roman" w:cs="Times New Roman"/>
          <w:sz w:val="24"/>
          <w:szCs w:val="24"/>
        </w:rPr>
        <w:t>Process Contingency</w:t>
      </w:r>
      <w:r>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fldChar w:fldCharType="begin"/>
      </w:r>
      <w:r>
        <w:rPr>
          <w:rFonts w:ascii="Times New Roman" w:hAnsi="Times New Roman" w:cs="Times New Roman"/>
          <w:sz w:val="24"/>
          <w:szCs w:val="24"/>
          <w:vertAlign w:val="superscript"/>
        </w:rPr>
        <w:instrText xml:space="preserve"> ADDIN ZOTERO_ITEM CSL_CITATION {"citationID":"7THcPLsM","properties":{"unsorted":false,"formattedCitation":"\\super 49\\nosupersub{}","plainCitation":"49","noteIndex":0},"citationItems":[{"id":1235,"uris":["http://zotero.org/users/1325021/items/CTSRM9M4"],"itemData":{"id":1235,"type":"report","number":"NETL-PUB-22580","publisher":"U.S. Department of Energy National Energy Technlology Laboratory","title":"Quality Guidelines for Energy System Studies: Cost Estimation Methodology for NETL Assessments of Power Plant Performance","URL":"https://netl.doe.gov/projects/files/QGESSCostEstMethodforNETLAssessmentsofPowerPlantPerformance_022621.pdf","author":[{"family":"Theis","given":"Joel"}],"issued":{"date-parts":[["2021",2]]}}}],"schema":"https://github.com/citation-style-language/schema/raw/master/csl-citation.json"} </w:instrText>
      </w:r>
      <w:r>
        <w:rPr>
          <w:rFonts w:ascii="Times New Roman" w:hAnsi="Times New Roman" w:cs="Times New Roman"/>
          <w:sz w:val="24"/>
          <w:szCs w:val="24"/>
          <w:vertAlign w:val="superscript"/>
        </w:rPr>
        <w:fldChar w:fldCharType="separate"/>
      </w:r>
      <w:r w:rsidRPr="009346A6">
        <w:rPr>
          <w:rFonts w:ascii="Times New Roman" w:hAnsi="Times New Roman" w:cs="Times New Roman"/>
          <w:sz w:val="24"/>
          <w:vertAlign w:val="superscript"/>
        </w:rPr>
        <w:t>49</w:t>
      </w:r>
      <w:r>
        <w:rPr>
          <w:rFonts w:ascii="Times New Roman" w:hAnsi="Times New Roman" w:cs="Times New Roman"/>
          <w:sz w:val="24"/>
          <w:szCs w:val="24"/>
          <w:vertAlign w:val="superscript"/>
        </w:rPr>
        <w:fldChar w:fldCharType="end"/>
      </w:r>
    </w:p>
    <w:tbl>
      <w:tblPr>
        <w:tblStyle w:val="TableGrid"/>
        <w:tblW w:w="0" w:type="auto"/>
        <w:jc w:val="center"/>
        <w:tblLook w:val="04A0" w:firstRow="1" w:lastRow="0" w:firstColumn="1" w:lastColumn="0" w:noHBand="0" w:noVBand="1"/>
      </w:tblPr>
      <w:tblGrid>
        <w:gridCol w:w="2377"/>
        <w:gridCol w:w="2051"/>
      </w:tblGrid>
      <w:tr w:rsidR="004960CF" w14:paraId="588CAF79" w14:textId="77777777" w:rsidTr="00182FAC">
        <w:trPr>
          <w:trHeight w:val="485"/>
          <w:jc w:val="center"/>
        </w:trPr>
        <w:tc>
          <w:tcPr>
            <w:tcW w:w="2377" w:type="dxa"/>
          </w:tcPr>
          <w:p w14:paraId="1C130B8F"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Parameter</w:t>
            </w:r>
          </w:p>
        </w:tc>
        <w:tc>
          <w:tcPr>
            <w:tcW w:w="2051" w:type="dxa"/>
          </w:tcPr>
          <w:p w14:paraId="21AF2E37"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Value</w:t>
            </w:r>
          </w:p>
        </w:tc>
      </w:tr>
      <w:tr w:rsidR="004960CF" w14:paraId="56146E95" w14:textId="77777777" w:rsidTr="00182FAC">
        <w:trPr>
          <w:jc w:val="center"/>
        </w:trPr>
        <w:tc>
          <w:tcPr>
            <w:tcW w:w="2377" w:type="dxa"/>
          </w:tcPr>
          <w:p w14:paraId="2834975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Separator</w:t>
            </w:r>
          </w:p>
        </w:tc>
        <w:tc>
          <w:tcPr>
            <w:tcW w:w="2051" w:type="dxa"/>
          </w:tcPr>
          <w:p w14:paraId="049EAB0B"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5%</w:t>
            </w:r>
          </w:p>
        </w:tc>
      </w:tr>
      <w:tr w:rsidR="004960CF" w14:paraId="4713C333" w14:textId="77777777" w:rsidTr="00182FAC">
        <w:trPr>
          <w:jc w:val="center"/>
        </w:trPr>
        <w:tc>
          <w:tcPr>
            <w:tcW w:w="2377" w:type="dxa"/>
          </w:tcPr>
          <w:p w14:paraId="68E31CB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OCM-DHA Reactor</w:t>
            </w:r>
          </w:p>
        </w:tc>
        <w:tc>
          <w:tcPr>
            <w:tcW w:w="2051" w:type="dxa"/>
          </w:tcPr>
          <w:p w14:paraId="6BD0DF4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40%</w:t>
            </w:r>
          </w:p>
        </w:tc>
      </w:tr>
      <w:tr w:rsidR="004960CF" w14:paraId="41DF07AD" w14:textId="77777777" w:rsidTr="00182FAC">
        <w:trPr>
          <w:jc w:val="center"/>
        </w:trPr>
        <w:tc>
          <w:tcPr>
            <w:tcW w:w="2377" w:type="dxa"/>
          </w:tcPr>
          <w:p w14:paraId="5C344BC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Methanation Reactor</w:t>
            </w:r>
          </w:p>
        </w:tc>
        <w:tc>
          <w:tcPr>
            <w:tcW w:w="2051" w:type="dxa"/>
          </w:tcPr>
          <w:p w14:paraId="5D4BD95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20%</w:t>
            </w:r>
          </w:p>
        </w:tc>
      </w:tr>
      <w:tr w:rsidR="004960CF" w14:paraId="59429101" w14:textId="77777777" w:rsidTr="00182FAC">
        <w:trPr>
          <w:jc w:val="center"/>
        </w:trPr>
        <w:tc>
          <w:tcPr>
            <w:tcW w:w="2377" w:type="dxa"/>
          </w:tcPr>
          <w:p w14:paraId="24363C7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Heat Exchanger</w:t>
            </w:r>
          </w:p>
        </w:tc>
        <w:tc>
          <w:tcPr>
            <w:tcW w:w="2051" w:type="dxa"/>
          </w:tcPr>
          <w:p w14:paraId="4FBB233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5%</w:t>
            </w:r>
          </w:p>
        </w:tc>
      </w:tr>
      <w:tr w:rsidR="004960CF" w14:paraId="7436DE6B" w14:textId="77777777" w:rsidTr="00182FAC">
        <w:trPr>
          <w:jc w:val="center"/>
        </w:trPr>
        <w:tc>
          <w:tcPr>
            <w:tcW w:w="2377" w:type="dxa"/>
          </w:tcPr>
          <w:p w14:paraId="69C1AAA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Compressor</w:t>
            </w:r>
          </w:p>
        </w:tc>
        <w:tc>
          <w:tcPr>
            <w:tcW w:w="2051" w:type="dxa"/>
          </w:tcPr>
          <w:p w14:paraId="45BCB9F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5%</w:t>
            </w:r>
          </w:p>
        </w:tc>
      </w:tr>
      <w:tr w:rsidR="004960CF" w14:paraId="50A45B24" w14:textId="77777777" w:rsidTr="00182FAC">
        <w:trPr>
          <w:jc w:val="center"/>
        </w:trPr>
        <w:tc>
          <w:tcPr>
            <w:tcW w:w="2377" w:type="dxa"/>
          </w:tcPr>
          <w:p w14:paraId="77FF96B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Pump</w:t>
            </w:r>
          </w:p>
        </w:tc>
        <w:tc>
          <w:tcPr>
            <w:tcW w:w="2051" w:type="dxa"/>
          </w:tcPr>
          <w:p w14:paraId="234607C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5%</w:t>
            </w:r>
          </w:p>
        </w:tc>
      </w:tr>
      <w:tr w:rsidR="004960CF" w14:paraId="32480BF1" w14:textId="77777777" w:rsidTr="00182FAC">
        <w:trPr>
          <w:jc w:val="center"/>
        </w:trPr>
        <w:tc>
          <w:tcPr>
            <w:tcW w:w="2377" w:type="dxa"/>
          </w:tcPr>
          <w:p w14:paraId="4C4960B9"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Column</w:t>
            </w:r>
          </w:p>
        </w:tc>
        <w:tc>
          <w:tcPr>
            <w:tcW w:w="2051" w:type="dxa"/>
          </w:tcPr>
          <w:p w14:paraId="3610819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5%</w:t>
            </w:r>
          </w:p>
        </w:tc>
      </w:tr>
    </w:tbl>
    <w:p w14:paraId="10FEFC16" w14:textId="77777777" w:rsidR="004960CF" w:rsidRDefault="004960CF" w:rsidP="004960CF">
      <w:pPr>
        <w:rPr>
          <w:rFonts w:ascii="Times New Roman" w:hAnsi="Times New Roman" w:cs="Times New Roman"/>
          <w:sz w:val="24"/>
          <w:szCs w:val="24"/>
        </w:rPr>
      </w:pPr>
    </w:p>
    <w:p w14:paraId="3CDBF710" w14:textId="77777777" w:rsidR="00B43700" w:rsidRDefault="00B43700">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2119A22C" w14:textId="0B39B8B6" w:rsidR="004960CF" w:rsidRDefault="004960CF" w:rsidP="004960CF">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Table S11. </w:t>
      </w:r>
      <w:r>
        <w:rPr>
          <w:rFonts w:ascii="Times New Roman" w:hAnsi="Times New Roman" w:cs="Times New Roman"/>
          <w:sz w:val="24"/>
          <w:szCs w:val="24"/>
        </w:rPr>
        <w:t>Price of Raw Materials, Products and Utilities</w:t>
      </w:r>
    </w:p>
    <w:tbl>
      <w:tblPr>
        <w:tblStyle w:val="TableGrid"/>
        <w:tblW w:w="0" w:type="auto"/>
        <w:jc w:val="center"/>
        <w:tblLook w:val="04A0" w:firstRow="1" w:lastRow="0" w:firstColumn="1" w:lastColumn="0" w:noHBand="0" w:noVBand="1"/>
      </w:tblPr>
      <w:tblGrid>
        <w:gridCol w:w="1793"/>
        <w:gridCol w:w="1972"/>
        <w:gridCol w:w="1564"/>
        <w:gridCol w:w="4021"/>
      </w:tblGrid>
      <w:tr w:rsidR="004960CF" w14:paraId="390763E7" w14:textId="77777777" w:rsidTr="00182FAC">
        <w:trPr>
          <w:trHeight w:val="485"/>
          <w:jc w:val="center"/>
        </w:trPr>
        <w:tc>
          <w:tcPr>
            <w:tcW w:w="2246" w:type="dxa"/>
          </w:tcPr>
          <w:p w14:paraId="6F6F4514"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Class</w:t>
            </w:r>
          </w:p>
        </w:tc>
        <w:tc>
          <w:tcPr>
            <w:tcW w:w="2295" w:type="dxa"/>
          </w:tcPr>
          <w:p w14:paraId="1AB9FAF7"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Description</w:t>
            </w:r>
          </w:p>
        </w:tc>
        <w:tc>
          <w:tcPr>
            <w:tcW w:w="1953" w:type="dxa"/>
          </w:tcPr>
          <w:p w14:paraId="6BDDA261"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Value</w:t>
            </w:r>
          </w:p>
        </w:tc>
        <w:tc>
          <w:tcPr>
            <w:tcW w:w="2856" w:type="dxa"/>
          </w:tcPr>
          <w:p w14:paraId="30AB5C79"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Reference</w:t>
            </w:r>
          </w:p>
        </w:tc>
      </w:tr>
      <w:tr w:rsidR="004960CF" w14:paraId="2B99AF9F" w14:textId="77777777" w:rsidTr="00182FAC">
        <w:trPr>
          <w:trHeight w:val="386"/>
          <w:jc w:val="center"/>
        </w:trPr>
        <w:tc>
          <w:tcPr>
            <w:tcW w:w="2246" w:type="dxa"/>
          </w:tcPr>
          <w:p w14:paraId="6B905581"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Raw Material</w:t>
            </w:r>
          </w:p>
        </w:tc>
        <w:tc>
          <w:tcPr>
            <w:tcW w:w="2295" w:type="dxa"/>
          </w:tcPr>
          <w:p w14:paraId="1B2D25B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 xml:space="preserve">NG </w:t>
            </w:r>
          </w:p>
        </w:tc>
        <w:tc>
          <w:tcPr>
            <w:tcW w:w="1953" w:type="dxa"/>
          </w:tcPr>
          <w:p w14:paraId="2E0D581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0.86 $/MCF</w:t>
            </w:r>
          </w:p>
        </w:tc>
        <w:tc>
          <w:tcPr>
            <w:tcW w:w="2856" w:type="dxa"/>
          </w:tcPr>
          <w:p w14:paraId="50FA40ED"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 Estimate from Hewitt Energy Strategies</w:t>
            </w:r>
          </w:p>
        </w:tc>
      </w:tr>
      <w:tr w:rsidR="004960CF" w14:paraId="11F51A1E" w14:textId="77777777" w:rsidTr="00182FAC">
        <w:trPr>
          <w:trHeight w:val="341"/>
          <w:jc w:val="center"/>
        </w:trPr>
        <w:tc>
          <w:tcPr>
            <w:tcW w:w="2246" w:type="dxa"/>
            <w:vMerge w:val="restart"/>
          </w:tcPr>
          <w:p w14:paraId="41F3335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Product</w:t>
            </w:r>
          </w:p>
        </w:tc>
        <w:tc>
          <w:tcPr>
            <w:tcW w:w="2295" w:type="dxa"/>
          </w:tcPr>
          <w:p w14:paraId="2A055C8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Py Gas</w:t>
            </w:r>
          </w:p>
        </w:tc>
        <w:tc>
          <w:tcPr>
            <w:tcW w:w="1953" w:type="dxa"/>
          </w:tcPr>
          <w:p w14:paraId="2ABAC12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0.746 $/kg</w:t>
            </w:r>
          </w:p>
        </w:tc>
        <w:tc>
          <w:tcPr>
            <w:tcW w:w="2856" w:type="dxa"/>
          </w:tcPr>
          <w:p w14:paraId="59905AB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Estimated Price</w:t>
            </w:r>
          </w:p>
        </w:tc>
      </w:tr>
      <w:tr w:rsidR="004960CF" w14:paraId="651B6A58" w14:textId="77777777" w:rsidTr="00182FAC">
        <w:trPr>
          <w:trHeight w:val="359"/>
          <w:jc w:val="center"/>
        </w:trPr>
        <w:tc>
          <w:tcPr>
            <w:tcW w:w="2246" w:type="dxa"/>
            <w:vMerge/>
          </w:tcPr>
          <w:p w14:paraId="02F79924"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c>
          <w:tcPr>
            <w:tcW w:w="2295" w:type="dxa"/>
          </w:tcPr>
          <w:p w14:paraId="6FBA9BF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Benzene</w:t>
            </w:r>
          </w:p>
        </w:tc>
        <w:tc>
          <w:tcPr>
            <w:tcW w:w="1953" w:type="dxa"/>
          </w:tcPr>
          <w:p w14:paraId="64FD70A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0.86 $/kg</w:t>
            </w:r>
          </w:p>
        </w:tc>
        <w:tc>
          <w:tcPr>
            <w:tcW w:w="2856" w:type="dxa"/>
          </w:tcPr>
          <w:p w14:paraId="69D78A1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businessanalytiq.com/index/ (accessed July 1, 2025).</w:t>
            </w:r>
          </w:p>
          <w:p w14:paraId="0CD8680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p>
        </w:tc>
      </w:tr>
      <w:tr w:rsidR="004960CF" w14:paraId="2C8723B8" w14:textId="77777777" w:rsidTr="00182FAC">
        <w:trPr>
          <w:trHeight w:val="422"/>
          <w:jc w:val="center"/>
        </w:trPr>
        <w:tc>
          <w:tcPr>
            <w:tcW w:w="2246" w:type="dxa"/>
            <w:vMerge/>
          </w:tcPr>
          <w:p w14:paraId="67CBACB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p>
        </w:tc>
        <w:tc>
          <w:tcPr>
            <w:tcW w:w="2295" w:type="dxa"/>
          </w:tcPr>
          <w:p w14:paraId="0BAD3D1A"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Naphthalene</w:t>
            </w:r>
          </w:p>
        </w:tc>
        <w:tc>
          <w:tcPr>
            <w:tcW w:w="1953" w:type="dxa"/>
          </w:tcPr>
          <w:p w14:paraId="100DBB6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0.64 $/kg</w:t>
            </w:r>
          </w:p>
        </w:tc>
        <w:tc>
          <w:tcPr>
            <w:tcW w:w="2856" w:type="dxa"/>
          </w:tcPr>
          <w:p w14:paraId="79DB37A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businessanalytiq.com/index/ (accessed July 1, 2025).</w:t>
            </w:r>
          </w:p>
          <w:p w14:paraId="69F30EA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p>
        </w:tc>
      </w:tr>
      <w:tr w:rsidR="004960CF" w14:paraId="489807BB" w14:textId="77777777" w:rsidTr="00182FAC">
        <w:trPr>
          <w:trHeight w:val="638"/>
          <w:jc w:val="center"/>
        </w:trPr>
        <w:tc>
          <w:tcPr>
            <w:tcW w:w="2246" w:type="dxa"/>
            <w:vMerge/>
          </w:tcPr>
          <w:p w14:paraId="57722302"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c>
          <w:tcPr>
            <w:tcW w:w="2295" w:type="dxa"/>
          </w:tcPr>
          <w:p w14:paraId="50B5E369"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Toluene</w:t>
            </w:r>
          </w:p>
        </w:tc>
        <w:tc>
          <w:tcPr>
            <w:tcW w:w="1953" w:type="dxa"/>
          </w:tcPr>
          <w:p w14:paraId="6CE20B4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1.03 $/kg</w:t>
            </w:r>
          </w:p>
        </w:tc>
        <w:tc>
          <w:tcPr>
            <w:tcW w:w="2856" w:type="dxa"/>
          </w:tcPr>
          <w:p w14:paraId="36D6D43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businessanalytiq.com/index/ (accessed July 1, 2025).</w:t>
            </w:r>
          </w:p>
          <w:p w14:paraId="6A97475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p>
        </w:tc>
      </w:tr>
      <w:tr w:rsidR="004960CF" w14:paraId="78A1E38B" w14:textId="77777777" w:rsidTr="00182FAC">
        <w:trPr>
          <w:trHeight w:val="395"/>
          <w:jc w:val="center"/>
        </w:trPr>
        <w:tc>
          <w:tcPr>
            <w:tcW w:w="2246" w:type="dxa"/>
            <w:vMerge/>
          </w:tcPr>
          <w:p w14:paraId="0B6D5CD7"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c>
          <w:tcPr>
            <w:tcW w:w="2295" w:type="dxa"/>
          </w:tcPr>
          <w:p w14:paraId="7D8F57A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Xylene</w:t>
            </w:r>
          </w:p>
        </w:tc>
        <w:tc>
          <w:tcPr>
            <w:tcW w:w="1953" w:type="dxa"/>
          </w:tcPr>
          <w:p w14:paraId="7F22A0AB"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0.83 $/kg</w:t>
            </w:r>
          </w:p>
        </w:tc>
        <w:tc>
          <w:tcPr>
            <w:tcW w:w="2856" w:type="dxa"/>
          </w:tcPr>
          <w:p w14:paraId="6E7ABBD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businessanalytiq.com/index/ (accessed July 1, 2025).</w:t>
            </w:r>
          </w:p>
          <w:p w14:paraId="758489A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p>
        </w:tc>
      </w:tr>
      <w:tr w:rsidR="004960CF" w14:paraId="63DD9E5A" w14:textId="77777777" w:rsidTr="00182FAC">
        <w:trPr>
          <w:trHeight w:val="350"/>
          <w:jc w:val="center"/>
        </w:trPr>
        <w:tc>
          <w:tcPr>
            <w:tcW w:w="2246" w:type="dxa"/>
            <w:vMerge w:val="restart"/>
          </w:tcPr>
          <w:p w14:paraId="75A352E3"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Utility</w:t>
            </w:r>
          </w:p>
        </w:tc>
        <w:tc>
          <w:tcPr>
            <w:tcW w:w="2295" w:type="dxa"/>
          </w:tcPr>
          <w:p w14:paraId="15AFD75D"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Electricity</w:t>
            </w:r>
          </w:p>
        </w:tc>
        <w:tc>
          <w:tcPr>
            <w:tcW w:w="1953" w:type="dxa"/>
          </w:tcPr>
          <w:p w14:paraId="15E5B8D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0.0724 $/kWh</w:t>
            </w:r>
          </w:p>
        </w:tc>
        <w:tc>
          <w:tcPr>
            <w:tcW w:w="2856" w:type="dxa"/>
          </w:tcPr>
          <w:p w14:paraId="28F1EB5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eia.gov/electricity/</w:t>
            </w:r>
            <w:proofErr w:type="spellStart"/>
            <w:r>
              <w:rPr>
                <w:rFonts w:ascii="Times New Roman" w:eastAsiaTheme="minorHAnsi" w:hAnsi="Times New Roman" w:cs="Times New Roman"/>
                <w:sz w:val="24"/>
                <w:szCs w:val="24"/>
                <w:lang w:val="en-IN" w:eastAsia="en-US"/>
              </w:rPr>
              <w:t>sales_revenue_price</w:t>
            </w:r>
            <w:proofErr w:type="spellEnd"/>
            <w:r>
              <w:rPr>
                <w:rFonts w:ascii="Times New Roman" w:eastAsiaTheme="minorHAnsi" w:hAnsi="Times New Roman" w:cs="Times New Roman"/>
                <w:sz w:val="24"/>
                <w:szCs w:val="24"/>
                <w:lang w:val="en-IN" w:eastAsia="en-US"/>
              </w:rPr>
              <w:t>/ (accessed on July 1, 2025).</w:t>
            </w:r>
          </w:p>
        </w:tc>
      </w:tr>
      <w:tr w:rsidR="004960CF" w14:paraId="743A531D" w14:textId="77777777" w:rsidTr="00182FAC">
        <w:trPr>
          <w:trHeight w:val="359"/>
          <w:jc w:val="center"/>
        </w:trPr>
        <w:tc>
          <w:tcPr>
            <w:tcW w:w="2246" w:type="dxa"/>
            <w:vMerge/>
          </w:tcPr>
          <w:p w14:paraId="4810BC4F"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c>
          <w:tcPr>
            <w:tcW w:w="2295" w:type="dxa"/>
          </w:tcPr>
          <w:p w14:paraId="451505D4"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Propane</w:t>
            </w:r>
          </w:p>
        </w:tc>
        <w:tc>
          <w:tcPr>
            <w:tcW w:w="1953" w:type="dxa"/>
          </w:tcPr>
          <w:p w14:paraId="528D7BC4"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0.416 $/kg</w:t>
            </w:r>
          </w:p>
        </w:tc>
        <w:tc>
          <w:tcPr>
            <w:tcW w:w="2856" w:type="dxa"/>
          </w:tcPr>
          <w:p w14:paraId="18D201A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businessanalytiq.com/index/ (accessed July 1, 2025).</w:t>
            </w:r>
          </w:p>
          <w:p w14:paraId="4B96D370"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r>
      <w:tr w:rsidR="004960CF" w14:paraId="4352F924" w14:textId="77777777" w:rsidTr="00182FAC">
        <w:trPr>
          <w:trHeight w:val="350"/>
          <w:jc w:val="center"/>
        </w:trPr>
        <w:tc>
          <w:tcPr>
            <w:tcW w:w="2246" w:type="dxa"/>
            <w:vMerge/>
          </w:tcPr>
          <w:p w14:paraId="7C938128"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c>
          <w:tcPr>
            <w:tcW w:w="2295" w:type="dxa"/>
          </w:tcPr>
          <w:p w14:paraId="41CEE506"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Ethylene</w:t>
            </w:r>
          </w:p>
        </w:tc>
        <w:tc>
          <w:tcPr>
            <w:tcW w:w="1953" w:type="dxa"/>
          </w:tcPr>
          <w:p w14:paraId="3934FD02"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0.66 $/kg</w:t>
            </w:r>
          </w:p>
        </w:tc>
        <w:tc>
          <w:tcPr>
            <w:tcW w:w="2856" w:type="dxa"/>
          </w:tcPr>
          <w:p w14:paraId="40DB09C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businessanalytiq.com/index/ (accessed July 1, 2025).</w:t>
            </w:r>
          </w:p>
          <w:p w14:paraId="2E13A94F"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r>
    </w:tbl>
    <w:p w14:paraId="612CB1D1" w14:textId="77777777" w:rsidR="004960CF" w:rsidRDefault="004960CF" w:rsidP="004960CF">
      <w:pPr>
        <w:spacing w:line="240" w:lineRule="auto"/>
        <w:contextualSpacing/>
        <w:rPr>
          <w:rFonts w:ascii="Times New Roman" w:hAnsi="Times New Roman" w:cs="Times New Roman"/>
          <w:sz w:val="24"/>
          <w:szCs w:val="24"/>
        </w:rPr>
      </w:pPr>
    </w:p>
    <w:p w14:paraId="0AAE93AB" w14:textId="77777777" w:rsidR="004960CF" w:rsidRDefault="004960CF" w:rsidP="004960C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economic model was developed using Aspen Process Economic Analyzer (APEA) v14, utilizing 2022 equipment cost data. The equipment costs were adjusted to 2023 chemical engineering plant cost index (CEPCI) data. Based on CEPCI values, the cost difference between 2023 and 2025 is insignificant and was therefore not updated further. Four scenarios were generated and compared against the reference base case model: The </w:t>
      </w:r>
      <w:proofErr w:type="spellStart"/>
      <w:r>
        <w:rPr>
          <w:rFonts w:ascii="Times New Roman" w:hAnsi="Times New Roman" w:cs="Times New Roman"/>
          <w:sz w:val="24"/>
          <w:szCs w:val="24"/>
        </w:rPr>
        <w:t>Canslov</w:t>
      </w:r>
      <w:proofErr w:type="spellEnd"/>
      <w:r>
        <w:rPr>
          <w:rFonts w:ascii="Times New Roman" w:hAnsi="Times New Roman" w:cs="Times New Roman"/>
          <w:sz w:val="24"/>
          <w:szCs w:val="24"/>
        </w:rPr>
        <w:t xml:space="preserve"> Case with and without product separation, and the Methanation case with and without product separation. For the base case, the economic results reported by Huang and Maravelias (2020), based on a commercial-scale design, were scaled down to match the capacity of the developed model. CAPEX and OPEX were also adjusted using the 2023 CEPCI to ensure consistency with the current model. </w:t>
      </w:r>
    </w:p>
    <w:p w14:paraId="6663BA72" w14:textId="77777777" w:rsidR="004960CF" w:rsidRDefault="004960CF" w:rsidP="004960CF">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Price Estimation for Py Gas</w:t>
      </w:r>
    </w:p>
    <w:p w14:paraId="1AF49184" w14:textId="406FCA8D" w:rsidR="004960CF" w:rsidRDefault="004960CF" w:rsidP="004960C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price of the unseparated products (i.e. “Py Gas”) was estimated using Equations (2) and (3). The Py Gas price was calculated based on the component-wise composition obtained from the process model, using the individual market prices of each constituent (as listed in Table S11), from which the estimated separation costs were </w:t>
      </w:r>
      <w:proofErr w:type="spellStart"/>
      <w:proofErr w:type="gramStart"/>
      <w:r>
        <w:rPr>
          <w:rFonts w:ascii="Times New Roman" w:hAnsi="Times New Roman" w:cs="Times New Roman"/>
          <w:sz w:val="24"/>
          <w:szCs w:val="24"/>
        </w:rPr>
        <w:t>subtracted.Since</w:t>
      </w:r>
      <w:proofErr w:type="spellEnd"/>
      <w:proofErr w:type="gramEnd"/>
      <w:r>
        <w:rPr>
          <w:rFonts w:ascii="Times New Roman" w:hAnsi="Times New Roman" w:cs="Times New Roman"/>
          <w:sz w:val="24"/>
          <w:szCs w:val="24"/>
        </w:rPr>
        <w:t xml:space="preserve"> the Py Gas is not separated at the plant and is sold as a mixed organic liquid stream, the estimation accounted for the energy penalty avoided by not performing product separation.  These separation costs included the energy requirements for cooling in the condensers and heating in the reboilers of the distillation columns.</w:t>
      </w:r>
    </w:p>
    <w:p w14:paraId="337F3039" w14:textId="77777777" w:rsidR="004960CF" w:rsidRDefault="004960CF" w:rsidP="004960CF">
      <w:pPr>
        <w:spacing w:line="480" w:lineRule="auto"/>
        <w:rPr>
          <w:rFonts w:ascii="Times New Roman" w:hAnsi="Times New Roman" w:cs="Times New Roman"/>
          <w:iCs/>
          <w:sz w:val="24"/>
          <w:szCs w:val="24"/>
        </w:rPr>
      </w:pPr>
      <m:oMath>
        <m:r>
          <w:rPr>
            <w:rFonts w:ascii="Cambria Math" w:hAnsi="Cambria Math" w:cs="Times New Roman"/>
            <w:sz w:val="24"/>
            <w:szCs w:val="24"/>
          </w:rPr>
          <m:t>Py</m:t>
        </m:r>
        <m:r>
          <m:rPr>
            <m:sty m:val="p"/>
          </m:rPr>
          <w:rPr>
            <w:rFonts w:ascii="Cambria Math" w:hAnsi="Cambria Math" w:cs="Times New Roman"/>
            <w:sz w:val="24"/>
            <w:szCs w:val="24"/>
          </w:rPr>
          <m:t> </m:t>
        </m:r>
        <m:r>
          <w:rPr>
            <w:rFonts w:ascii="Cambria Math" w:hAnsi="Cambria Math" w:cs="Times New Roman"/>
            <w:sz w:val="24"/>
            <w:szCs w:val="24"/>
          </w:rPr>
          <m:t>Gas</m:t>
        </m:r>
        <m:r>
          <m:rPr>
            <m:sty m:val="p"/>
          </m:rPr>
          <w:rPr>
            <w:rFonts w:ascii="Cambria Math" w:hAnsi="Cambria Math" w:cs="Times New Roman"/>
            <w:sz w:val="24"/>
            <w:szCs w:val="24"/>
          </w:rPr>
          <m:t> </m:t>
        </m:r>
        <m:r>
          <w:rPr>
            <w:rFonts w:ascii="Cambria Math" w:hAnsi="Cambria Math" w:cs="Times New Roman"/>
            <w:sz w:val="24"/>
            <w:szCs w:val="24"/>
          </w:rPr>
          <m:t>Price</m:t>
        </m:r>
        <m:r>
          <m:rPr>
            <m:sty m:val="p"/>
          </m:rPr>
          <w:rPr>
            <w:rFonts w:ascii="Cambria Math" w:hAnsi="Cambria Math" w:cs="Times New Roman"/>
            <w:sz w:val="24"/>
            <w:szCs w:val="24"/>
          </w:rPr>
          <m:t> </m:t>
        </m:r>
        <m:d>
          <m:dPr>
            <m:ctrlPr>
              <w:rPr>
                <w:rFonts w:ascii="Cambria Math" w:hAnsi="Cambria Math" w:cs="Times New Roman"/>
                <w:i/>
                <w:iCs/>
                <w:sz w:val="24"/>
                <w:szCs w:val="24"/>
              </w:rPr>
            </m:ctrlPr>
          </m:dPr>
          <m:e>
            <m:f>
              <m:fPr>
                <m:ctrlPr>
                  <w:rPr>
                    <w:rFonts w:ascii="Cambria Math" w:hAnsi="Cambria Math" w:cs="Times New Roman"/>
                    <w:i/>
                    <w:iCs/>
                    <w:sz w:val="24"/>
                    <w:szCs w:val="24"/>
                  </w:rPr>
                </m:ctrlPr>
              </m:fPr>
              <m:num>
                <m:r>
                  <m:rPr>
                    <m:sty m:val="p"/>
                  </m:rPr>
                  <w:rPr>
                    <w:rFonts w:ascii="Cambria Math" w:hAnsi="Cambria Math" w:cs="Times New Roman"/>
                    <w:sz w:val="24"/>
                    <w:szCs w:val="24"/>
                  </w:rPr>
                  <m:t>$</m:t>
                </m:r>
              </m:num>
              <m:den>
                <m:r>
                  <w:rPr>
                    <w:rFonts w:ascii="Cambria Math" w:hAnsi="Cambria Math" w:cs="Times New Roman"/>
                    <w:sz w:val="24"/>
                    <w:szCs w:val="24"/>
                  </w:rPr>
                  <m:t>kg</m:t>
                </m:r>
              </m:den>
            </m:f>
          </m:e>
        </m:d>
        <m:r>
          <m:rPr>
            <m:sty m:val="p"/>
          </m:rP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B</m:t>
            </m:r>
          </m:sub>
        </m:sSub>
        <m:r>
          <m:rPr>
            <m:sty m:val="p"/>
          </m:rP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P</m:t>
            </m:r>
          </m:e>
          <m:sub>
            <m:r>
              <w:rPr>
                <w:rFonts w:ascii="Cambria Math" w:hAnsi="Cambria Math" w:cs="Times New Roman"/>
                <w:sz w:val="24"/>
                <w:szCs w:val="24"/>
              </w:rPr>
              <m:t>B</m:t>
            </m:r>
          </m:sub>
        </m:sSub>
        <m:r>
          <m:rPr>
            <m:sty m:val="p"/>
          </m:rP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r>
          <m:rPr>
            <m:sty m:val="p"/>
          </m:rP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P</m:t>
            </m:r>
          </m:e>
          <m:sub>
            <m:r>
              <w:rPr>
                <w:rFonts w:ascii="Cambria Math" w:hAnsi="Cambria Math" w:cs="Times New Roman"/>
                <w:sz w:val="24"/>
                <w:szCs w:val="24"/>
              </w:rPr>
              <m:t>N</m:t>
            </m:r>
          </m:sub>
        </m:sSub>
        <m:r>
          <m:rPr>
            <m:sty m:val="p"/>
          </m:rP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r>
          <m:rPr>
            <m:sty m:val="p"/>
          </m:rP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P</m:t>
            </m:r>
          </m:e>
          <m:sub>
            <m:r>
              <w:rPr>
                <w:rFonts w:ascii="Cambria Math" w:hAnsi="Cambria Math" w:cs="Times New Roman"/>
                <w:sz w:val="24"/>
                <w:szCs w:val="24"/>
              </w:rPr>
              <m:t>T</m:t>
            </m:r>
          </m:sub>
        </m:sSub>
        <m:r>
          <m:rPr>
            <m:sty m:val="p"/>
          </m:rP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X</m:t>
            </m:r>
          </m:sub>
        </m:sSub>
        <m:r>
          <m:rPr>
            <m:sty m:val="p"/>
          </m:rP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P</m:t>
            </m:r>
          </m:e>
          <m:sub>
            <m:r>
              <w:rPr>
                <w:rFonts w:ascii="Cambria Math" w:hAnsi="Cambria Math" w:cs="Times New Roman"/>
                <w:sz w:val="24"/>
                <w:szCs w:val="24"/>
              </w:rPr>
              <m:t>X</m:t>
            </m:r>
          </m:sub>
        </m:sSub>
        <m:r>
          <m:rPr>
            <m:sty m:val="p"/>
          </m:rP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s</m:t>
            </m:r>
          </m:sub>
        </m:sSub>
      </m:oMath>
      <w:r>
        <w:rPr>
          <w:rFonts w:ascii="Times New Roman" w:hAnsi="Times New Roman" w:cs="Times New Roman"/>
          <w:iCs/>
          <w:sz w:val="24"/>
          <w:szCs w:val="24"/>
        </w:rPr>
        <w:t xml:space="preserve"> </w:t>
      </w:r>
      <w:r>
        <w:rPr>
          <w:rFonts w:ascii="Times New Roman" w:hAnsi="Times New Roman" w:cs="Times New Roman"/>
          <w:iCs/>
          <w:sz w:val="24"/>
          <w:szCs w:val="24"/>
        </w:rPr>
        <w:tab/>
      </w:r>
      <w:r>
        <w:rPr>
          <w:rFonts w:ascii="Times New Roman" w:hAnsi="Times New Roman" w:cs="Times New Roman"/>
          <w:iCs/>
          <w:sz w:val="24"/>
          <w:szCs w:val="24"/>
        </w:rPr>
        <w:tab/>
        <w:t>(2)</w:t>
      </w:r>
    </w:p>
    <w:p w14:paraId="3169C82F" w14:textId="77777777" w:rsidR="004960CF" w:rsidRDefault="004960CF" w:rsidP="004960CF">
      <w:pPr>
        <w:spacing w:line="480" w:lineRule="auto"/>
        <w:rPr>
          <w:rFonts w:ascii="Times New Roman" w:hAnsi="Times New Roman" w:cs="Times New Roman"/>
          <w:i/>
          <w:iCs/>
          <w:sz w:val="24"/>
          <w:szCs w:val="24"/>
        </w:rPr>
      </w:pPr>
      <m:oMath>
        <m:r>
          <w:rPr>
            <w:rFonts w:ascii="Cambria Math" w:hAnsi="Cambria Math" w:cs="Times New Roman"/>
            <w:sz w:val="24"/>
            <w:szCs w:val="24"/>
          </w:rPr>
          <m:t>Py</m:t>
        </m:r>
        <m:r>
          <m:rPr>
            <m:sty m:val="p"/>
          </m:rPr>
          <w:rPr>
            <w:rFonts w:ascii="Cambria Math" w:hAnsi="Cambria Math" w:cs="Times New Roman"/>
            <w:sz w:val="24"/>
            <w:szCs w:val="24"/>
          </w:rPr>
          <m:t> </m:t>
        </m:r>
        <m:r>
          <w:rPr>
            <w:rFonts w:ascii="Cambria Math" w:hAnsi="Cambria Math" w:cs="Times New Roman"/>
            <w:sz w:val="24"/>
            <w:szCs w:val="24"/>
          </w:rPr>
          <m:t>Gas</m:t>
        </m:r>
        <m:r>
          <m:rPr>
            <m:sty m:val="p"/>
          </m:rPr>
          <w:rPr>
            <w:rFonts w:ascii="Cambria Math" w:hAnsi="Cambria Math" w:cs="Times New Roman"/>
            <w:sz w:val="24"/>
            <w:szCs w:val="24"/>
          </w:rPr>
          <m:t> </m:t>
        </m:r>
        <m:r>
          <w:rPr>
            <w:rFonts w:ascii="Cambria Math" w:hAnsi="Cambria Math" w:cs="Times New Roman"/>
            <w:sz w:val="24"/>
            <w:szCs w:val="24"/>
          </w:rPr>
          <m:t>Price</m:t>
        </m:r>
        <m:r>
          <m:rPr>
            <m:sty m:val="p"/>
          </m:rPr>
          <w:rPr>
            <w:rFonts w:ascii="Cambria Math" w:hAnsi="Cambria Math" w:cs="Times New Roman"/>
            <w:sz w:val="24"/>
            <w:szCs w:val="24"/>
          </w:rPr>
          <m:t> </m:t>
        </m:r>
        <m:d>
          <m:dPr>
            <m:ctrlPr>
              <w:rPr>
                <w:rFonts w:ascii="Cambria Math" w:hAnsi="Cambria Math" w:cs="Times New Roman"/>
                <w:i/>
                <w:iCs/>
                <w:sz w:val="24"/>
                <w:szCs w:val="24"/>
              </w:rPr>
            </m:ctrlPr>
          </m:dPr>
          <m:e>
            <m:f>
              <m:fPr>
                <m:ctrlPr>
                  <w:rPr>
                    <w:rFonts w:ascii="Cambria Math" w:hAnsi="Cambria Math" w:cs="Times New Roman"/>
                    <w:i/>
                    <w:iCs/>
                    <w:sz w:val="24"/>
                    <w:szCs w:val="24"/>
                  </w:rPr>
                </m:ctrlPr>
              </m:fPr>
              <m:num>
                <m:r>
                  <m:rPr>
                    <m:sty m:val="p"/>
                  </m:rPr>
                  <w:rPr>
                    <w:rFonts w:ascii="Cambria Math" w:hAnsi="Cambria Math" w:cs="Times New Roman"/>
                    <w:sz w:val="24"/>
                    <w:szCs w:val="24"/>
                  </w:rPr>
                  <m:t>$</m:t>
                </m:r>
              </m:num>
              <m:den>
                <m:r>
                  <w:rPr>
                    <w:rFonts w:ascii="Cambria Math" w:hAnsi="Cambria Math" w:cs="Times New Roman"/>
                    <w:sz w:val="24"/>
                    <w:szCs w:val="24"/>
                  </w:rPr>
                  <m:t>kg</m:t>
                </m:r>
              </m:den>
            </m:f>
          </m:e>
        </m:d>
        <m:r>
          <m:rPr>
            <m:sty m:val="p"/>
          </m:rP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B</m:t>
            </m:r>
          </m:sub>
        </m:sSub>
        <m:r>
          <m:rPr>
            <m:sty m:val="p"/>
          </m:rP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P</m:t>
            </m:r>
          </m:e>
          <m:sub>
            <m:r>
              <w:rPr>
                <w:rFonts w:ascii="Cambria Math" w:hAnsi="Cambria Math" w:cs="Times New Roman"/>
                <w:sz w:val="24"/>
                <w:szCs w:val="24"/>
              </w:rPr>
              <m:t>B</m:t>
            </m:r>
          </m:sub>
        </m:sSub>
        <m:r>
          <m:rPr>
            <m:sty m:val="p"/>
          </m:rP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r>
          <m:rPr>
            <m:sty m:val="p"/>
          </m:rP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P</m:t>
            </m:r>
          </m:e>
          <m:sub>
            <m:r>
              <w:rPr>
                <w:rFonts w:ascii="Cambria Math" w:hAnsi="Cambria Math" w:cs="Times New Roman"/>
                <w:sz w:val="24"/>
                <w:szCs w:val="24"/>
              </w:rPr>
              <m:t>N</m:t>
            </m:r>
          </m:sub>
        </m:sSub>
        <m:r>
          <m:rPr>
            <m:sty m:val="p"/>
          </m:rP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r>
          <m:rPr>
            <m:sty m:val="p"/>
          </m:rP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P</m:t>
            </m:r>
          </m:e>
          <m:sub>
            <m:r>
              <w:rPr>
                <w:rFonts w:ascii="Cambria Math" w:hAnsi="Cambria Math" w:cs="Times New Roman"/>
                <w:sz w:val="24"/>
                <w:szCs w:val="24"/>
              </w:rPr>
              <m:t>T</m:t>
            </m:r>
          </m:sub>
        </m:sSub>
        <m:r>
          <m:rPr>
            <m:sty m:val="p"/>
          </m:rP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X</m:t>
            </m:r>
          </m:sub>
        </m:sSub>
        <m:r>
          <m:rPr>
            <m:sty m:val="p"/>
          </m:rP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P</m:t>
            </m:r>
          </m:e>
          <m:sub>
            <m:r>
              <w:rPr>
                <w:rFonts w:ascii="Cambria Math" w:hAnsi="Cambria Math" w:cs="Times New Roman"/>
                <w:sz w:val="24"/>
                <w:szCs w:val="24"/>
              </w:rPr>
              <m:t>X</m:t>
            </m:r>
          </m:sub>
        </m:sSub>
      </m:oMath>
      <w:r>
        <w:rPr>
          <w:rFonts w:ascii="Times New Roman" w:hAnsi="Times New Roman" w:cs="Times New Roman"/>
          <w:i/>
          <w:iCs/>
          <w:sz w:val="24"/>
          <w:szCs w:val="24"/>
        </w:rPr>
        <w:t xml:space="preserve"> </w:t>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sz w:val="24"/>
          <w:szCs w:val="24"/>
        </w:rPr>
        <w:t>(3)</w:t>
      </w:r>
    </w:p>
    <w:p w14:paraId="423185DF" w14:textId="77777777" w:rsidR="004960CF" w:rsidRDefault="004960CF" w:rsidP="004960C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Where, </w:t>
      </w:r>
      <m:oMath>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B</m:t>
            </m:r>
          </m:sub>
        </m:sSub>
      </m:oMath>
      <w:r>
        <w:rPr>
          <w:rFonts w:ascii="Times New Roman" w:hAnsi="Times New Roman" w:cs="Times New Roman"/>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oMath>
      <w:r>
        <w:rPr>
          <w:rFonts w:ascii="Times New Roman" w:hAnsi="Times New Roman" w:cs="Times New Roman"/>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oMath>
      <w:r>
        <w:rPr>
          <w:rFonts w:ascii="Times New Roman" w:hAnsi="Times New Roman" w:cs="Times New Roman"/>
          <w:sz w:val="24"/>
          <w:szCs w:val="24"/>
        </w:rPr>
        <w:t xml:space="preserve"> and </w:t>
      </w:r>
      <m:oMath>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X</m:t>
            </m:r>
          </m:sub>
        </m:sSub>
      </m:oMath>
      <w:r>
        <w:rPr>
          <w:rFonts w:ascii="Times New Roman" w:hAnsi="Times New Roman" w:cs="Times New Roman"/>
          <w:sz w:val="24"/>
          <w:szCs w:val="24"/>
        </w:rPr>
        <w:t xml:space="preserve"> are the mass fractions of Benzene, Naphthalene, Toluene, and Xylene, and  </w:t>
      </w:r>
      <m:oMath>
        <m:sSub>
          <m:sSubPr>
            <m:ctrlPr>
              <w:rPr>
                <w:rFonts w:ascii="Cambria Math" w:hAnsi="Cambria Math" w:cs="Times New Roman"/>
                <w:i/>
                <w:iCs/>
                <w:sz w:val="24"/>
                <w:szCs w:val="24"/>
              </w:rPr>
            </m:ctrlPr>
          </m:sSubPr>
          <m:e>
            <m:r>
              <w:rPr>
                <w:rFonts w:ascii="Cambria Math" w:hAnsi="Cambria Math" w:cs="Times New Roman"/>
                <w:sz w:val="24"/>
                <w:szCs w:val="24"/>
              </w:rPr>
              <m:t>P</m:t>
            </m:r>
          </m:e>
          <m:sub>
            <m:r>
              <w:rPr>
                <w:rFonts w:ascii="Cambria Math" w:hAnsi="Cambria Math" w:cs="Times New Roman"/>
                <w:sz w:val="24"/>
                <w:szCs w:val="24"/>
              </w:rPr>
              <m:t>B</m:t>
            </m:r>
          </m:sub>
        </m:sSub>
      </m:oMath>
      <w:r>
        <w:rPr>
          <w:rFonts w:ascii="Times New Roman" w:hAnsi="Times New Roman" w:cs="Times New Roman"/>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P</m:t>
            </m:r>
          </m:e>
          <m:sub>
            <m:r>
              <w:rPr>
                <w:rFonts w:ascii="Cambria Math" w:hAnsi="Cambria Math" w:cs="Times New Roman"/>
                <w:sz w:val="24"/>
                <w:szCs w:val="24"/>
              </w:rPr>
              <m:t>N</m:t>
            </m:r>
          </m:sub>
        </m:sSub>
      </m:oMath>
      <w:r>
        <w:rPr>
          <w:rFonts w:ascii="Times New Roman" w:hAnsi="Times New Roman" w:cs="Times New Roman"/>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P</m:t>
            </m:r>
          </m:e>
          <m:sub>
            <m:r>
              <w:rPr>
                <w:rFonts w:ascii="Cambria Math" w:hAnsi="Cambria Math" w:cs="Times New Roman"/>
                <w:sz w:val="24"/>
                <w:szCs w:val="24"/>
              </w:rPr>
              <m:t>T</m:t>
            </m:r>
          </m:sub>
        </m:sSub>
      </m:oMath>
      <w:r>
        <w:rPr>
          <w:rFonts w:ascii="Times New Roman" w:hAnsi="Times New Roman" w:cs="Times New Roman"/>
          <w:sz w:val="24"/>
          <w:szCs w:val="24"/>
        </w:rPr>
        <w:t xml:space="preserve"> and </w:t>
      </w:r>
      <m:oMath>
        <m:sSub>
          <m:sSubPr>
            <m:ctrlPr>
              <w:rPr>
                <w:rFonts w:ascii="Cambria Math" w:hAnsi="Cambria Math" w:cs="Times New Roman"/>
                <w:i/>
                <w:iCs/>
                <w:sz w:val="24"/>
                <w:szCs w:val="24"/>
              </w:rPr>
            </m:ctrlPr>
          </m:sSubPr>
          <m:e>
            <m:r>
              <w:rPr>
                <w:rFonts w:ascii="Cambria Math" w:hAnsi="Cambria Math" w:cs="Times New Roman"/>
                <w:sz w:val="24"/>
                <w:szCs w:val="24"/>
              </w:rPr>
              <m:t>P</m:t>
            </m:r>
          </m:e>
          <m:sub>
            <m:r>
              <w:rPr>
                <w:rFonts w:ascii="Cambria Math" w:hAnsi="Cambria Math" w:cs="Times New Roman"/>
                <w:sz w:val="24"/>
                <w:szCs w:val="24"/>
              </w:rPr>
              <m:t>X</m:t>
            </m:r>
          </m:sub>
        </m:sSub>
      </m:oMath>
      <w:r>
        <w:rPr>
          <w:rFonts w:ascii="Times New Roman" w:hAnsi="Times New Roman" w:cs="Times New Roman"/>
          <w:sz w:val="24"/>
          <w:szCs w:val="24"/>
        </w:rPr>
        <w:t xml:space="preserve"> are the unit prices of Benzene, Naphthalene, Toluene and Xylene in kg/h. and </w:t>
      </w: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s</m:t>
            </m:r>
          </m:sub>
        </m:sSub>
      </m:oMath>
      <w:r>
        <w:rPr>
          <w:rFonts w:ascii="Times New Roman" w:hAnsi="Times New Roman" w:cs="Times New Roman"/>
          <w:i/>
          <w:iCs/>
          <w:sz w:val="24"/>
          <w:szCs w:val="24"/>
        </w:rPr>
        <w:t xml:space="preserve"> </w:t>
      </w:r>
      <w:r>
        <w:rPr>
          <w:rFonts w:ascii="Times New Roman" w:hAnsi="Times New Roman" w:cs="Times New Roman"/>
          <w:sz w:val="24"/>
          <w:szCs w:val="24"/>
        </w:rPr>
        <w:t>is the energy penalty for separation. Based on the process model, the total cooling and heating duties were 0.0706 MW and 0.105 MW, respectively. The cooling duty was met using cooling water, which includes associated pumping and treatment costs. The heating duty was supplied by high-pressure steam (HP steam), with its cost estimated using data from Turton et al. (2018).</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{"citationID":"ngGtFCrM","properties":{"unsorted":false,"formattedCitation":"\\super 51\\nosupersub{}","plainCitation":"51","noteIndex":0},"citationItems":[{"id":5757,"uris":["http://zotero.org/users/1325021/items/SGGM5K8B"],"itemData":{"id":5757,"type":"book","edition":"5th","ISBN":"978-0-13-417740-3","publisher":"Pearson","publisher-place":"Hoboken, NJ","title":"Analysis, Synthesis, and Design of Chemical Processes","author":[{"literal":"Richard Turton"},{"literal":"Joseph A. Shaeiwitz"},{"literal":"Debangsu Bhattacharyya"},{"literal":"Wallace B. Whiting"}],"issued":{"date-parts":[["2018",6,12]]}}}],"schema":"https://github.com/citation-style-language/schema/raw/master/csl-citation.json"} </w:instrText>
      </w:r>
      <w:r>
        <w:rPr>
          <w:rFonts w:ascii="Times New Roman" w:hAnsi="Times New Roman" w:cs="Times New Roman"/>
          <w:sz w:val="24"/>
          <w:szCs w:val="24"/>
        </w:rPr>
        <w:fldChar w:fldCharType="separate"/>
      </w:r>
      <w:r w:rsidRPr="009346A6">
        <w:rPr>
          <w:rFonts w:ascii="Times New Roman" w:hAnsi="Times New Roman" w:cs="Times New Roman"/>
          <w:sz w:val="24"/>
          <w:vertAlign w:val="superscript"/>
        </w:rPr>
        <w:t>51</w:t>
      </w:r>
      <w:r>
        <w:rPr>
          <w:rFonts w:ascii="Times New Roman" w:hAnsi="Times New Roman" w:cs="Times New Roman"/>
          <w:sz w:val="24"/>
          <w:szCs w:val="24"/>
        </w:rPr>
        <w:fldChar w:fldCharType="end"/>
      </w:r>
      <w:r>
        <w:rPr>
          <w:rFonts w:ascii="Times New Roman" w:hAnsi="Times New Roman" w:cs="Times New Roman"/>
          <w:sz w:val="24"/>
          <w:szCs w:val="24"/>
        </w:rPr>
        <w:t xml:space="preserve"> The calculated energy cost for separation amounted to $0.018/kg of Py Gas. Therefore, the final estimated price of Py Gas, accounting for the avoided separation energy penalty, is $0.746/kg.</w:t>
      </w:r>
    </w:p>
    <w:p w14:paraId="2A9DE464" w14:textId="77777777" w:rsidR="00B43700" w:rsidRDefault="00B43700">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00E98AD7" w14:textId="5DA1FE19" w:rsidR="004960CF" w:rsidRDefault="004960CF" w:rsidP="004960CF">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Levelized Cost</w:t>
      </w:r>
    </w:p>
    <w:p w14:paraId="1A8010E1" w14:textId="77777777" w:rsidR="004960CF" w:rsidRDefault="004960CF" w:rsidP="004960C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levelized cost for each case was calculated using Equation (4). For the complete separation cases, all products were converted to their benzene-equivalent based on energy content, and the lower heating value (LHV) of benzene was used in the calculation. In this equation, PC represents the plant capacity, </w:t>
      </w:r>
      <m:oMath>
        <m:r>
          <w:rPr>
            <w:rFonts w:ascii="Cambria Math" w:hAnsi="Cambria Math" w:cs="Times New Roman"/>
            <w:sz w:val="24"/>
            <w:szCs w:val="24"/>
          </w:rPr>
          <m:t>LH</m:t>
        </m:r>
        <m:sSub>
          <m:sSubPr>
            <m:ctrlPr>
              <w:rPr>
                <w:rFonts w:ascii="Cambria Math" w:hAnsi="Cambria Math" w:cs="Times New Roman"/>
                <w:i/>
                <w:iCs/>
                <w:sz w:val="24"/>
                <w:szCs w:val="24"/>
              </w:rPr>
            </m:ctrlPr>
          </m:sSubPr>
          <m:e>
            <m:r>
              <w:rPr>
                <w:rFonts w:ascii="Cambria Math" w:hAnsi="Cambria Math" w:cs="Times New Roman"/>
                <w:sz w:val="24"/>
                <w:szCs w:val="24"/>
              </w:rPr>
              <m:t>V</m:t>
            </m:r>
          </m:e>
          <m:sub>
            <m:r>
              <w:rPr>
                <w:rFonts w:ascii="Cambria Math" w:hAnsi="Cambria Math" w:cs="Times New Roman"/>
                <w:sz w:val="24"/>
                <w:szCs w:val="24"/>
              </w:rPr>
              <m:t>C6H6</m:t>
            </m:r>
          </m:sub>
        </m:sSub>
      </m:oMath>
      <w:r>
        <w:rPr>
          <w:rFonts w:ascii="Times New Roman" w:hAnsi="Times New Roman" w:cs="Times New Roman"/>
          <w:sz w:val="24"/>
          <w:szCs w:val="24"/>
        </w:rPr>
        <w:t xml:space="preserve"> is the lower heating value of benzene, </w:t>
      </w:r>
      <w:proofErr w:type="spellStart"/>
      <w:r>
        <w:rPr>
          <w:rFonts w:ascii="Times New Roman" w:hAnsi="Times New Roman" w:cs="Times New Roman"/>
          <w:i/>
          <w:iCs/>
          <w:sz w:val="24"/>
          <w:szCs w:val="24"/>
        </w:rPr>
        <w:t>i</w:t>
      </w:r>
      <w:proofErr w:type="spellEnd"/>
      <w:r>
        <w:rPr>
          <w:rFonts w:ascii="Times New Roman" w:hAnsi="Times New Roman" w:cs="Times New Roman"/>
          <w:sz w:val="24"/>
          <w:szCs w:val="24"/>
        </w:rPr>
        <w:t xml:space="preserve"> is the discount rate, </w:t>
      </w:r>
      <w:r>
        <w:rPr>
          <w:rFonts w:ascii="Times New Roman" w:hAnsi="Times New Roman" w:cs="Times New Roman"/>
          <w:i/>
          <w:iCs/>
          <w:sz w:val="24"/>
          <w:szCs w:val="24"/>
        </w:rPr>
        <w:t>n</w:t>
      </w:r>
      <w:r>
        <w:rPr>
          <w:rFonts w:ascii="Times New Roman" w:hAnsi="Times New Roman" w:cs="Times New Roman"/>
          <w:sz w:val="24"/>
          <w:szCs w:val="24"/>
        </w:rPr>
        <w:t xml:space="preserve"> is the plant lifetime in years, and the factor 8000 converts hourly production to annual output. The calculation incorporates both CAPEX and OPEX to determine the levelized cost.</w:t>
      </w:r>
    </w:p>
    <w:p w14:paraId="3E14591D" w14:textId="77777777" w:rsidR="004960CF" w:rsidRDefault="004960CF" w:rsidP="004960CF">
      <w:pPr>
        <w:rPr>
          <w:rFonts w:ascii="Times New Roman" w:hAnsi="Times New Roman" w:cs="Times New Roman"/>
          <w:i/>
          <w:iCs/>
          <w:sz w:val="24"/>
          <w:szCs w:val="24"/>
        </w:rPr>
      </w:pPr>
      <m:oMath>
        <m:r>
          <w:rPr>
            <w:rFonts w:ascii="Cambria Math" w:hAnsi="Cambria Math" w:cs="Times New Roman"/>
            <w:sz w:val="24"/>
            <w:szCs w:val="24"/>
          </w:rPr>
          <m:t>LC</m:t>
        </m:r>
        <m:r>
          <m:rPr>
            <m:sty m:val="p"/>
          </m:rPr>
          <w:rPr>
            <w:rFonts w:ascii="Cambria Math" w:hAnsi="Cambria Math" w:cs="Times New Roman"/>
            <w:sz w:val="24"/>
            <w:szCs w:val="24"/>
          </w:rPr>
          <m:t>  =</m:t>
        </m:r>
        <m:f>
          <m:fPr>
            <m:ctrlPr>
              <w:rPr>
                <w:rFonts w:ascii="Cambria Math" w:hAnsi="Cambria Math" w:cs="Times New Roman"/>
                <w:i/>
                <w:iCs/>
                <w:sz w:val="24"/>
                <w:szCs w:val="24"/>
              </w:rPr>
            </m:ctrlPr>
          </m:fPr>
          <m:num>
            <m:d>
              <m:dPr>
                <m:ctrlPr>
                  <w:rPr>
                    <w:rFonts w:ascii="Cambria Math" w:hAnsi="Cambria Math" w:cs="Times New Roman"/>
                    <w:i/>
                    <w:iCs/>
                    <w:sz w:val="24"/>
                    <w:szCs w:val="24"/>
                  </w:rPr>
                </m:ctrlPr>
              </m:dPr>
              <m:e>
                <m:r>
                  <m:rPr>
                    <m:sty m:val="p"/>
                  </m:rPr>
                  <w:rPr>
                    <w:rFonts w:ascii="Cambria Math" w:hAnsi="Cambria Math" w:cs="Times New Roman"/>
                    <w:sz w:val="24"/>
                    <w:szCs w:val="24"/>
                  </w:rPr>
                  <m:t> </m:t>
                </m:r>
                <m:f>
                  <m:fPr>
                    <m:ctrlPr>
                      <w:rPr>
                        <w:rFonts w:ascii="Cambria Math" w:hAnsi="Cambria Math" w:cs="Times New Roman"/>
                        <w:i/>
                        <w:iCs/>
                        <w:sz w:val="24"/>
                        <w:szCs w:val="24"/>
                      </w:rPr>
                    </m:ctrlPr>
                  </m:fPr>
                  <m:num>
                    <m:r>
                      <w:rPr>
                        <w:rFonts w:ascii="Cambria Math" w:hAnsi="Cambria Math" w:cs="Times New Roman"/>
                        <w:sz w:val="24"/>
                        <w:szCs w:val="24"/>
                      </w:rPr>
                      <m:t>CAPEX</m:t>
                    </m:r>
                    <m:r>
                      <m:rPr>
                        <m:sty m:val="p"/>
                      </m:rPr>
                      <w:rPr>
                        <w:rFonts w:ascii="Cambria Math" w:hAnsi="Cambria Math" w:cs="Times New Roman"/>
                        <w:sz w:val="24"/>
                        <w:szCs w:val="24"/>
                      </w:rPr>
                      <m:t>×i</m:t>
                    </m:r>
                    <m:sSup>
                      <m:sSupPr>
                        <m:ctrlPr>
                          <w:rPr>
                            <w:rFonts w:ascii="Cambria Math" w:hAnsi="Cambria Math" w:cs="Times New Roman"/>
                            <w:i/>
                            <w:iCs/>
                            <w:sz w:val="24"/>
                            <w:szCs w:val="24"/>
                          </w:rPr>
                        </m:ctrlPr>
                      </m:sSupPr>
                      <m:e>
                        <m:d>
                          <m:dPr>
                            <m:ctrlPr>
                              <w:rPr>
                                <w:rFonts w:ascii="Cambria Math" w:hAnsi="Cambria Math" w:cs="Times New Roman"/>
                                <w:i/>
                                <w:iCs/>
                                <w:sz w:val="24"/>
                                <w:szCs w:val="24"/>
                              </w:rPr>
                            </m:ctrlPr>
                          </m:dPr>
                          <m:e>
                            <m:r>
                              <m:rPr>
                                <m:sty m:val="p"/>
                              </m:rPr>
                              <w:rPr>
                                <w:rFonts w:ascii="Cambria Math" w:hAnsi="Cambria Math" w:cs="Times New Roman"/>
                                <w:sz w:val="24"/>
                                <w:szCs w:val="24"/>
                              </w:rPr>
                              <m:t>1+</m:t>
                            </m:r>
                            <m:r>
                              <w:rPr>
                                <w:rFonts w:ascii="Cambria Math" w:hAnsi="Cambria Math" w:cs="Times New Roman"/>
                                <w:sz w:val="24"/>
                                <w:szCs w:val="24"/>
                              </w:rPr>
                              <m:t>i</m:t>
                            </m:r>
                          </m:e>
                        </m:d>
                      </m:e>
                      <m:sup>
                        <m:r>
                          <w:rPr>
                            <w:rFonts w:ascii="Cambria Math" w:hAnsi="Cambria Math" w:cs="Times New Roman"/>
                            <w:sz w:val="24"/>
                            <w:szCs w:val="24"/>
                          </w:rPr>
                          <m:t>n</m:t>
                        </m:r>
                      </m:sup>
                    </m:sSup>
                  </m:num>
                  <m:den>
                    <m:sSup>
                      <m:sSupPr>
                        <m:ctrlPr>
                          <w:rPr>
                            <w:rFonts w:ascii="Cambria Math" w:hAnsi="Cambria Math" w:cs="Times New Roman"/>
                            <w:i/>
                            <w:iCs/>
                            <w:sz w:val="24"/>
                            <w:szCs w:val="24"/>
                          </w:rPr>
                        </m:ctrlPr>
                      </m:sSupPr>
                      <m:e>
                        <m:d>
                          <m:dPr>
                            <m:ctrlPr>
                              <w:rPr>
                                <w:rFonts w:ascii="Cambria Math" w:hAnsi="Cambria Math" w:cs="Times New Roman"/>
                                <w:i/>
                                <w:iCs/>
                                <w:sz w:val="24"/>
                                <w:szCs w:val="24"/>
                              </w:rPr>
                            </m:ctrlPr>
                          </m:dPr>
                          <m:e>
                            <m:r>
                              <m:rPr>
                                <m:sty m:val="p"/>
                              </m:rPr>
                              <w:rPr>
                                <w:rFonts w:ascii="Cambria Math" w:hAnsi="Cambria Math" w:cs="Times New Roman"/>
                                <w:sz w:val="24"/>
                                <w:szCs w:val="24"/>
                              </w:rPr>
                              <m:t>1+</m:t>
                            </m:r>
                            <m:r>
                              <w:rPr>
                                <w:rFonts w:ascii="Cambria Math" w:hAnsi="Cambria Math" w:cs="Times New Roman"/>
                                <w:sz w:val="24"/>
                                <w:szCs w:val="24"/>
                              </w:rPr>
                              <m:t>i</m:t>
                            </m:r>
                          </m:e>
                        </m:d>
                      </m:e>
                      <m:sup>
                        <m:r>
                          <w:rPr>
                            <w:rFonts w:ascii="Cambria Math" w:hAnsi="Cambria Math" w:cs="Times New Roman"/>
                            <w:sz w:val="24"/>
                            <w:szCs w:val="24"/>
                          </w:rPr>
                          <m:t>n</m:t>
                        </m:r>
                      </m:sup>
                    </m:sSup>
                    <m:r>
                      <m:rPr>
                        <m:sty m:val="p"/>
                      </m:rPr>
                      <w:rPr>
                        <w:rFonts w:ascii="Cambria Math" w:hAnsi="Cambria Math" w:cs="Times New Roman"/>
                        <w:sz w:val="24"/>
                        <w:szCs w:val="24"/>
                      </w:rPr>
                      <m:t>-1</m:t>
                    </m:r>
                  </m:den>
                </m:f>
                <m:r>
                  <m:rPr>
                    <m:sty m:val="p"/>
                  </m:rPr>
                  <w:rPr>
                    <w:rFonts w:ascii="Cambria Math" w:hAnsi="Cambria Math" w:cs="Times New Roman"/>
                    <w:sz w:val="24"/>
                    <w:szCs w:val="24"/>
                  </w:rPr>
                  <m:t>+</m:t>
                </m:r>
                <m:r>
                  <w:rPr>
                    <w:rFonts w:ascii="Cambria Math" w:hAnsi="Cambria Math" w:cs="Times New Roman"/>
                    <w:sz w:val="24"/>
                    <w:szCs w:val="24"/>
                  </w:rPr>
                  <m:t>OPEX</m:t>
                </m:r>
              </m:e>
            </m:d>
          </m:num>
          <m:den>
            <m:d>
              <m:dPr>
                <m:ctrlPr>
                  <w:rPr>
                    <w:rFonts w:ascii="Cambria Math" w:hAnsi="Cambria Math" w:cs="Times New Roman"/>
                    <w:i/>
                    <w:iCs/>
                    <w:sz w:val="24"/>
                    <w:szCs w:val="24"/>
                  </w:rPr>
                </m:ctrlPr>
              </m:dPr>
              <m:e>
                <m:r>
                  <w:rPr>
                    <w:rFonts w:ascii="Cambria Math" w:hAnsi="Cambria Math" w:cs="Times New Roman"/>
                    <w:sz w:val="24"/>
                    <w:szCs w:val="24"/>
                  </w:rPr>
                  <m:t>PC</m:t>
                </m:r>
              </m:e>
            </m:d>
            <m:r>
              <m:rPr>
                <m:sty m:val="p"/>
              </m:rPr>
              <w:rPr>
                <w:rFonts w:ascii="Cambria Math" w:hAnsi="Cambria Math" w:cs="Times New Roman"/>
                <w:sz w:val="24"/>
                <w:szCs w:val="24"/>
              </w:rPr>
              <m:t>×</m:t>
            </m:r>
            <m:r>
              <w:rPr>
                <w:rFonts w:ascii="Cambria Math" w:hAnsi="Cambria Math" w:cs="Times New Roman"/>
                <w:sz w:val="24"/>
                <w:szCs w:val="24"/>
              </w:rPr>
              <m:t>LH</m:t>
            </m:r>
            <m:sSub>
              <m:sSubPr>
                <m:ctrlPr>
                  <w:rPr>
                    <w:rFonts w:ascii="Cambria Math" w:hAnsi="Cambria Math" w:cs="Times New Roman"/>
                    <w:i/>
                    <w:iCs/>
                    <w:sz w:val="24"/>
                    <w:szCs w:val="24"/>
                  </w:rPr>
                </m:ctrlPr>
              </m:sSubPr>
              <m:e>
                <m:r>
                  <w:rPr>
                    <w:rFonts w:ascii="Cambria Math" w:hAnsi="Cambria Math" w:cs="Times New Roman"/>
                    <w:sz w:val="24"/>
                    <w:szCs w:val="24"/>
                  </w:rPr>
                  <m:t>V</m:t>
                </m:r>
              </m:e>
              <m:sub>
                <m:r>
                  <w:rPr>
                    <w:rFonts w:ascii="Cambria Math" w:hAnsi="Cambria Math" w:cs="Times New Roman"/>
                    <w:sz w:val="24"/>
                    <w:szCs w:val="24"/>
                  </w:rPr>
                  <m:t>C6H6</m:t>
                </m:r>
              </m:sub>
            </m:sSub>
            <m:r>
              <m:rPr>
                <m:sty m:val="p"/>
              </m:rPr>
              <w:rPr>
                <w:rFonts w:ascii="Cambria Math" w:hAnsi="Cambria Math" w:cs="Times New Roman"/>
                <w:sz w:val="24"/>
                <w:szCs w:val="24"/>
              </w:rPr>
              <m:t>×8000</m:t>
            </m:r>
          </m:den>
        </m:f>
      </m:oMath>
      <w:r>
        <w:rPr>
          <w:rFonts w:ascii="Times New Roman" w:hAnsi="Times New Roman" w:cs="Times New Roman"/>
          <w:i/>
          <w:iCs/>
          <w:sz w:val="24"/>
          <w:szCs w:val="24"/>
        </w:rPr>
        <w:t xml:space="preserve"> </w:t>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sz w:val="24"/>
          <w:szCs w:val="24"/>
        </w:rPr>
        <w:t>(S4)</w:t>
      </w:r>
    </w:p>
    <w:p w14:paraId="2DAB768E" w14:textId="77777777" w:rsidR="004960CF" w:rsidRDefault="004960CF" w:rsidP="004960CF">
      <w:pPr>
        <w:rPr>
          <w:rFonts w:ascii="Times New Roman" w:hAnsi="Times New Roman" w:cs="Times New Roman"/>
          <w:sz w:val="24"/>
          <w:szCs w:val="24"/>
        </w:rPr>
      </w:pPr>
    </w:p>
    <w:p w14:paraId="25EFEC9F" w14:textId="77777777" w:rsidR="004960CF" w:rsidRDefault="004960CF" w:rsidP="004960CF">
      <w:pPr>
        <w:rPr>
          <w:rFonts w:ascii="Times New Roman" w:hAnsi="Times New Roman" w:cs="Times New Roman"/>
          <w:b/>
          <w:bCs/>
          <w:sz w:val="24"/>
          <w:szCs w:val="24"/>
        </w:rPr>
      </w:pPr>
      <w:r>
        <w:rPr>
          <w:rFonts w:ascii="Times New Roman" w:hAnsi="Times New Roman" w:cs="Times New Roman"/>
          <w:b/>
          <w:bCs/>
          <w:sz w:val="24"/>
          <w:szCs w:val="24"/>
        </w:rPr>
        <w:t>Economic Model Results</w:t>
      </w:r>
    </w:p>
    <w:p w14:paraId="00554ABC" w14:textId="4F04BBC1" w:rsidR="004960CF" w:rsidRDefault="004960CF" w:rsidP="004960C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S12 presents the economic model results for a 50 </w:t>
      </w:r>
      <w:proofErr w:type="spellStart"/>
      <w:r>
        <w:rPr>
          <w:rFonts w:ascii="Times New Roman" w:hAnsi="Times New Roman" w:cs="Times New Roman"/>
          <w:sz w:val="24"/>
          <w:szCs w:val="24"/>
        </w:rPr>
        <w:t>bbl</w:t>
      </w:r>
      <w:proofErr w:type="spellEnd"/>
      <w:r>
        <w:rPr>
          <w:rFonts w:ascii="Times New Roman" w:hAnsi="Times New Roman" w:cs="Times New Roman"/>
          <w:sz w:val="24"/>
          <w:szCs w:val="24"/>
        </w:rPr>
        <w:t xml:space="preserve">/d capacity across each case, compared to the base reference model. The detailed breakdowns of CAPEX and OPEX are shown in Tables S13 and S14, respectively. The detailed breakdown of capital expenditures (CAPEX), operating expenditures (OPEX), and overall economic performance for the evaluated configurations is illustrated in Figure S15. Although all cases and product scenarios yield negative net present values (NPVs) at 50 </w:t>
      </w:r>
      <w:proofErr w:type="spellStart"/>
      <w:r>
        <w:rPr>
          <w:rFonts w:ascii="Times New Roman" w:hAnsi="Times New Roman" w:cs="Times New Roman"/>
          <w:sz w:val="24"/>
          <w:szCs w:val="24"/>
        </w:rPr>
        <w:t>bbl</w:t>
      </w:r>
      <w:proofErr w:type="spellEnd"/>
      <w:r>
        <w:rPr>
          <w:rFonts w:ascii="Times New Roman" w:hAnsi="Times New Roman" w:cs="Times New Roman"/>
          <w:sz w:val="24"/>
          <w:szCs w:val="24"/>
        </w:rPr>
        <w:t xml:space="preserve">/day capacity, each shows an improvement over the base case. The most favorable scenario is the Methanation-Py Gas case, with an NPV of -1.26 $MM at an internal rate of return (IRR) of 10%. However, the system achieves breakeven (NVP of 0) at a slightly lower IRR of 9.39%, the process reaches breakeven, indicating feasibility under more conservative return expectations. Major capital costs are driven by compressors associated with the compression train, refrigeration cycle, and recycle systems. For the economic analysis, an in-house cost estimate for the OCM-DHA reactor—modeled similarly to a CATOFIN reactor—was employed. On the </w:t>
      </w:r>
      <w:r>
        <w:rPr>
          <w:rFonts w:ascii="Times New Roman" w:hAnsi="Times New Roman" w:cs="Times New Roman"/>
          <w:sz w:val="24"/>
          <w:szCs w:val="24"/>
        </w:rPr>
        <w:lastRenderedPageBreak/>
        <w:t>operational expense side, the primary cost drivers are raw materials (natural gas) and operation and maintenance costs.</w:t>
      </w:r>
    </w:p>
    <w:p w14:paraId="6320BFE6" w14:textId="03A3BBA0" w:rsidR="004960CF" w:rsidRDefault="004960CF" w:rsidP="004960CF">
      <w:pPr>
        <w:rPr>
          <w:rFonts w:ascii="Times New Roman" w:hAnsi="Times New Roman" w:cs="Times New Roman"/>
          <w:b/>
          <w:bCs/>
          <w:sz w:val="24"/>
          <w:szCs w:val="24"/>
        </w:rPr>
      </w:pPr>
      <w:r>
        <w:rPr>
          <w:rFonts w:ascii="Times New Roman" w:hAnsi="Times New Roman" w:cs="Times New Roman"/>
          <w:b/>
          <w:bCs/>
          <w:sz w:val="24"/>
          <w:szCs w:val="24"/>
        </w:rPr>
        <w:t xml:space="preserve">Table S12. </w:t>
      </w:r>
      <w:r>
        <w:rPr>
          <w:rFonts w:ascii="Times New Roman" w:hAnsi="Times New Roman" w:cs="Times New Roman"/>
          <w:sz w:val="24"/>
          <w:szCs w:val="24"/>
        </w:rPr>
        <w:t>Economic Model Results</w:t>
      </w:r>
    </w:p>
    <w:tbl>
      <w:tblPr>
        <w:tblStyle w:val="TableGrid"/>
        <w:tblW w:w="9599" w:type="dxa"/>
        <w:jc w:val="center"/>
        <w:tblLayout w:type="fixed"/>
        <w:tblLook w:val="04A0" w:firstRow="1" w:lastRow="0" w:firstColumn="1" w:lastColumn="0" w:noHBand="0" w:noVBand="1"/>
      </w:tblPr>
      <w:tblGrid>
        <w:gridCol w:w="2116"/>
        <w:gridCol w:w="1373"/>
        <w:gridCol w:w="1566"/>
        <w:gridCol w:w="1150"/>
        <w:gridCol w:w="1697"/>
        <w:gridCol w:w="1697"/>
      </w:tblGrid>
      <w:tr w:rsidR="004960CF" w14:paraId="2CDB3673" w14:textId="77777777" w:rsidTr="00182FAC">
        <w:trPr>
          <w:trHeight w:val="527"/>
          <w:jc w:val="center"/>
        </w:trPr>
        <w:tc>
          <w:tcPr>
            <w:tcW w:w="2116" w:type="dxa"/>
          </w:tcPr>
          <w:p w14:paraId="7A6EBDD5"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Description</w:t>
            </w:r>
          </w:p>
        </w:tc>
        <w:tc>
          <w:tcPr>
            <w:tcW w:w="1373" w:type="dxa"/>
          </w:tcPr>
          <w:p w14:paraId="05759675" w14:textId="77777777" w:rsidR="004960CF" w:rsidRPr="00BE68C9" w:rsidRDefault="004960CF" w:rsidP="00182FAC">
            <w:pPr>
              <w:spacing w:line="240" w:lineRule="auto"/>
              <w:contextualSpacing/>
              <w:rPr>
                <w:rFonts w:ascii="Times New Roman" w:eastAsiaTheme="minorHAnsi" w:hAnsi="Times New Roman" w:cs="Times New Roman"/>
                <w:b/>
                <w:bCs/>
                <w:sz w:val="24"/>
                <w:szCs w:val="24"/>
                <w:lang w:eastAsia="en-US"/>
              </w:rPr>
            </w:pPr>
            <w:r w:rsidRPr="00BE68C9">
              <w:rPr>
                <w:rFonts w:ascii="Times New Roman" w:eastAsiaTheme="minorHAnsi" w:hAnsi="Times New Roman" w:cs="Times New Roman"/>
                <w:b/>
                <w:bCs/>
                <w:sz w:val="24"/>
                <w:szCs w:val="24"/>
                <w:lang w:eastAsia="en-US"/>
              </w:rPr>
              <w:t>Base Case (Huang and Maravelias 2020)</w:t>
            </w:r>
            <w:r>
              <w:rPr>
                <w:rFonts w:ascii="Times New Roman" w:eastAsiaTheme="minorHAnsi" w:hAnsi="Times New Roman" w:cs="Times New Roman"/>
                <w:b/>
                <w:bCs/>
                <w:sz w:val="24"/>
                <w:szCs w:val="24"/>
                <w:lang w:val="fr-FR" w:eastAsia="en-US"/>
              </w:rPr>
              <w:fldChar w:fldCharType="begin"/>
            </w:r>
            <w:r w:rsidRPr="00BE68C9">
              <w:rPr>
                <w:rFonts w:ascii="Times New Roman" w:eastAsiaTheme="minorHAnsi" w:hAnsi="Times New Roman" w:cs="Times New Roman"/>
                <w:b/>
                <w:bCs/>
                <w:sz w:val="24"/>
                <w:szCs w:val="24"/>
                <w:lang w:eastAsia="en-US"/>
              </w:rPr>
              <w:instrText xml:space="preserve"> ADDIN ZOTERO_ITEM CSL_CITATION {"citationID":"eU7tvgFY","properties":{"unsorted":false,"formattedCitation":"\\super 48\\nosupersub{}","plainCitation":"48","noteIndex":0},"citationItems":[{"id":5751,"uris":["http://zotero.org/users/1325021/items/Z8X9N9H5"],"itemData":{"id":5751,"type":"article-journal","abstract":"As an abundant, versatile, and cleaner resource, natural gas is underutilized for high-value chemicals production. Herein, single-step natural gas conversion technologies that directly produce aromatics and hydrogen from methane are studied. Yet, methane aromatization (MA) is challenging due to low conversion and rapid catalyst deactivation. Accordingly, a reactor model based on thermodynamic equilibrium that allows systematic evaluation of key process variables (e.g., conversion temperature, conversion pressure, and H2 removal) is developed. Then, process synthesis and modeling are utilized to assess the economic viability and identify the key technology gaps for various MA technology alternatives. The results of the analyses indicate that conversion temperature and H2 removal have large impacts on aromatics one-pass yield and coke formation. The combined conversion conditions, which lead to a minimum 20% aromatics one-pass yield, are likely required for an economically feasible MA process. In addition, lower conversion temperature (&lt;700 °C) is favorable to maintain coke formation less than 20%. The analysis suggests that further efforts should be devoted to reduce overall capital cost and expand production scale.","container-title":"Energy Technology","DOI":"10.1002/ente.201900650","ISSN":"2194-4296","issue":"8","language":"en","license":"© 2019 WILEY-VCH Verlag GmbH &amp; Co. KGaA, Weinheim","page":"1900650","source":"Wiley Online Library","title":"Synthesis and Analysis of Nonoxidative Methane Aromatization Strategies","volume":"8","author":[{"family":"Huang","given":"Kefeng"},{"family":"Maravelias","given":"Christos T."}],"issued":{"date-parts":[["2020"]]}}}],"schema":"https://github.com/citation-style-language/schema/raw/master/csl-citation.json"} </w:instrText>
            </w:r>
            <w:r>
              <w:rPr>
                <w:rFonts w:ascii="Times New Roman" w:eastAsiaTheme="minorHAnsi" w:hAnsi="Times New Roman" w:cs="Times New Roman"/>
                <w:b/>
                <w:bCs/>
                <w:sz w:val="24"/>
                <w:szCs w:val="24"/>
                <w:lang w:val="fr-FR" w:eastAsia="en-US"/>
              </w:rPr>
              <w:fldChar w:fldCharType="separate"/>
            </w:r>
            <w:r w:rsidRPr="009346A6">
              <w:rPr>
                <w:rFonts w:ascii="Times New Roman" w:hAnsi="Times New Roman" w:cs="Times New Roman"/>
                <w:sz w:val="24"/>
                <w:vertAlign w:val="superscript"/>
              </w:rPr>
              <w:t>48</w:t>
            </w:r>
            <w:r>
              <w:rPr>
                <w:rFonts w:ascii="Times New Roman" w:eastAsiaTheme="minorHAnsi" w:hAnsi="Times New Roman" w:cs="Times New Roman"/>
                <w:b/>
                <w:bCs/>
                <w:sz w:val="24"/>
                <w:szCs w:val="24"/>
                <w:lang w:val="fr-FR" w:eastAsia="en-US"/>
              </w:rPr>
              <w:fldChar w:fldCharType="end"/>
            </w:r>
          </w:p>
        </w:tc>
        <w:tc>
          <w:tcPr>
            <w:tcW w:w="1566" w:type="dxa"/>
          </w:tcPr>
          <w:p w14:paraId="0B19C692"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Capture Complete Separation</w:t>
            </w:r>
          </w:p>
        </w:tc>
        <w:tc>
          <w:tcPr>
            <w:tcW w:w="1150" w:type="dxa"/>
          </w:tcPr>
          <w:p w14:paraId="76E38E20"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Capture,</w:t>
            </w:r>
          </w:p>
          <w:p w14:paraId="12D05F95"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Py Gas</w:t>
            </w:r>
          </w:p>
        </w:tc>
        <w:tc>
          <w:tcPr>
            <w:tcW w:w="1697" w:type="dxa"/>
          </w:tcPr>
          <w:p w14:paraId="5EEF97A4"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 xml:space="preserve">Methanation, </w:t>
            </w:r>
          </w:p>
          <w:p w14:paraId="2899577B"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Complete Separation</w:t>
            </w:r>
          </w:p>
        </w:tc>
        <w:tc>
          <w:tcPr>
            <w:tcW w:w="1697" w:type="dxa"/>
          </w:tcPr>
          <w:p w14:paraId="1DBDC88D"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Methanation,</w:t>
            </w:r>
          </w:p>
          <w:p w14:paraId="14C38BE9"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Py Gas</w:t>
            </w:r>
          </w:p>
        </w:tc>
      </w:tr>
      <w:tr w:rsidR="004960CF" w14:paraId="4DB94954" w14:textId="77777777" w:rsidTr="00182FAC">
        <w:trPr>
          <w:trHeight w:val="418"/>
          <w:jc w:val="center"/>
        </w:trPr>
        <w:tc>
          <w:tcPr>
            <w:tcW w:w="2116" w:type="dxa"/>
          </w:tcPr>
          <w:p w14:paraId="70C4943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Total project Capital Cost ($MM)</w:t>
            </w:r>
          </w:p>
        </w:tc>
        <w:tc>
          <w:tcPr>
            <w:tcW w:w="1373" w:type="dxa"/>
          </w:tcPr>
          <w:p w14:paraId="40771C4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36.65</w:t>
            </w:r>
          </w:p>
        </w:tc>
        <w:tc>
          <w:tcPr>
            <w:tcW w:w="1566" w:type="dxa"/>
          </w:tcPr>
          <w:p w14:paraId="3483E9D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15.40</w:t>
            </w:r>
          </w:p>
        </w:tc>
        <w:tc>
          <w:tcPr>
            <w:tcW w:w="1150" w:type="dxa"/>
          </w:tcPr>
          <w:p w14:paraId="43ADC899"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11.42</w:t>
            </w:r>
          </w:p>
        </w:tc>
        <w:tc>
          <w:tcPr>
            <w:tcW w:w="1697" w:type="dxa"/>
          </w:tcPr>
          <w:p w14:paraId="7CF56EF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14.37</w:t>
            </w:r>
          </w:p>
        </w:tc>
        <w:tc>
          <w:tcPr>
            <w:tcW w:w="1697" w:type="dxa"/>
          </w:tcPr>
          <w:p w14:paraId="6EAF14A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9.69</w:t>
            </w:r>
          </w:p>
        </w:tc>
      </w:tr>
      <w:tr w:rsidR="004960CF" w14:paraId="2B7F3CB9" w14:textId="77777777" w:rsidTr="00182FAC">
        <w:trPr>
          <w:trHeight w:val="368"/>
          <w:jc w:val="center"/>
        </w:trPr>
        <w:tc>
          <w:tcPr>
            <w:tcW w:w="2116" w:type="dxa"/>
          </w:tcPr>
          <w:p w14:paraId="583EE79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Total Operating Cost ($MM/yr)</w:t>
            </w:r>
          </w:p>
        </w:tc>
        <w:tc>
          <w:tcPr>
            <w:tcW w:w="1373" w:type="dxa"/>
          </w:tcPr>
          <w:p w14:paraId="00468D8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6.30</w:t>
            </w:r>
          </w:p>
        </w:tc>
        <w:tc>
          <w:tcPr>
            <w:tcW w:w="1566" w:type="dxa"/>
          </w:tcPr>
          <w:p w14:paraId="2DB0447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0.75</w:t>
            </w:r>
          </w:p>
        </w:tc>
        <w:tc>
          <w:tcPr>
            <w:tcW w:w="1150" w:type="dxa"/>
          </w:tcPr>
          <w:p w14:paraId="5E3E791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0.66</w:t>
            </w:r>
          </w:p>
        </w:tc>
        <w:tc>
          <w:tcPr>
            <w:tcW w:w="1697" w:type="dxa"/>
          </w:tcPr>
          <w:p w14:paraId="1DB77D7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0.75</w:t>
            </w:r>
          </w:p>
        </w:tc>
        <w:tc>
          <w:tcPr>
            <w:tcW w:w="1697" w:type="dxa"/>
          </w:tcPr>
          <w:p w14:paraId="2355BEA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0.66</w:t>
            </w:r>
          </w:p>
        </w:tc>
      </w:tr>
      <w:tr w:rsidR="004960CF" w14:paraId="7C15FA34" w14:textId="77777777" w:rsidTr="00182FAC">
        <w:trPr>
          <w:trHeight w:val="389"/>
          <w:jc w:val="center"/>
        </w:trPr>
        <w:tc>
          <w:tcPr>
            <w:tcW w:w="2116" w:type="dxa"/>
          </w:tcPr>
          <w:p w14:paraId="4B493FF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Total Revenue ($MM/yr)</w:t>
            </w:r>
          </w:p>
        </w:tc>
        <w:tc>
          <w:tcPr>
            <w:tcW w:w="1373" w:type="dxa"/>
          </w:tcPr>
          <w:p w14:paraId="542736B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3.36</w:t>
            </w:r>
          </w:p>
        </w:tc>
        <w:tc>
          <w:tcPr>
            <w:tcW w:w="1566" w:type="dxa"/>
          </w:tcPr>
          <w:p w14:paraId="7F6A60AB"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1.91</w:t>
            </w:r>
          </w:p>
        </w:tc>
        <w:tc>
          <w:tcPr>
            <w:tcW w:w="1150" w:type="dxa"/>
          </w:tcPr>
          <w:p w14:paraId="2F0B72B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1.87</w:t>
            </w:r>
          </w:p>
        </w:tc>
        <w:tc>
          <w:tcPr>
            <w:tcW w:w="1697" w:type="dxa"/>
          </w:tcPr>
          <w:p w14:paraId="653B996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1.91</w:t>
            </w:r>
          </w:p>
        </w:tc>
        <w:tc>
          <w:tcPr>
            <w:tcW w:w="1697" w:type="dxa"/>
          </w:tcPr>
          <w:p w14:paraId="3A7A2CD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1.87</w:t>
            </w:r>
          </w:p>
        </w:tc>
      </w:tr>
      <w:tr w:rsidR="004960CF" w14:paraId="7639986B" w14:textId="77777777" w:rsidTr="00182FAC">
        <w:trPr>
          <w:trHeight w:val="389"/>
          <w:jc w:val="center"/>
        </w:trPr>
        <w:tc>
          <w:tcPr>
            <w:tcW w:w="2116" w:type="dxa"/>
          </w:tcPr>
          <w:p w14:paraId="722CAA81"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Levelized Cost ($/kg)</w:t>
            </w:r>
          </w:p>
        </w:tc>
        <w:tc>
          <w:tcPr>
            <w:tcW w:w="1373" w:type="dxa"/>
          </w:tcPr>
          <w:p w14:paraId="3695FC6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3.950</w:t>
            </w:r>
          </w:p>
        </w:tc>
        <w:tc>
          <w:tcPr>
            <w:tcW w:w="1566" w:type="dxa"/>
          </w:tcPr>
          <w:p w14:paraId="330066F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0.977</w:t>
            </w:r>
          </w:p>
        </w:tc>
        <w:tc>
          <w:tcPr>
            <w:tcW w:w="1150" w:type="dxa"/>
          </w:tcPr>
          <w:p w14:paraId="317AD50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0.858</w:t>
            </w:r>
          </w:p>
        </w:tc>
        <w:tc>
          <w:tcPr>
            <w:tcW w:w="1697" w:type="dxa"/>
          </w:tcPr>
          <w:p w14:paraId="504AD8A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0.921</w:t>
            </w:r>
          </w:p>
        </w:tc>
        <w:tc>
          <w:tcPr>
            <w:tcW w:w="1697" w:type="dxa"/>
          </w:tcPr>
          <w:p w14:paraId="6265CB6A"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0.774</w:t>
            </w:r>
          </w:p>
        </w:tc>
      </w:tr>
      <w:tr w:rsidR="004960CF" w14:paraId="4095C9B1" w14:textId="77777777" w:rsidTr="00182FAC">
        <w:trPr>
          <w:trHeight w:val="457"/>
          <w:jc w:val="center"/>
        </w:trPr>
        <w:tc>
          <w:tcPr>
            <w:tcW w:w="2116" w:type="dxa"/>
          </w:tcPr>
          <w:p w14:paraId="1A9924D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NPV ($MM)</w:t>
            </w:r>
          </w:p>
        </w:tc>
        <w:tc>
          <w:tcPr>
            <w:tcW w:w="1373" w:type="dxa"/>
          </w:tcPr>
          <w:p w14:paraId="0026987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-13.16</w:t>
            </w:r>
          </w:p>
        </w:tc>
        <w:tc>
          <w:tcPr>
            <w:tcW w:w="1566" w:type="dxa"/>
          </w:tcPr>
          <w:p w14:paraId="63B47AC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-6.13</w:t>
            </w:r>
          </w:p>
        </w:tc>
        <w:tc>
          <w:tcPr>
            <w:tcW w:w="1150" w:type="dxa"/>
          </w:tcPr>
          <w:p w14:paraId="1DD6105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-2.55</w:t>
            </w:r>
          </w:p>
        </w:tc>
        <w:tc>
          <w:tcPr>
            <w:tcW w:w="1697" w:type="dxa"/>
          </w:tcPr>
          <w:p w14:paraId="383C98E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-4.99</w:t>
            </w:r>
          </w:p>
        </w:tc>
        <w:tc>
          <w:tcPr>
            <w:tcW w:w="1697" w:type="dxa"/>
          </w:tcPr>
          <w:p w14:paraId="07C235C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-1.26</w:t>
            </w:r>
          </w:p>
        </w:tc>
      </w:tr>
    </w:tbl>
    <w:p w14:paraId="4D676032" w14:textId="77777777" w:rsidR="004960CF" w:rsidRDefault="004960CF" w:rsidP="004960CF">
      <w:pPr>
        <w:rPr>
          <w:rFonts w:ascii="Times New Roman" w:hAnsi="Times New Roman" w:cs="Times New Roman"/>
          <w:b/>
          <w:bCs/>
          <w:sz w:val="24"/>
          <w:szCs w:val="24"/>
        </w:rPr>
        <w:sectPr w:rsidR="004960CF" w:rsidSect="004960CF">
          <w:pgSz w:w="12240" w:h="15840"/>
          <w:pgMar w:top="1440" w:right="1440" w:bottom="1440" w:left="1440" w:header="720" w:footer="720" w:gutter="0"/>
          <w:cols w:space="720"/>
          <w:docGrid w:linePitch="360"/>
        </w:sectPr>
      </w:pPr>
    </w:p>
    <w:p w14:paraId="11E2304A" w14:textId="3B619ACE" w:rsidR="004960CF" w:rsidRDefault="004960CF" w:rsidP="004960CF">
      <w:pPr>
        <w:rPr>
          <w:rFonts w:ascii="Times New Roman" w:hAnsi="Times New Roman" w:cs="Times New Roman"/>
          <w:sz w:val="24"/>
          <w:szCs w:val="24"/>
        </w:rPr>
      </w:pPr>
      <w:r>
        <w:rPr>
          <w:rFonts w:ascii="Times New Roman" w:hAnsi="Times New Roman" w:cs="Times New Roman"/>
          <w:b/>
          <w:bCs/>
          <w:sz w:val="24"/>
          <w:szCs w:val="24"/>
        </w:rPr>
        <w:lastRenderedPageBreak/>
        <w:t xml:space="preserve">Table S13. </w:t>
      </w:r>
      <w:r>
        <w:rPr>
          <w:rFonts w:ascii="Times New Roman" w:hAnsi="Times New Roman" w:cs="Times New Roman"/>
          <w:sz w:val="24"/>
          <w:szCs w:val="24"/>
        </w:rPr>
        <w:t>CAPEX Breakdown</w:t>
      </w:r>
    </w:p>
    <w:tbl>
      <w:tblPr>
        <w:tblStyle w:val="TableGrid"/>
        <w:tblW w:w="0" w:type="auto"/>
        <w:jc w:val="center"/>
        <w:tblLook w:val="04A0" w:firstRow="1" w:lastRow="0" w:firstColumn="1" w:lastColumn="0" w:noHBand="0" w:noVBand="1"/>
      </w:tblPr>
      <w:tblGrid>
        <w:gridCol w:w="3235"/>
        <w:gridCol w:w="1890"/>
        <w:gridCol w:w="1530"/>
        <w:gridCol w:w="1596"/>
        <w:gridCol w:w="1596"/>
      </w:tblGrid>
      <w:tr w:rsidR="004960CF" w14:paraId="56895FE0" w14:textId="77777777" w:rsidTr="00182FAC">
        <w:trPr>
          <w:trHeight w:val="485"/>
          <w:jc w:val="center"/>
        </w:trPr>
        <w:tc>
          <w:tcPr>
            <w:tcW w:w="3235" w:type="dxa"/>
          </w:tcPr>
          <w:p w14:paraId="2D633D5B"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Parameter</w:t>
            </w:r>
          </w:p>
        </w:tc>
        <w:tc>
          <w:tcPr>
            <w:tcW w:w="1890" w:type="dxa"/>
          </w:tcPr>
          <w:p w14:paraId="5335A7EB"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Capture, Complete Separation)</w:t>
            </w:r>
          </w:p>
        </w:tc>
        <w:tc>
          <w:tcPr>
            <w:tcW w:w="1530" w:type="dxa"/>
          </w:tcPr>
          <w:p w14:paraId="4C77D6BC"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Capture. Py Gas)</w:t>
            </w:r>
          </w:p>
        </w:tc>
        <w:tc>
          <w:tcPr>
            <w:tcW w:w="1440" w:type="dxa"/>
          </w:tcPr>
          <w:p w14:paraId="2C75C782"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 xml:space="preserve">Methanation, </w:t>
            </w:r>
          </w:p>
          <w:p w14:paraId="3D739E91"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Complete Separation</w:t>
            </w:r>
          </w:p>
        </w:tc>
        <w:tc>
          <w:tcPr>
            <w:tcW w:w="1345" w:type="dxa"/>
          </w:tcPr>
          <w:p w14:paraId="17970070"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Methanation,</w:t>
            </w:r>
          </w:p>
          <w:p w14:paraId="16F88169"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Py Gas</w:t>
            </w:r>
          </w:p>
        </w:tc>
      </w:tr>
      <w:tr w:rsidR="004960CF" w14:paraId="46853BF3" w14:textId="77777777" w:rsidTr="00182FAC">
        <w:trPr>
          <w:trHeight w:val="386"/>
          <w:jc w:val="center"/>
        </w:trPr>
        <w:tc>
          <w:tcPr>
            <w:tcW w:w="3235" w:type="dxa"/>
          </w:tcPr>
          <w:p w14:paraId="6F30003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Separator ($MM)</w:t>
            </w:r>
          </w:p>
        </w:tc>
        <w:tc>
          <w:tcPr>
            <w:tcW w:w="1890" w:type="dxa"/>
          </w:tcPr>
          <w:p w14:paraId="1F84669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0.30 </w:t>
            </w:r>
          </w:p>
        </w:tc>
        <w:tc>
          <w:tcPr>
            <w:tcW w:w="1530" w:type="dxa"/>
          </w:tcPr>
          <w:p w14:paraId="356176F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0.30 </w:t>
            </w:r>
          </w:p>
        </w:tc>
        <w:tc>
          <w:tcPr>
            <w:tcW w:w="1440" w:type="dxa"/>
          </w:tcPr>
          <w:p w14:paraId="771DCB1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0.30 </w:t>
            </w:r>
          </w:p>
        </w:tc>
        <w:tc>
          <w:tcPr>
            <w:tcW w:w="1345" w:type="dxa"/>
          </w:tcPr>
          <w:p w14:paraId="4D04A6F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0.30 </w:t>
            </w:r>
          </w:p>
        </w:tc>
      </w:tr>
      <w:tr w:rsidR="004960CF" w14:paraId="0BA6BE2B" w14:textId="77777777" w:rsidTr="00182FAC">
        <w:trPr>
          <w:gridAfter w:val="4"/>
          <w:wAfter w:w="6205" w:type="dxa"/>
          <w:trHeight w:val="359"/>
          <w:jc w:val="center"/>
        </w:trPr>
        <w:tc>
          <w:tcPr>
            <w:tcW w:w="3235" w:type="dxa"/>
          </w:tcPr>
          <w:p w14:paraId="0059AF4D"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Reactor</w:t>
            </w:r>
          </w:p>
        </w:tc>
      </w:tr>
      <w:tr w:rsidR="004960CF" w14:paraId="17D2986E" w14:textId="77777777" w:rsidTr="00182FAC">
        <w:trPr>
          <w:trHeight w:val="359"/>
          <w:jc w:val="center"/>
        </w:trPr>
        <w:tc>
          <w:tcPr>
            <w:tcW w:w="3235" w:type="dxa"/>
          </w:tcPr>
          <w:p w14:paraId="16DA3D0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 xml:space="preserve">     OCM Reactor ($MM)</w:t>
            </w:r>
          </w:p>
        </w:tc>
        <w:tc>
          <w:tcPr>
            <w:tcW w:w="1890" w:type="dxa"/>
          </w:tcPr>
          <w:p w14:paraId="4D633F39"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0.70 </w:t>
            </w:r>
          </w:p>
        </w:tc>
        <w:tc>
          <w:tcPr>
            <w:tcW w:w="1530" w:type="dxa"/>
          </w:tcPr>
          <w:p w14:paraId="737D3F9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0.70 </w:t>
            </w:r>
          </w:p>
        </w:tc>
        <w:tc>
          <w:tcPr>
            <w:tcW w:w="1440" w:type="dxa"/>
          </w:tcPr>
          <w:p w14:paraId="26FC755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0.70 </w:t>
            </w:r>
          </w:p>
        </w:tc>
        <w:tc>
          <w:tcPr>
            <w:tcW w:w="1345" w:type="dxa"/>
          </w:tcPr>
          <w:p w14:paraId="3E2E788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0.70 </w:t>
            </w:r>
          </w:p>
        </w:tc>
      </w:tr>
      <w:tr w:rsidR="004960CF" w14:paraId="542C5FE4" w14:textId="77777777" w:rsidTr="00182FAC">
        <w:trPr>
          <w:trHeight w:val="359"/>
          <w:jc w:val="center"/>
        </w:trPr>
        <w:tc>
          <w:tcPr>
            <w:tcW w:w="3235" w:type="dxa"/>
          </w:tcPr>
          <w:p w14:paraId="052E6F1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     Methanation Reactor ($MM)</w:t>
            </w:r>
          </w:p>
        </w:tc>
        <w:tc>
          <w:tcPr>
            <w:tcW w:w="1890" w:type="dxa"/>
          </w:tcPr>
          <w:p w14:paraId="6168382B"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w:t>
            </w:r>
          </w:p>
        </w:tc>
        <w:tc>
          <w:tcPr>
            <w:tcW w:w="1530" w:type="dxa"/>
          </w:tcPr>
          <w:p w14:paraId="763FA4A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w:t>
            </w:r>
          </w:p>
        </w:tc>
        <w:tc>
          <w:tcPr>
            <w:tcW w:w="1440" w:type="dxa"/>
          </w:tcPr>
          <w:p w14:paraId="029CB579"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0.37 </w:t>
            </w:r>
          </w:p>
        </w:tc>
        <w:tc>
          <w:tcPr>
            <w:tcW w:w="1345" w:type="dxa"/>
          </w:tcPr>
          <w:p w14:paraId="50EAA0E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0.37 </w:t>
            </w:r>
          </w:p>
        </w:tc>
      </w:tr>
      <w:tr w:rsidR="004960CF" w14:paraId="3F4F9306" w14:textId="77777777" w:rsidTr="00182FAC">
        <w:trPr>
          <w:trHeight w:val="422"/>
          <w:jc w:val="center"/>
        </w:trPr>
        <w:tc>
          <w:tcPr>
            <w:tcW w:w="3235" w:type="dxa"/>
          </w:tcPr>
          <w:p w14:paraId="45679CB9"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Heat Exchanger ($MM)</w:t>
            </w:r>
          </w:p>
        </w:tc>
        <w:tc>
          <w:tcPr>
            <w:tcW w:w="1890" w:type="dxa"/>
          </w:tcPr>
          <w:p w14:paraId="32F4387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1.75 </w:t>
            </w:r>
          </w:p>
        </w:tc>
        <w:tc>
          <w:tcPr>
            <w:tcW w:w="1530" w:type="dxa"/>
          </w:tcPr>
          <w:p w14:paraId="5E268C69"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1.75 </w:t>
            </w:r>
          </w:p>
        </w:tc>
        <w:tc>
          <w:tcPr>
            <w:tcW w:w="1440" w:type="dxa"/>
          </w:tcPr>
          <w:p w14:paraId="07E582E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1.62 </w:t>
            </w:r>
          </w:p>
        </w:tc>
        <w:tc>
          <w:tcPr>
            <w:tcW w:w="1345" w:type="dxa"/>
          </w:tcPr>
          <w:p w14:paraId="0ADC44F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1.62 </w:t>
            </w:r>
          </w:p>
        </w:tc>
      </w:tr>
      <w:tr w:rsidR="004960CF" w14:paraId="276F426C" w14:textId="77777777" w:rsidTr="00182FAC">
        <w:trPr>
          <w:trHeight w:val="422"/>
          <w:jc w:val="center"/>
        </w:trPr>
        <w:tc>
          <w:tcPr>
            <w:tcW w:w="3235" w:type="dxa"/>
          </w:tcPr>
          <w:p w14:paraId="6AC8235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Compressor ($MM)</w:t>
            </w:r>
          </w:p>
        </w:tc>
        <w:tc>
          <w:tcPr>
            <w:tcW w:w="1890" w:type="dxa"/>
          </w:tcPr>
          <w:p w14:paraId="1B00E2D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2.14 </w:t>
            </w:r>
          </w:p>
        </w:tc>
        <w:tc>
          <w:tcPr>
            <w:tcW w:w="1530" w:type="dxa"/>
          </w:tcPr>
          <w:p w14:paraId="0C0A9C3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2.14 </w:t>
            </w:r>
          </w:p>
        </w:tc>
        <w:tc>
          <w:tcPr>
            <w:tcW w:w="1440" w:type="dxa"/>
          </w:tcPr>
          <w:p w14:paraId="0E186CA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2.14 </w:t>
            </w:r>
          </w:p>
        </w:tc>
        <w:tc>
          <w:tcPr>
            <w:tcW w:w="1345" w:type="dxa"/>
          </w:tcPr>
          <w:p w14:paraId="5A0C5D9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2.14 </w:t>
            </w:r>
          </w:p>
        </w:tc>
      </w:tr>
      <w:tr w:rsidR="004960CF" w14:paraId="43D041BE" w14:textId="77777777" w:rsidTr="00182FAC">
        <w:trPr>
          <w:trHeight w:val="422"/>
          <w:jc w:val="center"/>
        </w:trPr>
        <w:tc>
          <w:tcPr>
            <w:tcW w:w="3235" w:type="dxa"/>
          </w:tcPr>
          <w:p w14:paraId="7253F78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Columns ($MM)</w:t>
            </w:r>
          </w:p>
        </w:tc>
        <w:tc>
          <w:tcPr>
            <w:tcW w:w="1890" w:type="dxa"/>
          </w:tcPr>
          <w:p w14:paraId="1A4C157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4.27 </w:t>
            </w:r>
          </w:p>
        </w:tc>
        <w:tc>
          <w:tcPr>
            <w:tcW w:w="1530" w:type="dxa"/>
          </w:tcPr>
          <w:p w14:paraId="73E14AA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1.21 </w:t>
            </w:r>
          </w:p>
        </w:tc>
        <w:tc>
          <w:tcPr>
            <w:tcW w:w="1440" w:type="dxa"/>
          </w:tcPr>
          <w:p w14:paraId="24F8E3B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3.06 </w:t>
            </w:r>
          </w:p>
        </w:tc>
        <w:tc>
          <w:tcPr>
            <w:tcW w:w="1345" w:type="dxa"/>
          </w:tcPr>
          <w:p w14:paraId="7B45E78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w:t>
            </w:r>
          </w:p>
        </w:tc>
      </w:tr>
      <w:tr w:rsidR="004960CF" w14:paraId="0080F2E7" w14:textId="77777777" w:rsidTr="00182FAC">
        <w:trPr>
          <w:trHeight w:val="422"/>
          <w:jc w:val="center"/>
        </w:trPr>
        <w:tc>
          <w:tcPr>
            <w:tcW w:w="3235" w:type="dxa"/>
          </w:tcPr>
          <w:p w14:paraId="2777013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Pump ($MM)</w:t>
            </w:r>
          </w:p>
        </w:tc>
        <w:tc>
          <w:tcPr>
            <w:tcW w:w="1890" w:type="dxa"/>
          </w:tcPr>
          <w:p w14:paraId="1B77A4F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0.06 </w:t>
            </w:r>
          </w:p>
        </w:tc>
        <w:tc>
          <w:tcPr>
            <w:tcW w:w="1530" w:type="dxa"/>
          </w:tcPr>
          <w:p w14:paraId="5800010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0.06 </w:t>
            </w:r>
          </w:p>
        </w:tc>
        <w:tc>
          <w:tcPr>
            <w:tcW w:w="1440" w:type="dxa"/>
          </w:tcPr>
          <w:p w14:paraId="133441F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0.05 </w:t>
            </w:r>
          </w:p>
        </w:tc>
        <w:tc>
          <w:tcPr>
            <w:tcW w:w="1345" w:type="dxa"/>
          </w:tcPr>
          <w:p w14:paraId="56D33ABB"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0.05 </w:t>
            </w:r>
          </w:p>
        </w:tc>
      </w:tr>
      <w:tr w:rsidR="004960CF" w14:paraId="12D90634" w14:textId="77777777" w:rsidTr="00182FAC">
        <w:trPr>
          <w:trHeight w:val="422"/>
          <w:jc w:val="center"/>
        </w:trPr>
        <w:tc>
          <w:tcPr>
            <w:tcW w:w="3235" w:type="dxa"/>
          </w:tcPr>
          <w:p w14:paraId="6DF328A9"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Project Contingency ($MM)</w:t>
            </w:r>
          </w:p>
        </w:tc>
        <w:tc>
          <w:tcPr>
            <w:tcW w:w="1890" w:type="dxa"/>
          </w:tcPr>
          <w:p w14:paraId="246BC3B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2.31 </w:t>
            </w:r>
          </w:p>
        </w:tc>
        <w:tc>
          <w:tcPr>
            <w:tcW w:w="1530" w:type="dxa"/>
          </w:tcPr>
          <w:p w14:paraId="553F630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1.91 </w:t>
            </w:r>
          </w:p>
        </w:tc>
        <w:tc>
          <w:tcPr>
            <w:tcW w:w="1440" w:type="dxa"/>
          </w:tcPr>
          <w:p w14:paraId="7BC7A5F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2.16 </w:t>
            </w:r>
          </w:p>
        </w:tc>
        <w:tc>
          <w:tcPr>
            <w:tcW w:w="1345" w:type="dxa"/>
          </w:tcPr>
          <w:p w14:paraId="3536D01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1.45 </w:t>
            </w:r>
          </w:p>
        </w:tc>
      </w:tr>
      <w:tr w:rsidR="004960CF" w14:paraId="247F4FDF" w14:textId="77777777" w:rsidTr="00182FAC">
        <w:trPr>
          <w:trHeight w:val="422"/>
          <w:jc w:val="center"/>
        </w:trPr>
        <w:tc>
          <w:tcPr>
            <w:tcW w:w="3235" w:type="dxa"/>
          </w:tcPr>
          <w:p w14:paraId="2ACFAD3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Process Contingency ($MM)</w:t>
            </w:r>
          </w:p>
        </w:tc>
        <w:tc>
          <w:tcPr>
            <w:tcW w:w="1890" w:type="dxa"/>
          </w:tcPr>
          <w:p w14:paraId="7C34026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0.63 </w:t>
            </w:r>
          </w:p>
        </w:tc>
        <w:tc>
          <w:tcPr>
            <w:tcW w:w="1530" w:type="dxa"/>
          </w:tcPr>
          <w:p w14:paraId="724CD579"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0.53 </w:t>
            </w:r>
          </w:p>
        </w:tc>
        <w:tc>
          <w:tcPr>
            <w:tcW w:w="1440" w:type="dxa"/>
          </w:tcPr>
          <w:p w14:paraId="08A67BA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0.78 </w:t>
            </w:r>
          </w:p>
        </w:tc>
        <w:tc>
          <w:tcPr>
            <w:tcW w:w="1345" w:type="dxa"/>
          </w:tcPr>
          <w:p w14:paraId="75E31A9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0.47 </w:t>
            </w:r>
          </w:p>
        </w:tc>
      </w:tr>
      <w:tr w:rsidR="004960CF" w14:paraId="3387B20E" w14:textId="77777777" w:rsidTr="00182FAC">
        <w:trPr>
          <w:trHeight w:val="422"/>
          <w:jc w:val="center"/>
        </w:trPr>
        <w:tc>
          <w:tcPr>
            <w:tcW w:w="3235" w:type="dxa"/>
          </w:tcPr>
          <w:p w14:paraId="4327E92A"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Design, Engineering, Procurement and Construction Materials ($MM)</w:t>
            </w:r>
          </w:p>
        </w:tc>
        <w:tc>
          <w:tcPr>
            <w:tcW w:w="1890" w:type="dxa"/>
          </w:tcPr>
          <w:p w14:paraId="6D28D13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2.75 </w:t>
            </w:r>
          </w:p>
        </w:tc>
        <w:tc>
          <w:tcPr>
            <w:tcW w:w="1530" w:type="dxa"/>
          </w:tcPr>
          <w:p w14:paraId="51EF067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2.42 </w:t>
            </w:r>
          </w:p>
        </w:tc>
        <w:tc>
          <w:tcPr>
            <w:tcW w:w="1440" w:type="dxa"/>
          </w:tcPr>
          <w:p w14:paraId="59D7FB3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2.72 </w:t>
            </w:r>
          </w:p>
        </w:tc>
        <w:tc>
          <w:tcPr>
            <w:tcW w:w="1345" w:type="dxa"/>
          </w:tcPr>
          <w:p w14:paraId="4DCC5939"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2.26 </w:t>
            </w:r>
          </w:p>
        </w:tc>
      </w:tr>
      <w:tr w:rsidR="004960CF" w14:paraId="5FC327AC" w14:textId="77777777" w:rsidTr="00182FAC">
        <w:trPr>
          <w:trHeight w:val="422"/>
          <w:jc w:val="center"/>
        </w:trPr>
        <w:tc>
          <w:tcPr>
            <w:tcW w:w="3235" w:type="dxa"/>
          </w:tcPr>
          <w:p w14:paraId="77C68E7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Contract Fee ($MM)</w:t>
            </w:r>
          </w:p>
        </w:tc>
        <w:tc>
          <w:tcPr>
            <w:tcW w:w="1890" w:type="dxa"/>
          </w:tcPr>
          <w:p w14:paraId="17543ABB"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0.18 </w:t>
            </w:r>
          </w:p>
        </w:tc>
        <w:tc>
          <w:tcPr>
            <w:tcW w:w="1530" w:type="dxa"/>
          </w:tcPr>
          <w:p w14:paraId="155DE72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0.14 </w:t>
            </w:r>
          </w:p>
        </w:tc>
        <w:tc>
          <w:tcPr>
            <w:tcW w:w="1440" w:type="dxa"/>
          </w:tcPr>
          <w:p w14:paraId="4E78DCF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0.17 </w:t>
            </w:r>
          </w:p>
        </w:tc>
        <w:tc>
          <w:tcPr>
            <w:tcW w:w="1345" w:type="dxa"/>
          </w:tcPr>
          <w:p w14:paraId="0DC1D2DD"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0.11 </w:t>
            </w:r>
          </w:p>
        </w:tc>
      </w:tr>
      <w:tr w:rsidR="004960CF" w14:paraId="4EA186D9" w14:textId="77777777" w:rsidTr="00182FAC">
        <w:trPr>
          <w:trHeight w:val="422"/>
          <w:jc w:val="center"/>
        </w:trPr>
        <w:tc>
          <w:tcPr>
            <w:tcW w:w="3235" w:type="dxa"/>
          </w:tcPr>
          <w:p w14:paraId="5CD5E4F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G &amp; A Overheads ($MM)</w:t>
            </w:r>
          </w:p>
        </w:tc>
        <w:tc>
          <w:tcPr>
            <w:tcW w:w="1890" w:type="dxa"/>
          </w:tcPr>
          <w:p w14:paraId="14BD1499"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0.31 </w:t>
            </w:r>
          </w:p>
        </w:tc>
        <w:tc>
          <w:tcPr>
            <w:tcW w:w="1530" w:type="dxa"/>
          </w:tcPr>
          <w:p w14:paraId="34CBEEA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0.26 </w:t>
            </w:r>
          </w:p>
        </w:tc>
        <w:tc>
          <w:tcPr>
            <w:tcW w:w="1440" w:type="dxa"/>
          </w:tcPr>
          <w:p w14:paraId="0E8F319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0.30 </w:t>
            </w:r>
          </w:p>
        </w:tc>
        <w:tc>
          <w:tcPr>
            <w:tcW w:w="1345" w:type="dxa"/>
          </w:tcPr>
          <w:p w14:paraId="266D6AA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0.22 </w:t>
            </w:r>
          </w:p>
        </w:tc>
      </w:tr>
      <w:tr w:rsidR="004960CF" w14:paraId="6D7951DA" w14:textId="77777777" w:rsidTr="00182FAC">
        <w:trPr>
          <w:trHeight w:val="422"/>
          <w:jc w:val="center"/>
        </w:trPr>
        <w:tc>
          <w:tcPr>
            <w:tcW w:w="3235" w:type="dxa"/>
          </w:tcPr>
          <w:p w14:paraId="25BF082D"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Total ($MM)</w:t>
            </w:r>
          </w:p>
        </w:tc>
        <w:tc>
          <w:tcPr>
            <w:tcW w:w="1890" w:type="dxa"/>
          </w:tcPr>
          <w:p w14:paraId="2CA97BEB"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 xml:space="preserve">15.40 </w:t>
            </w:r>
          </w:p>
        </w:tc>
        <w:tc>
          <w:tcPr>
            <w:tcW w:w="1530" w:type="dxa"/>
          </w:tcPr>
          <w:p w14:paraId="7D03AA7A"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 xml:space="preserve">11.42 </w:t>
            </w:r>
          </w:p>
        </w:tc>
        <w:tc>
          <w:tcPr>
            <w:tcW w:w="1440" w:type="dxa"/>
          </w:tcPr>
          <w:p w14:paraId="10B00ECC"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 xml:space="preserve">14.37 </w:t>
            </w:r>
          </w:p>
        </w:tc>
        <w:tc>
          <w:tcPr>
            <w:tcW w:w="1345" w:type="dxa"/>
          </w:tcPr>
          <w:p w14:paraId="4D3460FB"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 xml:space="preserve">9.69 </w:t>
            </w:r>
          </w:p>
        </w:tc>
      </w:tr>
    </w:tbl>
    <w:p w14:paraId="6245FBC6" w14:textId="77777777" w:rsidR="004960CF" w:rsidRDefault="004960CF" w:rsidP="004960CF">
      <w:pPr>
        <w:rPr>
          <w:rFonts w:ascii="Times New Roman" w:hAnsi="Times New Roman" w:cs="Times New Roman"/>
          <w:sz w:val="24"/>
          <w:szCs w:val="24"/>
        </w:rPr>
      </w:pPr>
    </w:p>
    <w:p w14:paraId="31D8C435" w14:textId="77777777" w:rsidR="004960CF" w:rsidRDefault="004960CF" w:rsidP="004960CF">
      <w:pPr>
        <w:rPr>
          <w:rFonts w:ascii="Times New Roman" w:hAnsi="Times New Roman" w:cs="Times New Roman"/>
          <w:b/>
          <w:bCs/>
          <w:sz w:val="24"/>
          <w:szCs w:val="24"/>
        </w:rPr>
      </w:pPr>
    </w:p>
    <w:p w14:paraId="63EBE098" w14:textId="77777777" w:rsidR="004960CF" w:rsidRDefault="004960CF" w:rsidP="004960CF">
      <w:pPr>
        <w:rPr>
          <w:rFonts w:ascii="Times New Roman" w:hAnsi="Times New Roman" w:cs="Times New Roman"/>
          <w:b/>
          <w:bCs/>
          <w:sz w:val="24"/>
          <w:szCs w:val="24"/>
        </w:rPr>
      </w:pPr>
    </w:p>
    <w:p w14:paraId="6B142206" w14:textId="77777777" w:rsidR="004960CF" w:rsidRDefault="004960CF" w:rsidP="004960CF">
      <w:pPr>
        <w:rPr>
          <w:rFonts w:ascii="Times New Roman" w:hAnsi="Times New Roman" w:cs="Times New Roman"/>
          <w:b/>
          <w:bCs/>
          <w:sz w:val="24"/>
          <w:szCs w:val="24"/>
        </w:rPr>
      </w:pPr>
    </w:p>
    <w:p w14:paraId="7E6A3537" w14:textId="2A7C94B9" w:rsidR="004960CF" w:rsidRDefault="004960CF" w:rsidP="004960CF">
      <w:pPr>
        <w:rPr>
          <w:rFonts w:ascii="Times New Roman" w:hAnsi="Times New Roman" w:cs="Times New Roman"/>
          <w:b/>
          <w:bCs/>
          <w:sz w:val="24"/>
          <w:szCs w:val="24"/>
        </w:rPr>
      </w:pPr>
      <w:r>
        <w:rPr>
          <w:rFonts w:ascii="Times New Roman" w:hAnsi="Times New Roman" w:cs="Times New Roman"/>
          <w:b/>
          <w:bCs/>
          <w:sz w:val="24"/>
          <w:szCs w:val="24"/>
        </w:rPr>
        <w:t xml:space="preserve">Table S14. </w:t>
      </w:r>
      <w:r>
        <w:rPr>
          <w:rFonts w:ascii="Times New Roman" w:hAnsi="Times New Roman" w:cs="Times New Roman"/>
          <w:sz w:val="24"/>
          <w:szCs w:val="24"/>
        </w:rPr>
        <w:t>OPEX Breakdown</w:t>
      </w:r>
    </w:p>
    <w:tbl>
      <w:tblPr>
        <w:tblStyle w:val="TableGrid"/>
        <w:tblW w:w="0" w:type="auto"/>
        <w:jc w:val="center"/>
        <w:tblLook w:val="04A0" w:firstRow="1" w:lastRow="0" w:firstColumn="1" w:lastColumn="0" w:noHBand="0" w:noVBand="1"/>
      </w:tblPr>
      <w:tblGrid>
        <w:gridCol w:w="2875"/>
        <w:gridCol w:w="1530"/>
        <w:gridCol w:w="1530"/>
        <w:gridCol w:w="1596"/>
        <w:gridCol w:w="1596"/>
      </w:tblGrid>
      <w:tr w:rsidR="004960CF" w14:paraId="38672C0E" w14:textId="77777777" w:rsidTr="00182FAC">
        <w:trPr>
          <w:trHeight w:val="485"/>
          <w:jc w:val="center"/>
        </w:trPr>
        <w:tc>
          <w:tcPr>
            <w:tcW w:w="2875" w:type="dxa"/>
          </w:tcPr>
          <w:p w14:paraId="4B8874B1"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Parameter</w:t>
            </w:r>
          </w:p>
        </w:tc>
        <w:tc>
          <w:tcPr>
            <w:tcW w:w="1530" w:type="dxa"/>
          </w:tcPr>
          <w:p w14:paraId="4CF191ED"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Capture Complete Separation)</w:t>
            </w:r>
          </w:p>
        </w:tc>
        <w:tc>
          <w:tcPr>
            <w:tcW w:w="1530" w:type="dxa"/>
          </w:tcPr>
          <w:p w14:paraId="6A7812F4"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Capture, Py Gas)</w:t>
            </w:r>
          </w:p>
        </w:tc>
        <w:tc>
          <w:tcPr>
            <w:tcW w:w="1530" w:type="dxa"/>
          </w:tcPr>
          <w:p w14:paraId="1B7BFD06"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 xml:space="preserve">Methanation, </w:t>
            </w:r>
          </w:p>
          <w:p w14:paraId="7EA6959C"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Complete Separation</w:t>
            </w:r>
          </w:p>
        </w:tc>
        <w:tc>
          <w:tcPr>
            <w:tcW w:w="1530" w:type="dxa"/>
          </w:tcPr>
          <w:p w14:paraId="57C677FC"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Methanation,</w:t>
            </w:r>
          </w:p>
          <w:p w14:paraId="73F5D131"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Py Gas</w:t>
            </w:r>
          </w:p>
        </w:tc>
      </w:tr>
      <w:tr w:rsidR="004960CF" w14:paraId="2093919D" w14:textId="77777777" w:rsidTr="00182FAC">
        <w:trPr>
          <w:trHeight w:val="386"/>
          <w:jc w:val="center"/>
        </w:trPr>
        <w:tc>
          <w:tcPr>
            <w:tcW w:w="2875" w:type="dxa"/>
          </w:tcPr>
          <w:p w14:paraId="6911D44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Raw Material ($MM/yr)</w:t>
            </w:r>
          </w:p>
        </w:tc>
        <w:tc>
          <w:tcPr>
            <w:tcW w:w="1530" w:type="dxa"/>
          </w:tcPr>
          <w:p w14:paraId="6C0879C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0.14</w:t>
            </w:r>
          </w:p>
        </w:tc>
        <w:tc>
          <w:tcPr>
            <w:tcW w:w="1530" w:type="dxa"/>
          </w:tcPr>
          <w:p w14:paraId="1C35DCE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0.14</w:t>
            </w:r>
          </w:p>
        </w:tc>
        <w:tc>
          <w:tcPr>
            <w:tcW w:w="1530" w:type="dxa"/>
          </w:tcPr>
          <w:p w14:paraId="5967861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0.14</w:t>
            </w:r>
          </w:p>
        </w:tc>
        <w:tc>
          <w:tcPr>
            <w:tcW w:w="1530" w:type="dxa"/>
          </w:tcPr>
          <w:p w14:paraId="739119B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0.14</w:t>
            </w:r>
          </w:p>
        </w:tc>
      </w:tr>
      <w:tr w:rsidR="004960CF" w14:paraId="304E3670" w14:textId="77777777" w:rsidTr="00182FAC">
        <w:trPr>
          <w:trHeight w:val="341"/>
          <w:jc w:val="center"/>
        </w:trPr>
        <w:tc>
          <w:tcPr>
            <w:tcW w:w="2875" w:type="dxa"/>
          </w:tcPr>
          <w:p w14:paraId="584606A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Catalyst ($MM/yr)</w:t>
            </w:r>
          </w:p>
        </w:tc>
        <w:tc>
          <w:tcPr>
            <w:tcW w:w="1530" w:type="dxa"/>
          </w:tcPr>
          <w:p w14:paraId="117B287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0.12</w:t>
            </w:r>
          </w:p>
        </w:tc>
        <w:tc>
          <w:tcPr>
            <w:tcW w:w="1530" w:type="dxa"/>
          </w:tcPr>
          <w:p w14:paraId="3CCC1C3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0.12</w:t>
            </w:r>
          </w:p>
        </w:tc>
        <w:tc>
          <w:tcPr>
            <w:tcW w:w="1530" w:type="dxa"/>
          </w:tcPr>
          <w:p w14:paraId="7D646D8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0.13 </w:t>
            </w:r>
          </w:p>
        </w:tc>
        <w:tc>
          <w:tcPr>
            <w:tcW w:w="1530" w:type="dxa"/>
          </w:tcPr>
          <w:p w14:paraId="10C9FF2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0.13</w:t>
            </w:r>
          </w:p>
        </w:tc>
      </w:tr>
      <w:tr w:rsidR="004960CF" w14:paraId="6124A1E9" w14:textId="77777777" w:rsidTr="00182FAC">
        <w:trPr>
          <w:trHeight w:val="359"/>
          <w:jc w:val="center"/>
        </w:trPr>
        <w:tc>
          <w:tcPr>
            <w:tcW w:w="2875" w:type="dxa"/>
          </w:tcPr>
          <w:p w14:paraId="438B342A"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O&amp;M</w:t>
            </w:r>
          </w:p>
        </w:tc>
        <w:tc>
          <w:tcPr>
            <w:tcW w:w="6120" w:type="dxa"/>
            <w:gridSpan w:val="4"/>
          </w:tcPr>
          <w:p w14:paraId="4E5D020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p>
        </w:tc>
      </w:tr>
      <w:tr w:rsidR="004960CF" w14:paraId="7E919CFA" w14:textId="77777777" w:rsidTr="00182FAC">
        <w:trPr>
          <w:trHeight w:val="359"/>
          <w:jc w:val="center"/>
        </w:trPr>
        <w:tc>
          <w:tcPr>
            <w:tcW w:w="2875" w:type="dxa"/>
          </w:tcPr>
          <w:p w14:paraId="556444C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Operator (24/7 shift cover with 1 operator per shift) ($MM/yr)</w:t>
            </w:r>
          </w:p>
        </w:tc>
        <w:tc>
          <w:tcPr>
            <w:tcW w:w="1530" w:type="dxa"/>
          </w:tcPr>
          <w:p w14:paraId="02AF7E0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0.16</w:t>
            </w:r>
          </w:p>
        </w:tc>
        <w:tc>
          <w:tcPr>
            <w:tcW w:w="1530" w:type="dxa"/>
          </w:tcPr>
          <w:p w14:paraId="2182B66D"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0.16</w:t>
            </w:r>
          </w:p>
        </w:tc>
        <w:tc>
          <w:tcPr>
            <w:tcW w:w="1530" w:type="dxa"/>
          </w:tcPr>
          <w:p w14:paraId="2E9D2BF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0.16</w:t>
            </w:r>
          </w:p>
        </w:tc>
        <w:tc>
          <w:tcPr>
            <w:tcW w:w="1530" w:type="dxa"/>
          </w:tcPr>
          <w:p w14:paraId="5EABC42B"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0.16</w:t>
            </w:r>
          </w:p>
        </w:tc>
      </w:tr>
      <w:tr w:rsidR="004960CF" w14:paraId="6DD6179F" w14:textId="77777777" w:rsidTr="00182FAC">
        <w:trPr>
          <w:trHeight w:val="359"/>
          <w:jc w:val="center"/>
        </w:trPr>
        <w:tc>
          <w:tcPr>
            <w:tcW w:w="2875" w:type="dxa"/>
          </w:tcPr>
          <w:p w14:paraId="3340309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Maintenance ($MM/yr)</w:t>
            </w:r>
          </w:p>
        </w:tc>
        <w:tc>
          <w:tcPr>
            <w:tcW w:w="1530" w:type="dxa"/>
          </w:tcPr>
          <w:p w14:paraId="4094B77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0.08</w:t>
            </w:r>
          </w:p>
        </w:tc>
        <w:tc>
          <w:tcPr>
            <w:tcW w:w="1530" w:type="dxa"/>
          </w:tcPr>
          <w:p w14:paraId="244E58C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0.06</w:t>
            </w:r>
          </w:p>
        </w:tc>
        <w:tc>
          <w:tcPr>
            <w:tcW w:w="1530" w:type="dxa"/>
          </w:tcPr>
          <w:p w14:paraId="6CB14F6A"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0.08</w:t>
            </w:r>
          </w:p>
        </w:tc>
        <w:tc>
          <w:tcPr>
            <w:tcW w:w="1530" w:type="dxa"/>
          </w:tcPr>
          <w:p w14:paraId="6940966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0.06</w:t>
            </w:r>
          </w:p>
        </w:tc>
      </w:tr>
      <w:tr w:rsidR="004960CF" w14:paraId="1C3E6262" w14:textId="77777777" w:rsidTr="00182FAC">
        <w:trPr>
          <w:trHeight w:val="422"/>
          <w:jc w:val="center"/>
        </w:trPr>
        <w:tc>
          <w:tcPr>
            <w:tcW w:w="2875" w:type="dxa"/>
          </w:tcPr>
          <w:p w14:paraId="49552FCA"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Overhead and G&amp;A ($MM/yr)</w:t>
            </w:r>
          </w:p>
        </w:tc>
        <w:tc>
          <w:tcPr>
            <w:tcW w:w="1530" w:type="dxa"/>
          </w:tcPr>
          <w:p w14:paraId="64172A2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0.06</w:t>
            </w:r>
          </w:p>
        </w:tc>
        <w:tc>
          <w:tcPr>
            <w:tcW w:w="1530" w:type="dxa"/>
          </w:tcPr>
          <w:p w14:paraId="67B8145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0.05</w:t>
            </w:r>
          </w:p>
        </w:tc>
        <w:tc>
          <w:tcPr>
            <w:tcW w:w="1530" w:type="dxa"/>
          </w:tcPr>
          <w:p w14:paraId="1BF1647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0.06</w:t>
            </w:r>
          </w:p>
        </w:tc>
        <w:tc>
          <w:tcPr>
            <w:tcW w:w="1530" w:type="dxa"/>
          </w:tcPr>
          <w:p w14:paraId="16A6E8D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0.05</w:t>
            </w:r>
          </w:p>
        </w:tc>
      </w:tr>
      <w:tr w:rsidR="004960CF" w14:paraId="4B39EF63" w14:textId="77777777" w:rsidTr="00182FAC">
        <w:trPr>
          <w:trHeight w:val="422"/>
          <w:jc w:val="center"/>
        </w:trPr>
        <w:tc>
          <w:tcPr>
            <w:tcW w:w="2875" w:type="dxa"/>
          </w:tcPr>
          <w:p w14:paraId="205115E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Utility </w:t>
            </w:r>
          </w:p>
        </w:tc>
        <w:tc>
          <w:tcPr>
            <w:tcW w:w="6120" w:type="dxa"/>
            <w:gridSpan w:val="4"/>
          </w:tcPr>
          <w:p w14:paraId="61C12F2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p>
        </w:tc>
      </w:tr>
      <w:tr w:rsidR="004960CF" w14:paraId="7E93ED15" w14:textId="77777777" w:rsidTr="00182FAC">
        <w:trPr>
          <w:trHeight w:val="422"/>
          <w:jc w:val="center"/>
        </w:trPr>
        <w:tc>
          <w:tcPr>
            <w:tcW w:w="2875" w:type="dxa"/>
          </w:tcPr>
          <w:p w14:paraId="08A1801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Electricity (kWh, $MM/yr)</w:t>
            </w:r>
          </w:p>
        </w:tc>
        <w:tc>
          <w:tcPr>
            <w:tcW w:w="1530" w:type="dxa"/>
          </w:tcPr>
          <w:p w14:paraId="36BC6F2A"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132.3, 0.08</w:t>
            </w:r>
          </w:p>
        </w:tc>
        <w:tc>
          <w:tcPr>
            <w:tcW w:w="1530" w:type="dxa"/>
          </w:tcPr>
          <w:p w14:paraId="7601728D"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108.21, 0.06</w:t>
            </w:r>
          </w:p>
        </w:tc>
        <w:tc>
          <w:tcPr>
            <w:tcW w:w="1530" w:type="dxa"/>
          </w:tcPr>
          <w:p w14:paraId="3094725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124.1, 0.07</w:t>
            </w:r>
          </w:p>
        </w:tc>
        <w:tc>
          <w:tcPr>
            <w:tcW w:w="1530" w:type="dxa"/>
          </w:tcPr>
          <w:p w14:paraId="49F2B19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103, 0.06 </w:t>
            </w:r>
          </w:p>
        </w:tc>
      </w:tr>
      <w:tr w:rsidR="004960CF" w14:paraId="220F8D13" w14:textId="77777777" w:rsidTr="00182FAC">
        <w:trPr>
          <w:trHeight w:val="422"/>
          <w:jc w:val="center"/>
        </w:trPr>
        <w:tc>
          <w:tcPr>
            <w:tcW w:w="2875" w:type="dxa"/>
          </w:tcPr>
          <w:p w14:paraId="0BFB28C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Refrigerants ($MM/yr)</w:t>
            </w:r>
          </w:p>
        </w:tc>
        <w:tc>
          <w:tcPr>
            <w:tcW w:w="1530" w:type="dxa"/>
          </w:tcPr>
          <w:p w14:paraId="3D59292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0.05</w:t>
            </w:r>
          </w:p>
        </w:tc>
        <w:tc>
          <w:tcPr>
            <w:tcW w:w="1530" w:type="dxa"/>
          </w:tcPr>
          <w:p w14:paraId="208C672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0.05</w:t>
            </w:r>
          </w:p>
        </w:tc>
        <w:tc>
          <w:tcPr>
            <w:tcW w:w="1530" w:type="dxa"/>
          </w:tcPr>
          <w:p w14:paraId="455D2C0A"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0.05</w:t>
            </w:r>
          </w:p>
        </w:tc>
        <w:tc>
          <w:tcPr>
            <w:tcW w:w="1530" w:type="dxa"/>
          </w:tcPr>
          <w:p w14:paraId="226F475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0.05 </w:t>
            </w:r>
          </w:p>
        </w:tc>
      </w:tr>
      <w:tr w:rsidR="004960CF" w14:paraId="3B5FDCDE" w14:textId="77777777" w:rsidTr="00182FAC">
        <w:trPr>
          <w:trHeight w:val="422"/>
          <w:jc w:val="center"/>
        </w:trPr>
        <w:tc>
          <w:tcPr>
            <w:tcW w:w="2875" w:type="dxa"/>
          </w:tcPr>
          <w:p w14:paraId="49A3D08B"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Cooling Water ($MM/yr)</w:t>
            </w:r>
          </w:p>
        </w:tc>
        <w:tc>
          <w:tcPr>
            <w:tcW w:w="1530" w:type="dxa"/>
          </w:tcPr>
          <w:p w14:paraId="2C8438A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0.02</w:t>
            </w:r>
          </w:p>
        </w:tc>
        <w:tc>
          <w:tcPr>
            <w:tcW w:w="1530" w:type="dxa"/>
          </w:tcPr>
          <w:p w14:paraId="677DC4B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0.01</w:t>
            </w:r>
          </w:p>
        </w:tc>
        <w:tc>
          <w:tcPr>
            <w:tcW w:w="1530" w:type="dxa"/>
          </w:tcPr>
          <w:p w14:paraId="5EF18CB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0.02</w:t>
            </w:r>
          </w:p>
        </w:tc>
        <w:tc>
          <w:tcPr>
            <w:tcW w:w="1530" w:type="dxa"/>
          </w:tcPr>
          <w:p w14:paraId="73AFD3D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0.01 </w:t>
            </w:r>
          </w:p>
        </w:tc>
      </w:tr>
      <w:tr w:rsidR="004960CF" w14:paraId="4844548D" w14:textId="77777777" w:rsidTr="00182FAC">
        <w:trPr>
          <w:trHeight w:val="422"/>
          <w:jc w:val="center"/>
        </w:trPr>
        <w:tc>
          <w:tcPr>
            <w:tcW w:w="2875" w:type="dxa"/>
          </w:tcPr>
          <w:p w14:paraId="67A8F5C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HP Steam ($MM/yr)</w:t>
            </w:r>
          </w:p>
        </w:tc>
        <w:tc>
          <w:tcPr>
            <w:tcW w:w="1530" w:type="dxa"/>
          </w:tcPr>
          <w:p w14:paraId="57EAD2C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0.04</w:t>
            </w:r>
          </w:p>
        </w:tc>
        <w:tc>
          <w:tcPr>
            <w:tcW w:w="1530" w:type="dxa"/>
          </w:tcPr>
          <w:p w14:paraId="66A4E83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0.01</w:t>
            </w:r>
          </w:p>
        </w:tc>
        <w:tc>
          <w:tcPr>
            <w:tcW w:w="1530" w:type="dxa"/>
          </w:tcPr>
          <w:p w14:paraId="5F6CA01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0.04</w:t>
            </w:r>
          </w:p>
        </w:tc>
        <w:tc>
          <w:tcPr>
            <w:tcW w:w="1530" w:type="dxa"/>
          </w:tcPr>
          <w:p w14:paraId="6545F7E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w:t>
            </w:r>
          </w:p>
        </w:tc>
      </w:tr>
      <w:tr w:rsidR="004960CF" w14:paraId="58276C1F" w14:textId="77777777" w:rsidTr="00182FAC">
        <w:trPr>
          <w:trHeight w:val="422"/>
          <w:jc w:val="center"/>
        </w:trPr>
        <w:tc>
          <w:tcPr>
            <w:tcW w:w="2875" w:type="dxa"/>
          </w:tcPr>
          <w:p w14:paraId="006C73D4"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Total ($MM/yr)</w:t>
            </w:r>
          </w:p>
        </w:tc>
        <w:tc>
          <w:tcPr>
            <w:tcW w:w="1530" w:type="dxa"/>
          </w:tcPr>
          <w:p w14:paraId="5BA42DE2"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0.75</w:t>
            </w:r>
          </w:p>
        </w:tc>
        <w:tc>
          <w:tcPr>
            <w:tcW w:w="1530" w:type="dxa"/>
          </w:tcPr>
          <w:p w14:paraId="448114D7"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0.66</w:t>
            </w:r>
          </w:p>
        </w:tc>
        <w:tc>
          <w:tcPr>
            <w:tcW w:w="1530" w:type="dxa"/>
          </w:tcPr>
          <w:p w14:paraId="270943F7"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0.75</w:t>
            </w:r>
          </w:p>
        </w:tc>
        <w:tc>
          <w:tcPr>
            <w:tcW w:w="1530" w:type="dxa"/>
          </w:tcPr>
          <w:p w14:paraId="298115A0"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0.66</w:t>
            </w:r>
          </w:p>
        </w:tc>
      </w:tr>
    </w:tbl>
    <w:p w14:paraId="7B6BC8A9" w14:textId="77777777" w:rsidR="004960CF" w:rsidRDefault="004960CF" w:rsidP="004960CF">
      <w:pPr>
        <w:spacing w:line="240" w:lineRule="auto"/>
        <w:contextualSpacing/>
        <w:rPr>
          <w:rFonts w:ascii="Times New Roman" w:hAnsi="Times New Roman" w:cs="Times New Roman"/>
          <w:sz w:val="24"/>
          <w:szCs w:val="24"/>
        </w:rPr>
      </w:pPr>
    </w:p>
    <w:p w14:paraId="70FDEEB5" w14:textId="77777777" w:rsidR="004960CF" w:rsidRDefault="004960CF" w:rsidP="004960CF">
      <w:pPr>
        <w:rPr>
          <w:rFonts w:ascii="Times New Roman" w:hAnsi="Times New Roman" w:cs="Times New Roman"/>
          <w:sz w:val="24"/>
          <w:szCs w:val="24"/>
        </w:rPr>
        <w:sectPr w:rsidR="004960CF" w:rsidSect="004960CF">
          <w:pgSz w:w="15840" w:h="12240" w:orient="landscape"/>
          <w:pgMar w:top="1440" w:right="1440" w:bottom="1440" w:left="1440" w:header="720" w:footer="720" w:gutter="0"/>
          <w:cols w:space="720"/>
          <w:docGrid w:linePitch="360"/>
        </w:sectPr>
      </w:pPr>
    </w:p>
    <w:p w14:paraId="58BB8492" w14:textId="77777777" w:rsidR="004960CF" w:rsidRDefault="004960CF" w:rsidP="004960CF">
      <w:pPr>
        <w:rPr>
          <w:rFonts w:ascii="Times New Roman" w:hAnsi="Times New Roman" w:cs="Times New Roman"/>
          <w:b/>
          <w:bCs/>
          <w:sz w:val="24"/>
          <w:szCs w:val="24"/>
        </w:rPr>
      </w:pPr>
    </w:p>
    <w:p w14:paraId="2CD9C7C1" w14:textId="77777777" w:rsidR="004960CF" w:rsidRDefault="004960CF" w:rsidP="004960CF">
      <w:pPr>
        <w:rPr>
          <w:rFonts w:ascii="Times New Roman" w:hAnsi="Times New Roman" w:cs="Times New Roman"/>
          <w:b/>
          <w:bCs/>
          <w:sz w:val="24"/>
          <w:szCs w:val="24"/>
        </w:rPr>
      </w:pPr>
    </w:p>
    <w:p w14:paraId="39D1147A" w14:textId="77777777" w:rsidR="004960CF" w:rsidRDefault="004960CF" w:rsidP="004960CF">
      <w:pPr>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BBE232B" wp14:editId="28580742">
            <wp:extent cx="5838825" cy="4769485"/>
            <wp:effectExtent l="0" t="0" r="0" b="0"/>
            <wp:docPr id="4064388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438814" name="Picture 10"/>
                    <pic:cNvPicPr>
                      <a:picLocks noChangeAspect="1"/>
                    </pic:cNvPicPr>
                  </pic:nvPicPr>
                  <pic:blipFill>
                    <a:blip r:embed="rId24"/>
                    <a:srcRect l="4167"/>
                    <a:stretch>
                      <a:fillRect/>
                    </a:stretch>
                  </pic:blipFill>
                  <pic:spPr>
                    <a:xfrm>
                      <a:off x="0" y="0"/>
                      <a:ext cx="5840950" cy="4771737"/>
                    </a:xfrm>
                    <a:prstGeom prst="rect">
                      <a:avLst/>
                    </a:prstGeom>
                    <a:ln>
                      <a:noFill/>
                    </a:ln>
                  </pic:spPr>
                </pic:pic>
              </a:graphicData>
            </a:graphic>
          </wp:inline>
        </w:drawing>
      </w:r>
    </w:p>
    <w:p w14:paraId="250B4C3C" w14:textId="77777777" w:rsidR="004960CF" w:rsidRDefault="004960CF" w:rsidP="004960CF">
      <w:pPr>
        <w:rPr>
          <w:rFonts w:ascii="Times New Roman" w:hAnsi="Times New Roman" w:cs="Times New Roman"/>
          <w:sz w:val="24"/>
          <w:szCs w:val="24"/>
        </w:rPr>
      </w:pPr>
      <w:r>
        <w:rPr>
          <w:rFonts w:ascii="Times New Roman" w:hAnsi="Times New Roman" w:cs="Times New Roman"/>
          <w:b/>
          <w:bCs/>
          <w:sz w:val="24"/>
          <w:szCs w:val="24"/>
        </w:rPr>
        <w:t>Figure S15.</w:t>
      </w:r>
      <w:r>
        <w:rPr>
          <w:rFonts w:ascii="Times New Roman" w:hAnsi="Times New Roman" w:cs="Times New Roman"/>
          <w:sz w:val="24"/>
          <w:szCs w:val="24"/>
        </w:rPr>
        <w:t xml:space="preserve"> (a) Economic performance of the OCM-DHA process for different configurations; (b) CAPEX breakdown, and (c) OPEX breakdown.</w:t>
      </w:r>
    </w:p>
    <w:p w14:paraId="3D787150" w14:textId="77777777" w:rsidR="004960CF" w:rsidRDefault="004960CF" w:rsidP="004960CF">
      <w:pPr>
        <w:rPr>
          <w:rFonts w:ascii="Times New Roman" w:hAnsi="Times New Roman" w:cs="Times New Roman"/>
          <w:b/>
          <w:bCs/>
          <w:sz w:val="24"/>
          <w:szCs w:val="24"/>
        </w:rPr>
      </w:pPr>
    </w:p>
    <w:p w14:paraId="509FE9E5" w14:textId="77777777" w:rsidR="004960CF" w:rsidRDefault="004960CF" w:rsidP="004960CF">
      <w:pPr>
        <w:rPr>
          <w:rFonts w:ascii="Times New Roman" w:hAnsi="Times New Roman" w:cs="Times New Roman"/>
          <w:b/>
          <w:bCs/>
          <w:sz w:val="24"/>
          <w:szCs w:val="24"/>
        </w:rPr>
      </w:pPr>
      <w:r>
        <w:rPr>
          <w:rFonts w:ascii="Times New Roman" w:hAnsi="Times New Roman" w:cs="Times New Roman"/>
          <w:b/>
          <w:bCs/>
          <w:sz w:val="24"/>
          <w:szCs w:val="24"/>
        </w:rPr>
        <w:t>Sensitivity Study 1: Reactor Pressure Variation</w:t>
      </w:r>
    </w:p>
    <w:p w14:paraId="21DCDC3F" w14:textId="0862466A" w:rsidR="004960CF" w:rsidRDefault="004960CF" w:rsidP="007341A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developed process model, which considered a reactor pressure of 2 bar, resulted in negative NPVs for both cases. To evaluate the impact of operating pressure on economic performance, reactor pressure for the Methanation case varied from 2 bar to 5 bar (Fig S16). The analysis revealed that increasing the reactor pressure significantly reduces compression energy requirements without compromising separation efficiency. As a result, the economic performance </w:t>
      </w:r>
      <w:r>
        <w:rPr>
          <w:rFonts w:ascii="Times New Roman" w:hAnsi="Times New Roman" w:cs="Times New Roman"/>
          <w:sz w:val="24"/>
          <w:szCs w:val="24"/>
        </w:rPr>
        <w:lastRenderedPageBreak/>
        <w:t>improves, and the Methanation Py Gas scenario achieves a positive NPV of $0.34 million. Table S15 shows the sensitivity results for reactor pressure variation analysis.</w:t>
      </w:r>
    </w:p>
    <w:p w14:paraId="30FA1F80" w14:textId="77777777" w:rsidR="004960CF" w:rsidRDefault="004960CF" w:rsidP="004960CF">
      <w:pPr>
        <w:rPr>
          <w:rFonts w:ascii="Times New Roman" w:hAnsi="Times New Roman" w:cs="Times New Roman"/>
          <w:b/>
          <w:bCs/>
          <w:sz w:val="24"/>
          <w:szCs w:val="24"/>
        </w:rPr>
      </w:pPr>
    </w:p>
    <w:p w14:paraId="06973756" w14:textId="3D3415BE" w:rsidR="004960CF" w:rsidRDefault="004960CF" w:rsidP="004960CF">
      <w:pPr>
        <w:rPr>
          <w:rFonts w:ascii="Times New Roman" w:hAnsi="Times New Roman" w:cs="Times New Roman"/>
          <w:b/>
          <w:bCs/>
          <w:sz w:val="24"/>
          <w:szCs w:val="24"/>
        </w:rPr>
      </w:pPr>
      <w:r>
        <w:rPr>
          <w:rFonts w:ascii="Times New Roman" w:hAnsi="Times New Roman" w:cs="Times New Roman"/>
          <w:b/>
          <w:bCs/>
          <w:sz w:val="24"/>
          <w:szCs w:val="24"/>
        </w:rPr>
        <w:t xml:space="preserve">Table S15. </w:t>
      </w:r>
      <w:r>
        <w:rPr>
          <w:rFonts w:ascii="Times New Roman" w:hAnsi="Times New Roman" w:cs="Times New Roman"/>
          <w:sz w:val="24"/>
          <w:szCs w:val="24"/>
        </w:rPr>
        <w:t>Economic Results of Reactor Pressure Variation</w:t>
      </w:r>
    </w:p>
    <w:tbl>
      <w:tblPr>
        <w:tblStyle w:val="TableGrid"/>
        <w:tblW w:w="0" w:type="auto"/>
        <w:jc w:val="center"/>
        <w:tblLook w:val="04A0" w:firstRow="1" w:lastRow="0" w:firstColumn="1" w:lastColumn="0" w:noHBand="0" w:noVBand="1"/>
      </w:tblPr>
      <w:tblGrid>
        <w:gridCol w:w="2859"/>
        <w:gridCol w:w="1673"/>
        <w:gridCol w:w="1606"/>
        <w:gridCol w:w="1606"/>
        <w:gridCol w:w="1606"/>
      </w:tblGrid>
      <w:tr w:rsidR="004960CF" w14:paraId="35CDF1F2" w14:textId="77777777" w:rsidTr="00182FAC">
        <w:trPr>
          <w:trHeight w:val="377"/>
          <w:jc w:val="center"/>
        </w:trPr>
        <w:tc>
          <w:tcPr>
            <w:tcW w:w="2859" w:type="dxa"/>
            <w:vMerge w:val="restart"/>
          </w:tcPr>
          <w:p w14:paraId="72329CCE"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Parameter</w:t>
            </w:r>
          </w:p>
        </w:tc>
        <w:tc>
          <w:tcPr>
            <w:tcW w:w="3279" w:type="dxa"/>
            <w:gridSpan w:val="2"/>
          </w:tcPr>
          <w:p w14:paraId="1AB67E61"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Methanation- Complete Separation</w:t>
            </w:r>
          </w:p>
        </w:tc>
        <w:tc>
          <w:tcPr>
            <w:tcW w:w="3212" w:type="dxa"/>
            <w:gridSpan w:val="2"/>
          </w:tcPr>
          <w:p w14:paraId="661B064F"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Methanation, Py Gas</w:t>
            </w:r>
          </w:p>
        </w:tc>
      </w:tr>
      <w:tr w:rsidR="004960CF" w14:paraId="4D740B78" w14:textId="77777777" w:rsidTr="00182FAC">
        <w:trPr>
          <w:trHeight w:val="232"/>
          <w:jc w:val="center"/>
        </w:trPr>
        <w:tc>
          <w:tcPr>
            <w:tcW w:w="2859" w:type="dxa"/>
            <w:vMerge/>
          </w:tcPr>
          <w:p w14:paraId="38C7A44F"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p>
        </w:tc>
        <w:tc>
          <w:tcPr>
            <w:tcW w:w="1673" w:type="dxa"/>
          </w:tcPr>
          <w:p w14:paraId="5DF74AE8"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Reactor Pressure 2 bar</w:t>
            </w:r>
          </w:p>
        </w:tc>
        <w:tc>
          <w:tcPr>
            <w:tcW w:w="1606" w:type="dxa"/>
          </w:tcPr>
          <w:p w14:paraId="730188CF"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Reactor Pressure 5 bar</w:t>
            </w:r>
          </w:p>
        </w:tc>
        <w:tc>
          <w:tcPr>
            <w:tcW w:w="1606" w:type="dxa"/>
          </w:tcPr>
          <w:p w14:paraId="1CEA67EF"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Reactor Pressure 2 bar</w:t>
            </w:r>
          </w:p>
        </w:tc>
        <w:tc>
          <w:tcPr>
            <w:tcW w:w="1606" w:type="dxa"/>
          </w:tcPr>
          <w:p w14:paraId="67A203AE"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Reactor Pressure 5 bar</w:t>
            </w:r>
          </w:p>
        </w:tc>
      </w:tr>
      <w:tr w:rsidR="004960CF" w14:paraId="0F394CCF" w14:textId="77777777" w:rsidTr="00182FAC">
        <w:trPr>
          <w:trHeight w:val="386"/>
          <w:jc w:val="center"/>
        </w:trPr>
        <w:tc>
          <w:tcPr>
            <w:tcW w:w="2859" w:type="dxa"/>
          </w:tcPr>
          <w:p w14:paraId="77E8CB9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Total project Capital Cost ($MM)</w:t>
            </w:r>
          </w:p>
        </w:tc>
        <w:tc>
          <w:tcPr>
            <w:tcW w:w="1673" w:type="dxa"/>
          </w:tcPr>
          <w:p w14:paraId="38D7474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14.37</w:t>
            </w:r>
          </w:p>
        </w:tc>
        <w:tc>
          <w:tcPr>
            <w:tcW w:w="1606" w:type="dxa"/>
          </w:tcPr>
          <w:p w14:paraId="35D57BE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13.87</w:t>
            </w:r>
          </w:p>
        </w:tc>
        <w:tc>
          <w:tcPr>
            <w:tcW w:w="1606" w:type="dxa"/>
          </w:tcPr>
          <w:p w14:paraId="5A0021D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9.69</w:t>
            </w:r>
          </w:p>
        </w:tc>
        <w:tc>
          <w:tcPr>
            <w:tcW w:w="1606" w:type="dxa"/>
          </w:tcPr>
          <w:p w14:paraId="521F20C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9.19</w:t>
            </w:r>
          </w:p>
        </w:tc>
      </w:tr>
      <w:tr w:rsidR="004960CF" w14:paraId="1DF242D9" w14:textId="77777777" w:rsidTr="00182FAC">
        <w:trPr>
          <w:trHeight w:val="359"/>
          <w:jc w:val="center"/>
        </w:trPr>
        <w:tc>
          <w:tcPr>
            <w:tcW w:w="2859" w:type="dxa"/>
          </w:tcPr>
          <w:p w14:paraId="244464DD"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Total Operating Cost ($MM/yr)</w:t>
            </w:r>
          </w:p>
        </w:tc>
        <w:tc>
          <w:tcPr>
            <w:tcW w:w="1673" w:type="dxa"/>
          </w:tcPr>
          <w:p w14:paraId="6EDE269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0.75</w:t>
            </w:r>
          </w:p>
        </w:tc>
        <w:tc>
          <w:tcPr>
            <w:tcW w:w="1606" w:type="dxa"/>
          </w:tcPr>
          <w:p w14:paraId="5B7B1A1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0.68</w:t>
            </w:r>
          </w:p>
        </w:tc>
        <w:tc>
          <w:tcPr>
            <w:tcW w:w="1606" w:type="dxa"/>
          </w:tcPr>
          <w:p w14:paraId="1CA4B6DB"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0.66</w:t>
            </w:r>
          </w:p>
        </w:tc>
        <w:tc>
          <w:tcPr>
            <w:tcW w:w="1606" w:type="dxa"/>
          </w:tcPr>
          <w:p w14:paraId="7607A28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0.60</w:t>
            </w:r>
          </w:p>
        </w:tc>
      </w:tr>
      <w:tr w:rsidR="004960CF" w14:paraId="1AF17CFF" w14:textId="77777777" w:rsidTr="00182FAC">
        <w:trPr>
          <w:trHeight w:val="422"/>
          <w:jc w:val="center"/>
        </w:trPr>
        <w:tc>
          <w:tcPr>
            <w:tcW w:w="2859" w:type="dxa"/>
          </w:tcPr>
          <w:p w14:paraId="71FB4EC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Total Revenue ($MM/yr)</w:t>
            </w:r>
          </w:p>
        </w:tc>
        <w:tc>
          <w:tcPr>
            <w:tcW w:w="1673" w:type="dxa"/>
          </w:tcPr>
          <w:p w14:paraId="510A213A"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1.91</w:t>
            </w:r>
          </w:p>
        </w:tc>
        <w:tc>
          <w:tcPr>
            <w:tcW w:w="1606" w:type="dxa"/>
          </w:tcPr>
          <w:p w14:paraId="0CA98E8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1.91</w:t>
            </w:r>
          </w:p>
        </w:tc>
        <w:tc>
          <w:tcPr>
            <w:tcW w:w="1606" w:type="dxa"/>
          </w:tcPr>
          <w:p w14:paraId="5FCCBBE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1.87</w:t>
            </w:r>
          </w:p>
        </w:tc>
        <w:tc>
          <w:tcPr>
            <w:tcW w:w="1606" w:type="dxa"/>
          </w:tcPr>
          <w:p w14:paraId="4C52AE3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1.87</w:t>
            </w:r>
          </w:p>
        </w:tc>
      </w:tr>
      <w:tr w:rsidR="004960CF" w14:paraId="035BCB95" w14:textId="77777777" w:rsidTr="00182FAC">
        <w:trPr>
          <w:trHeight w:val="422"/>
          <w:jc w:val="center"/>
        </w:trPr>
        <w:tc>
          <w:tcPr>
            <w:tcW w:w="2859" w:type="dxa"/>
          </w:tcPr>
          <w:p w14:paraId="3D550B6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NPV ($MM)</w:t>
            </w:r>
          </w:p>
        </w:tc>
        <w:tc>
          <w:tcPr>
            <w:tcW w:w="1673" w:type="dxa"/>
          </w:tcPr>
          <w:p w14:paraId="02A2E37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-4.99</w:t>
            </w:r>
          </w:p>
        </w:tc>
        <w:tc>
          <w:tcPr>
            <w:tcW w:w="1606" w:type="dxa"/>
          </w:tcPr>
          <w:p w14:paraId="3DFDAB9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-2.81</w:t>
            </w:r>
          </w:p>
        </w:tc>
        <w:tc>
          <w:tcPr>
            <w:tcW w:w="1606" w:type="dxa"/>
          </w:tcPr>
          <w:p w14:paraId="47ACABC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-1.26</w:t>
            </w:r>
          </w:p>
        </w:tc>
        <w:tc>
          <w:tcPr>
            <w:tcW w:w="1606" w:type="dxa"/>
          </w:tcPr>
          <w:p w14:paraId="4645EB2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+0.34</w:t>
            </w:r>
          </w:p>
        </w:tc>
      </w:tr>
    </w:tbl>
    <w:p w14:paraId="739DC960" w14:textId="77777777" w:rsidR="004960CF" w:rsidRDefault="004960CF" w:rsidP="004960CF">
      <w:pPr>
        <w:spacing w:line="240" w:lineRule="auto"/>
        <w:contextualSpacing/>
        <w:rPr>
          <w:rFonts w:ascii="Times New Roman" w:hAnsi="Times New Roman" w:cs="Times New Roman"/>
          <w:sz w:val="24"/>
          <w:szCs w:val="24"/>
        </w:rPr>
      </w:pPr>
    </w:p>
    <w:p w14:paraId="07435533" w14:textId="77777777" w:rsidR="004960CF" w:rsidRDefault="004960CF" w:rsidP="004960CF">
      <w:pPr>
        <w:rPr>
          <w:rFonts w:ascii="Times New Roman" w:hAnsi="Times New Roman" w:cs="Times New Roman"/>
          <w:b/>
          <w:bCs/>
          <w:sz w:val="24"/>
          <w:szCs w:val="24"/>
        </w:rPr>
      </w:pPr>
      <w:r>
        <w:rPr>
          <w:rFonts w:ascii="Times New Roman" w:hAnsi="Times New Roman" w:cs="Times New Roman"/>
          <w:b/>
          <w:bCs/>
          <w:sz w:val="24"/>
          <w:szCs w:val="24"/>
        </w:rPr>
        <w:t>Sensitivity Study 2: Plant Capacity Variation</w:t>
      </w:r>
    </w:p>
    <w:p w14:paraId="3D28399A" w14:textId="1232ED92" w:rsidR="004960CF" w:rsidRDefault="004960CF" w:rsidP="004960CF">
      <w:pPr>
        <w:spacing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A second analysis was conducted to assess the effect of plant capacity on the economic viability of the process. In this study, the capacity of Methanation (complete separation scenario) </w:t>
      </w:r>
      <w:proofErr w:type="gramStart"/>
      <w:r>
        <w:rPr>
          <w:rFonts w:ascii="Times New Roman" w:hAnsi="Times New Roman" w:cs="Times New Roman"/>
          <w:sz w:val="24"/>
          <w:szCs w:val="24"/>
        </w:rPr>
        <w:t>was varied</w:t>
      </w:r>
      <w:proofErr w:type="gramEnd"/>
      <w:r>
        <w:rPr>
          <w:rFonts w:ascii="Times New Roman" w:hAnsi="Times New Roman" w:cs="Times New Roman"/>
          <w:sz w:val="24"/>
          <w:szCs w:val="24"/>
        </w:rPr>
        <w:t xml:space="preserve"> from 50 to 100 bbl./d to identify the breakeven point. The results, shown in Figure S16b, indicate that the process reaches breakeven at a capacity of 78 bbl./d. Beyond this point, the plant becomes profitable, achieving an NPV of 3.25 $MM at 100 bbl./d. The analysis results are presented in Table S16.</w:t>
      </w:r>
    </w:p>
    <w:p w14:paraId="4B36AC00" w14:textId="46D0C1D2" w:rsidR="004960CF" w:rsidRDefault="004960CF" w:rsidP="004960CF">
      <w:pPr>
        <w:rPr>
          <w:rFonts w:ascii="Times New Roman" w:hAnsi="Times New Roman" w:cs="Times New Roman"/>
          <w:sz w:val="24"/>
          <w:szCs w:val="24"/>
        </w:rPr>
      </w:pPr>
      <w:r>
        <w:rPr>
          <w:rFonts w:ascii="Times New Roman" w:hAnsi="Times New Roman" w:cs="Times New Roman"/>
          <w:b/>
          <w:bCs/>
          <w:sz w:val="24"/>
          <w:szCs w:val="24"/>
        </w:rPr>
        <w:t xml:space="preserve">Table S16. </w:t>
      </w:r>
      <w:r>
        <w:rPr>
          <w:rFonts w:ascii="Times New Roman" w:hAnsi="Times New Roman" w:cs="Times New Roman"/>
          <w:sz w:val="24"/>
          <w:szCs w:val="24"/>
        </w:rPr>
        <w:t>Economic Results of Plant Capacity Variation</w:t>
      </w:r>
    </w:p>
    <w:tbl>
      <w:tblPr>
        <w:tblStyle w:val="TableGrid"/>
        <w:tblW w:w="0" w:type="auto"/>
        <w:jc w:val="center"/>
        <w:tblLook w:val="04A0" w:firstRow="1" w:lastRow="0" w:firstColumn="1" w:lastColumn="0" w:noHBand="0" w:noVBand="1"/>
      </w:tblPr>
      <w:tblGrid>
        <w:gridCol w:w="3955"/>
        <w:gridCol w:w="1440"/>
        <w:gridCol w:w="1350"/>
        <w:gridCol w:w="1350"/>
        <w:gridCol w:w="1255"/>
      </w:tblGrid>
      <w:tr w:rsidR="004960CF" w14:paraId="2AC0FA78" w14:textId="77777777" w:rsidTr="00182FAC">
        <w:trPr>
          <w:trHeight w:val="377"/>
          <w:jc w:val="center"/>
        </w:trPr>
        <w:tc>
          <w:tcPr>
            <w:tcW w:w="3955" w:type="dxa"/>
            <w:vMerge w:val="restart"/>
          </w:tcPr>
          <w:p w14:paraId="0B715ACA"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Parameter</w:t>
            </w:r>
          </w:p>
        </w:tc>
        <w:tc>
          <w:tcPr>
            <w:tcW w:w="5395" w:type="dxa"/>
            <w:gridSpan w:val="4"/>
          </w:tcPr>
          <w:p w14:paraId="16B4A23F"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Methanation, Complete Separation</w:t>
            </w:r>
          </w:p>
        </w:tc>
      </w:tr>
      <w:tr w:rsidR="004960CF" w14:paraId="6971674B" w14:textId="77777777" w:rsidTr="00182FAC">
        <w:trPr>
          <w:trHeight w:val="232"/>
          <w:jc w:val="center"/>
        </w:trPr>
        <w:tc>
          <w:tcPr>
            <w:tcW w:w="3955" w:type="dxa"/>
            <w:vMerge/>
          </w:tcPr>
          <w:p w14:paraId="48558E2F"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p>
        </w:tc>
        <w:tc>
          <w:tcPr>
            <w:tcW w:w="1440" w:type="dxa"/>
          </w:tcPr>
          <w:p w14:paraId="153C6A95"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50 bbl./d</w:t>
            </w:r>
          </w:p>
        </w:tc>
        <w:tc>
          <w:tcPr>
            <w:tcW w:w="1350" w:type="dxa"/>
          </w:tcPr>
          <w:p w14:paraId="49D190DF"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75 bbl./d</w:t>
            </w:r>
          </w:p>
        </w:tc>
        <w:tc>
          <w:tcPr>
            <w:tcW w:w="1350" w:type="dxa"/>
          </w:tcPr>
          <w:p w14:paraId="07AFA471"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90 bbl./d</w:t>
            </w:r>
          </w:p>
        </w:tc>
        <w:tc>
          <w:tcPr>
            <w:tcW w:w="1255" w:type="dxa"/>
          </w:tcPr>
          <w:p w14:paraId="784425F7"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100 bbl./d</w:t>
            </w:r>
          </w:p>
        </w:tc>
      </w:tr>
      <w:tr w:rsidR="004960CF" w14:paraId="22BA4A62" w14:textId="77777777" w:rsidTr="00182FAC">
        <w:trPr>
          <w:trHeight w:val="386"/>
          <w:jc w:val="center"/>
        </w:trPr>
        <w:tc>
          <w:tcPr>
            <w:tcW w:w="3955" w:type="dxa"/>
          </w:tcPr>
          <w:p w14:paraId="3E949E1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Total project Capital Cost ($MM)</w:t>
            </w:r>
          </w:p>
        </w:tc>
        <w:tc>
          <w:tcPr>
            <w:tcW w:w="1440" w:type="dxa"/>
          </w:tcPr>
          <w:p w14:paraId="6682674B"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14.37</w:t>
            </w:r>
          </w:p>
        </w:tc>
        <w:tc>
          <w:tcPr>
            <w:tcW w:w="1350" w:type="dxa"/>
          </w:tcPr>
          <w:p w14:paraId="33C1A14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15.57</w:t>
            </w:r>
          </w:p>
        </w:tc>
        <w:tc>
          <w:tcPr>
            <w:tcW w:w="1350" w:type="dxa"/>
          </w:tcPr>
          <w:p w14:paraId="265421D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15.97</w:t>
            </w:r>
          </w:p>
        </w:tc>
        <w:tc>
          <w:tcPr>
            <w:tcW w:w="1255" w:type="dxa"/>
          </w:tcPr>
          <w:p w14:paraId="04A400AB"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17.25</w:t>
            </w:r>
          </w:p>
        </w:tc>
      </w:tr>
      <w:tr w:rsidR="004960CF" w14:paraId="2B762F31" w14:textId="77777777" w:rsidTr="00182FAC">
        <w:trPr>
          <w:trHeight w:val="359"/>
          <w:jc w:val="center"/>
        </w:trPr>
        <w:tc>
          <w:tcPr>
            <w:tcW w:w="3955" w:type="dxa"/>
          </w:tcPr>
          <w:p w14:paraId="5FC45629"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Total Operating Cost ($MM/yr)</w:t>
            </w:r>
          </w:p>
        </w:tc>
        <w:tc>
          <w:tcPr>
            <w:tcW w:w="1440" w:type="dxa"/>
          </w:tcPr>
          <w:p w14:paraId="0A2A447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0.75</w:t>
            </w:r>
          </w:p>
        </w:tc>
        <w:tc>
          <w:tcPr>
            <w:tcW w:w="1350" w:type="dxa"/>
          </w:tcPr>
          <w:p w14:paraId="1290DCA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0.88</w:t>
            </w:r>
          </w:p>
        </w:tc>
        <w:tc>
          <w:tcPr>
            <w:tcW w:w="1350" w:type="dxa"/>
          </w:tcPr>
          <w:p w14:paraId="5A6DA33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0.97</w:t>
            </w:r>
          </w:p>
        </w:tc>
        <w:tc>
          <w:tcPr>
            <w:tcW w:w="1255" w:type="dxa"/>
          </w:tcPr>
          <w:p w14:paraId="3B1B902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1.02</w:t>
            </w:r>
          </w:p>
        </w:tc>
      </w:tr>
      <w:tr w:rsidR="004960CF" w14:paraId="58E57794" w14:textId="77777777" w:rsidTr="00182FAC">
        <w:trPr>
          <w:trHeight w:val="422"/>
          <w:jc w:val="center"/>
        </w:trPr>
        <w:tc>
          <w:tcPr>
            <w:tcW w:w="3955" w:type="dxa"/>
          </w:tcPr>
          <w:p w14:paraId="6FFD2A6A"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Total Revenue ($MM/yr)</w:t>
            </w:r>
          </w:p>
        </w:tc>
        <w:tc>
          <w:tcPr>
            <w:tcW w:w="1440" w:type="dxa"/>
          </w:tcPr>
          <w:p w14:paraId="5E51068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1.91</w:t>
            </w:r>
          </w:p>
        </w:tc>
        <w:tc>
          <w:tcPr>
            <w:tcW w:w="1350" w:type="dxa"/>
          </w:tcPr>
          <w:p w14:paraId="6573BFE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2.88</w:t>
            </w:r>
          </w:p>
        </w:tc>
        <w:tc>
          <w:tcPr>
            <w:tcW w:w="1350" w:type="dxa"/>
          </w:tcPr>
          <w:p w14:paraId="24960BD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3.45</w:t>
            </w:r>
          </w:p>
        </w:tc>
        <w:tc>
          <w:tcPr>
            <w:tcW w:w="1255" w:type="dxa"/>
          </w:tcPr>
          <w:p w14:paraId="2B50E17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3.84</w:t>
            </w:r>
          </w:p>
        </w:tc>
      </w:tr>
      <w:tr w:rsidR="004960CF" w14:paraId="489D5E28" w14:textId="77777777" w:rsidTr="00182FAC">
        <w:trPr>
          <w:trHeight w:val="422"/>
          <w:jc w:val="center"/>
        </w:trPr>
        <w:tc>
          <w:tcPr>
            <w:tcW w:w="3955" w:type="dxa"/>
          </w:tcPr>
          <w:p w14:paraId="7629463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NPV ($MM)</w:t>
            </w:r>
          </w:p>
        </w:tc>
        <w:tc>
          <w:tcPr>
            <w:tcW w:w="1440" w:type="dxa"/>
          </w:tcPr>
          <w:p w14:paraId="2876FFC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-4.99</w:t>
            </w:r>
          </w:p>
        </w:tc>
        <w:tc>
          <w:tcPr>
            <w:tcW w:w="1350" w:type="dxa"/>
          </w:tcPr>
          <w:p w14:paraId="783F2279"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-0.67</w:t>
            </w:r>
          </w:p>
        </w:tc>
        <w:tc>
          <w:tcPr>
            <w:tcW w:w="1350" w:type="dxa"/>
          </w:tcPr>
          <w:p w14:paraId="291A6A1A"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+2.16</w:t>
            </w:r>
          </w:p>
        </w:tc>
        <w:tc>
          <w:tcPr>
            <w:tcW w:w="1255" w:type="dxa"/>
          </w:tcPr>
          <w:p w14:paraId="756541E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+3.25</w:t>
            </w:r>
          </w:p>
        </w:tc>
      </w:tr>
    </w:tbl>
    <w:p w14:paraId="58320377" w14:textId="77777777" w:rsidR="004960CF" w:rsidRDefault="004960CF" w:rsidP="004960CF">
      <w:pPr>
        <w:rPr>
          <w:rFonts w:ascii="Times New Roman" w:hAnsi="Times New Roman" w:cs="Times New Roman"/>
          <w:sz w:val="24"/>
          <w:szCs w:val="24"/>
        </w:rPr>
      </w:pPr>
    </w:p>
    <w:p w14:paraId="11BBCB64" w14:textId="77777777" w:rsidR="004960CF" w:rsidRDefault="004960CF" w:rsidP="004960CF">
      <w:pPr>
        <w:rPr>
          <w:rFonts w:ascii="Times New Roman" w:hAnsi="Times New Roman" w:cs="Times New Roman"/>
          <w:sz w:val="24"/>
          <w:szCs w:val="24"/>
        </w:rPr>
      </w:pPr>
    </w:p>
    <w:p w14:paraId="6C768907" w14:textId="77777777" w:rsidR="004960CF" w:rsidRDefault="004960CF" w:rsidP="004960CF">
      <w:pPr>
        <w:rPr>
          <w:rFonts w:ascii="Times New Roman" w:hAnsi="Times New Roman" w:cs="Times New Roman"/>
          <w:sz w:val="24"/>
          <w:szCs w:val="24"/>
        </w:rPr>
      </w:pPr>
    </w:p>
    <w:p w14:paraId="1A73B93F" w14:textId="77777777" w:rsidR="004960CF" w:rsidRDefault="004960CF" w:rsidP="004960CF">
      <w:pPr>
        <w:rPr>
          <w:rFonts w:ascii="Times New Roman" w:hAnsi="Times New Roman" w:cs="Times New Roman"/>
          <w:sz w:val="24"/>
          <w:szCs w:val="24"/>
        </w:rPr>
      </w:pPr>
    </w:p>
    <w:p w14:paraId="64966859" w14:textId="77777777" w:rsidR="004960CF" w:rsidRDefault="004960CF" w:rsidP="004960CF">
      <w:pPr>
        <w:rPr>
          <w:rFonts w:ascii="Times New Roman" w:hAnsi="Times New Roman" w:cs="Times New Roman"/>
          <w:sz w:val="24"/>
          <w:szCs w:val="24"/>
        </w:rPr>
      </w:pPr>
    </w:p>
    <w:p w14:paraId="792DFC97" w14:textId="77777777" w:rsidR="004960CF" w:rsidRDefault="004960CF" w:rsidP="004960CF">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41B3243" wp14:editId="32641287">
            <wp:extent cx="5943600" cy="2448560"/>
            <wp:effectExtent l="0" t="0" r="0" b="8890"/>
            <wp:docPr id="94904543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045439" name="Picture 9"/>
                    <pic:cNvPicPr>
                      <a:picLocks noChangeAspect="1"/>
                    </pic:cNvPicPr>
                  </pic:nvPicPr>
                  <pic:blipFill>
                    <a:blip r:embed="rId25"/>
                    <a:stretch>
                      <a:fillRect/>
                    </a:stretch>
                  </pic:blipFill>
                  <pic:spPr>
                    <a:xfrm>
                      <a:off x="0" y="0"/>
                      <a:ext cx="5943600" cy="2448560"/>
                    </a:xfrm>
                    <a:prstGeom prst="rect">
                      <a:avLst/>
                    </a:prstGeom>
                  </pic:spPr>
                </pic:pic>
              </a:graphicData>
            </a:graphic>
          </wp:inline>
        </w:drawing>
      </w:r>
    </w:p>
    <w:p w14:paraId="74401A06" w14:textId="77777777" w:rsidR="004960CF" w:rsidRDefault="004960CF" w:rsidP="004960CF">
      <w:pPr>
        <w:rPr>
          <w:rFonts w:ascii="Times New Roman" w:hAnsi="Times New Roman" w:cs="Times New Roman"/>
          <w:b/>
          <w:bCs/>
          <w:sz w:val="24"/>
          <w:szCs w:val="24"/>
        </w:rPr>
      </w:pPr>
      <w:r>
        <w:rPr>
          <w:rFonts w:ascii="Times New Roman" w:hAnsi="Times New Roman" w:cs="Times New Roman"/>
          <w:b/>
          <w:bCs/>
          <w:sz w:val="24"/>
          <w:szCs w:val="24"/>
        </w:rPr>
        <w:t xml:space="preserve">Figure S16. </w:t>
      </w:r>
      <w:r>
        <w:rPr>
          <w:rFonts w:ascii="Times New Roman" w:hAnsi="Times New Roman" w:cs="Times New Roman"/>
          <w:sz w:val="24"/>
          <w:szCs w:val="24"/>
        </w:rPr>
        <w:t>Sensitivity analysis results for: (a) Reactor pressure variation, and (b) Plant capacity.</w:t>
      </w:r>
    </w:p>
    <w:p w14:paraId="5A334B0B" w14:textId="77777777" w:rsidR="004960CF" w:rsidRDefault="004960CF" w:rsidP="004960CF">
      <w:pPr>
        <w:rPr>
          <w:rFonts w:ascii="Times New Roman" w:hAnsi="Times New Roman" w:cs="Times New Roman"/>
          <w:sz w:val="24"/>
          <w:szCs w:val="24"/>
        </w:rPr>
      </w:pPr>
    </w:p>
    <w:p w14:paraId="7CD2D05D" w14:textId="77777777" w:rsidR="004960CF" w:rsidRDefault="004960CF" w:rsidP="004960CF">
      <w:pPr>
        <w:rPr>
          <w:rFonts w:ascii="Times New Roman" w:hAnsi="Times New Roman" w:cs="Times New Roman"/>
          <w:b/>
          <w:bCs/>
          <w:sz w:val="24"/>
          <w:szCs w:val="24"/>
        </w:rPr>
      </w:pPr>
      <w:r>
        <w:rPr>
          <w:rFonts w:ascii="Times New Roman" w:hAnsi="Times New Roman" w:cs="Times New Roman"/>
          <w:b/>
          <w:bCs/>
          <w:sz w:val="24"/>
          <w:szCs w:val="24"/>
        </w:rPr>
        <w:t xml:space="preserve">Sensitivity Study 3: Different Raw Materials and Products Price </w:t>
      </w:r>
    </w:p>
    <w:p w14:paraId="3E908B27" w14:textId="2983280F" w:rsidR="004960CF" w:rsidRDefault="004960CF" w:rsidP="004960C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third sensitivity analysis was conducted for the scaled-up model with a capacity of 100 </w:t>
      </w:r>
      <w:proofErr w:type="spellStart"/>
      <w:r>
        <w:rPr>
          <w:rFonts w:ascii="Times New Roman" w:hAnsi="Times New Roman" w:cs="Times New Roman"/>
          <w:sz w:val="24"/>
          <w:szCs w:val="24"/>
        </w:rPr>
        <w:t>bbl</w:t>
      </w:r>
      <w:proofErr w:type="spellEnd"/>
      <w:r>
        <w:rPr>
          <w:rFonts w:ascii="Times New Roman" w:hAnsi="Times New Roman" w:cs="Times New Roman"/>
          <w:sz w:val="24"/>
          <w:szCs w:val="24"/>
        </w:rPr>
        <w:t>/d, evaluating the impact of varying raw material (natural gas) and product prices. Six case studies were considered, with pricing details provided in Table S17, based on historical data for natural gas, benzene, naphthalene, toluene, and xylene (Figure S17). The product prices for Price Case-5 and Price Case-6 were kept the same, while the NG price for Price Case-5 followed the NETL guideline, and Case-6 used a discounted NG price based on Price Case-5. The results (Tables S18–S23) indicate that all scenarios lead to an economically viable process. Among them, Price Case-4 under Methanation – Py Gas delivers the most favorable outcome, achieving an NPV of 14.80 $MM. The detailed economic cash flow and profitability results across the six evaluated price scenarios are detailed in Tables S18–S23.</w:t>
      </w:r>
    </w:p>
    <w:p w14:paraId="4A372B50" w14:textId="77777777" w:rsidR="004960CF" w:rsidRDefault="004960CF" w:rsidP="004960CF">
      <w:pPr>
        <w:rPr>
          <w:rFonts w:ascii="Times New Roman" w:hAnsi="Times New Roman" w:cs="Times New Roman"/>
          <w:b/>
          <w:bCs/>
          <w:sz w:val="24"/>
          <w:szCs w:val="24"/>
        </w:rPr>
      </w:pPr>
    </w:p>
    <w:p w14:paraId="4185753A" w14:textId="27A491B4" w:rsidR="004960CF" w:rsidRDefault="004960CF" w:rsidP="004960CF">
      <w:pPr>
        <w:rPr>
          <w:rFonts w:ascii="Times New Roman" w:hAnsi="Times New Roman" w:cs="Times New Roman"/>
          <w:b/>
          <w:bCs/>
          <w:sz w:val="24"/>
          <w:szCs w:val="24"/>
        </w:rPr>
      </w:pPr>
      <w:r>
        <w:rPr>
          <w:rFonts w:ascii="Times New Roman" w:hAnsi="Times New Roman" w:cs="Times New Roman"/>
          <w:b/>
          <w:bCs/>
          <w:sz w:val="24"/>
          <w:szCs w:val="24"/>
        </w:rPr>
        <w:t xml:space="preserve">Table S17. </w:t>
      </w:r>
      <w:r>
        <w:rPr>
          <w:rFonts w:ascii="Times New Roman" w:hAnsi="Times New Roman" w:cs="Times New Roman"/>
          <w:sz w:val="24"/>
          <w:szCs w:val="24"/>
        </w:rPr>
        <w:t>Price Scenario for Sensitivity Analysis</w:t>
      </w:r>
    </w:p>
    <w:tbl>
      <w:tblPr>
        <w:tblStyle w:val="TableGrid"/>
        <w:tblW w:w="9805" w:type="dxa"/>
        <w:jc w:val="center"/>
        <w:tblLayout w:type="fixed"/>
        <w:tblLook w:val="04A0" w:firstRow="1" w:lastRow="0" w:firstColumn="1" w:lastColumn="0" w:noHBand="0" w:noVBand="1"/>
      </w:tblPr>
      <w:tblGrid>
        <w:gridCol w:w="2155"/>
        <w:gridCol w:w="1080"/>
        <w:gridCol w:w="990"/>
        <w:gridCol w:w="1170"/>
        <w:gridCol w:w="1170"/>
        <w:gridCol w:w="1080"/>
        <w:gridCol w:w="1080"/>
        <w:gridCol w:w="1080"/>
      </w:tblGrid>
      <w:tr w:rsidR="004960CF" w14:paraId="35A2871A" w14:textId="77777777" w:rsidTr="00182FAC">
        <w:trPr>
          <w:trHeight w:val="485"/>
          <w:jc w:val="center"/>
        </w:trPr>
        <w:tc>
          <w:tcPr>
            <w:tcW w:w="2155" w:type="dxa"/>
          </w:tcPr>
          <w:p w14:paraId="37EF11C1"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Description</w:t>
            </w:r>
          </w:p>
        </w:tc>
        <w:tc>
          <w:tcPr>
            <w:tcW w:w="1080" w:type="dxa"/>
          </w:tcPr>
          <w:p w14:paraId="6988F13A"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Model Case</w:t>
            </w:r>
          </w:p>
        </w:tc>
        <w:tc>
          <w:tcPr>
            <w:tcW w:w="990" w:type="dxa"/>
          </w:tcPr>
          <w:p w14:paraId="459B2F49"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Price</w:t>
            </w:r>
          </w:p>
          <w:p w14:paraId="6D71EEF7"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Case-1</w:t>
            </w:r>
          </w:p>
        </w:tc>
        <w:tc>
          <w:tcPr>
            <w:tcW w:w="1170" w:type="dxa"/>
          </w:tcPr>
          <w:p w14:paraId="46E965B4"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Price</w:t>
            </w:r>
          </w:p>
          <w:p w14:paraId="02EF7A7E"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Case-2</w:t>
            </w:r>
          </w:p>
        </w:tc>
        <w:tc>
          <w:tcPr>
            <w:tcW w:w="1170" w:type="dxa"/>
          </w:tcPr>
          <w:p w14:paraId="383AEDEB"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Price</w:t>
            </w:r>
          </w:p>
          <w:p w14:paraId="47C6286A"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Case-3</w:t>
            </w:r>
          </w:p>
        </w:tc>
        <w:tc>
          <w:tcPr>
            <w:tcW w:w="1080" w:type="dxa"/>
          </w:tcPr>
          <w:p w14:paraId="18094566"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Price</w:t>
            </w:r>
          </w:p>
          <w:p w14:paraId="36B81A32"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Case-4</w:t>
            </w:r>
          </w:p>
        </w:tc>
        <w:tc>
          <w:tcPr>
            <w:tcW w:w="1080" w:type="dxa"/>
          </w:tcPr>
          <w:p w14:paraId="4FD1B639"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Price</w:t>
            </w:r>
          </w:p>
          <w:p w14:paraId="3B487C2E"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Case-5</w:t>
            </w:r>
          </w:p>
        </w:tc>
        <w:tc>
          <w:tcPr>
            <w:tcW w:w="1080" w:type="dxa"/>
          </w:tcPr>
          <w:p w14:paraId="66D0B186"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Price</w:t>
            </w:r>
          </w:p>
          <w:p w14:paraId="6F374016"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Case-6</w:t>
            </w:r>
          </w:p>
        </w:tc>
      </w:tr>
      <w:tr w:rsidR="004960CF" w14:paraId="415B0E8F" w14:textId="77777777" w:rsidTr="00182FAC">
        <w:trPr>
          <w:trHeight w:val="386"/>
          <w:jc w:val="center"/>
        </w:trPr>
        <w:tc>
          <w:tcPr>
            <w:tcW w:w="2155" w:type="dxa"/>
          </w:tcPr>
          <w:p w14:paraId="3725B4B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NG ($/MCF)</w:t>
            </w:r>
          </w:p>
        </w:tc>
        <w:tc>
          <w:tcPr>
            <w:tcW w:w="1080" w:type="dxa"/>
          </w:tcPr>
          <w:p w14:paraId="3C92497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0.86</w:t>
            </w:r>
          </w:p>
        </w:tc>
        <w:tc>
          <w:tcPr>
            <w:tcW w:w="990" w:type="dxa"/>
          </w:tcPr>
          <w:p w14:paraId="531824A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2.23</w:t>
            </w:r>
          </w:p>
        </w:tc>
        <w:tc>
          <w:tcPr>
            <w:tcW w:w="1170" w:type="dxa"/>
          </w:tcPr>
          <w:p w14:paraId="6043FCA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3.345</w:t>
            </w:r>
          </w:p>
        </w:tc>
        <w:tc>
          <w:tcPr>
            <w:tcW w:w="1170" w:type="dxa"/>
          </w:tcPr>
          <w:p w14:paraId="2B3F890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1.115</w:t>
            </w:r>
          </w:p>
        </w:tc>
        <w:tc>
          <w:tcPr>
            <w:tcW w:w="1080" w:type="dxa"/>
          </w:tcPr>
          <w:p w14:paraId="3F78918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5.48</w:t>
            </w:r>
          </w:p>
        </w:tc>
        <w:tc>
          <w:tcPr>
            <w:tcW w:w="1080" w:type="dxa"/>
          </w:tcPr>
          <w:p w14:paraId="0F73ECE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4.58</w:t>
            </w:r>
          </w:p>
        </w:tc>
        <w:tc>
          <w:tcPr>
            <w:tcW w:w="1080" w:type="dxa"/>
          </w:tcPr>
          <w:p w14:paraId="6D53C28A"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3.39</w:t>
            </w:r>
          </w:p>
        </w:tc>
      </w:tr>
      <w:tr w:rsidR="004960CF" w14:paraId="42CB18CC" w14:textId="77777777" w:rsidTr="00182FAC">
        <w:trPr>
          <w:trHeight w:val="341"/>
          <w:jc w:val="center"/>
        </w:trPr>
        <w:tc>
          <w:tcPr>
            <w:tcW w:w="2155" w:type="dxa"/>
          </w:tcPr>
          <w:p w14:paraId="5D4A697A"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Benzene ($/kg)</w:t>
            </w:r>
          </w:p>
        </w:tc>
        <w:tc>
          <w:tcPr>
            <w:tcW w:w="1080" w:type="dxa"/>
          </w:tcPr>
          <w:p w14:paraId="0ABD4BE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0.86</w:t>
            </w:r>
          </w:p>
        </w:tc>
        <w:tc>
          <w:tcPr>
            <w:tcW w:w="990" w:type="dxa"/>
          </w:tcPr>
          <w:p w14:paraId="1B14D96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0.93</w:t>
            </w:r>
          </w:p>
        </w:tc>
        <w:tc>
          <w:tcPr>
            <w:tcW w:w="1170" w:type="dxa"/>
          </w:tcPr>
          <w:p w14:paraId="09E5C02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1.116</w:t>
            </w:r>
          </w:p>
        </w:tc>
        <w:tc>
          <w:tcPr>
            <w:tcW w:w="1170" w:type="dxa"/>
          </w:tcPr>
          <w:p w14:paraId="4E0A642D"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0.744</w:t>
            </w:r>
          </w:p>
        </w:tc>
        <w:tc>
          <w:tcPr>
            <w:tcW w:w="1080" w:type="dxa"/>
          </w:tcPr>
          <w:p w14:paraId="7FB1E66A"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0.96</w:t>
            </w:r>
          </w:p>
        </w:tc>
        <w:tc>
          <w:tcPr>
            <w:tcW w:w="1080" w:type="dxa"/>
          </w:tcPr>
          <w:p w14:paraId="66E1691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0.88</w:t>
            </w:r>
          </w:p>
        </w:tc>
        <w:tc>
          <w:tcPr>
            <w:tcW w:w="1080" w:type="dxa"/>
          </w:tcPr>
          <w:p w14:paraId="7088950D"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0.88</w:t>
            </w:r>
          </w:p>
        </w:tc>
      </w:tr>
      <w:tr w:rsidR="004960CF" w14:paraId="6866863B" w14:textId="77777777" w:rsidTr="00182FAC">
        <w:trPr>
          <w:trHeight w:val="359"/>
          <w:jc w:val="center"/>
        </w:trPr>
        <w:tc>
          <w:tcPr>
            <w:tcW w:w="2155" w:type="dxa"/>
          </w:tcPr>
          <w:p w14:paraId="0483145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Naphthalene ($/kg)</w:t>
            </w:r>
          </w:p>
        </w:tc>
        <w:tc>
          <w:tcPr>
            <w:tcW w:w="1080" w:type="dxa"/>
          </w:tcPr>
          <w:p w14:paraId="33B10DDA"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0.64</w:t>
            </w:r>
          </w:p>
        </w:tc>
        <w:tc>
          <w:tcPr>
            <w:tcW w:w="990" w:type="dxa"/>
          </w:tcPr>
          <w:p w14:paraId="2A6D2469"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0.94</w:t>
            </w:r>
          </w:p>
        </w:tc>
        <w:tc>
          <w:tcPr>
            <w:tcW w:w="1170" w:type="dxa"/>
          </w:tcPr>
          <w:p w14:paraId="381A9D2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1.128</w:t>
            </w:r>
          </w:p>
        </w:tc>
        <w:tc>
          <w:tcPr>
            <w:tcW w:w="1170" w:type="dxa"/>
          </w:tcPr>
          <w:p w14:paraId="700C705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0.752</w:t>
            </w:r>
          </w:p>
        </w:tc>
        <w:tc>
          <w:tcPr>
            <w:tcW w:w="1080" w:type="dxa"/>
          </w:tcPr>
          <w:p w14:paraId="283E546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1.26</w:t>
            </w:r>
          </w:p>
        </w:tc>
        <w:tc>
          <w:tcPr>
            <w:tcW w:w="1080" w:type="dxa"/>
          </w:tcPr>
          <w:p w14:paraId="7A39DAF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1.05</w:t>
            </w:r>
          </w:p>
        </w:tc>
        <w:tc>
          <w:tcPr>
            <w:tcW w:w="1080" w:type="dxa"/>
          </w:tcPr>
          <w:p w14:paraId="18935D1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1.05</w:t>
            </w:r>
          </w:p>
        </w:tc>
      </w:tr>
      <w:tr w:rsidR="004960CF" w14:paraId="0B7F6303" w14:textId="77777777" w:rsidTr="00182FAC">
        <w:trPr>
          <w:trHeight w:val="422"/>
          <w:jc w:val="center"/>
        </w:trPr>
        <w:tc>
          <w:tcPr>
            <w:tcW w:w="2155" w:type="dxa"/>
          </w:tcPr>
          <w:p w14:paraId="4038679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Toluene ($/kg)</w:t>
            </w:r>
          </w:p>
        </w:tc>
        <w:tc>
          <w:tcPr>
            <w:tcW w:w="1080" w:type="dxa"/>
          </w:tcPr>
          <w:p w14:paraId="4EEAE3B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1.03</w:t>
            </w:r>
          </w:p>
        </w:tc>
        <w:tc>
          <w:tcPr>
            <w:tcW w:w="990" w:type="dxa"/>
          </w:tcPr>
          <w:p w14:paraId="242FF2B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1.04</w:t>
            </w:r>
          </w:p>
        </w:tc>
        <w:tc>
          <w:tcPr>
            <w:tcW w:w="1170" w:type="dxa"/>
          </w:tcPr>
          <w:p w14:paraId="5E7E8E79"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1.248</w:t>
            </w:r>
          </w:p>
        </w:tc>
        <w:tc>
          <w:tcPr>
            <w:tcW w:w="1170" w:type="dxa"/>
          </w:tcPr>
          <w:p w14:paraId="382CA2C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0.832</w:t>
            </w:r>
          </w:p>
        </w:tc>
        <w:tc>
          <w:tcPr>
            <w:tcW w:w="1080" w:type="dxa"/>
          </w:tcPr>
          <w:p w14:paraId="236E936D"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1.26</w:t>
            </w:r>
          </w:p>
        </w:tc>
        <w:tc>
          <w:tcPr>
            <w:tcW w:w="1080" w:type="dxa"/>
          </w:tcPr>
          <w:p w14:paraId="641A8739"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0.90</w:t>
            </w:r>
          </w:p>
        </w:tc>
        <w:tc>
          <w:tcPr>
            <w:tcW w:w="1080" w:type="dxa"/>
          </w:tcPr>
          <w:p w14:paraId="68C2929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0.90</w:t>
            </w:r>
          </w:p>
        </w:tc>
      </w:tr>
      <w:tr w:rsidR="004960CF" w14:paraId="5D43A622" w14:textId="77777777" w:rsidTr="00182FAC">
        <w:trPr>
          <w:trHeight w:val="422"/>
          <w:jc w:val="center"/>
        </w:trPr>
        <w:tc>
          <w:tcPr>
            <w:tcW w:w="2155" w:type="dxa"/>
          </w:tcPr>
          <w:p w14:paraId="310612A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Xylene ($/kg)</w:t>
            </w:r>
          </w:p>
        </w:tc>
        <w:tc>
          <w:tcPr>
            <w:tcW w:w="1080" w:type="dxa"/>
          </w:tcPr>
          <w:p w14:paraId="5105683A"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0.83</w:t>
            </w:r>
          </w:p>
        </w:tc>
        <w:tc>
          <w:tcPr>
            <w:tcW w:w="990" w:type="dxa"/>
          </w:tcPr>
          <w:p w14:paraId="577C6CAF"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0.94</w:t>
            </w:r>
          </w:p>
        </w:tc>
        <w:tc>
          <w:tcPr>
            <w:tcW w:w="1170" w:type="dxa"/>
          </w:tcPr>
          <w:p w14:paraId="5B6259D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1.128</w:t>
            </w:r>
          </w:p>
        </w:tc>
        <w:tc>
          <w:tcPr>
            <w:tcW w:w="1170" w:type="dxa"/>
          </w:tcPr>
          <w:p w14:paraId="671CF534"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0.752</w:t>
            </w:r>
          </w:p>
        </w:tc>
        <w:tc>
          <w:tcPr>
            <w:tcW w:w="1080" w:type="dxa"/>
          </w:tcPr>
          <w:p w14:paraId="5CF7A7E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1.12</w:t>
            </w:r>
          </w:p>
        </w:tc>
        <w:tc>
          <w:tcPr>
            <w:tcW w:w="1080" w:type="dxa"/>
          </w:tcPr>
          <w:p w14:paraId="23F124DB"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0.81</w:t>
            </w:r>
          </w:p>
        </w:tc>
        <w:tc>
          <w:tcPr>
            <w:tcW w:w="1080" w:type="dxa"/>
          </w:tcPr>
          <w:p w14:paraId="751FBA8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0.81</w:t>
            </w:r>
          </w:p>
        </w:tc>
      </w:tr>
    </w:tbl>
    <w:p w14:paraId="07493F25" w14:textId="77777777" w:rsidR="004960CF" w:rsidRDefault="004960CF" w:rsidP="004960CF">
      <w:pPr>
        <w:spacing w:line="240" w:lineRule="auto"/>
        <w:contextualSpacing/>
        <w:rPr>
          <w:rFonts w:ascii="Times New Roman" w:hAnsi="Times New Roman" w:cs="Times New Roman"/>
          <w:sz w:val="24"/>
          <w:szCs w:val="24"/>
        </w:rPr>
      </w:pPr>
    </w:p>
    <w:p w14:paraId="20082B49" w14:textId="77777777" w:rsidR="004960CF" w:rsidRDefault="004960CF" w:rsidP="004960CF">
      <w:pPr>
        <w:rPr>
          <w:rFonts w:ascii="Times New Roman" w:hAnsi="Times New Roman" w:cs="Times New Roman"/>
          <w:b/>
          <w:bCs/>
          <w:sz w:val="24"/>
          <w:szCs w:val="24"/>
        </w:rPr>
      </w:pPr>
    </w:p>
    <w:p w14:paraId="747155E0" w14:textId="77777777" w:rsidR="004960CF" w:rsidRDefault="004960CF" w:rsidP="004960CF">
      <w:pPr>
        <w:rPr>
          <w:rFonts w:ascii="Times New Roman" w:hAnsi="Times New Roman" w:cs="Times New Roman"/>
          <w:b/>
          <w:bCs/>
          <w:sz w:val="24"/>
          <w:szCs w:val="24"/>
        </w:rPr>
      </w:pPr>
    </w:p>
    <w:p w14:paraId="3AF861B8" w14:textId="77777777" w:rsidR="004960CF" w:rsidRDefault="004960CF" w:rsidP="004960CF">
      <w:pPr>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442784E2" wp14:editId="3B21A2A6">
            <wp:extent cx="5420360" cy="4572635"/>
            <wp:effectExtent l="0" t="0" r="8890" b="0"/>
            <wp:docPr id="18106360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63601" name="Picture 8"/>
                    <pic:cNvPicPr>
                      <a:picLocks noChangeAspect="1"/>
                    </pic:cNvPicPr>
                  </pic:nvPicPr>
                  <pic:blipFill>
                    <a:blip r:embed="rId26"/>
                    <a:srcRect l="8493" t="419" r="5450" b="4666"/>
                    <a:stretch>
                      <a:fillRect/>
                    </a:stretch>
                  </pic:blipFill>
                  <pic:spPr>
                    <a:xfrm>
                      <a:off x="0" y="0"/>
                      <a:ext cx="5458920" cy="4605011"/>
                    </a:xfrm>
                    <a:prstGeom prst="rect">
                      <a:avLst/>
                    </a:prstGeom>
                    <a:ln>
                      <a:noFill/>
                    </a:ln>
                  </pic:spPr>
                </pic:pic>
              </a:graphicData>
            </a:graphic>
          </wp:inline>
        </w:drawing>
      </w:r>
    </w:p>
    <w:p w14:paraId="65C9A6AF" w14:textId="302AC8B8" w:rsidR="004960CF" w:rsidRDefault="004960CF" w:rsidP="004960CF">
      <w:pPr>
        <w:rPr>
          <w:rFonts w:ascii="Times New Roman" w:hAnsi="Times New Roman" w:cs="Times New Roman"/>
          <w:sz w:val="24"/>
          <w:szCs w:val="24"/>
        </w:rPr>
      </w:pPr>
      <w:r>
        <w:rPr>
          <w:rFonts w:ascii="Times New Roman" w:hAnsi="Times New Roman" w:cs="Times New Roman"/>
          <w:b/>
          <w:bCs/>
          <w:sz w:val="24"/>
          <w:szCs w:val="24"/>
        </w:rPr>
        <w:t>Figure S17.</w:t>
      </w:r>
      <w:r>
        <w:rPr>
          <w:rFonts w:ascii="Times New Roman" w:hAnsi="Times New Roman" w:cs="Times New Roman"/>
          <w:sz w:val="24"/>
          <w:szCs w:val="24"/>
        </w:rPr>
        <w:t xml:space="preserve"> Sensitivity analysis results for different price scenarios.</w:t>
      </w:r>
    </w:p>
    <w:p w14:paraId="040C756C" w14:textId="746307F1" w:rsidR="004960CF" w:rsidRDefault="004960CF" w:rsidP="004960CF">
      <w:pPr>
        <w:rPr>
          <w:rFonts w:ascii="Times New Roman" w:hAnsi="Times New Roman" w:cs="Times New Roman"/>
          <w:b/>
          <w:bCs/>
          <w:sz w:val="24"/>
          <w:szCs w:val="24"/>
        </w:rPr>
      </w:pPr>
      <w:r>
        <w:rPr>
          <w:rFonts w:ascii="Times New Roman" w:hAnsi="Times New Roman" w:cs="Times New Roman"/>
          <w:b/>
          <w:bCs/>
          <w:sz w:val="24"/>
          <w:szCs w:val="24"/>
        </w:rPr>
        <w:t xml:space="preserve">Table S18. </w:t>
      </w:r>
      <w:r>
        <w:rPr>
          <w:rFonts w:ascii="Times New Roman" w:hAnsi="Times New Roman" w:cs="Times New Roman"/>
          <w:sz w:val="24"/>
          <w:szCs w:val="24"/>
        </w:rPr>
        <w:t>Price Case-1 Results for Price Sensitivity</w:t>
      </w:r>
    </w:p>
    <w:tbl>
      <w:tblPr>
        <w:tblStyle w:val="TableGrid"/>
        <w:tblW w:w="0" w:type="auto"/>
        <w:jc w:val="center"/>
        <w:tblLayout w:type="fixed"/>
        <w:tblLook w:val="04A0" w:firstRow="1" w:lastRow="0" w:firstColumn="1" w:lastColumn="0" w:noHBand="0" w:noVBand="1"/>
      </w:tblPr>
      <w:tblGrid>
        <w:gridCol w:w="1885"/>
        <w:gridCol w:w="1440"/>
        <w:gridCol w:w="1260"/>
        <w:gridCol w:w="1710"/>
        <w:gridCol w:w="1620"/>
      </w:tblGrid>
      <w:tr w:rsidR="004960CF" w14:paraId="0F63FB7B" w14:textId="77777777" w:rsidTr="00182FAC">
        <w:trPr>
          <w:trHeight w:val="485"/>
          <w:jc w:val="center"/>
        </w:trPr>
        <w:tc>
          <w:tcPr>
            <w:tcW w:w="1885" w:type="dxa"/>
          </w:tcPr>
          <w:p w14:paraId="6D016EA6"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lastRenderedPageBreak/>
              <w:t>Description</w:t>
            </w:r>
          </w:p>
        </w:tc>
        <w:tc>
          <w:tcPr>
            <w:tcW w:w="1440" w:type="dxa"/>
          </w:tcPr>
          <w:p w14:paraId="6AFEBBE8"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Capture, Complete Separation</w:t>
            </w:r>
          </w:p>
        </w:tc>
        <w:tc>
          <w:tcPr>
            <w:tcW w:w="1260" w:type="dxa"/>
          </w:tcPr>
          <w:p w14:paraId="497B98CF"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Capture, Py Gas</w:t>
            </w:r>
          </w:p>
        </w:tc>
        <w:tc>
          <w:tcPr>
            <w:tcW w:w="1710" w:type="dxa"/>
          </w:tcPr>
          <w:p w14:paraId="25A21BD6"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 xml:space="preserve">Methanation, </w:t>
            </w:r>
          </w:p>
          <w:p w14:paraId="5712A407"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Complete Separation</w:t>
            </w:r>
          </w:p>
        </w:tc>
        <w:tc>
          <w:tcPr>
            <w:tcW w:w="1620" w:type="dxa"/>
          </w:tcPr>
          <w:p w14:paraId="012B7EBB"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Methanation,</w:t>
            </w:r>
          </w:p>
          <w:p w14:paraId="7CA98BC5"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Py Gas</w:t>
            </w:r>
          </w:p>
        </w:tc>
      </w:tr>
      <w:tr w:rsidR="004960CF" w14:paraId="1EADFED5" w14:textId="77777777" w:rsidTr="00182FAC">
        <w:trPr>
          <w:trHeight w:val="386"/>
          <w:jc w:val="center"/>
        </w:trPr>
        <w:tc>
          <w:tcPr>
            <w:tcW w:w="1885" w:type="dxa"/>
          </w:tcPr>
          <w:p w14:paraId="09B366E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Total project Capital Cost ($MM)</w:t>
            </w:r>
          </w:p>
        </w:tc>
        <w:tc>
          <w:tcPr>
            <w:tcW w:w="1440" w:type="dxa"/>
          </w:tcPr>
          <w:p w14:paraId="427EFE1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18.48</w:t>
            </w:r>
          </w:p>
        </w:tc>
        <w:tc>
          <w:tcPr>
            <w:tcW w:w="1260" w:type="dxa"/>
          </w:tcPr>
          <w:p w14:paraId="1CE57F5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13.93</w:t>
            </w:r>
          </w:p>
        </w:tc>
        <w:tc>
          <w:tcPr>
            <w:tcW w:w="1710" w:type="dxa"/>
          </w:tcPr>
          <w:p w14:paraId="2B53B43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17.25</w:t>
            </w:r>
          </w:p>
        </w:tc>
        <w:tc>
          <w:tcPr>
            <w:tcW w:w="1620" w:type="dxa"/>
          </w:tcPr>
          <w:p w14:paraId="4535092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11.82</w:t>
            </w:r>
          </w:p>
        </w:tc>
      </w:tr>
      <w:tr w:rsidR="004960CF" w14:paraId="77D9A75B" w14:textId="77777777" w:rsidTr="00182FAC">
        <w:trPr>
          <w:trHeight w:val="341"/>
          <w:jc w:val="center"/>
        </w:trPr>
        <w:tc>
          <w:tcPr>
            <w:tcW w:w="1885" w:type="dxa"/>
          </w:tcPr>
          <w:p w14:paraId="1415F20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Total Operating Cost ($MM/yr)</w:t>
            </w:r>
          </w:p>
        </w:tc>
        <w:tc>
          <w:tcPr>
            <w:tcW w:w="1440" w:type="dxa"/>
          </w:tcPr>
          <w:p w14:paraId="28F36079"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1.42</w:t>
            </w:r>
          </w:p>
        </w:tc>
        <w:tc>
          <w:tcPr>
            <w:tcW w:w="1260" w:type="dxa"/>
          </w:tcPr>
          <w:p w14:paraId="1BC8B89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1.38</w:t>
            </w:r>
          </w:p>
        </w:tc>
        <w:tc>
          <w:tcPr>
            <w:tcW w:w="1710" w:type="dxa"/>
          </w:tcPr>
          <w:p w14:paraId="7E5DEF9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1.46</w:t>
            </w:r>
          </w:p>
        </w:tc>
        <w:tc>
          <w:tcPr>
            <w:tcW w:w="1620" w:type="dxa"/>
          </w:tcPr>
          <w:p w14:paraId="74BC536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1.31</w:t>
            </w:r>
          </w:p>
        </w:tc>
      </w:tr>
      <w:tr w:rsidR="004960CF" w14:paraId="30558A7A" w14:textId="77777777" w:rsidTr="00182FAC">
        <w:trPr>
          <w:trHeight w:val="359"/>
          <w:jc w:val="center"/>
        </w:trPr>
        <w:tc>
          <w:tcPr>
            <w:tcW w:w="1885" w:type="dxa"/>
          </w:tcPr>
          <w:p w14:paraId="73F64CC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Total Revenue ($MM/yr)</w:t>
            </w:r>
          </w:p>
        </w:tc>
        <w:tc>
          <w:tcPr>
            <w:tcW w:w="1440" w:type="dxa"/>
          </w:tcPr>
          <w:p w14:paraId="4AEBB4A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4.75</w:t>
            </w:r>
          </w:p>
        </w:tc>
        <w:tc>
          <w:tcPr>
            <w:tcW w:w="1260" w:type="dxa"/>
          </w:tcPr>
          <w:p w14:paraId="4F7F109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4.64</w:t>
            </w:r>
          </w:p>
        </w:tc>
        <w:tc>
          <w:tcPr>
            <w:tcW w:w="1710" w:type="dxa"/>
          </w:tcPr>
          <w:p w14:paraId="58AD209D"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4.75</w:t>
            </w:r>
          </w:p>
        </w:tc>
        <w:tc>
          <w:tcPr>
            <w:tcW w:w="1620" w:type="dxa"/>
          </w:tcPr>
          <w:p w14:paraId="04C90F1D"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4.64</w:t>
            </w:r>
          </w:p>
        </w:tc>
      </w:tr>
      <w:tr w:rsidR="004960CF" w14:paraId="4B54B72C" w14:textId="77777777" w:rsidTr="00182FAC">
        <w:trPr>
          <w:trHeight w:val="422"/>
          <w:jc w:val="center"/>
        </w:trPr>
        <w:tc>
          <w:tcPr>
            <w:tcW w:w="1885" w:type="dxa"/>
          </w:tcPr>
          <w:p w14:paraId="5CAE33F9"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NPV ($MM)</w:t>
            </w:r>
          </w:p>
        </w:tc>
        <w:tc>
          <w:tcPr>
            <w:tcW w:w="1440" w:type="dxa"/>
          </w:tcPr>
          <w:p w14:paraId="220CC68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+5.31</w:t>
            </w:r>
          </w:p>
        </w:tc>
        <w:tc>
          <w:tcPr>
            <w:tcW w:w="1260" w:type="dxa"/>
          </w:tcPr>
          <w:p w14:paraId="5F27FDA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+9.22</w:t>
            </w:r>
          </w:p>
        </w:tc>
        <w:tc>
          <w:tcPr>
            <w:tcW w:w="1710" w:type="dxa"/>
          </w:tcPr>
          <w:p w14:paraId="1C3BEC9B"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+6.02</w:t>
            </w:r>
          </w:p>
        </w:tc>
        <w:tc>
          <w:tcPr>
            <w:tcW w:w="1620" w:type="dxa"/>
          </w:tcPr>
          <w:p w14:paraId="41F0BB7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+11.20</w:t>
            </w:r>
          </w:p>
        </w:tc>
      </w:tr>
    </w:tbl>
    <w:p w14:paraId="0C03DEE4" w14:textId="77777777" w:rsidR="004960CF" w:rsidRDefault="004960CF" w:rsidP="004960CF">
      <w:pPr>
        <w:rPr>
          <w:rFonts w:ascii="Times New Roman" w:hAnsi="Times New Roman" w:cs="Times New Roman"/>
          <w:b/>
          <w:bCs/>
          <w:sz w:val="24"/>
          <w:szCs w:val="24"/>
        </w:rPr>
      </w:pPr>
    </w:p>
    <w:p w14:paraId="0B8A8462" w14:textId="1634A53C" w:rsidR="004960CF" w:rsidRDefault="004960CF" w:rsidP="004960CF">
      <w:pPr>
        <w:rPr>
          <w:rFonts w:ascii="Times New Roman" w:hAnsi="Times New Roman" w:cs="Times New Roman"/>
          <w:sz w:val="24"/>
          <w:szCs w:val="24"/>
        </w:rPr>
      </w:pPr>
      <w:r>
        <w:rPr>
          <w:rFonts w:ascii="Times New Roman" w:hAnsi="Times New Roman" w:cs="Times New Roman"/>
          <w:b/>
          <w:bCs/>
          <w:sz w:val="24"/>
          <w:szCs w:val="24"/>
        </w:rPr>
        <w:t xml:space="preserve">Table S19. </w:t>
      </w:r>
      <w:r>
        <w:rPr>
          <w:rFonts w:ascii="Times New Roman" w:hAnsi="Times New Roman" w:cs="Times New Roman"/>
          <w:sz w:val="24"/>
          <w:szCs w:val="24"/>
        </w:rPr>
        <w:t>Price Case-2 Results for Price Sensitivity</w:t>
      </w:r>
    </w:p>
    <w:tbl>
      <w:tblPr>
        <w:tblStyle w:val="TableGrid"/>
        <w:tblW w:w="0" w:type="auto"/>
        <w:jc w:val="center"/>
        <w:tblLayout w:type="fixed"/>
        <w:tblLook w:val="04A0" w:firstRow="1" w:lastRow="0" w:firstColumn="1" w:lastColumn="0" w:noHBand="0" w:noVBand="1"/>
      </w:tblPr>
      <w:tblGrid>
        <w:gridCol w:w="1615"/>
        <w:gridCol w:w="1440"/>
        <w:gridCol w:w="1350"/>
        <w:gridCol w:w="1620"/>
        <w:gridCol w:w="1350"/>
      </w:tblGrid>
      <w:tr w:rsidR="004960CF" w14:paraId="1944AF48" w14:textId="77777777" w:rsidTr="00182FAC">
        <w:trPr>
          <w:trHeight w:val="485"/>
          <w:jc w:val="center"/>
        </w:trPr>
        <w:tc>
          <w:tcPr>
            <w:tcW w:w="1615" w:type="dxa"/>
          </w:tcPr>
          <w:p w14:paraId="5C0555E1"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Description</w:t>
            </w:r>
          </w:p>
        </w:tc>
        <w:tc>
          <w:tcPr>
            <w:tcW w:w="1440" w:type="dxa"/>
          </w:tcPr>
          <w:p w14:paraId="53BC6E01"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Capture, Complete Separation</w:t>
            </w:r>
          </w:p>
        </w:tc>
        <w:tc>
          <w:tcPr>
            <w:tcW w:w="1350" w:type="dxa"/>
          </w:tcPr>
          <w:p w14:paraId="7ED51153"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Capture, Py Gas</w:t>
            </w:r>
          </w:p>
        </w:tc>
        <w:tc>
          <w:tcPr>
            <w:tcW w:w="1620" w:type="dxa"/>
          </w:tcPr>
          <w:p w14:paraId="4F068BBF"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 xml:space="preserve">Methanation, </w:t>
            </w:r>
          </w:p>
          <w:p w14:paraId="492BFC1F"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Complete Separation</w:t>
            </w:r>
          </w:p>
        </w:tc>
        <w:tc>
          <w:tcPr>
            <w:tcW w:w="1350" w:type="dxa"/>
          </w:tcPr>
          <w:p w14:paraId="37741405"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Methanation,</w:t>
            </w:r>
          </w:p>
          <w:p w14:paraId="7B30C6B9"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Py Gas</w:t>
            </w:r>
          </w:p>
        </w:tc>
      </w:tr>
      <w:tr w:rsidR="004960CF" w14:paraId="13352220" w14:textId="77777777" w:rsidTr="00182FAC">
        <w:trPr>
          <w:trHeight w:val="386"/>
          <w:jc w:val="center"/>
        </w:trPr>
        <w:tc>
          <w:tcPr>
            <w:tcW w:w="1615" w:type="dxa"/>
          </w:tcPr>
          <w:p w14:paraId="7B050B3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Total project Capital Cost ($MM)</w:t>
            </w:r>
          </w:p>
        </w:tc>
        <w:tc>
          <w:tcPr>
            <w:tcW w:w="1440" w:type="dxa"/>
          </w:tcPr>
          <w:p w14:paraId="0B8CF1D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18.48</w:t>
            </w:r>
          </w:p>
        </w:tc>
        <w:tc>
          <w:tcPr>
            <w:tcW w:w="1350" w:type="dxa"/>
          </w:tcPr>
          <w:p w14:paraId="39266E1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13.93</w:t>
            </w:r>
          </w:p>
        </w:tc>
        <w:tc>
          <w:tcPr>
            <w:tcW w:w="1620" w:type="dxa"/>
          </w:tcPr>
          <w:p w14:paraId="125A4FE9"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17.25</w:t>
            </w:r>
          </w:p>
        </w:tc>
        <w:tc>
          <w:tcPr>
            <w:tcW w:w="1350" w:type="dxa"/>
          </w:tcPr>
          <w:p w14:paraId="2DB8522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11.82</w:t>
            </w:r>
          </w:p>
        </w:tc>
      </w:tr>
      <w:tr w:rsidR="004960CF" w14:paraId="230B7B48" w14:textId="77777777" w:rsidTr="00182FAC">
        <w:trPr>
          <w:trHeight w:val="341"/>
          <w:jc w:val="center"/>
        </w:trPr>
        <w:tc>
          <w:tcPr>
            <w:tcW w:w="1615" w:type="dxa"/>
          </w:tcPr>
          <w:p w14:paraId="786AEBA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Total Operating Cost ($MM/yr)</w:t>
            </w:r>
          </w:p>
        </w:tc>
        <w:tc>
          <w:tcPr>
            <w:tcW w:w="1440" w:type="dxa"/>
          </w:tcPr>
          <w:p w14:paraId="38E06C0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1.76</w:t>
            </w:r>
          </w:p>
        </w:tc>
        <w:tc>
          <w:tcPr>
            <w:tcW w:w="1350" w:type="dxa"/>
          </w:tcPr>
          <w:p w14:paraId="149DC95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1.73</w:t>
            </w:r>
          </w:p>
        </w:tc>
        <w:tc>
          <w:tcPr>
            <w:tcW w:w="1620" w:type="dxa"/>
          </w:tcPr>
          <w:p w14:paraId="04413B2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1.81</w:t>
            </w:r>
          </w:p>
        </w:tc>
        <w:tc>
          <w:tcPr>
            <w:tcW w:w="1350" w:type="dxa"/>
          </w:tcPr>
          <w:p w14:paraId="55867A3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1.68</w:t>
            </w:r>
          </w:p>
        </w:tc>
      </w:tr>
      <w:tr w:rsidR="004960CF" w14:paraId="35E7ED3F" w14:textId="77777777" w:rsidTr="00182FAC">
        <w:trPr>
          <w:trHeight w:val="359"/>
          <w:jc w:val="center"/>
        </w:trPr>
        <w:tc>
          <w:tcPr>
            <w:tcW w:w="1615" w:type="dxa"/>
          </w:tcPr>
          <w:p w14:paraId="0A8530D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Total Revenue ($MM/yr)</w:t>
            </w:r>
          </w:p>
        </w:tc>
        <w:tc>
          <w:tcPr>
            <w:tcW w:w="1440" w:type="dxa"/>
          </w:tcPr>
          <w:p w14:paraId="32AF0D4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5.70</w:t>
            </w:r>
          </w:p>
        </w:tc>
        <w:tc>
          <w:tcPr>
            <w:tcW w:w="1350" w:type="dxa"/>
          </w:tcPr>
          <w:p w14:paraId="009D5BF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5.58</w:t>
            </w:r>
          </w:p>
        </w:tc>
        <w:tc>
          <w:tcPr>
            <w:tcW w:w="1620" w:type="dxa"/>
          </w:tcPr>
          <w:p w14:paraId="2FDD361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5.70</w:t>
            </w:r>
          </w:p>
        </w:tc>
        <w:tc>
          <w:tcPr>
            <w:tcW w:w="1350" w:type="dxa"/>
          </w:tcPr>
          <w:p w14:paraId="5472099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5.58</w:t>
            </w:r>
          </w:p>
        </w:tc>
      </w:tr>
      <w:tr w:rsidR="004960CF" w14:paraId="221A0CCA" w14:textId="77777777" w:rsidTr="00182FAC">
        <w:trPr>
          <w:trHeight w:val="422"/>
          <w:jc w:val="center"/>
        </w:trPr>
        <w:tc>
          <w:tcPr>
            <w:tcW w:w="1615" w:type="dxa"/>
          </w:tcPr>
          <w:p w14:paraId="1D8548D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NPV ($MM)</w:t>
            </w:r>
          </w:p>
        </w:tc>
        <w:tc>
          <w:tcPr>
            <w:tcW w:w="1440" w:type="dxa"/>
          </w:tcPr>
          <w:p w14:paraId="1D47B6A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+9.08</w:t>
            </w:r>
          </w:p>
        </w:tc>
        <w:tc>
          <w:tcPr>
            <w:tcW w:w="1350" w:type="dxa"/>
          </w:tcPr>
          <w:p w14:paraId="6337AD2A"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+12.91</w:t>
            </w:r>
          </w:p>
        </w:tc>
        <w:tc>
          <w:tcPr>
            <w:tcW w:w="1620" w:type="dxa"/>
          </w:tcPr>
          <w:p w14:paraId="69FB057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+9.70</w:t>
            </w:r>
          </w:p>
        </w:tc>
        <w:tc>
          <w:tcPr>
            <w:tcW w:w="1350" w:type="dxa"/>
          </w:tcPr>
          <w:p w14:paraId="5E0C8A1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+14.80</w:t>
            </w:r>
          </w:p>
        </w:tc>
      </w:tr>
    </w:tbl>
    <w:p w14:paraId="5C696DF5" w14:textId="77777777" w:rsidR="004960CF" w:rsidRDefault="004960CF" w:rsidP="004960CF">
      <w:pPr>
        <w:rPr>
          <w:rFonts w:ascii="Times New Roman" w:hAnsi="Times New Roman" w:cs="Times New Roman"/>
          <w:sz w:val="24"/>
          <w:szCs w:val="24"/>
        </w:rPr>
      </w:pPr>
    </w:p>
    <w:p w14:paraId="53AC4245" w14:textId="7CB3ABDC" w:rsidR="004960CF" w:rsidRDefault="004960CF" w:rsidP="004960CF">
      <w:pPr>
        <w:rPr>
          <w:rFonts w:ascii="Times New Roman" w:hAnsi="Times New Roman" w:cs="Times New Roman"/>
          <w:b/>
          <w:bCs/>
          <w:sz w:val="24"/>
          <w:szCs w:val="24"/>
        </w:rPr>
      </w:pPr>
      <w:r>
        <w:rPr>
          <w:rFonts w:ascii="Times New Roman" w:hAnsi="Times New Roman" w:cs="Times New Roman"/>
          <w:b/>
          <w:bCs/>
          <w:sz w:val="24"/>
          <w:szCs w:val="24"/>
        </w:rPr>
        <w:t xml:space="preserve">Table S20. </w:t>
      </w:r>
      <w:r>
        <w:rPr>
          <w:rFonts w:ascii="Times New Roman" w:hAnsi="Times New Roman" w:cs="Times New Roman"/>
          <w:sz w:val="24"/>
          <w:szCs w:val="24"/>
        </w:rPr>
        <w:t>Price Case-3 Results for Price Sensitivity</w:t>
      </w:r>
    </w:p>
    <w:tbl>
      <w:tblPr>
        <w:tblStyle w:val="TableGrid"/>
        <w:tblW w:w="0" w:type="auto"/>
        <w:jc w:val="center"/>
        <w:tblLayout w:type="fixed"/>
        <w:tblLook w:val="04A0" w:firstRow="1" w:lastRow="0" w:firstColumn="1" w:lastColumn="0" w:noHBand="0" w:noVBand="1"/>
      </w:tblPr>
      <w:tblGrid>
        <w:gridCol w:w="1795"/>
        <w:gridCol w:w="1530"/>
        <w:gridCol w:w="1170"/>
        <w:gridCol w:w="1710"/>
        <w:gridCol w:w="1620"/>
      </w:tblGrid>
      <w:tr w:rsidR="004960CF" w14:paraId="039FE663" w14:textId="77777777" w:rsidTr="00182FAC">
        <w:trPr>
          <w:trHeight w:val="485"/>
          <w:jc w:val="center"/>
        </w:trPr>
        <w:tc>
          <w:tcPr>
            <w:tcW w:w="1795" w:type="dxa"/>
          </w:tcPr>
          <w:p w14:paraId="12772AFC"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Description</w:t>
            </w:r>
          </w:p>
        </w:tc>
        <w:tc>
          <w:tcPr>
            <w:tcW w:w="1530" w:type="dxa"/>
          </w:tcPr>
          <w:p w14:paraId="00B8B7D4"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Capture, Complete Separation</w:t>
            </w:r>
          </w:p>
        </w:tc>
        <w:tc>
          <w:tcPr>
            <w:tcW w:w="1170" w:type="dxa"/>
          </w:tcPr>
          <w:p w14:paraId="4970EEEC"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Capture, Py Gas</w:t>
            </w:r>
          </w:p>
        </w:tc>
        <w:tc>
          <w:tcPr>
            <w:tcW w:w="1710" w:type="dxa"/>
          </w:tcPr>
          <w:p w14:paraId="0C8AA257"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 xml:space="preserve">Methanation, </w:t>
            </w:r>
          </w:p>
          <w:p w14:paraId="3D8290F0"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Complete Separation</w:t>
            </w:r>
          </w:p>
        </w:tc>
        <w:tc>
          <w:tcPr>
            <w:tcW w:w="1620" w:type="dxa"/>
          </w:tcPr>
          <w:p w14:paraId="54FF1CE8"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Methanation,</w:t>
            </w:r>
          </w:p>
          <w:p w14:paraId="5A04C254"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Py Gas</w:t>
            </w:r>
          </w:p>
        </w:tc>
      </w:tr>
      <w:tr w:rsidR="004960CF" w14:paraId="3ED612F2" w14:textId="77777777" w:rsidTr="00182FAC">
        <w:trPr>
          <w:trHeight w:val="386"/>
          <w:jc w:val="center"/>
        </w:trPr>
        <w:tc>
          <w:tcPr>
            <w:tcW w:w="1795" w:type="dxa"/>
          </w:tcPr>
          <w:p w14:paraId="28561D9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Total project Capital Cost ($MM)</w:t>
            </w:r>
          </w:p>
        </w:tc>
        <w:tc>
          <w:tcPr>
            <w:tcW w:w="1530" w:type="dxa"/>
          </w:tcPr>
          <w:p w14:paraId="0AB9D11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18.48</w:t>
            </w:r>
          </w:p>
        </w:tc>
        <w:tc>
          <w:tcPr>
            <w:tcW w:w="1170" w:type="dxa"/>
          </w:tcPr>
          <w:p w14:paraId="15984CA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13.93</w:t>
            </w:r>
          </w:p>
        </w:tc>
        <w:tc>
          <w:tcPr>
            <w:tcW w:w="1710" w:type="dxa"/>
          </w:tcPr>
          <w:p w14:paraId="0EC0A97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17.25</w:t>
            </w:r>
          </w:p>
        </w:tc>
        <w:tc>
          <w:tcPr>
            <w:tcW w:w="1620" w:type="dxa"/>
          </w:tcPr>
          <w:p w14:paraId="1030E53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11.82</w:t>
            </w:r>
          </w:p>
        </w:tc>
      </w:tr>
      <w:tr w:rsidR="004960CF" w14:paraId="67BD15B2" w14:textId="77777777" w:rsidTr="00182FAC">
        <w:trPr>
          <w:trHeight w:val="341"/>
          <w:jc w:val="center"/>
        </w:trPr>
        <w:tc>
          <w:tcPr>
            <w:tcW w:w="1795" w:type="dxa"/>
          </w:tcPr>
          <w:p w14:paraId="35A1AEF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Total Operating Cost ($MM/yr)</w:t>
            </w:r>
          </w:p>
        </w:tc>
        <w:tc>
          <w:tcPr>
            <w:tcW w:w="1530" w:type="dxa"/>
          </w:tcPr>
          <w:p w14:paraId="16C15C5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1.05</w:t>
            </w:r>
          </w:p>
        </w:tc>
        <w:tc>
          <w:tcPr>
            <w:tcW w:w="1170" w:type="dxa"/>
          </w:tcPr>
          <w:p w14:paraId="130175EA"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1.0</w:t>
            </w:r>
          </w:p>
        </w:tc>
        <w:tc>
          <w:tcPr>
            <w:tcW w:w="1710" w:type="dxa"/>
          </w:tcPr>
          <w:p w14:paraId="3A155DD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1.10</w:t>
            </w:r>
          </w:p>
        </w:tc>
        <w:tc>
          <w:tcPr>
            <w:tcW w:w="1620" w:type="dxa"/>
          </w:tcPr>
          <w:p w14:paraId="60BDADB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0.94</w:t>
            </w:r>
          </w:p>
        </w:tc>
      </w:tr>
      <w:tr w:rsidR="004960CF" w14:paraId="0217D3B5" w14:textId="77777777" w:rsidTr="00182FAC">
        <w:trPr>
          <w:trHeight w:val="359"/>
          <w:jc w:val="center"/>
        </w:trPr>
        <w:tc>
          <w:tcPr>
            <w:tcW w:w="1795" w:type="dxa"/>
          </w:tcPr>
          <w:p w14:paraId="5BF648EB"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Total Revenue ($MM/yr)</w:t>
            </w:r>
          </w:p>
        </w:tc>
        <w:tc>
          <w:tcPr>
            <w:tcW w:w="1530" w:type="dxa"/>
          </w:tcPr>
          <w:p w14:paraId="125857D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3.80</w:t>
            </w:r>
          </w:p>
        </w:tc>
        <w:tc>
          <w:tcPr>
            <w:tcW w:w="1170" w:type="dxa"/>
          </w:tcPr>
          <w:p w14:paraId="622F496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3.69</w:t>
            </w:r>
          </w:p>
        </w:tc>
        <w:tc>
          <w:tcPr>
            <w:tcW w:w="1710" w:type="dxa"/>
          </w:tcPr>
          <w:p w14:paraId="4B1F838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3.80</w:t>
            </w:r>
          </w:p>
        </w:tc>
        <w:tc>
          <w:tcPr>
            <w:tcW w:w="1620" w:type="dxa"/>
          </w:tcPr>
          <w:p w14:paraId="1306AC9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3.69</w:t>
            </w:r>
          </w:p>
        </w:tc>
      </w:tr>
      <w:tr w:rsidR="004960CF" w14:paraId="48BE65BF" w14:textId="77777777" w:rsidTr="00182FAC">
        <w:trPr>
          <w:trHeight w:val="422"/>
          <w:jc w:val="center"/>
        </w:trPr>
        <w:tc>
          <w:tcPr>
            <w:tcW w:w="1795" w:type="dxa"/>
          </w:tcPr>
          <w:p w14:paraId="672178BB"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NPV ($MM)</w:t>
            </w:r>
          </w:p>
        </w:tc>
        <w:tc>
          <w:tcPr>
            <w:tcW w:w="1530" w:type="dxa"/>
          </w:tcPr>
          <w:p w14:paraId="0A217DB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+1.71</w:t>
            </w:r>
          </w:p>
        </w:tc>
        <w:tc>
          <w:tcPr>
            <w:tcW w:w="1170" w:type="dxa"/>
          </w:tcPr>
          <w:p w14:paraId="41DFE56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+5.69</w:t>
            </w:r>
          </w:p>
        </w:tc>
        <w:tc>
          <w:tcPr>
            <w:tcW w:w="1710" w:type="dxa"/>
          </w:tcPr>
          <w:p w14:paraId="456FEAF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+2.34</w:t>
            </w:r>
          </w:p>
        </w:tc>
        <w:tc>
          <w:tcPr>
            <w:tcW w:w="1620" w:type="dxa"/>
          </w:tcPr>
          <w:p w14:paraId="7196FEEB"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+7.60</w:t>
            </w:r>
          </w:p>
        </w:tc>
      </w:tr>
    </w:tbl>
    <w:p w14:paraId="4B522B46" w14:textId="77777777" w:rsidR="004960CF" w:rsidRDefault="004960CF" w:rsidP="004960CF">
      <w:pPr>
        <w:rPr>
          <w:rFonts w:ascii="Times New Roman" w:hAnsi="Times New Roman" w:cs="Times New Roman"/>
          <w:sz w:val="24"/>
          <w:szCs w:val="24"/>
        </w:rPr>
      </w:pPr>
    </w:p>
    <w:p w14:paraId="2A5302EF" w14:textId="77777777" w:rsidR="004960CF" w:rsidRDefault="004960CF" w:rsidP="004960CF">
      <w:pPr>
        <w:rPr>
          <w:rFonts w:ascii="Times New Roman" w:hAnsi="Times New Roman" w:cs="Times New Roman"/>
          <w:b/>
          <w:bCs/>
          <w:sz w:val="24"/>
          <w:szCs w:val="24"/>
        </w:rPr>
      </w:pPr>
    </w:p>
    <w:p w14:paraId="4DA450E2" w14:textId="77777777" w:rsidR="004960CF" w:rsidRDefault="004960CF" w:rsidP="004960CF">
      <w:pPr>
        <w:rPr>
          <w:rFonts w:ascii="Times New Roman" w:hAnsi="Times New Roman" w:cs="Times New Roman"/>
          <w:b/>
          <w:bCs/>
          <w:sz w:val="24"/>
          <w:szCs w:val="24"/>
        </w:rPr>
      </w:pPr>
    </w:p>
    <w:p w14:paraId="33BFC193" w14:textId="13D5188D" w:rsidR="004960CF" w:rsidRDefault="004960CF" w:rsidP="004960CF">
      <w:pPr>
        <w:rPr>
          <w:rFonts w:ascii="Times New Roman" w:hAnsi="Times New Roman" w:cs="Times New Roman"/>
          <w:sz w:val="24"/>
          <w:szCs w:val="24"/>
        </w:rPr>
      </w:pPr>
      <w:r>
        <w:rPr>
          <w:rFonts w:ascii="Times New Roman" w:hAnsi="Times New Roman" w:cs="Times New Roman"/>
          <w:b/>
          <w:bCs/>
          <w:sz w:val="24"/>
          <w:szCs w:val="24"/>
        </w:rPr>
        <w:t xml:space="preserve">Table S21. </w:t>
      </w:r>
      <w:r>
        <w:rPr>
          <w:rFonts w:ascii="Times New Roman" w:hAnsi="Times New Roman" w:cs="Times New Roman"/>
          <w:sz w:val="24"/>
          <w:szCs w:val="24"/>
        </w:rPr>
        <w:t>Price Case-4 Results for Price Sensitivity</w:t>
      </w:r>
    </w:p>
    <w:tbl>
      <w:tblPr>
        <w:tblStyle w:val="TableGrid"/>
        <w:tblW w:w="0" w:type="auto"/>
        <w:jc w:val="center"/>
        <w:tblLayout w:type="fixed"/>
        <w:tblLook w:val="04A0" w:firstRow="1" w:lastRow="0" w:firstColumn="1" w:lastColumn="0" w:noHBand="0" w:noVBand="1"/>
      </w:tblPr>
      <w:tblGrid>
        <w:gridCol w:w="1795"/>
        <w:gridCol w:w="1440"/>
        <w:gridCol w:w="1350"/>
        <w:gridCol w:w="1710"/>
        <w:gridCol w:w="1620"/>
      </w:tblGrid>
      <w:tr w:rsidR="004960CF" w14:paraId="654B8E2C" w14:textId="77777777" w:rsidTr="00182FAC">
        <w:trPr>
          <w:trHeight w:val="485"/>
          <w:jc w:val="center"/>
        </w:trPr>
        <w:tc>
          <w:tcPr>
            <w:tcW w:w="1795" w:type="dxa"/>
          </w:tcPr>
          <w:p w14:paraId="5E71E537"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Description</w:t>
            </w:r>
          </w:p>
        </w:tc>
        <w:tc>
          <w:tcPr>
            <w:tcW w:w="1440" w:type="dxa"/>
          </w:tcPr>
          <w:p w14:paraId="52734D64"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Capture, Complete Separation</w:t>
            </w:r>
          </w:p>
        </w:tc>
        <w:tc>
          <w:tcPr>
            <w:tcW w:w="1350" w:type="dxa"/>
          </w:tcPr>
          <w:p w14:paraId="2C6CCA13"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Capture, Py Gas</w:t>
            </w:r>
          </w:p>
        </w:tc>
        <w:tc>
          <w:tcPr>
            <w:tcW w:w="1710" w:type="dxa"/>
          </w:tcPr>
          <w:p w14:paraId="6490FF16"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 xml:space="preserve">Methanation, </w:t>
            </w:r>
          </w:p>
          <w:p w14:paraId="2996D412"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Complete Separation</w:t>
            </w:r>
          </w:p>
        </w:tc>
        <w:tc>
          <w:tcPr>
            <w:tcW w:w="1620" w:type="dxa"/>
          </w:tcPr>
          <w:p w14:paraId="1A5291A8"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Methanation,</w:t>
            </w:r>
          </w:p>
          <w:p w14:paraId="6CAA88B6"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Py Gas</w:t>
            </w:r>
          </w:p>
        </w:tc>
      </w:tr>
      <w:tr w:rsidR="004960CF" w14:paraId="457A31CE" w14:textId="77777777" w:rsidTr="00182FAC">
        <w:trPr>
          <w:trHeight w:val="386"/>
          <w:jc w:val="center"/>
        </w:trPr>
        <w:tc>
          <w:tcPr>
            <w:tcW w:w="1795" w:type="dxa"/>
          </w:tcPr>
          <w:p w14:paraId="1E9A291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Total project Capital Cost ($MM)</w:t>
            </w:r>
          </w:p>
        </w:tc>
        <w:tc>
          <w:tcPr>
            <w:tcW w:w="1440" w:type="dxa"/>
          </w:tcPr>
          <w:p w14:paraId="1B2741E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18.48</w:t>
            </w:r>
          </w:p>
        </w:tc>
        <w:tc>
          <w:tcPr>
            <w:tcW w:w="1350" w:type="dxa"/>
          </w:tcPr>
          <w:p w14:paraId="4C181FF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13.93</w:t>
            </w:r>
          </w:p>
        </w:tc>
        <w:tc>
          <w:tcPr>
            <w:tcW w:w="1710" w:type="dxa"/>
          </w:tcPr>
          <w:p w14:paraId="549054C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17.25</w:t>
            </w:r>
          </w:p>
        </w:tc>
        <w:tc>
          <w:tcPr>
            <w:tcW w:w="1620" w:type="dxa"/>
          </w:tcPr>
          <w:p w14:paraId="40101ECB"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11.82</w:t>
            </w:r>
          </w:p>
        </w:tc>
      </w:tr>
      <w:tr w:rsidR="004960CF" w14:paraId="4CD376CA" w14:textId="77777777" w:rsidTr="00182FAC">
        <w:trPr>
          <w:trHeight w:val="341"/>
          <w:jc w:val="center"/>
        </w:trPr>
        <w:tc>
          <w:tcPr>
            <w:tcW w:w="1795" w:type="dxa"/>
          </w:tcPr>
          <w:p w14:paraId="7BD5806D"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Total Operating Cost ($MM/yr)</w:t>
            </w:r>
          </w:p>
        </w:tc>
        <w:tc>
          <w:tcPr>
            <w:tcW w:w="1440" w:type="dxa"/>
          </w:tcPr>
          <w:p w14:paraId="48ACD89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2.50</w:t>
            </w:r>
          </w:p>
        </w:tc>
        <w:tc>
          <w:tcPr>
            <w:tcW w:w="1350" w:type="dxa"/>
          </w:tcPr>
          <w:p w14:paraId="29FD465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2.42</w:t>
            </w:r>
          </w:p>
        </w:tc>
        <w:tc>
          <w:tcPr>
            <w:tcW w:w="1710" w:type="dxa"/>
          </w:tcPr>
          <w:p w14:paraId="748111C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2.49</w:t>
            </w:r>
          </w:p>
        </w:tc>
        <w:tc>
          <w:tcPr>
            <w:tcW w:w="1620" w:type="dxa"/>
          </w:tcPr>
          <w:p w14:paraId="1694281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2.39</w:t>
            </w:r>
          </w:p>
        </w:tc>
      </w:tr>
      <w:tr w:rsidR="004960CF" w14:paraId="5CB1304D" w14:textId="77777777" w:rsidTr="00182FAC">
        <w:trPr>
          <w:trHeight w:val="359"/>
          <w:jc w:val="center"/>
        </w:trPr>
        <w:tc>
          <w:tcPr>
            <w:tcW w:w="1795" w:type="dxa"/>
          </w:tcPr>
          <w:p w14:paraId="6780FB3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Total Revenue ($MM/yr)</w:t>
            </w:r>
          </w:p>
        </w:tc>
        <w:tc>
          <w:tcPr>
            <w:tcW w:w="1440" w:type="dxa"/>
          </w:tcPr>
          <w:p w14:paraId="5A31A8D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5.83</w:t>
            </w:r>
          </w:p>
        </w:tc>
        <w:tc>
          <w:tcPr>
            <w:tcW w:w="1350" w:type="dxa"/>
          </w:tcPr>
          <w:p w14:paraId="3E28489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5.72</w:t>
            </w:r>
          </w:p>
        </w:tc>
        <w:tc>
          <w:tcPr>
            <w:tcW w:w="1710" w:type="dxa"/>
          </w:tcPr>
          <w:p w14:paraId="2A75403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5.83</w:t>
            </w:r>
          </w:p>
        </w:tc>
        <w:tc>
          <w:tcPr>
            <w:tcW w:w="1620" w:type="dxa"/>
          </w:tcPr>
          <w:p w14:paraId="6F2E424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5.72</w:t>
            </w:r>
          </w:p>
        </w:tc>
      </w:tr>
      <w:tr w:rsidR="004960CF" w14:paraId="2B0770D2" w14:textId="77777777" w:rsidTr="00182FAC">
        <w:trPr>
          <w:trHeight w:val="422"/>
          <w:jc w:val="center"/>
        </w:trPr>
        <w:tc>
          <w:tcPr>
            <w:tcW w:w="1795" w:type="dxa"/>
          </w:tcPr>
          <w:p w14:paraId="1496CEB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NPV ($MM)</w:t>
            </w:r>
          </w:p>
        </w:tc>
        <w:tc>
          <w:tcPr>
            <w:tcW w:w="1440" w:type="dxa"/>
          </w:tcPr>
          <w:p w14:paraId="78852D0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+5.38</w:t>
            </w:r>
          </w:p>
        </w:tc>
        <w:tc>
          <w:tcPr>
            <w:tcW w:w="1350" w:type="dxa"/>
          </w:tcPr>
          <w:p w14:paraId="281D4A9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+8.99</w:t>
            </w:r>
          </w:p>
        </w:tc>
        <w:tc>
          <w:tcPr>
            <w:tcW w:w="1710" w:type="dxa"/>
          </w:tcPr>
          <w:p w14:paraId="06C490F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+6.02</w:t>
            </w:r>
          </w:p>
        </w:tc>
        <w:tc>
          <w:tcPr>
            <w:tcW w:w="1620" w:type="dxa"/>
          </w:tcPr>
          <w:p w14:paraId="3DF9964A"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+10.90</w:t>
            </w:r>
          </w:p>
        </w:tc>
      </w:tr>
    </w:tbl>
    <w:p w14:paraId="577FFD42" w14:textId="77777777" w:rsidR="004960CF" w:rsidRDefault="004960CF" w:rsidP="004960CF">
      <w:pPr>
        <w:rPr>
          <w:rFonts w:ascii="Times New Roman" w:hAnsi="Times New Roman" w:cs="Times New Roman"/>
          <w:sz w:val="24"/>
          <w:szCs w:val="24"/>
        </w:rPr>
      </w:pPr>
    </w:p>
    <w:p w14:paraId="6423A610" w14:textId="77777777" w:rsidR="004960CF" w:rsidRDefault="004960CF" w:rsidP="004960CF">
      <w:pPr>
        <w:rPr>
          <w:rFonts w:ascii="Times New Roman" w:hAnsi="Times New Roman" w:cs="Times New Roman"/>
          <w:b/>
          <w:bCs/>
          <w:sz w:val="24"/>
          <w:szCs w:val="24"/>
        </w:rPr>
      </w:pPr>
    </w:p>
    <w:p w14:paraId="46A6B2E4" w14:textId="711B95FD" w:rsidR="004960CF" w:rsidRDefault="004960CF" w:rsidP="004960CF">
      <w:pPr>
        <w:rPr>
          <w:rFonts w:ascii="Times New Roman" w:hAnsi="Times New Roman" w:cs="Times New Roman"/>
          <w:sz w:val="24"/>
          <w:szCs w:val="24"/>
        </w:rPr>
      </w:pPr>
      <w:r>
        <w:rPr>
          <w:rFonts w:ascii="Times New Roman" w:hAnsi="Times New Roman" w:cs="Times New Roman"/>
          <w:b/>
          <w:bCs/>
          <w:sz w:val="24"/>
          <w:szCs w:val="24"/>
        </w:rPr>
        <w:t>Table S22.</w:t>
      </w:r>
      <w:r>
        <w:rPr>
          <w:rFonts w:ascii="Times New Roman" w:hAnsi="Times New Roman" w:cs="Times New Roman"/>
          <w:sz w:val="24"/>
          <w:szCs w:val="24"/>
        </w:rPr>
        <w:t xml:space="preserve"> Price Case-5 Results for Price Sensitivity</w:t>
      </w:r>
    </w:p>
    <w:tbl>
      <w:tblPr>
        <w:tblStyle w:val="TableGrid"/>
        <w:tblW w:w="0" w:type="auto"/>
        <w:jc w:val="center"/>
        <w:tblLayout w:type="fixed"/>
        <w:tblLook w:val="04A0" w:firstRow="1" w:lastRow="0" w:firstColumn="1" w:lastColumn="0" w:noHBand="0" w:noVBand="1"/>
      </w:tblPr>
      <w:tblGrid>
        <w:gridCol w:w="1915"/>
        <w:gridCol w:w="1463"/>
        <w:gridCol w:w="1297"/>
        <w:gridCol w:w="1629"/>
        <w:gridCol w:w="1646"/>
      </w:tblGrid>
      <w:tr w:rsidR="004960CF" w14:paraId="28B7E3F9" w14:textId="77777777" w:rsidTr="00182FAC">
        <w:trPr>
          <w:trHeight w:val="498"/>
          <w:jc w:val="center"/>
        </w:trPr>
        <w:tc>
          <w:tcPr>
            <w:tcW w:w="1915" w:type="dxa"/>
          </w:tcPr>
          <w:p w14:paraId="0429B112"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Description</w:t>
            </w:r>
          </w:p>
        </w:tc>
        <w:tc>
          <w:tcPr>
            <w:tcW w:w="1463" w:type="dxa"/>
          </w:tcPr>
          <w:p w14:paraId="4E7AA3A7"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Capture, Complete Separation</w:t>
            </w:r>
          </w:p>
        </w:tc>
        <w:tc>
          <w:tcPr>
            <w:tcW w:w="1297" w:type="dxa"/>
          </w:tcPr>
          <w:p w14:paraId="51E52CA3"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Capture, Py Gas</w:t>
            </w:r>
          </w:p>
        </w:tc>
        <w:tc>
          <w:tcPr>
            <w:tcW w:w="1629" w:type="dxa"/>
          </w:tcPr>
          <w:p w14:paraId="5FEE436D"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 xml:space="preserve">Methanation, </w:t>
            </w:r>
          </w:p>
          <w:p w14:paraId="529DA11C"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Complete Separation</w:t>
            </w:r>
          </w:p>
        </w:tc>
        <w:tc>
          <w:tcPr>
            <w:tcW w:w="1646" w:type="dxa"/>
          </w:tcPr>
          <w:p w14:paraId="043A9A53"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Methanation,</w:t>
            </w:r>
          </w:p>
          <w:p w14:paraId="573F0BE3"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Py Gas</w:t>
            </w:r>
          </w:p>
        </w:tc>
      </w:tr>
      <w:tr w:rsidR="004960CF" w14:paraId="7553D29B" w14:textId="77777777" w:rsidTr="00182FAC">
        <w:trPr>
          <w:trHeight w:val="397"/>
          <w:jc w:val="center"/>
        </w:trPr>
        <w:tc>
          <w:tcPr>
            <w:tcW w:w="1915" w:type="dxa"/>
          </w:tcPr>
          <w:p w14:paraId="31B19F8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Total project Capital Cost ($MM)</w:t>
            </w:r>
          </w:p>
        </w:tc>
        <w:tc>
          <w:tcPr>
            <w:tcW w:w="1463" w:type="dxa"/>
          </w:tcPr>
          <w:p w14:paraId="0640B56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18.48</w:t>
            </w:r>
          </w:p>
        </w:tc>
        <w:tc>
          <w:tcPr>
            <w:tcW w:w="1297" w:type="dxa"/>
          </w:tcPr>
          <w:p w14:paraId="7B7B602B"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13.93</w:t>
            </w:r>
          </w:p>
        </w:tc>
        <w:tc>
          <w:tcPr>
            <w:tcW w:w="1629" w:type="dxa"/>
          </w:tcPr>
          <w:p w14:paraId="47253D3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17.25</w:t>
            </w:r>
          </w:p>
        </w:tc>
        <w:tc>
          <w:tcPr>
            <w:tcW w:w="1646" w:type="dxa"/>
          </w:tcPr>
          <w:p w14:paraId="7AAA60E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11.82</w:t>
            </w:r>
          </w:p>
        </w:tc>
      </w:tr>
      <w:tr w:rsidR="004960CF" w14:paraId="148AC4E8" w14:textId="77777777" w:rsidTr="00182FAC">
        <w:trPr>
          <w:trHeight w:val="350"/>
          <w:jc w:val="center"/>
        </w:trPr>
        <w:tc>
          <w:tcPr>
            <w:tcW w:w="1915" w:type="dxa"/>
          </w:tcPr>
          <w:p w14:paraId="2BC3851D"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Total Operating Cost ($MM/yr)</w:t>
            </w:r>
          </w:p>
        </w:tc>
        <w:tc>
          <w:tcPr>
            <w:tcW w:w="1463" w:type="dxa"/>
          </w:tcPr>
          <w:p w14:paraId="06D6664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2.20</w:t>
            </w:r>
          </w:p>
        </w:tc>
        <w:tc>
          <w:tcPr>
            <w:tcW w:w="1297" w:type="dxa"/>
          </w:tcPr>
          <w:p w14:paraId="6A1F7DB9"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2.12</w:t>
            </w:r>
          </w:p>
        </w:tc>
        <w:tc>
          <w:tcPr>
            <w:tcW w:w="1629" w:type="dxa"/>
          </w:tcPr>
          <w:p w14:paraId="552715A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2.19</w:t>
            </w:r>
          </w:p>
        </w:tc>
        <w:tc>
          <w:tcPr>
            <w:tcW w:w="1646" w:type="dxa"/>
          </w:tcPr>
          <w:p w14:paraId="57773DCD"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2.09</w:t>
            </w:r>
          </w:p>
        </w:tc>
      </w:tr>
      <w:tr w:rsidR="004960CF" w14:paraId="008066D5" w14:textId="77777777" w:rsidTr="00182FAC">
        <w:trPr>
          <w:trHeight w:val="369"/>
          <w:jc w:val="center"/>
        </w:trPr>
        <w:tc>
          <w:tcPr>
            <w:tcW w:w="1915" w:type="dxa"/>
          </w:tcPr>
          <w:p w14:paraId="2AB0AD2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Total Revenue ($MM/yr)</w:t>
            </w:r>
          </w:p>
        </w:tc>
        <w:tc>
          <w:tcPr>
            <w:tcW w:w="1463" w:type="dxa"/>
          </w:tcPr>
          <w:p w14:paraId="56F0A0B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4.78</w:t>
            </w:r>
          </w:p>
        </w:tc>
        <w:tc>
          <w:tcPr>
            <w:tcW w:w="1297" w:type="dxa"/>
          </w:tcPr>
          <w:p w14:paraId="68517E1D"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4.68</w:t>
            </w:r>
          </w:p>
        </w:tc>
        <w:tc>
          <w:tcPr>
            <w:tcW w:w="1629" w:type="dxa"/>
          </w:tcPr>
          <w:p w14:paraId="19601A3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4.78</w:t>
            </w:r>
          </w:p>
        </w:tc>
        <w:tc>
          <w:tcPr>
            <w:tcW w:w="1646" w:type="dxa"/>
          </w:tcPr>
          <w:p w14:paraId="16DB921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4.68</w:t>
            </w:r>
          </w:p>
        </w:tc>
      </w:tr>
      <w:tr w:rsidR="004960CF" w14:paraId="52F8A484" w14:textId="77777777" w:rsidTr="00182FAC">
        <w:trPr>
          <w:trHeight w:val="434"/>
          <w:jc w:val="center"/>
        </w:trPr>
        <w:tc>
          <w:tcPr>
            <w:tcW w:w="1915" w:type="dxa"/>
          </w:tcPr>
          <w:p w14:paraId="58F5B12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NPV ($MM)</w:t>
            </w:r>
          </w:p>
        </w:tc>
        <w:tc>
          <w:tcPr>
            <w:tcW w:w="1463" w:type="dxa"/>
          </w:tcPr>
          <w:p w14:paraId="6498F7D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+1.41</w:t>
            </w:r>
          </w:p>
        </w:tc>
        <w:tc>
          <w:tcPr>
            <w:tcW w:w="1297" w:type="dxa"/>
          </w:tcPr>
          <w:p w14:paraId="5B69930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+5.02</w:t>
            </w:r>
          </w:p>
        </w:tc>
        <w:tc>
          <w:tcPr>
            <w:tcW w:w="1629" w:type="dxa"/>
          </w:tcPr>
          <w:p w14:paraId="7C3B5BA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+1.35</w:t>
            </w:r>
          </w:p>
        </w:tc>
        <w:tc>
          <w:tcPr>
            <w:tcW w:w="1646" w:type="dxa"/>
          </w:tcPr>
          <w:p w14:paraId="0C37C7C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+5.38</w:t>
            </w:r>
          </w:p>
        </w:tc>
      </w:tr>
    </w:tbl>
    <w:p w14:paraId="27CC39C4" w14:textId="77777777" w:rsidR="004960CF" w:rsidRDefault="004960CF" w:rsidP="004960CF">
      <w:pPr>
        <w:rPr>
          <w:rFonts w:ascii="Times New Roman" w:hAnsi="Times New Roman" w:cs="Times New Roman"/>
          <w:sz w:val="24"/>
          <w:szCs w:val="24"/>
        </w:rPr>
      </w:pPr>
    </w:p>
    <w:p w14:paraId="60D0D790" w14:textId="77777777" w:rsidR="004960CF" w:rsidRDefault="004960CF" w:rsidP="004960CF">
      <w:pPr>
        <w:rPr>
          <w:rFonts w:ascii="Times New Roman" w:hAnsi="Times New Roman" w:cs="Times New Roman"/>
          <w:b/>
          <w:bCs/>
          <w:sz w:val="24"/>
          <w:szCs w:val="24"/>
        </w:rPr>
      </w:pPr>
    </w:p>
    <w:p w14:paraId="46EA9477" w14:textId="4A55F0AA" w:rsidR="004960CF" w:rsidRDefault="004960CF" w:rsidP="004960CF">
      <w:pPr>
        <w:rPr>
          <w:rFonts w:ascii="Times New Roman" w:hAnsi="Times New Roman" w:cs="Times New Roman"/>
          <w:sz w:val="24"/>
          <w:szCs w:val="24"/>
        </w:rPr>
      </w:pPr>
      <w:r>
        <w:rPr>
          <w:rFonts w:ascii="Times New Roman" w:hAnsi="Times New Roman" w:cs="Times New Roman"/>
          <w:b/>
          <w:bCs/>
          <w:sz w:val="24"/>
          <w:szCs w:val="24"/>
        </w:rPr>
        <w:t xml:space="preserve">Table S23. </w:t>
      </w:r>
      <w:r>
        <w:rPr>
          <w:rFonts w:ascii="Times New Roman" w:hAnsi="Times New Roman" w:cs="Times New Roman"/>
          <w:sz w:val="24"/>
          <w:szCs w:val="24"/>
        </w:rPr>
        <w:t>Price Case-6 Results for Price Sensitivity</w:t>
      </w:r>
    </w:p>
    <w:tbl>
      <w:tblPr>
        <w:tblStyle w:val="TableGrid"/>
        <w:tblW w:w="0" w:type="auto"/>
        <w:jc w:val="center"/>
        <w:tblLayout w:type="fixed"/>
        <w:tblLook w:val="04A0" w:firstRow="1" w:lastRow="0" w:firstColumn="1" w:lastColumn="0" w:noHBand="0" w:noVBand="1"/>
      </w:tblPr>
      <w:tblGrid>
        <w:gridCol w:w="1994"/>
        <w:gridCol w:w="1415"/>
        <w:gridCol w:w="1266"/>
        <w:gridCol w:w="1669"/>
        <w:gridCol w:w="1649"/>
      </w:tblGrid>
      <w:tr w:rsidR="004960CF" w14:paraId="243F75FF" w14:textId="77777777" w:rsidTr="00182FAC">
        <w:trPr>
          <w:trHeight w:val="509"/>
          <w:jc w:val="center"/>
        </w:trPr>
        <w:tc>
          <w:tcPr>
            <w:tcW w:w="1994" w:type="dxa"/>
          </w:tcPr>
          <w:p w14:paraId="304E7B50"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Description</w:t>
            </w:r>
          </w:p>
        </w:tc>
        <w:tc>
          <w:tcPr>
            <w:tcW w:w="1415" w:type="dxa"/>
          </w:tcPr>
          <w:p w14:paraId="4DDD7CFC"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Capture, Complete Separation</w:t>
            </w:r>
          </w:p>
        </w:tc>
        <w:tc>
          <w:tcPr>
            <w:tcW w:w="1266" w:type="dxa"/>
          </w:tcPr>
          <w:p w14:paraId="4510AFFB"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Capture, Py Gas</w:t>
            </w:r>
          </w:p>
        </w:tc>
        <w:tc>
          <w:tcPr>
            <w:tcW w:w="1669" w:type="dxa"/>
          </w:tcPr>
          <w:p w14:paraId="2C3C0142"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Methanation</w:t>
            </w:r>
          </w:p>
          <w:p w14:paraId="150908FC"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Complete Separation</w:t>
            </w:r>
          </w:p>
        </w:tc>
        <w:tc>
          <w:tcPr>
            <w:tcW w:w="1649" w:type="dxa"/>
          </w:tcPr>
          <w:p w14:paraId="16AA7461"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Methanation, Py Gas</w:t>
            </w:r>
          </w:p>
        </w:tc>
      </w:tr>
      <w:tr w:rsidR="004960CF" w14:paraId="52B06CFC" w14:textId="77777777" w:rsidTr="00182FAC">
        <w:trPr>
          <w:trHeight w:val="405"/>
          <w:jc w:val="center"/>
        </w:trPr>
        <w:tc>
          <w:tcPr>
            <w:tcW w:w="1994" w:type="dxa"/>
          </w:tcPr>
          <w:p w14:paraId="319E796D"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Total project Capital Cost ($MM)</w:t>
            </w:r>
          </w:p>
        </w:tc>
        <w:tc>
          <w:tcPr>
            <w:tcW w:w="1415" w:type="dxa"/>
          </w:tcPr>
          <w:p w14:paraId="27A5108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18.48</w:t>
            </w:r>
          </w:p>
        </w:tc>
        <w:tc>
          <w:tcPr>
            <w:tcW w:w="1266" w:type="dxa"/>
          </w:tcPr>
          <w:p w14:paraId="027710C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13.93</w:t>
            </w:r>
          </w:p>
        </w:tc>
        <w:tc>
          <w:tcPr>
            <w:tcW w:w="1669" w:type="dxa"/>
          </w:tcPr>
          <w:p w14:paraId="2CCAD1E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17.25</w:t>
            </w:r>
          </w:p>
        </w:tc>
        <w:tc>
          <w:tcPr>
            <w:tcW w:w="1649" w:type="dxa"/>
          </w:tcPr>
          <w:p w14:paraId="7BE31BDA"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11.82</w:t>
            </w:r>
          </w:p>
        </w:tc>
      </w:tr>
      <w:tr w:rsidR="004960CF" w14:paraId="71FD808E" w14:textId="77777777" w:rsidTr="00182FAC">
        <w:trPr>
          <w:trHeight w:val="357"/>
          <w:jc w:val="center"/>
        </w:trPr>
        <w:tc>
          <w:tcPr>
            <w:tcW w:w="1994" w:type="dxa"/>
          </w:tcPr>
          <w:p w14:paraId="5551E3E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Total Operating Cost ($MM/yr)</w:t>
            </w:r>
          </w:p>
        </w:tc>
        <w:tc>
          <w:tcPr>
            <w:tcW w:w="1415" w:type="dxa"/>
          </w:tcPr>
          <w:p w14:paraId="419FEA8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1.82</w:t>
            </w:r>
          </w:p>
        </w:tc>
        <w:tc>
          <w:tcPr>
            <w:tcW w:w="1266" w:type="dxa"/>
          </w:tcPr>
          <w:p w14:paraId="2EF53B4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1.74</w:t>
            </w:r>
          </w:p>
        </w:tc>
        <w:tc>
          <w:tcPr>
            <w:tcW w:w="1669" w:type="dxa"/>
          </w:tcPr>
          <w:p w14:paraId="10F0AEED"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1.80</w:t>
            </w:r>
          </w:p>
        </w:tc>
        <w:tc>
          <w:tcPr>
            <w:tcW w:w="1649" w:type="dxa"/>
          </w:tcPr>
          <w:p w14:paraId="7C73652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1.70</w:t>
            </w:r>
          </w:p>
        </w:tc>
      </w:tr>
      <w:tr w:rsidR="004960CF" w14:paraId="434A3D42" w14:textId="77777777" w:rsidTr="00182FAC">
        <w:trPr>
          <w:trHeight w:val="376"/>
          <w:jc w:val="center"/>
        </w:trPr>
        <w:tc>
          <w:tcPr>
            <w:tcW w:w="1994" w:type="dxa"/>
          </w:tcPr>
          <w:p w14:paraId="2539C8B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lastRenderedPageBreak/>
              <w:t>Total Revenue ($MM/yr)</w:t>
            </w:r>
          </w:p>
        </w:tc>
        <w:tc>
          <w:tcPr>
            <w:tcW w:w="1415" w:type="dxa"/>
          </w:tcPr>
          <w:p w14:paraId="34D4E09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4.78</w:t>
            </w:r>
          </w:p>
        </w:tc>
        <w:tc>
          <w:tcPr>
            <w:tcW w:w="1266" w:type="dxa"/>
          </w:tcPr>
          <w:p w14:paraId="65B8630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4.68</w:t>
            </w:r>
          </w:p>
        </w:tc>
        <w:tc>
          <w:tcPr>
            <w:tcW w:w="1669" w:type="dxa"/>
          </w:tcPr>
          <w:p w14:paraId="6DBC1ED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4.78</w:t>
            </w:r>
          </w:p>
        </w:tc>
        <w:tc>
          <w:tcPr>
            <w:tcW w:w="1649" w:type="dxa"/>
          </w:tcPr>
          <w:p w14:paraId="64F9193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4.68</w:t>
            </w:r>
          </w:p>
        </w:tc>
      </w:tr>
      <w:tr w:rsidR="004960CF" w14:paraId="76391A3A" w14:textId="77777777" w:rsidTr="00182FAC">
        <w:trPr>
          <w:trHeight w:val="443"/>
          <w:jc w:val="center"/>
        </w:trPr>
        <w:tc>
          <w:tcPr>
            <w:tcW w:w="1994" w:type="dxa"/>
          </w:tcPr>
          <w:p w14:paraId="121CEFB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NPV ($MM)</w:t>
            </w:r>
          </w:p>
        </w:tc>
        <w:tc>
          <w:tcPr>
            <w:tcW w:w="1415" w:type="dxa"/>
          </w:tcPr>
          <w:p w14:paraId="7B25C23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+2.78</w:t>
            </w:r>
          </w:p>
        </w:tc>
        <w:tc>
          <w:tcPr>
            <w:tcW w:w="1266" w:type="dxa"/>
          </w:tcPr>
          <w:p w14:paraId="72984CF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6.39</w:t>
            </w:r>
          </w:p>
        </w:tc>
        <w:tc>
          <w:tcPr>
            <w:tcW w:w="1669" w:type="dxa"/>
          </w:tcPr>
          <w:p w14:paraId="57CD4DC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+4.06</w:t>
            </w:r>
          </w:p>
        </w:tc>
        <w:tc>
          <w:tcPr>
            <w:tcW w:w="1649" w:type="dxa"/>
          </w:tcPr>
          <w:p w14:paraId="7A2EF34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+8.09</w:t>
            </w:r>
          </w:p>
        </w:tc>
      </w:tr>
    </w:tbl>
    <w:p w14:paraId="07B01F15" w14:textId="77777777" w:rsidR="004960CF" w:rsidRDefault="004960CF" w:rsidP="004960CF">
      <w:pPr>
        <w:rPr>
          <w:rFonts w:ascii="Times New Roman" w:hAnsi="Times New Roman" w:cs="Times New Roman"/>
          <w:sz w:val="24"/>
          <w:szCs w:val="24"/>
        </w:rPr>
      </w:pPr>
    </w:p>
    <w:p w14:paraId="0AA50D6C" w14:textId="77777777" w:rsidR="004960CF" w:rsidRDefault="004960CF" w:rsidP="004960CF">
      <w:pPr>
        <w:rPr>
          <w:rFonts w:ascii="Times New Roman" w:hAnsi="Times New Roman" w:cs="Times New Roman"/>
          <w:b/>
          <w:bCs/>
          <w:sz w:val="24"/>
          <w:szCs w:val="24"/>
        </w:rPr>
      </w:pPr>
      <w:r>
        <w:rPr>
          <w:rFonts w:ascii="Times New Roman" w:hAnsi="Times New Roman" w:cs="Times New Roman"/>
          <w:b/>
          <w:bCs/>
          <w:sz w:val="24"/>
          <w:szCs w:val="24"/>
        </w:rPr>
        <w:t>Sensitivity 4: Economic Parameters Variation</w:t>
      </w:r>
    </w:p>
    <w:p w14:paraId="7900A2D3" w14:textId="0222F79F" w:rsidR="004960CF" w:rsidRDefault="004960CF" w:rsidP="004960C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fourth sensitivity analysis was performed for the Methanation-Py Gas scenario at a capacity of 100 </w:t>
      </w:r>
      <w:proofErr w:type="spellStart"/>
      <w:r>
        <w:rPr>
          <w:rFonts w:ascii="Times New Roman" w:hAnsi="Times New Roman" w:cs="Times New Roman"/>
          <w:sz w:val="24"/>
          <w:szCs w:val="24"/>
        </w:rPr>
        <w:t>bbl</w:t>
      </w:r>
      <w:proofErr w:type="spellEnd"/>
      <w:r>
        <w:rPr>
          <w:rFonts w:ascii="Times New Roman" w:hAnsi="Times New Roman" w:cs="Times New Roman"/>
          <w:sz w:val="24"/>
          <w:szCs w:val="24"/>
        </w:rPr>
        <w:t xml:space="preserve">/d. In this analysis, CAPEX, O&amp;M cost, electricity cost, IRR, and NG cost were varied by ±25% and compared with the base model values summarized in Table S24. The first row of the table shows the "Base Model Value," which uses the product cost data from Table S11 (also referenced in Table S17) and serves as the baseline for all comparisons. The electricity price for this study was set at 0.0724 $/kWh. The base model assumes an IRR of 10%, which </w:t>
      </w:r>
      <w:proofErr w:type="gramStart"/>
      <w:r>
        <w:rPr>
          <w:rFonts w:ascii="Times New Roman" w:hAnsi="Times New Roman" w:cs="Times New Roman"/>
          <w:sz w:val="24"/>
          <w:szCs w:val="24"/>
        </w:rPr>
        <w:t>was varied</w:t>
      </w:r>
      <w:proofErr w:type="gramEnd"/>
      <w:r>
        <w:rPr>
          <w:rFonts w:ascii="Times New Roman" w:hAnsi="Times New Roman" w:cs="Times New Roman"/>
          <w:sz w:val="24"/>
          <w:szCs w:val="24"/>
        </w:rPr>
        <w:t xml:space="preserve"> between 7.5% and 12.5%. Results indicate that IRR has a strong influence on NPV, increasing it by approximately 72% to 8.87 $MM for 25% reduction of IRR. CAPEX also significantly impacts NPV, showing a ~55% increase in NPV when CAPEX is reduced by 25%. In comparison, electricity cost, O&amp;M cost, and NG cost have a smaller impact on NPV than CAPEX and IRR. A direct side-by-side comparison of the key technical and economic performance indicators between the baseline case and the OCM-DHA process is compiled in Table S25 (with the overall TEA summary parameters detailed in Table S26)</w:t>
      </w:r>
    </w:p>
    <w:p w14:paraId="28737A81" w14:textId="77777777" w:rsidR="004960CF" w:rsidRDefault="004960CF" w:rsidP="004960CF">
      <w:pPr>
        <w:rPr>
          <w:rFonts w:ascii="Times New Roman" w:hAnsi="Times New Roman" w:cs="Times New Roman"/>
          <w:sz w:val="24"/>
          <w:szCs w:val="24"/>
        </w:rPr>
      </w:pPr>
    </w:p>
    <w:p w14:paraId="3193A452" w14:textId="77777777" w:rsidR="00B43700" w:rsidRDefault="00B43700">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712F7875" w14:textId="12823D72" w:rsidR="004960CF" w:rsidRDefault="004960CF" w:rsidP="004960CF">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Table S24. </w:t>
      </w:r>
      <w:r>
        <w:rPr>
          <w:rFonts w:ascii="Times New Roman" w:hAnsi="Times New Roman" w:cs="Times New Roman"/>
          <w:sz w:val="24"/>
          <w:szCs w:val="24"/>
        </w:rPr>
        <w:t>Sensitivity Results for Economic Parameters Variation</w:t>
      </w:r>
    </w:p>
    <w:tbl>
      <w:tblPr>
        <w:tblStyle w:val="TableGrid"/>
        <w:tblW w:w="8660" w:type="dxa"/>
        <w:jc w:val="center"/>
        <w:tblLayout w:type="fixed"/>
        <w:tblLook w:val="04A0" w:firstRow="1" w:lastRow="0" w:firstColumn="1" w:lastColumn="0" w:noHBand="0" w:noVBand="1"/>
      </w:tblPr>
      <w:tblGrid>
        <w:gridCol w:w="2340"/>
        <w:gridCol w:w="1615"/>
        <w:gridCol w:w="1710"/>
        <w:gridCol w:w="1530"/>
        <w:gridCol w:w="1465"/>
      </w:tblGrid>
      <w:tr w:rsidR="004960CF" w14:paraId="192F1C9E" w14:textId="77777777" w:rsidTr="00182FAC">
        <w:trPr>
          <w:trHeight w:val="485"/>
          <w:jc w:val="center"/>
        </w:trPr>
        <w:tc>
          <w:tcPr>
            <w:tcW w:w="2340" w:type="dxa"/>
          </w:tcPr>
          <w:p w14:paraId="452D194A"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Description</w:t>
            </w:r>
          </w:p>
        </w:tc>
        <w:tc>
          <w:tcPr>
            <w:tcW w:w="1615" w:type="dxa"/>
          </w:tcPr>
          <w:p w14:paraId="6E2FFE3A"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TPCC ($MM)</w:t>
            </w:r>
          </w:p>
        </w:tc>
        <w:tc>
          <w:tcPr>
            <w:tcW w:w="1710" w:type="dxa"/>
          </w:tcPr>
          <w:p w14:paraId="4238E8D0"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TOC ($MM/yr)</w:t>
            </w:r>
          </w:p>
        </w:tc>
        <w:tc>
          <w:tcPr>
            <w:tcW w:w="1530" w:type="dxa"/>
          </w:tcPr>
          <w:p w14:paraId="1C484337"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TR ($MM/yr)</w:t>
            </w:r>
          </w:p>
        </w:tc>
        <w:tc>
          <w:tcPr>
            <w:tcW w:w="1465" w:type="dxa"/>
          </w:tcPr>
          <w:p w14:paraId="1B474BAE" w14:textId="77777777" w:rsidR="004960CF" w:rsidRDefault="004960CF" w:rsidP="00182FAC">
            <w:pPr>
              <w:spacing w:line="240" w:lineRule="auto"/>
              <w:contextualSpacing/>
              <w:rPr>
                <w:rFonts w:ascii="Times New Roman" w:eastAsiaTheme="minorHAnsi" w:hAnsi="Times New Roman" w:cs="Times New Roman"/>
                <w:b/>
                <w:bCs/>
                <w:sz w:val="24"/>
                <w:szCs w:val="24"/>
                <w:lang w:val="en-IN" w:eastAsia="en-US"/>
              </w:rPr>
            </w:pPr>
            <w:r>
              <w:rPr>
                <w:rFonts w:ascii="Times New Roman" w:eastAsiaTheme="minorHAnsi" w:hAnsi="Times New Roman" w:cs="Times New Roman"/>
                <w:b/>
                <w:bCs/>
                <w:sz w:val="24"/>
                <w:szCs w:val="24"/>
                <w:lang w:val="en-IN" w:eastAsia="en-US"/>
              </w:rPr>
              <w:t>NPV ($MM)</w:t>
            </w:r>
          </w:p>
        </w:tc>
      </w:tr>
      <w:tr w:rsidR="004960CF" w14:paraId="294A2592" w14:textId="77777777" w:rsidTr="00182FAC">
        <w:trPr>
          <w:trHeight w:val="386"/>
          <w:jc w:val="center"/>
        </w:trPr>
        <w:tc>
          <w:tcPr>
            <w:tcW w:w="2340" w:type="dxa"/>
          </w:tcPr>
          <w:p w14:paraId="3F699B09"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eastAsia="en-US"/>
              </w:rPr>
              <w:t>Base Model Value</w:t>
            </w:r>
          </w:p>
        </w:tc>
        <w:tc>
          <w:tcPr>
            <w:tcW w:w="1615" w:type="dxa"/>
          </w:tcPr>
          <w:p w14:paraId="516D869A"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11.82</w:t>
            </w:r>
          </w:p>
        </w:tc>
        <w:tc>
          <w:tcPr>
            <w:tcW w:w="1710" w:type="dxa"/>
          </w:tcPr>
          <w:p w14:paraId="71D1B61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1.33</w:t>
            </w:r>
          </w:p>
        </w:tc>
        <w:tc>
          <w:tcPr>
            <w:tcW w:w="1530" w:type="dxa"/>
          </w:tcPr>
          <w:p w14:paraId="1543324D"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3.73</w:t>
            </w:r>
          </w:p>
        </w:tc>
        <w:tc>
          <w:tcPr>
            <w:tcW w:w="1465" w:type="dxa"/>
          </w:tcPr>
          <w:p w14:paraId="4DED726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+5.15</w:t>
            </w:r>
          </w:p>
        </w:tc>
      </w:tr>
      <w:tr w:rsidR="004960CF" w14:paraId="74C6C59C" w14:textId="77777777" w:rsidTr="00182FAC">
        <w:trPr>
          <w:trHeight w:val="341"/>
          <w:jc w:val="center"/>
        </w:trPr>
        <w:tc>
          <w:tcPr>
            <w:tcW w:w="2340" w:type="dxa"/>
          </w:tcPr>
          <w:p w14:paraId="1C90113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 xml:space="preserve">+25% CAPEX </w:t>
            </w:r>
          </w:p>
        </w:tc>
        <w:tc>
          <w:tcPr>
            <w:tcW w:w="1615" w:type="dxa"/>
          </w:tcPr>
          <w:p w14:paraId="5DF0D67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14.70</w:t>
            </w:r>
          </w:p>
        </w:tc>
        <w:tc>
          <w:tcPr>
            <w:tcW w:w="1710" w:type="dxa"/>
          </w:tcPr>
          <w:p w14:paraId="7B5FDC7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1.31</w:t>
            </w:r>
          </w:p>
        </w:tc>
        <w:tc>
          <w:tcPr>
            <w:tcW w:w="1530" w:type="dxa"/>
          </w:tcPr>
          <w:p w14:paraId="279956D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3.73</w:t>
            </w:r>
          </w:p>
        </w:tc>
        <w:tc>
          <w:tcPr>
            <w:tcW w:w="1465" w:type="dxa"/>
          </w:tcPr>
          <w:p w14:paraId="40A4290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+2.96</w:t>
            </w:r>
          </w:p>
        </w:tc>
      </w:tr>
      <w:tr w:rsidR="004960CF" w14:paraId="5BC9904A" w14:textId="77777777" w:rsidTr="00182FAC">
        <w:trPr>
          <w:trHeight w:val="359"/>
          <w:jc w:val="center"/>
        </w:trPr>
        <w:tc>
          <w:tcPr>
            <w:tcW w:w="2340" w:type="dxa"/>
          </w:tcPr>
          <w:p w14:paraId="0897EA3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-25% CAPEX</w:t>
            </w:r>
          </w:p>
        </w:tc>
        <w:tc>
          <w:tcPr>
            <w:tcW w:w="1615" w:type="dxa"/>
          </w:tcPr>
          <w:p w14:paraId="4701BD5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8.89</w:t>
            </w:r>
          </w:p>
        </w:tc>
        <w:tc>
          <w:tcPr>
            <w:tcW w:w="1710" w:type="dxa"/>
          </w:tcPr>
          <w:p w14:paraId="28C884C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1.20</w:t>
            </w:r>
          </w:p>
        </w:tc>
        <w:tc>
          <w:tcPr>
            <w:tcW w:w="1530" w:type="dxa"/>
          </w:tcPr>
          <w:p w14:paraId="2F9A6A2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3.73</w:t>
            </w:r>
          </w:p>
        </w:tc>
        <w:tc>
          <w:tcPr>
            <w:tcW w:w="1465" w:type="dxa"/>
          </w:tcPr>
          <w:p w14:paraId="51E8672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+7.97</w:t>
            </w:r>
          </w:p>
        </w:tc>
      </w:tr>
      <w:tr w:rsidR="004960CF" w14:paraId="19F1DB60" w14:textId="77777777" w:rsidTr="00182FAC">
        <w:trPr>
          <w:trHeight w:val="422"/>
          <w:jc w:val="center"/>
        </w:trPr>
        <w:tc>
          <w:tcPr>
            <w:tcW w:w="2340" w:type="dxa"/>
          </w:tcPr>
          <w:p w14:paraId="5EB15A4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+25% O&amp;M Cost</w:t>
            </w:r>
          </w:p>
        </w:tc>
        <w:tc>
          <w:tcPr>
            <w:tcW w:w="1615" w:type="dxa"/>
          </w:tcPr>
          <w:p w14:paraId="54E0FEC7"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11.82</w:t>
            </w:r>
          </w:p>
        </w:tc>
        <w:tc>
          <w:tcPr>
            <w:tcW w:w="1710" w:type="dxa"/>
          </w:tcPr>
          <w:p w14:paraId="569AFFD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1.43</w:t>
            </w:r>
          </w:p>
        </w:tc>
        <w:tc>
          <w:tcPr>
            <w:tcW w:w="1530" w:type="dxa"/>
          </w:tcPr>
          <w:p w14:paraId="1355DC5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3.73</w:t>
            </w:r>
          </w:p>
        </w:tc>
        <w:tc>
          <w:tcPr>
            <w:tcW w:w="1465" w:type="dxa"/>
          </w:tcPr>
          <w:p w14:paraId="5FF3758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+4.31</w:t>
            </w:r>
          </w:p>
        </w:tc>
      </w:tr>
      <w:tr w:rsidR="004960CF" w14:paraId="2FEC3A8E" w14:textId="77777777" w:rsidTr="00182FAC">
        <w:trPr>
          <w:trHeight w:val="422"/>
          <w:jc w:val="center"/>
        </w:trPr>
        <w:tc>
          <w:tcPr>
            <w:tcW w:w="2340" w:type="dxa"/>
          </w:tcPr>
          <w:p w14:paraId="6E799EFB"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-25% O&amp;M Cost</w:t>
            </w:r>
          </w:p>
        </w:tc>
        <w:tc>
          <w:tcPr>
            <w:tcW w:w="1615" w:type="dxa"/>
          </w:tcPr>
          <w:p w14:paraId="4AD4EA5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11.82</w:t>
            </w:r>
          </w:p>
        </w:tc>
        <w:tc>
          <w:tcPr>
            <w:tcW w:w="1710" w:type="dxa"/>
          </w:tcPr>
          <w:p w14:paraId="652FA9E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1.20</w:t>
            </w:r>
          </w:p>
        </w:tc>
        <w:tc>
          <w:tcPr>
            <w:tcW w:w="1530" w:type="dxa"/>
          </w:tcPr>
          <w:p w14:paraId="709604F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3.73</w:t>
            </w:r>
          </w:p>
        </w:tc>
        <w:tc>
          <w:tcPr>
            <w:tcW w:w="1465" w:type="dxa"/>
          </w:tcPr>
          <w:p w14:paraId="464A6AB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+5.93</w:t>
            </w:r>
          </w:p>
        </w:tc>
      </w:tr>
      <w:tr w:rsidR="004960CF" w14:paraId="01F3142D" w14:textId="77777777" w:rsidTr="00182FAC">
        <w:trPr>
          <w:trHeight w:val="422"/>
          <w:jc w:val="center"/>
        </w:trPr>
        <w:tc>
          <w:tcPr>
            <w:tcW w:w="2340" w:type="dxa"/>
          </w:tcPr>
          <w:p w14:paraId="148F382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+25% Electricity Cost</w:t>
            </w:r>
          </w:p>
        </w:tc>
        <w:tc>
          <w:tcPr>
            <w:tcW w:w="1615" w:type="dxa"/>
          </w:tcPr>
          <w:p w14:paraId="5569C61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11.82</w:t>
            </w:r>
          </w:p>
        </w:tc>
        <w:tc>
          <w:tcPr>
            <w:tcW w:w="1710" w:type="dxa"/>
          </w:tcPr>
          <w:p w14:paraId="55E2759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1.33</w:t>
            </w:r>
          </w:p>
        </w:tc>
        <w:tc>
          <w:tcPr>
            <w:tcW w:w="1530" w:type="dxa"/>
          </w:tcPr>
          <w:p w14:paraId="6BC5218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3.73</w:t>
            </w:r>
          </w:p>
        </w:tc>
        <w:tc>
          <w:tcPr>
            <w:tcW w:w="1465" w:type="dxa"/>
          </w:tcPr>
          <w:p w14:paraId="04A325F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+5.03</w:t>
            </w:r>
          </w:p>
        </w:tc>
      </w:tr>
      <w:tr w:rsidR="004960CF" w14:paraId="1AC5FAA7" w14:textId="77777777" w:rsidTr="00182FAC">
        <w:trPr>
          <w:trHeight w:val="422"/>
          <w:jc w:val="center"/>
        </w:trPr>
        <w:tc>
          <w:tcPr>
            <w:tcW w:w="2340" w:type="dxa"/>
          </w:tcPr>
          <w:p w14:paraId="6559A75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-25% Electricity Cost</w:t>
            </w:r>
          </w:p>
        </w:tc>
        <w:tc>
          <w:tcPr>
            <w:tcW w:w="1615" w:type="dxa"/>
          </w:tcPr>
          <w:p w14:paraId="3B766A49"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11.82</w:t>
            </w:r>
          </w:p>
        </w:tc>
        <w:tc>
          <w:tcPr>
            <w:tcW w:w="1710" w:type="dxa"/>
          </w:tcPr>
          <w:p w14:paraId="48D858A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1.31</w:t>
            </w:r>
          </w:p>
        </w:tc>
        <w:tc>
          <w:tcPr>
            <w:tcW w:w="1530" w:type="dxa"/>
          </w:tcPr>
          <w:p w14:paraId="2ECDA1E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3.73</w:t>
            </w:r>
          </w:p>
        </w:tc>
        <w:tc>
          <w:tcPr>
            <w:tcW w:w="1465" w:type="dxa"/>
          </w:tcPr>
          <w:p w14:paraId="21C8432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+5.27</w:t>
            </w:r>
          </w:p>
        </w:tc>
      </w:tr>
      <w:tr w:rsidR="004960CF" w14:paraId="2ED53B91" w14:textId="77777777" w:rsidTr="00182FAC">
        <w:trPr>
          <w:trHeight w:val="422"/>
          <w:jc w:val="center"/>
        </w:trPr>
        <w:tc>
          <w:tcPr>
            <w:tcW w:w="2340" w:type="dxa"/>
          </w:tcPr>
          <w:p w14:paraId="382DA253"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+25% IRR</w:t>
            </w:r>
          </w:p>
        </w:tc>
        <w:tc>
          <w:tcPr>
            <w:tcW w:w="1615" w:type="dxa"/>
          </w:tcPr>
          <w:p w14:paraId="49B912D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11.82</w:t>
            </w:r>
          </w:p>
        </w:tc>
        <w:tc>
          <w:tcPr>
            <w:tcW w:w="1710" w:type="dxa"/>
          </w:tcPr>
          <w:p w14:paraId="5C14568F"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1.33</w:t>
            </w:r>
          </w:p>
        </w:tc>
        <w:tc>
          <w:tcPr>
            <w:tcW w:w="1530" w:type="dxa"/>
          </w:tcPr>
          <w:p w14:paraId="13499C58"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3.73</w:t>
            </w:r>
          </w:p>
        </w:tc>
        <w:tc>
          <w:tcPr>
            <w:tcW w:w="1465" w:type="dxa"/>
          </w:tcPr>
          <w:p w14:paraId="09FFA12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+1.69</w:t>
            </w:r>
          </w:p>
        </w:tc>
      </w:tr>
      <w:tr w:rsidR="004960CF" w14:paraId="369E89B0" w14:textId="77777777" w:rsidTr="00182FAC">
        <w:trPr>
          <w:trHeight w:val="422"/>
          <w:jc w:val="center"/>
        </w:trPr>
        <w:tc>
          <w:tcPr>
            <w:tcW w:w="2340" w:type="dxa"/>
          </w:tcPr>
          <w:p w14:paraId="455AF594"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-25% IRR</w:t>
            </w:r>
          </w:p>
        </w:tc>
        <w:tc>
          <w:tcPr>
            <w:tcW w:w="1615" w:type="dxa"/>
          </w:tcPr>
          <w:p w14:paraId="4D8C08AE"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11.82</w:t>
            </w:r>
          </w:p>
        </w:tc>
        <w:tc>
          <w:tcPr>
            <w:tcW w:w="1710" w:type="dxa"/>
          </w:tcPr>
          <w:p w14:paraId="1035D3DB"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1.33</w:t>
            </w:r>
          </w:p>
        </w:tc>
        <w:tc>
          <w:tcPr>
            <w:tcW w:w="1530" w:type="dxa"/>
          </w:tcPr>
          <w:p w14:paraId="7C0D277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3.73</w:t>
            </w:r>
          </w:p>
        </w:tc>
        <w:tc>
          <w:tcPr>
            <w:tcW w:w="1465" w:type="dxa"/>
          </w:tcPr>
          <w:p w14:paraId="1FAFCED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+8.87</w:t>
            </w:r>
          </w:p>
        </w:tc>
      </w:tr>
      <w:tr w:rsidR="004960CF" w14:paraId="1420C6AB" w14:textId="77777777" w:rsidTr="00182FAC">
        <w:trPr>
          <w:trHeight w:val="422"/>
          <w:jc w:val="center"/>
        </w:trPr>
        <w:tc>
          <w:tcPr>
            <w:tcW w:w="2340" w:type="dxa"/>
          </w:tcPr>
          <w:p w14:paraId="7B14E34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+25% NG Cost</w:t>
            </w:r>
          </w:p>
        </w:tc>
        <w:tc>
          <w:tcPr>
            <w:tcW w:w="1615" w:type="dxa"/>
          </w:tcPr>
          <w:p w14:paraId="6B5FF96D"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11.82</w:t>
            </w:r>
          </w:p>
        </w:tc>
        <w:tc>
          <w:tcPr>
            <w:tcW w:w="1710" w:type="dxa"/>
          </w:tcPr>
          <w:p w14:paraId="5BF0B452"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1.50</w:t>
            </w:r>
          </w:p>
        </w:tc>
        <w:tc>
          <w:tcPr>
            <w:tcW w:w="1530" w:type="dxa"/>
          </w:tcPr>
          <w:p w14:paraId="3C429305"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3.73</w:t>
            </w:r>
          </w:p>
        </w:tc>
        <w:tc>
          <w:tcPr>
            <w:tcW w:w="1465" w:type="dxa"/>
          </w:tcPr>
          <w:p w14:paraId="610EE980"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+3.91</w:t>
            </w:r>
          </w:p>
        </w:tc>
      </w:tr>
      <w:tr w:rsidR="004960CF" w14:paraId="137359F4" w14:textId="77777777" w:rsidTr="00182FAC">
        <w:trPr>
          <w:trHeight w:val="422"/>
          <w:jc w:val="center"/>
        </w:trPr>
        <w:tc>
          <w:tcPr>
            <w:tcW w:w="2340" w:type="dxa"/>
          </w:tcPr>
          <w:p w14:paraId="4872489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-25% NG Cost</w:t>
            </w:r>
          </w:p>
        </w:tc>
        <w:tc>
          <w:tcPr>
            <w:tcW w:w="1615" w:type="dxa"/>
          </w:tcPr>
          <w:p w14:paraId="6356B03A"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11.82</w:t>
            </w:r>
          </w:p>
        </w:tc>
        <w:tc>
          <w:tcPr>
            <w:tcW w:w="1710" w:type="dxa"/>
          </w:tcPr>
          <w:p w14:paraId="0FB37AD6"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1.13</w:t>
            </w:r>
          </w:p>
        </w:tc>
        <w:tc>
          <w:tcPr>
            <w:tcW w:w="1530" w:type="dxa"/>
          </w:tcPr>
          <w:p w14:paraId="737C2E71"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3.73</w:t>
            </w:r>
          </w:p>
        </w:tc>
        <w:tc>
          <w:tcPr>
            <w:tcW w:w="1465" w:type="dxa"/>
          </w:tcPr>
          <w:p w14:paraId="7E0EA8EC" w14:textId="77777777" w:rsidR="004960CF" w:rsidRDefault="004960CF" w:rsidP="00182FAC">
            <w:pPr>
              <w:spacing w:line="240" w:lineRule="auto"/>
              <w:contextualSpacing/>
              <w:rPr>
                <w:rFonts w:ascii="Times New Roman" w:eastAsiaTheme="minorHAnsi" w:hAnsi="Times New Roman" w:cs="Times New Roman"/>
                <w:sz w:val="24"/>
                <w:szCs w:val="24"/>
                <w:lang w:val="en-IN" w:eastAsia="en-US"/>
              </w:rPr>
            </w:pPr>
            <w:r>
              <w:rPr>
                <w:rFonts w:ascii="Times New Roman" w:eastAsiaTheme="minorHAnsi" w:hAnsi="Times New Roman" w:cs="Times New Roman"/>
                <w:sz w:val="24"/>
                <w:szCs w:val="24"/>
                <w:lang w:val="en-IN" w:eastAsia="en-US"/>
              </w:rPr>
              <w:t>+6.43</w:t>
            </w:r>
          </w:p>
        </w:tc>
      </w:tr>
    </w:tbl>
    <w:p w14:paraId="4B4E8EA0" w14:textId="77777777" w:rsidR="004960CF" w:rsidRDefault="004960CF" w:rsidP="004960CF">
      <w:pPr>
        <w:rPr>
          <w:rFonts w:ascii="Times New Roman" w:hAnsi="Times New Roman" w:cs="Times New Roman"/>
          <w:sz w:val="24"/>
          <w:szCs w:val="24"/>
        </w:rPr>
      </w:pPr>
      <w:r>
        <w:rPr>
          <w:rFonts w:ascii="Times New Roman" w:hAnsi="Times New Roman" w:cs="Times New Roman"/>
          <w:sz w:val="24"/>
          <w:szCs w:val="24"/>
        </w:rPr>
        <w:t>TPCC: Total Project Capital Cost, TOC: Total Operating Cost, TR: Total Revenue</w:t>
      </w:r>
    </w:p>
    <w:p w14:paraId="1FC277AE" w14:textId="77777777" w:rsidR="004960CF" w:rsidRDefault="004960CF" w:rsidP="004960CF">
      <w:pPr>
        <w:rPr>
          <w:rFonts w:ascii="Times New Roman" w:hAnsi="Times New Roman" w:cs="Times New Roman"/>
          <w:b/>
          <w:bCs/>
          <w:sz w:val="24"/>
          <w:szCs w:val="24"/>
        </w:rPr>
      </w:pPr>
    </w:p>
    <w:p w14:paraId="7339DE0B" w14:textId="77777777" w:rsidR="00B43700" w:rsidRDefault="00B43700">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027602BD" w14:textId="297BF81D" w:rsidR="004960CF" w:rsidRDefault="004960CF" w:rsidP="004960CF">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Table S25. </w:t>
      </w:r>
      <w:r>
        <w:rPr>
          <w:rFonts w:ascii="Times New Roman" w:hAnsi="Times New Roman" w:cs="Times New Roman"/>
          <w:sz w:val="24"/>
          <w:szCs w:val="24"/>
        </w:rPr>
        <w:t>Comparison of Key Performance Measures between the Base Case and OC-DHA Process</w:t>
      </w:r>
    </w:p>
    <w:tbl>
      <w:tblPr>
        <w:tblStyle w:val="TableGrid1"/>
        <w:tblW w:w="0" w:type="auto"/>
        <w:jc w:val="center"/>
        <w:tblLook w:val="04A0" w:firstRow="1" w:lastRow="0" w:firstColumn="1" w:lastColumn="0" w:noHBand="0" w:noVBand="1"/>
      </w:tblPr>
      <w:tblGrid>
        <w:gridCol w:w="3346"/>
        <w:gridCol w:w="1242"/>
        <w:gridCol w:w="4587"/>
      </w:tblGrid>
      <w:tr w:rsidR="004960CF" w14:paraId="0B9762E1" w14:textId="77777777" w:rsidTr="00182FAC">
        <w:trPr>
          <w:trHeight w:val="163"/>
          <w:jc w:val="center"/>
        </w:trPr>
        <w:tc>
          <w:tcPr>
            <w:tcW w:w="3346" w:type="dxa"/>
          </w:tcPr>
          <w:p w14:paraId="0453CCCE" w14:textId="77777777" w:rsidR="004960CF" w:rsidRDefault="004960CF" w:rsidP="00182FAC">
            <w:pPr>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Values in MW (unless otherwise noted)</w:t>
            </w:r>
          </w:p>
        </w:tc>
        <w:tc>
          <w:tcPr>
            <w:tcW w:w="1176" w:type="dxa"/>
          </w:tcPr>
          <w:p w14:paraId="1DE49A89" w14:textId="77777777" w:rsidR="004960CF" w:rsidRDefault="004960CF" w:rsidP="00182FAC">
            <w:pPr>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Reference Direct MDA Case</w:t>
            </w:r>
          </w:p>
        </w:tc>
        <w:tc>
          <w:tcPr>
            <w:tcW w:w="4587" w:type="dxa"/>
          </w:tcPr>
          <w:p w14:paraId="66093DDE" w14:textId="77777777" w:rsidR="004960CF" w:rsidRDefault="004960CF" w:rsidP="00182FAC">
            <w:pPr>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OCM-DHA</w:t>
            </w:r>
          </w:p>
        </w:tc>
      </w:tr>
      <w:tr w:rsidR="004960CF" w14:paraId="13029C39" w14:textId="77777777" w:rsidTr="00182FAC">
        <w:trPr>
          <w:trHeight w:val="159"/>
          <w:jc w:val="center"/>
        </w:trPr>
        <w:tc>
          <w:tcPr>
            <w:tcW w:w="3346" w:type="dxa"/>
          </w:tcPr>
          <w:p w14:paraId="49B8F8DA" w14:textId="77777777" w:rsidR="004960CF" w:rsidRDefault="004960CF" w:rsidP="00182FAC">
            <w:pPr>
              <w:spacing w:line="240" w:lineRule="auto"/>
              <w:contextualSpacing/>
              <w:rPr>
                <w:rFonts w:ascii="Times New Roman" w:eastAsiaTheme="minorHAnsi" w:hAnsi="Times New Roman" w:cs="Times New Roman"/>
                <w:b/>
                <w:bCs/>
                <w:i/>
                <w:iCs/>
                <w:sz w:val="24"/>
                <w:szCs w:val="24"/>
                <w:lang w:eastAsia="en-US"/>
              </w:rPr>
            </w:pPr>
            <w:r>
              <w:rPr>
                <w:rFonts w:ascii="Times New Roman" w:eastAsiaTheme="minorHAnsi" w:hAnsi="Times New Roman" w:cs="Times New Roman"/>
                <w:b/>
                <w:bCs/>
                <w:i/>
                <w:iCs/>
                <w:sz w:val="24"/>
                <w:szCs w:val="24"/>
                <w:lang w:eastAsia="en-US"/>
              </w:rPr>
              <w:t>Inlet Flows</w:t>
            </w:r>
          </w:p>
        </w:tc>
        <w:tc>
          <w:tcPr>
            <w:tcW w:w="1176" w:type="dxa"/>
          </w:tcPr>
          <w:p w14:paraId="582F95FD"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c>
          <w:tcPr>
            <w:tcW w:w="4587" w:type="dxa"/>
          </w:tcPr>
          <w:p w14:paraId="349A0019"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r>
      <w:tr w:rsidR="004960CF" w14:paraId="081F1F9C" w14:textId="77777777" w:rsidTr="00182FAC">
        <w:trPr>
          <w:trHeight w:val="163"/>
          <w:jc w:val="center"/>
        </w:trPr>
        <w:tc>
          <w:tcPr>
            <w:tcW w:w="3346" w:type="dxa"/>
          </w:tcPr>
          <w:p w14:paraId="662FE1B7"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Natural Gas (Feed Stream)</w:t>
            </w:r>
          </w:p>
        </w:tc>
        <w:tc>
          <w:tcPr>
            <w:tcW w:w="1176" w:type="dxa"/>
          </w:tcPr>
          <w:p w14:paraId="55F30D5C"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7.2</w:t>
            </w:r>
          </w:p>
        </w:tc>
        <w:tc>
          <w:tcPr>
            <w:tcW w:w="4587" w:type="dxa"/>
          </w:tcPr>
          <w:p w14:paraId="68546121"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5.84</w:t>
            </w:r>
          </w:p>
        </w:tc>
      </w:tr>
      <w:tr w:rsidR="004960CF" w14:paraId="01B78FF4" w14:textId="77777777" w:rsidTr="00182FAC">
        <w:trPr>
          <w:trHeight w:val="163"/>
          <w:jc w:val="center"/>
        </w:trPr>
        <w:tc>
          <w:tcPr>
            <w:tcW w:w="3346" w:type="dxa"/>
          </w:tcPr>
          <w:p w14:paraId="2D0C5760" w14:textId="77777777" w:rsidR="004960CF" w:rsidRDefault="004960CF" w:rsidP="00182FAC">
            <w:pPr>
              <w:spacing w:line="240" w:lineRule="auto"/>
              <w:contextualSpacing/>
              <w:rPr>
                <w:rFonts w:ascii="Times New Roman" w:eastAsiaTheme="minorHAnsi" w:hAnsi="Times New Roman" w:cs="Times New Roman"/>
                <w:b/>
                <w:bCs/>
                <w:i/>
                <w:iCs/>
                <w:sz w:val="24"/>
                <w:szCs w:val="24"/>
                <w:lang w:eastAsia="en-US"/>
              </w:rPr>
            </w:pPr>
            <w:r>
              <w:rPr>
                <w:rFonts w:ascii="Times New Roman" w:eastAsiaTheme="minorHAnsi" w:hAnsi="Times New Roman" w:cs="Times New Roman"/>
                <w:b/>
                <w:bCs/>
                <w:i/>
                <w:iCs/>
                <w:sz w:val="24"/>
                <w:szCs w:val="24"/>
                <w:lang w:eastAsia="en-US"/>
              </w:rPr>
              <w:t>Outlet Flows</w:t>
            </w:r>
          </w:p>
        </w:tc>
        <w:tc>
          <w:tcPr>
            <w:tcW w:w="1176" w:type="dxa"/>
          </w:tcPr>
          <w:p w14:paraId="4D80BE17"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c>
          <w:tcPr>
            <w:tcW w:w="4587" w:type="dxa"/>
          </w:tcPr>
          <w:p w14:paraId="5F094561"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r>
      <w:tr w:rsidR="004960CF" w14:paraId="68798C96" w14:textId="77777777" w:rsidTr="00182FAC">
        <w:trPr>
          <w:trHeight w:val="159"/>
          <w:jc w:val="center"/>
        </w:trPr>
        <w:tc>
          <w:tcPr>
            <w:tcW w:w="3346" w:type="dxa"/>
          </w:tcPr>
          <w:p w14:paraId="7A1A44D3"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Benzene</w:t>
            </w:r>
          </w:p>
        </w:tc>
        <w:tc>
          <w:tcPr>
            <w:tcW w:w="1176" w:type="dxa"/>
          </w:tcPr>
          <w:p w14:paraId="5CCF53E8"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1.93</w:t>
            </w:r>
          </w:p>
        </w:tc>
        <w:tc>
          <w:tcPr>
            <w:tcW w:w="4587" w:type="dxa"/>
          </w:tcPr>
          <w:p w14:paraId="18D2C26D"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1.85</w:t>
            </w:r>
          </w:p>
        </w:tc>
      </w:tr>
      <w:tr w:rsidR="004960CF" w14:paraId="4CEFCE25" w14:textId="77777777" w:rsidTr="00182FAC">
        <w:trPr>
          <w:trHeight w:val="163"/>
          <w:jc w:val="center"/>
        </w:trPr>
        <w:tc>
          <w:tcPr>
            <w:tcW w:w="3346" w:type="dxa"/>
          </w:tcPr>
          <w:p w14:paraId="1A135127"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Toluene</w:t>
            </w:r>
          </w:p>
        </w:tc>
        <w:tc>
          <w:tcPr>
            <w:tcW w:w="1176" w:type="dxa"/>
          </w:tcPr>
          <w:p w14:paraId="721D05E7"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0.09</w:t>
            </w:r>
          </w:p>
        </w:tc>
        <w:tc>
          <w:tcPr>
            <w:tcW w:w="4587" w:type="dxa"/>
          </w:tcPr>
          <w:p w14:paraId="5E786CB9"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0.43</w:t>
            </w:r>
          </w:p>
        </w:tc>
      </w:tr>
      <w:tr w:rsidR="004960CF" w14:paraId="24601312" w14:textId="77777777" w:rsidTr="00182FAC">
        <w:trPr>
          <w:trHeight w:val="163"/>
          <w:jc w:val="center"/>
        </w:trPr>
        <w:tc>
          <w:tcPr>
            <w:tcW w:w="3346" w:type="dxa"/>
          </w:tcPr>
          <w:p w14:paraId="26C45296"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Naphthalene</w:t>
            </w:r>
          </w:p>
        </w:tc>
        <w:tc>
          <w:tcPr>
            <w:tcW w:w="1176" w:type="dxa"/>
          </w:tcPr>
          <w:p w14:paraId="54A1029B"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2.63</w:t>
            </w:r>
          </w:p>
        </w:tc>
        <w:tc>
          <w:tcPr>
            <w:tcW w:w="4587" w:type="dxa"/>
          </w:tcPr>
          <w:p w14:paraId="3FEDE467"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2.64</w:t>
            </w:r>
          </w:p>
        </w:tc>
      </w:tr>
      <w:tr w:rsidR="004960CF" w14:paraId="725F5565" w14:textId="77777777" w:rsidTr="00182FAC">
        <w:trPr>
          <w:trHeight w:val="159"/>
          <w:jc w:val="center"/>
        </w:trPr>
        <w:tc>
          <w:tcPr>
            <w:tcW w:w="3346" w:type="dxa"/>
          </w:tcPr>
          <w:p w14:paraId="14C8503D"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Hydrogen</w:t>
            </w:r>
          </w:p>
        </w:tc>
        <w:tc>
          <w:tcPr>
            <w:tcW w:w="1176" w:type="dxa"/>
          </w:tcPr>
          <w:p w14:paraId="63BAFE90"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3.93</w:t>
            </w:r>
          </w:p>
        </w:tc>
        <w:tc>
          <w:tcPr>
            <w:tcW w:w="4587" w:type="dxa"/>
          </w:tcPr>
          <w:p w14:paraId="17C4C251"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0.0</w:t>
            </w:r>
          </w:p>
        </w:tc>
      </w:tr>
      <w:tr w:rsidR="004960CF" w14:paraId="7C519A35" w14:textId="77777777" w:rsidTr="00182FAC">
        <w:trPr>
          <w:trHeight w:val="159"/>
          <w:jc w:val="center"/>
        </w:trPr>
        <w:tc>
          <w:tcPr>
            <w:tcW w:w="3346" w:type="dxa"/>
          </w:tcPr>
          <w:p w14:paraId="4E5BF7D4"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Xylene</w:t>
            </w:r>
          </w:p>
        </w:tc>
        <w:tc>
          <w:tcPr>
            <w:tcW w:w="1176" w:type="dxa"/>
          </w:tcPr>
          <w:p w14:paraId="393F6ED6"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c>
          <w:tcPr>
            <w:tcW w:w="4587" w:type="dxa"/>
          </w:tcPr>
          <w:p w14:paraId="518BD405"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0.49</w:t>
            </w:r>
          </w:p>
        </w:tc>
      </w:tr>
      <w:tr w:rsidR="004960CF" w14:paraId="0D7DE9E2" w14:textId="77777777" w:rsidTr="00182FAC">
        <w:trPr>
          <w:trHeight w:val="163"/>
          <w:jc w:val="center"/>
        </w:trPr>
        <w:tc>
          <w:tcPr>
            <w:tcW w:w="3346" w:type="dxa"/>
          </w:tcPr>
          <w:p w14:paraId="6195CDA6"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 xml:space="preserve">Heating Duty </w:t>
            </w:r>
          </w:p>
        </w:tc>
        <w:tc>
          <w:tcPr>
            <w:tcW w:w="1176" w:type="dxa"/>
          </w:tcPr>
          <w:p w14:paraId="4AFF56CF"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3.93</w:t>
            </w:r>
          </w:p>
        </w:tc>
        <w:tc>
          <w:tcPr>
            <w:tcW w:w="4587" w:type="dxa"/>
          </w:tcPr>
          <w:p w14:paraId="40B2268E"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0</w:t>
            </w:r>
          </w:p>
        </w:tc>
      </w:tr>
      <w:tr w:rsidR="004960CF" w14:paraId="524D51EA" w14:textId="77777777" w:rsidTr="00182FAC">
        <w:trPr>
          <w:trHeight w:val="163"/>
          <w:jc w:val="center"/>
        </w:trPr>
        <w:tc>
          <w:tcPr>
            <w:tcW w:w="3346" w:type="dxa"/>
          </w:tcPr>
          <w:p w14:paraId="328243D7"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Cooling Duty</w:t>
            </w:r>
          </w:p>
        </w:tc>
        <w:tc>
          <w:tcPr>
            <w:tcW w:w="1176" w:type="dxa"/>
          </w:tcPr>
          <w:p w14:paraId="4A71668C"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1.62</w:t>
            </w:r>
          </w:p>
        </w:tc>
        <w:tc>
          <w:tcPr>
            <w:tcW w:w="4587" w:type="dxa"/>
          </w:tcPr>
          <w:p w14:paraId="7B77E1B9"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0.73 (Capture)</w:t>
            </w:r>
          </w:p>
          <w:p w14:paraId="411B6061"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0.72 (Methanation)</w:t>
            </w:r>
          </w:p>
        </w:tc>
      </w:tr>
      <w:tr w:rsidR="004960CF" w14:paraId="544E90F5" w14:textId="77777777" w:rsidTr="00182FAC">
        <w:trPr>
          <w:trHeight w:val="159"/>
          <w:jc w:val="center"/>
        </w:trPr>
        <w:tc>
          <w:tcPr>
            <w:tcW w:w="3346" w:type="dxa"/>
          </w:tcPr>
          <w:p w14:paraId="7B4C4E54" w14:textId="77777777" w:rsidR="004960CF" w:rsidRDefault="004960CF" w:rsidP="00182FAC">
            <w:pPr>
              <w:spacing w:line="240" w:lineRule="auto"/>
              <w:contextualSpacing/>
              <w:rPr>
                <w:rFonts w:ascii="Times New Roman" w:eastAsiaTheme="minorHAnsi" w:hAnsi="Times New Roman" w:cs="Times New Roman"/>
                <w:b/>
                <w:bCs/>
                <w:i/>
                <w:iCs/>
                <w:sz w:val="24"/>
                <w:szCs w:val="24"/>
                <w:lang w:eastAsia="en-US"/>
              </w:rPr>
            </w:pPr>
            <w:r>
              <w:rPr>
                <w:rFonts w:ascii="Times New Roman" w:eastAsiaTheme="minorHAnsi" w:hAnsi="Times New Roman" w:cs="Times New Roman"/>
                <w:b/>
                <w:bCs/>
                <w:i/>
                <w:iCs/>
                <w:sz w:val="24"/>
                <w:szCs w:val="24"/>
                <w:lang w:eastAsia="en-US"/>
              </w:rPr>
              <w:t>Electricity</w:t>
            </w:r>
          </w:p>
        </w:tc>
        <w:tc>
          <w:tcPr>
            <w:tcW w:w="1176" w:type="dxa"/>
          </w:tcPr>
          <w:p w14:paraId="3965E1EE"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c>
          <w:tcPr>
            <w:tcW w:w="4587" w:type="dxa"/>
          </w:tcPr>
          <w:p w14:paraId="14993337"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r>
      <w:tr w:rsidR="004960CF" w14:paraId="3F6ED2F4" w14:textId="77777777" w:rsidTr="00182FAC">
        <w:trPr>
          <w:trHeight w:val="163"/>
          <w:jc w:val="center"/>
        </w:trPr>
        <w:tc>
          <w:tcPr>
            <w:tcW w:w="3346" w:type="dxa"/>
          </w:tcPr>
          <w:p w14:paraId="651BE7E2"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Compression</w:t>
            </w:r>
          </w:p>
        </w:tc>
        <w:tc>
          <w:tcPr>
            <w:tcW w:w="1176" w:type="dxa"/>
          </w:tcPr>
          <w:p w14:paraId="7A9BC3FB"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0.97</w:t>
            </w:r>
          </w:p>
        </w:tc>
        <w:tc>
          <w:tcPr>
            <w:tcW w:w="4587" w:type="dxa"/>
          </w:tcPr>
          <w:p w14:paraId="44BA7031"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0.09 (Capture and Methanation)</w:t>
            </w:r>
          </w:p>
        </w:tc>
      </w:tr>
      <w:tr w:rsidR="004960CF" w14:paraId="59FE9D44" w14:textId="77777777" w:rsidTr="00182FAC">
        <w:trPr>
          <w:trHeight w:val="163"/>
          <w:jc w:val="center"/>
        </w:trPr>
        <w:tc>
          <w:tcPr>
            <w:tcW w:w="3346" w:type="dxa"/>
          </w:tcPr>
          <w:p w14:paraId="199FBB9A"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Refrigeration</w:t>
            </w:r>
          </w:p>
        </w:tc>
        <w:tc>
          <w:tcPr>
            <w:tcW w:w="1176" w:type="dxa"/>
          </w:tcPr>
          <w:p w14:paraId="1FECB812"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1.65</w:t>
            </w:r>
          </w:p>
        </w:tc>
        <w:tc>
          <w:tcPr>
            <w:tcW w:w="4587" w:type="dxa"/>
          </w:tcPr>
          <w:p w14:paraId="575E5C0F"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0.04 (Capture and Methanation)</w:t>
            </w:r>
          </w:p>
        </w:tc>
      </w:tr>
      <w:tr w:rsidR="004960CF" w14:paraId="080D1C32" w14:textId="77777777" w:rsidTr="00182FAC">
        <w:trPr>
          <w:trHeight w:val="159"/>
          <w:jc w:val="center"/>
        </w:trPr>
        <w:tc>
          <w:tcPr>
            <w:tcW w:w="3346" w:type="dxa"/>
          </w:tcPr>
          <w:p w14:paraId="17E4102C" w14:textId="77777777" w:rsidR="004960CF" w:rsidRDefault="004960CF" w:rsidP="00182FAC">
            <w:pPr>
              <w:spacing w:line="240" w:lineRule="auto"/>
              <w:contextualSpacing/>
              <w:rPr>
                <w:rFonts w:ascii="Times New Roman" w:eastAsiaTheme="minorHAnsi" w:hAnsi="Times New Roman" w:cs="Times New Roman"/>
                <w:sz w:val="24"/>
                <w:szCs w:val="24"/>
                <w:vertAlign w:val="subscript"/>
                <w:lang w:eastAsia="en-US"/>
              </w:rPr>
            </w:pPr>
            <w:r>
              <w:rPr>
                <w:rFonts w:ascii="Times New Roman" w:eastAsiaTheme="minorHAnsi" w:hAnsi="Times New Roman" w:cs="Times New Roman"/>
                <w:sz w:val="24"/>
                <w:szCs w:val="24"/>
                <w:lang w:eastAsia="en-US"/>
              </w:rPr>
              <w:t>Generation (HRSG, Regen, etc.)</w:t>
            </w:r>
            <w:r>
              <w:rPr>
                <w:rFonts w:ascii="Times New Roman" w:eastAsiaTheme="minorHAnsi" w:hAnsi="Times New Roman" w:cs="Times New Roman"/>
                <w:sz w:val="24"/>
                <w:szCs w:val="24"/>
                <w:vertAlign w:val="superscript"/>
                <w:lang w:eastAsia="en-US"/>
              </w:rPr>
              <w:t xml:space="preserve"> </w:t>
            </w:r>
          </w:p>
        </w:tc>
        <w:tc>
          <w:tcPr>
            <w:tcW w:w="1176" w:type="dxa"/>
          </w:tcPr>
          <w:p w14:paraId="234D32FD"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-1.11</w:t>
            </w:r>
          </w:p>
        </w:tc>
        <w:tc>
          <w:tcPr>
            <w:tcW w:w="4587" w:type="dxa"/>
          </w:tcPr>
          <w:p w14:paraId="63A9E6EE"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w:t>
            </w:r>
          </w:p>
        </w:tc>
      </w:tr>
      <w:tr w:rsidR="004960CF" w14:paraId="086F2725" w14:textId="77777777" w:rsidTr="00182FAC">
        <w:trPr>
          <w:trHeight w:val="163"/>
          <w:jc w:val="center"/>
        </w:trPr>
        <w:tc>
          <w:tcPr>
            <w:tcW w:w="3346" w:type="dxa"/>
          </w:tcPr>
          <w:p w14:paraId="79FF5492"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Net Work Required</w:t>
            </w:r>
          </w:p>
        </w:tc>
        <w:tc>
          <w:tcPr>
            <w:tcW w:w="1176" w:type="dxa"/>
          </w:tcPr>
          <w:p w14:paraId="535C5DE6"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1.51</w:t>
            </w:r>
          </w:p>
        </w:tc>
        <w:tc>
          <w:tcPr>
            <w:tcW w:w="4587" w:type="dxa"/>
          </w:tcPr>
          <w:p w14:paraId="198B19F2"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 xml:space="preserve">0.13 (Capture and Methanation) </w:t>
            </w:r>
          </w:p>
        </w:tc>
      </w:tr>
      <w:tr w:rsidR="004960CF" w14:paraId="0DC5FF26" w14:textId="77777777" w:rsidTr="00182FAC">
        <w:trPr>
          <w:trHeight w:val="163"/>
          <w:jc w:val="center"/>
        </w:trPr>
        <w:tc>
          <w:tcPr>
            <w:tcW w:w="3346" w:type="dxa"/>
          </w:tcPr>
          <w:p w14:paraId="2B3D5BD5" w14:textId="77777777" w:rsidR="004960CF" w:rsidRDefault="004960CF" w:rsidP="00182FAC">
            <w:pPr>
              <w:spacing w:line="240" w:lineRule="auto"/>
              <w:contextualSpacing/>
              <w:rPr>
                <w:rFonts w:ascii="Times New Roman" w:eastAsiaTheme="minorHAnsi" w:hAnsi="Times New Roman" w:cs="Times New Roman"/>
                <w:b/>
                <w:bCs/>
                <w:i/>
                <w:iCs/>
                <w:sz w:val="24"/>
                <w:szCs w:val="24"/>
                <w:lang w:eastAsia="en-US"/>
              </w:rPr>
            </w:pPr>
            <w:r>
              <w:rPr>
                <w:rFonts w:ascii="Times New Roman" w:eastAsiaTheme="minorHAnsi" w:hAnsi="Times New Roman" w:cs="Times New Roman"/>
                <w:b/>
                <w:bCs/>
                <w:i/>
                <w:iCs/>
                <w:sz w:val="24"/>
                <w:szCs w:val="24"/>
                <w:lang w:eastAsia="en-US"/>
              </w:rPr>
              <w:t>Fuel Credits</w:t>
            </w:r>
          </w:p>
        </w:tc>
        <w:tc>
          <w:tcPr>
            <w:tcW w:w="1176" w:type="dxa"/>
          </w:tcPr>
          <w:p w14:paraId="6BF8C65B"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c>
          <w:tcPr>
            <w:tcW w:w="4587" w:type="dxa"/>
          </w:tcPr>
          <w:p w14:paraId="41DE71F1"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r>
      <w:tr w:rsidR="004960CF" w14:paraId="594A1C74" w14:textId="77777777" w:rsidTr="00182FAC">
        <w:trPr>
          <w:trHeight w:val="159"/>
          <w:jc w:val="center"/>
        </w:trPr>
        <w:tc>
          <w:tcPr>
            <w:tcW w:w="3346" w:type="dxa"/>
          </w:tcPr>
          <w:p w14:paraId="7FDA0B0D"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Hydrogen</w:t>
            </w:r>
          </w:p>
        </w:tc>
        <w:tc>
          <w:tcPr>
            <w:tcW w:w="1176" w:type="dxa"/>
          </w:tcPr>
          <w:p w14:paraId="6AE6DF0A"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3.94</w:t>
            </w:r>
          </w:p>
        </w:tc>
        <w:tc>
          <w:tcPr>
            <w:tcW w:w="4587" w:type="dxa"/>
          </w:tcPr>
          <w:p w14:paraId="3607836F"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0.0</w:t>
            </w:r>
          </w:p>
        </w:tc>
      </w:tr>
      <w:tr w:rsidR="004960CF" w14:paraId="73AC2BBD" w14:textId="77777777" w:rsidTr="00182FAC">
        <w:trPr>
          <w:trHeight w:val="163"/>
          <w:jc w:val="center"/>
        </w:trPr>
        <w:tc>
          <w:tcPr>
            <w:tcW w:w="3346" w:type="dxa"/>
          </w:tcPr>
          <w:p w14:paraId="0B3273E6"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Fuel Gas</w:t>
            </w:r>
          </w:p>
        </w:tc>
        <w:tc>
          <w:tcPr>
            <w:tcW w:w="1176" w:type="dxa"/>
          </w:tcPr>
          <w:p w14:paraId="2994E54B"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0.15</w:t>
            </w:r>
          </w:p>
        </w:tc>
        <w:tc>
          <w:tcPr>
            <w:tcW w:w="4587" w:type="dxa"/>
          </w:tcPr>
          <w:p w14:paraId="502D4490"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0.0</w:t>
            </w:r>
          </w:p>
        </w:tc>
      </w:tr>
      <w:tr w:rsidR="004960CF" w14:paraId="7EF2648C" w14:textId="77777777" w:rsidTr="00182FAC">
        <w:trPr>
          <w:trHeight w:val="163"/>
          <w:jc w:val="center"/>
        </w:trPr>
        <w:tc>
          <w:tcPr>
            <w:tcW w:w="3346" w:type="dxa"/>
          </w:tcPr>
          <w:p w14:paraId="2F16F34A" w14:textId="77777777" w:rsidR="004960CF" w:rsidRDefault="004960CF" w:rsidP="00182FAC">
            <w:pPr>
              <w:spacing w:line="240" w:lineRule="auto"/>
              <w:contextualSpacing/>
              <w:rPr>
                <w:rFonts w:ascii="Times New Roman" w:eastAsiaTheme="minorHAnsi" w:hAnsi="Times New Roman" w:cs="Times New Roman"/>
                <w:sz w:val="24"/>
                <w:szCs w:val="24"/>
                <w:vertAlign w:val="subscript"/>
                <w:lang w:eastAsia="en-US"/>
              </w:rPr>
            </w:pPr>
            <w:r>
              <w:rPr>
                <w:rFonts w:ascii="Times New Roman" w:eastAsiaTheme="minorHAnsi" w:hAnsi="Times New Roman" w:cs="Times New Roman"/>
                <w:sz w:val="24"/>
                <w:szCs w:val="24"/>
                <w:lang w:eastAsia="en-US"/>
              </w:rPr>
              <w:t>Excess Heat (i.e., Exotherms)</w:t>
            </w:r>
          </w:p>
        </w:tc>
        <w:tc>
          <w:tcPr>
            <w:tcW w:w="1176" w:type="dxa"/>
          </w:tcPr>
          <w:p w14:paraId="1E801AA7"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0.0</w:t>
            </w:r>
          </w:p>
        </w:tc>
        <w:tc>
          <w:tcPr>
            <w:tcW w:w="4587" w:type="dxa"/>
          </w:tcPr>
          <w:p w14:paraId="338B380F"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0.04</w:t>
            </w:r>
          </w:p>
        </w:tc>
      </w:tr>
      <w:tr w:rsidR="004960CF" w14:paraId="2564C06B" w14:textId="77777777" w:rsidTr="00182FAC">
        <w:trPr>
          <w:trHeight w:val="159"/>
          <w:jc w:val="center"/>
        </w:trPr>
        <w:tc>
          <w:tcPr>
            <w:tcW w:w="3346" w:type="dxa"/>
          </w:tcPr>
          <w:p w14:paraId="34084B8B" w14:textId="77777777" w:rsidR="004960CF" w:rsidRDefault="004960CF" w:rsidP="00182FAC">
            <w:pPr>
              <w:spacing w:line="240" w:lineRule="auto"/>
              <w:contextualSpacing/>
              <w:rPr>
                <w:rFonts w:ascii="Times New Roman" w:eastAsiaTheme="minorHAnsi" w:hAnsi="Times New Roman" w:cs="Times New Roman"/>
                <w:b/>
                <w:bCs/>
                <w:i/>
                <w:iCs/>
                <w:sz w:val="24"/>
                <w:szCs w:val="24"/>
                <w:lang w:eastAsia="en-US"/>
              </w:rPr>
            </w:pPr>
            <w:r>
              <w:rPr>
                <w:rFonts w:ascii="Times New Roman" w:eastAsiaTheme="minorHAnsi" w:hAnsi="Times New Roman" w:cs="Times New Roman"/>
                <w:b/>
                <w:bCs/>
                <w:i/>
                <w:iCs/>
                <w:sz w:val="24"/>
                <w:szCs w:val="24"/>
                <w:lang w:eastAsia="en-US"/>
              </w:rPr>
              <w:t>Capital Cost ($/</w:t>
            </w:r>
            <w:proofErr w:type="spellStart"/>
            <w:r>
              <w:rPr>
                <w:rFonts w:ascii="Times New Roman" w:eastAsiaTheme="minorHAnsi" w:hAnsi="Times New Roman" w:cs="Times New Roman"/>
                <w:b/>
                <w:bCs/>
                <w:i/>
                <w:iCs/>
                <w:sz w:val="24"/>
                <w:szCs w:val="24"/>
                <w:lang w:eastAsia="en-US"/>
              </w:rPr>
              <w:t>bbl</w:t>
            </w:r>
            <w:proofErr w:type="spellEnd"/>
            <w:r>
              <w:rPr>
                <w:rFonts w:ascii="Times New Roman" w:eastAsiaTheme="minorHAnsi" w:hAnsi="Times New Roman" w:cs="Times New Roman"/>
                <w:b/>
                <w:bCs/>
                <w:i/>
                <w:iCs/>
                <w:sz w:val="24"/>
                <w:szCs w:val="24"/>
                <w:lang w:eastAsia="en-US"/>
              </w:rPr>
              <w:t xml:space="preserve"> of aromatics/day)</w:t>
            </w:r>
          </w:p>
        </w:tc>
        <w:tc>
          <w:tcPr>
            <w:tcW w:w="1176" w:type="dxa"/>
          </w:tcPr>
          <w:p w14:paraId="3D46D090"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733,000</w:t>
            </w:r>
          </w:p>
        </w:tc>
        <w:tc>
          <w:tcPr>
            <w:tcW w:w="4587" w:type="dxa"/>
          </w:tcPr>
          <w:p w14:paraId="60BBFF93"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308,000 (Capture)</w:t>
            </w:r>
          </w:p>
          <w:p w14:paraId="27488D62"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287,400 (Methanation</w:t>
            </w:r>
          </w:p>
        </w:tc>
      </w:tr>
      <w:tr w:rsidR="004960CF" w14:paraId="3173E525" w14:textId="77777777" w:rsidTr="00182FAC">
        <w:trPr>
          <w:trHeight w:val="163"/>
          <w:jc w:val="center"/>
        </w:trPr>
        <w:tc>
          <w:tcPr>
            <w:tcW w:w="3346" w:type="dxa"/>
          </w:tcPr>
          <w:p w14:paraId="25369E37"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Cost for CO</w:t>
            </w:r>
            <w:r>
              <w:rPr>
                <w:rFonts w:ascii="Times New Roman" w:eastAsiaTheme="minorHAnsi" w:hAnsi="Times New Roman" w:cs="Times New Roman"/>
                <w:b/>
                <w:bCs/>
                <w:sz w:val="24"/>
                <w:szCs w:val="24"/>
                <w:vertAlign w:val="subscript"/>
                <w:lang w:eastAsia="en-US"/>
              </w:rPr>
              <w:t>2</w:t>
            </w:r>
            <w:r>
              <w:rPr>
                <w:rFonts w:ascii="Times New Roman" w:eastAsiaTheme="minorHAnsi" w:hAnsi="Times New Roman" w:cs="Times New Roman"/>
                <w:b/>
                <w:bCs/>
                <w:sz w:val="24"/>
                <w:szCs w:val="24"/>
                <w:lang w:eastAsia="en-US"/>
              </w:rPr>
              <w:t xml:space="preserve"> capture ($/</w:t>
            </w:r>
            <w:proofErr w:type="spellStart"/>
            <w:r>
              <w:rPr>
                <w:rFonts w:ascii="Times New Roman" w:eastAsiaTheme="minorHAnsi" w:hAnsi="Times New Roman" w:cs="Times New Roman"/>
                <w:b/>
                <w:bCs/>
                <w:sz w:val="24"/>
                <w:szCs w:val="24"/>
                <w:lang w:eastAsia="en-US"/>
              </w:rPr>
              <w:t>tonne</w:t>
            </w:r>
            <w:proofErr w:type="spellEnd"/>
            <w:r>
              <w:rPr>
                <w:rFonts w:ascii="Times New Roman" w:eastAsiaTheme="minorHAnsi" w:hAnsi="Times New Roman" w:cs="Times New Roman"/>
                <w:b/>
                <w:bCs/>
                <w:sz w:val="24"/>
                <w:szCs w:val="24"/>
                <w:lang w:eastAsia="en-US"/>
              </w:rPr>
              <w:t>)</w:t>
            </w:r>
          </w:p>
        </w:tc>
        <w:tc>
          <w:tcPr>
            <w:tcW w:w="1176" w:type="dxa"/>
          </w:tcPr>
          <w:p w14:paraId="3B60798D"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59.9</w:t>
            </w:r>
          </w:p>
        </w:tc>
        <w:tc>
          <w:tcPr>
            <w:tcW w:w="4587" w:type="dxa"/>
          </w:tcPr>
          <w:p w14:paraId="7F23DA54"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44.3 (Capture)</w:t>
            </w:r>
          </w:p>
          <w:p w14:paraId="1D7BCCFE"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N/A (Methanation)</w:t>
            </w:r>
          </w:p>
        </w:tc>
      </w:tr>
      <w:tr w:rsidR="004960CF" w14:paraId="6F35EB04" w14:textId="77777777" w:rsidTr="00182FAC">
        <w:trPr>
          <w:trHeight w:val="329"/>
          <w:jc w:val="center"/>
        </w:trPr>
        <w:tc>
          <w:tcPr>
            <w:tcW w:w="3346" w:type="dxa"/>
          </w:tcPr>
          <w:p w14:paraId="462A911C"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Breakeven Price for Benzene ($/kg) 95% CO</w:t>
            </w:r>
            <w:r>
              <w:rPr>
                <w:rFonts w:ascii="Times New Roman" w:eastAsiaTheme="minorHAnsi" w:hAnsi="Times New Roman" w:cs="Times New Roman"/>
                <w:b/>
                <w:bCs/>
                <w:sz w:val="24"/>
                <w:szCs w:val="24"/>
                <w:vertAlign w:val="subscript"/>
                <w:lang w:eastAsia="en-US"/>
              </w:rPr>
              <w:t>2</w:t>
            </w:r>
            <w:r>
              <w:rPr>
                <w:rFonts w:ascii="Times New Roman" w:eastAsiaTheme="minorHAnsi" w:hAnsi="Times New Roman" w:cs="Times New Roman"/>
                <w:b/>
                <w:bCs/>
                <w:sz w:val="24"/>
                <w:szCs w:val="24"/>
                <w:lang w:eastAsia="en-US"/>
              </w:rPr>
              <w:t xml:space="preserve"> abated </w:t>
            </w:r>
          </w:p>
        </w:tc>
        <w:tc>
          <w:tcPr>
            <w:tcW w:w="1176" w:type="dxa"/>
          </w:tcPr>
          <w:p w14:paraId="6A0DC2C0"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3.95</w:t>
            </w:r>
          </w:p>
        </w:tc>
        <w:tc>
          <w:tcPr>
            <w:tcW w:w="4587" w:type="dxa"/>
          </w:tcPr>
          <w:p w14:paraId="2CF528F3"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0.977 (Capture)</w:t>
            </w:r>
          </w:p>
          <w:p w14:paraId="5430CD04"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0.921 (Methanation)</w:t>
            </w:r>
          </w:p>
        </w:tc>
      </w:tr>
      <w:tr w:rsidR="004960CF" w14:paraId="49BD2187" w14:textId="77777777" w:rsidTr="00182FAC">
        <w:trPr>
          <w:trHeight w:val="656"/>
          <w:jc w:val="center"/>
        </w:trPr>
        <w:tc>
          <w:tcPr>
            <w:tcW w:w="3346" w:type="dxa"/>
          </w:tcPr>
          <w:p w14:paraId="0285ED1F"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Reduction in Cost of Benzene with Respect to Base Case</w:t>
            </w:r>
          </w:p>
        </w:tc>
        <w:tc>
          <w:tcPr>
            <w:tcW w:w="1176" w:type="dxa"/>
          </w:tcPr>
          <w:p w14:paraId="66E66AB1"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
        </w:tc>
        <w:tc>
          <w:tcPr>
            <w:tcW w:w="4587" w:type="dxa"/>
          </w:tcPr>
          <w:p w14:paraId="3097FD7E"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b/>
                <w:bCs/>
                <w:sz w:val="24"/>
                <w:szCs w:val="24"/>
                <w:lang w:eastAsia="en-US"/>
              </w:rPr>
              <w:t>75.3%</w:t>
            </w:r>
            <w:r>
              <w:rPr>
                <w:rFonts w:ascii="Times New Roman" w:eastAsiaTheme="minorHAnsi" w:hAnsi="Times New Roman" w:cs="Times New Roman"/>
                <w:sz w:val="24"/>
                <w:szCs w:val="24"/>
                <w:lang w:eastAsia="en-US"/>
              </w:rPr>
              <w:t xml:space="preserve"> (Capture)</w:t>
            </w:r>
          </w:p>
          <w:p w14:paraId="51E4988C"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b/>
                <w:bCs/>
                <w:sz w:val="24"/>
                <w:szCs w:val="24"/>
                <w:lang w:eastAsia="en-US"/>
              </w:rPr>
              <w:t>76.7%</w:t>
            </w:r>
            <w:r>
              <w:rPr>
                <w:rFonts w:ascii="Times New Roman" w:eastAsiaTheme="minorHAnsi" w:hAnsi="Times New Roman" w:cs="Times New Roman"/>
                <w:sz w:val="24"/>
                <w:szCs w:val="24"/>
                <w:lang w:eastAsia="en-US"/>
              </w:rPr>
              <w:t xml:space="preserve"> (Methanation)</w:t>
            </w:r>
          </w:p>
        </w:tc>
      </w:tr>
    </w:tbl>
    <w:p w14:paraId="77BC1CBE" w14:textId="77777777" w:rsidR="004960CF" w:rsidRDefault="004960CF" w:rsidP="004960CF">
      <w:pPr>
        <w:rPr>
          <w:rFonts w:ascii="Times New Roman" w:hAnsi="Times New Roman" w:cs="Times New Roman"/>
          <w:sz w:val="24"/>
          <w:szCs w:val="24"/>
        </w:rPr>
      </w:pPr>
    </w:p>
    <w:p w14:paraId="6D0A2D2C" w14:textId="77777777" w:rsidR="00B43700" w:rsidRDefault="00B43700">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06A7AA06" w14:textId="13EA35C6" w:rsidR="004960CF" w:rsidRDefault="004960CF" w:rsidP="004960CF">
      <w:pPr>
        <w:rPr>
          <w:rFonts w:ascii="Times New Roman" w:hAnsi="Times New Roman" w:cs="Times New Roman"/>
          <w:b/>
          <w:bCs/>
          <w:sz w:val="24"/>
          <w:szCs w:val="24"/>
        </w:rPr>
      </w:pPr>
      <w:r>
        <w:rPr>
          <w:rFonts w:ascii="Times New Roman" w:hAnsi="Times New Roman" w:cs="Times New Roman"/>
          <w:b/>
          <w:bCs/>
          <w:sz w:val="24"/>
          <w:szCs w:val="24"/>
        </w:rPr>
        <w:lastRenderedPageBreak/>
        <w:t>Table S26. Overall Summary for the TEA and Related Parameters for Capture and Methanation Cases</w:t>
      </w:r>
    </w:p>
    <w:tbl>
      <w:tblPr>
        <w:tblStyle w:val="TableGrid"/>
        <w:tblW w:w="9480" w:type="dxa"/>
        <w:tblLayout w:type="fixed"/>
        <w:tblLook w:val="04A0" w:firstRow="1" w:lastRow="0" w:firstColumn="1" w:lastColumn="0" w:noHBand="0" w:noVBand="1"/>
      </w:tblPr>
      <w:tblGrid>
        <w:gridCol w:w="4224"/>
        <w:gridCol w:w="2341"/>
        <w:gridCol w:w="2915"/>
      </w:tblGrid>
      <w:tr w:rsidR="004960CF" w14:paraId="626EB0DE" w14:textId="77777777" w:rsidTr="00182FAC">
        <w:trPr>
          <w:trHeight w:val="576"/>
        </w:trPr>
        <w:tc>
          <w:tcPr>
            <w:tcW w:w="4224" w:type="dxa"/>
          </w:tcPr>
          <w:p w14:paraId="69326B8A"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Parameter</w:t>
            </w:r>
          </w:p>
        </w:tc>
        <w:tc>
          <w:tcPr>
            <w:tcW w:w="2341" w:type="dxa"/>
          </w:tcPr>
          <w:p w14:paraId="4E547249"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Units</w:t>
            </w:r>
          </w:p>
        </w:tc>
        <w:tc>
          <w:tcPr>
            <w:tcW w:w="2915" w:type="dxa"/>
          </w:tcPr>
          <w:p w14:paraId="18B13C9A"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Value</w:t>
            </w:r>
          </w:p>
        </w:tc>
      </w:tr>
      <w:tr w:rsidR="004960CF" w14:paraId="6A55BDE2" w14:textId="77777777" w:rsidTr="00182FAC">
        <w:trPr>
          <w:trHeight w:val="432"/>
        </w:trPr>
        <w:tc>
          <w:tcPr>
            <w:tcW w:w="4224" w:type="dxa"/>
            <w:noWrap/>
          </w:tcPr>
          <w:p w14:paraId="4B841515"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Design Basis and Performance</w:t>
            </w:r>
          </w:p>
        </w:tc>
        <w:tc>
          <w:tcPr>
            <w:tcW w:w="2341" w:type="dxa"/>
            <w:noWrap/>
          </w:tcPr>
          <w:p w14:paraId="252997B4"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 </w:t>
            </w:r>
          </w:p>
        </w:tc>
        <w:tc>
          <w:tcPr>
            <w:tcW w:w="2915" w:type="dxa"/>
            <w:noWrap/>
          </w:tcPr>
          <w:p w14:paraId="47AD9C66"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w:t>
            </w:r>
          </w:p>
        </w:tc>
      </w:tr>
      <w:tr w:rsidR="004960CF" w14:paraId="5D2721A2" w14:textId="77777777" w:rsidTr="00182FAC">
        <w:trPr>
          <w:trHeight w:val="302"/>
        </w:trPr>
        <w:tc>
          <w:tcPr>
            <w:tcW w:w="4224" w:type="dxa"/>
            <w:vMerge w:val="restart"/>
            <w:noWrap/>
          </w:tcPr>
          <w:p w14:paraId="76627638"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r>
              <w:rPr>
                <w:rFonts w:ascii="Times New Roman" w:eastAsiaTheme="minorHAnsi" w:hAnsi="Times New Roman" w:cs="Times New Roman"/>
                <w:sz w:val="24"/>
                <w:szCs w:val="24"/>
                <w:lang w:eastAsia="en-US"/>
              </w:rPr>
              <w:t>CO</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 xml:space="preserve"> Source Conditions</w:t>
            </w:r>
          </w:p>
        </w:tc>
        <w:tc>
          <w:tcPr>
            <w:tcW w:w="2341" w:type="dxa"/>
            <w:noWrap/>
          </w:tcPr>
          <w:p w14:paraId="3A5E2A7F"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r>
              <w:rPr>
                <w:rFonts w:ascii="Times New Roman" w:eastAsiaTheme="minorHAnsi" w:hAnsi="Times New Roman" w:cs="Times New Roman"/>
                <w:sz w:val="24"/>
                <w:szCs w:val="24"/>
                <w:lang w:eastAsia="en-US"/>
              </w:rPr>
              <w:t>°C</w:t>
            </w:r>
          </w:p>
        </w:tc>
        <w:tc>
          <w:tcPr>
            <w:tcW w:w="2915" w:type="dxa"/>
            <w:noWrap/>
          </w:tcPr>
          <w:p w14:paraId="49911032"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r>
      <w:tr w:rsidR="004960CF" w14:paraId="539CDC26" w14:textId="77777777" w:rsidTr="00182FAC">
        <w:trPr>
          <w:trHeight w:val="302"/>
        </w:trPr>
        <w:tc>
          <w:tcPr>
            <w:tcW w:w="4224" w:type="dxa"/>
            <w:vMerge/>
          </w:tcPr>
          <w:p w14:paraId="41422B07"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p>
        </w:tc>
        <w:tc>
          <w:tcPr>
            <w:tcW w:w="2341" w:type="dxa"/>
            <w:noWrap/>
          </w:tcPr>
          <w:p w14:paraId="227989F4"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r>
              <w:rPr>
                <w:rFonts w:ascii="Times New Roman" w:eastAsiaTheme="minorHAnsi" w:hAnsi="Times New Roman" w:cs="Times New Roman"/>
                <w:sz w:val="24"/>
                <w:szCs w:val="24"/>
                <w:lang w:eastAsia="en-US"/>
              </w:rPr>
              <w:t>bar</w:t>
            </w:r>
          </w:p>
        </w:tc>
        <w:tc>
          <w:tcPr>
            <w:tcW w:w="2915" w:type="dxa"/>
            <w:noWrap/>
          </w:tcPr>
          <w:p w14:paraId="2BAE2A63"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r>
      <w:tr w:rsidR="004960CF" w14:paraId="7DEC783C" w14:textId="77777777" w:rsidTr="00182FAC">
        <w:trPr>
          <w:trHeight w:val="302"/>
        </w:trPr>
        <w:tc>
          <w:tcPr>
            <w:tcW w:w="4224" w:type="dxa"/>
            <w:vMerge/>
          </w:tcPr>
          <w:p w14:paraId="43B682E2"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p>
        </w:tc>
        <w:tc>
          <w:tcPr>
            <w:tcW w:w="2341" w:type="dxa"/>
            <w:noWrap/>
          </w:tcPr>
          <w:p w14:paraId="4BC7F337"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proofErr w:type="spellStart"/>
            <w:r>
              <w:rPr>
                <w:rFonts w:ascii="Times New Roman" w:eastAsiaTheme="minorHAnsi" w:hAnsi="Times New Roman" w:cs="Times New Roman"/>
                <w:sz w:val="24"/>
                <w:szCs w:val="24"/>
                <w:lang w:eastAsia="en-US"/>
              </w:rPr>
              <w:t>ppmv</w:t>
            </w:r>
            <w:proofErr w:type="spellEnd"/>
            <w:r>
              <w:rPr>
                <w:rFonts w:ascii="Times New Roman" w:eastAsiaTheme="minorHAnsi" w:hAnsi="Times New Roman" w:cs="Times New Roman"/>
                <w:sz w:val="24"/>
                <w:szCs w:val="24"/>
                <w:lang w:eastAsia="en-US"/>
              </w:rPr>
              <w:t xml:space="preserve"> CO</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 xml:space="preserve"> </w:t>
            </w:r>
          </w:p>
        </w:tc>
        <w:tc>
          <w:tcPr>
            <w:tcW w:w="2915" w:type="dxa"/>
            <w:noWrap/>
          </w:tcPr>
          <w:p w14:paraId="50CA5A06"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r>
      <w:tr w:rsidR="004960CF" w14:paraId="5FCC852B" w14:textId="77777777" w:rsidTr="00182FAC">
        <w:trPr>
          <w:trHeight w:val="302"/>
        </w:trPr>
        <w:tc>
          <w:tcPr>
            <w:tcW w:w="4224" w:type="dxa"/>
            <w:vMerge/>
          </w:tcPr>
          <w:p w14:paraId="73CD90C0"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p>
        </w:tc>
        <w:tc>
          <w:tcPr>
            <w:tcW w:w="2341" w:type="dxa"/>
            <w:noWrap/>
          </w:tcPr>
          <w:p w14:paraId="303718CD"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mol% H</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O</w:t>
            </w:r>
          </w:p>
        </w:tc>
        <w:tc>
          <w:tcPr>
            <w:tcW w:w="2915" w:type="dxa"/>
            <w:noWrap/>
          </w:tcPr>
          <w:p w14:paraId="4CBF3E79"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r>
      <w:tr w:rsidR="004960CF" w14:paraId="084935DA" w14:textId="77777777" w:rsidTr="00182FAC">
        <w:trPr>
          <w:trHeight w:val="302"/>
        </w:trPr>
        <w:tc>
          <w:tcPr>
            <w:tcW w:w="4224" w:type="dxa"/>
            <w:vMerge/>
          </w:tcPr>
          <w:p w14:paraId="441D9AF6"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p>
        </w:tc>
        <w:tc>
          <w:tcPr>
            <w:tcW w:w="2341" w:type="dxa"/>
            <w:noWrap/>
          </w:tcPr>
          <w:p w14:paraId="3ECEAF20"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mol% N</w:t>
            </w:r>
            <w:r>
              <w:rPr>
                <w:rFonts w:ascii="Times New Roman" w:eastAsiaTheme="minorHAnsi" w:hAnsi="Times New Roman" w:cs="Times New Roman"/>
                <w:sz w:val="24"/>
                <w:szCs w:val="24"/>
                <w:vertAlign w:val="subscript"/>
                <w:lang w:eastAsia="en-US"/>
              </w:rPr>
              <w:t>2</w:t>
            </w:r>
          </w:p>
        </w:tc>
        <w:tc>
          <w:tcPr>
            <w:tcW w:w="2915" w:type="dxa"/>
            <w:noWrap/>
          </w:tcPr>
          <w:p w14:paraId="1A213DB6"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r>
      <w:tr w:rsidR="004960CF" w14:paraId="5772AA5D" w14:textId="77777777" w:rsidTr="00182FAC">
        <w:trPr>
          <w:trHeight w:val="302"/>
        </w:trPr>
        <w:tc>
          <w:tcPr>
            <w:tcW w:w="4224" w:type="dxa"/>
            <w:vMerge/>
          </w:tcPr>
          <w:p w14:paraId="7BA3B1A7"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p>
        </w:tc>
        <w:tc>
          <w:tcPr>
            <w:tcW w:w="2341" w:type="dxa"/>
            <w:noWrap/>
          </w:tcPr>
          <w:p w14:paraId="51E33C1E"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mol% O</w:t>
            </w:r>
            <w:r>
              <w:rPr>
                <w:rFonts w:ascii="Times New Roman" w:eastAsiaTheme="minorHAnsi" w:hAnsi="Times New Roman" w:cs="Times New Roman"/>
                <w:sz w:val="24"/>
                <w:szCs w:val="24"/>
                <w:vertAlign w:val="subscript"/>
                <w:lang w:eastAsia="en-US"/>
              </w:rPr>
              <w:t>2</w:t>
            </w:r>
          </w:p>
        </w:tc>
        <w:tc>
          <w:tcPr>
            <w:tcW w:w="2915" w:type="dxa"/>
            <w:noWrap/>
          </w:tcPr>
          <w:p w14:paraId="15862CD5"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r>
      <w:tr w:rsidR="004960CF" w14:paraId="4E20FDDF" w14:textId="77777777" w:rsidTr="00182FAC">
        <w:trPr>
          <w:trHeight w:val="302"/>
        </w:trPr>
        <w:tc>
          <w:tcPr>
            <w:tcW w:w="4224" w:type="dxa"/>
            <w:vMerge/>
          </w:tcPr>
          <w:p w14:paraId="64FE9A75"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p>
        </w:tc>
        <w:tc>
          <w:tcPr>
            <w:tcW w:w="2341" w:type="dxa"/>
            <w:noWrap/>
          </w:tcPr>
          <w:p w14:paraId="16787131"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r>
              <w:rPr>
                <w:rFonts w:ascii="Times New Roman" w:eastAsiaTheme="minorHAnsi" w:hAnsi="Times New Roman" w:cs="Times New Roman"/>
                <w:sz w:val="24"/>
                <w:szCs w:val="24"/>
                <w:lang w:eastAsia="en-US"/>
              </w:rPr>
              <w:t>Other notable constituents/ pollutants</w:t>
            </w:r>
          </w:p>
        </w:tc>
        <w:tc>
          <w:tcPr>
            <w:tcW w:w="2915" w:type="dxa"/>
            <w:noWrap/>
          </w:tcPr>
          <w:p w14:paraId="259B33DA"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w:t>
            </w:r>
          </w:p>
        </w:tc>
      </w:tr>
      <w:tr w:rsidR="004960CF" w14:paraId="2E07C04F" w14:textId="77777777" w:rsidTr="00182FAC">
        <w:trPr>
          <w:trHeight w:val="302"/>
        </w:trPr>
        <w:tc>
          <w:tcPr>
            <w:tcW w:w="4224" w:type="dxa"/>
            <w:noWrap/>
          </w:tcPr>
          <w:p w14:paraId="62B83F62"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Auxiliary Load of Reactive Capture System</w:t>
            </w:r>
          </w:p>
        </w:tc>
        <w:tc>
          <w:tcPr>
            <w:tcW w:w="2341" w:type="dxa"/>
            <w:noWrap/>
          </w:tcPr>
          <w:p w14:paraId="5164779B"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MWe</w:t>
            </w:r>
          </w:p>
        </w:tc>
        <w:tc>
          <w:tcPr>
            <w:tcW w:w="2915" w:type="dxa"/>
            <w:noWrap/>
          </w:tcPr>
          <w:p w14:paraId="164D4975"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0.04</w:t>
            </w:r>
          </w:p>
        </w:tc>
      </w:tr>
      <w:tr w:rsidR="004960CF" w14:paraId="3C86464C" w14:textId="77777777" w:rsidTr="00182FAC">
        <w:trPr>
          <w:trHeight w:val="302"/>
        </w:trPr>
        <w:tc>
          <w:tcPr>
            <w:tcW w:w="4224" w:type="dxa"/>
            <w:noWrap/>
          </w:tcPr>
          <w:p w14:paraId="7A695004"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Auxiliary Load of Balance of Plant Equipment</w:t>
            </w:r>
          </w:p>
        </w:tc>
        <w:tc>
          <w:tcPr>
            <w:tcW w:w="2341" w:type="dxa"/>
            <w:noWrap/>
          </w:tcPr>
          <w:p w14:paraId="352FA7EF"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MW</w:t>
            </w:r>
          </w:p>
        </w:tc>
        <w:tc>
          <w:tcPr>
            <w:tcW w:w="2915" w:type="dxa"/>
            <w:noWrap/>
          </w:tcPr>
          <w:p w14:paraId="004A46AF"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0.09</w:t>
            </w:r>
          </w:p>
        </w:tc>
      </w:tr>
      <w:tr w:rsidR="004960CF" w14:paraId="418D411B" w14:textId="77777777" w:rsidTr="00182FAC">
        <w:trPr>
          <w:trHeight w:val="302"/>
        </w:trPr>
        <w:tc>
          <w:tcPr>
            <w:tcW w:w="4224" w:type="dxa"/>
            <w:noWrap/>
          </w:tcPr>
          <w:p w14:paraId="06439739"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Electrical Auxiliary Boiler Load (if applicable)</w:t>
            </w:r>
          </w:p>
        </w:tc>
        <w:tc>
          <w:tcPr>
            <w:tcW w:w="2341" w:type="dxa"/>
            <w:noWrap/>
          </w:tcPr>
          <w:p w14:paraId="6A0D1DC0"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MW</w:t>
            </w:r>
          </w:p>
        </w:tc>
        <w:tc>
          <w:tcPr>
            <w:tcW w:w="2915" w:type="dxa"/>
            <w:noWrap/>
          </w:tcPr>
          <w:p w14:paraId="143B49DC"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N/A</w:t>
            </w:r>
          </w:p>
        </w:tc>
      </w:tr>
      <w:tr w:rsidR="004960CF" w14:paraId="08ED7743" w14:textId="77777777" w:rsidTr="00182FAC">
        <w:trPr>
          <w:trHeight w:val="302"/>
        </w:trPr>
        <w:tc>
          <w:tcPr>
            <w:tcW w:w="4224" w:type="dxa"/>
            <w:noWrap/>
          </w:tcPr>
          <w:p w14:paraId="63078DE3"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Heat Requirement (if applicable)</w:t>
            </w:r>
          </w:p>
        </w:tc>
        <w:tc>
          <w:tcPr>
            <w:tcW w:w="2341" w:type="dxa"/>
            <w:noWrap/>
          </w:tcPr>
          <w:p w14:paraId="33DB1894"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MWe</w:t>
            </w:r>
          </w:p>
        </w:tc>
        <w:tc>
          <w:tcPr>
            <w:tcW w:w="2915" w:type="dxa"/>
            <w:noWrap/>
          </w:tcPr>
          <w:p w14:paraId="774ABACE"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0.07 </w:t>
            </w:r>
          </w:p>
        </w:tc>
      </w:tr>
      <w:tr w:rsidR="004960CF" w14:paraId="35A711F8" w14:textId="77777777" w:rsidTr="00182FAC">
        <w:trPr>
          <w:trHeight w:val="302"/>
        </w:trPr>
        <w:tc>
          <w:tcPr>
            <w:tcW w:w="4224" w:type="dxa"/>
            <w:noWrap/>
          </w:tcPr>
          <w:p w14:paraId="1904F3B9"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Heat Source</w:t>
            </w:r>
          </w:p>
        </w:tc>
        <w:tc>
          <w:tcPr>
            <w:tcW w:w="2341" w:type="dxa"/>
            <w:noWrap/>
          </w:tcPr>
          <w:p w14:paraId="6E06C464"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
        </w:tc>
        <w:tc>
          <w:tcPr>
            <w:tcW w:w="2915" w:type="dxa"/>
            <w:noWrap/>
          </w:tcPr>
          <w:p w14:paraId="14A91569"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Electrical, Process Fluid</w:t>
            </w:r>
          </w:p>
        </w:tc>
      </w:tr>
      <w:tr w:rsidR="004960CF" w14:paraId="6817FE25" w14:textId="77777777" w:rsidTr="00182FAC">
        <w:trPr>
          <w:trHeight w:val="288"/>
        </w:trPr>
        <w:tc>
          <w:tcPr>
            <w:tcW w:w="4224" w:type="dxa"/>
            <w:noWrap/>
          </w:tcPr>
          <w:p w14:paraId="6569331B"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Capacity Factor (CF) of Energy Source</w:t>
            </w:r>
          </w:p>
        </w:tc>
        <w:tc>
          <w:tcPr>
            <w:tcW w:w="2341" w:type="dxa"/>
            <w:noWrap/>
          </w:tcPr>
          <w:p w14:paraId="0FDA6EC0"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
        </w:tc>
        <w:tc>
          <w:tcPr>
            <w:tcW w:w="2915" w:type="dxa"/>
            <w:noWrap/>
          </w:tcPr>
          <w:p w14:paraId="49D76A5B"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100</w:t>
            </w:r>
          </w:p>
        </w:tc>
      </w:tr>
      <w:tr w:rsidR="004960CF" w14:paraId="60F468A6" w14:textId="77777777" w:rsidTr="00182FAC">
        <w:trPr>
          <w:trHeight w:val="288"/>
        </w:trPr>
        <w:tc>
          <w:tcPr>
            <w:tcW w:w="4224" w:type="dxa"/>
            <w:noWrap/>
          </w:tcPr>
          <w:p w14:paraId="7B7DD084"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Utilization Factor (UF) of System</w:t>
            </w:r>
          </w:p>
        </w:tc>
        <w:tc>
          <w:tcPr>
            <w:tcW w:w="2341" w:type="dxa"/>
            <w:noWrap/>
          </w:tcPr>
          <w:p w14:paraId="24B55A8E"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
        </w:tc>
        <w:tc>
          <w:tcPr>
            <w:tcW w:w="2915" w:type="dxa"/>
            <w:noWrap/>
          </w:tcPr>
          <w:p w14:paraId="5C5FC423"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99</w:t>
            </w:r>
          </w:p>
        </w:tc>
      </w:tr>
      <w:tr w:rsidR="004960CF" w14:paraId="70EF6C00" w14:textId="77777777" w:rsidTr="00182FAC">
        <w:trPr>
          <w:trHeight w:val="288"/>
        </w:trPr>
        <w:tc>
          <w:tcPr>
            <w:tcW w:w="4224" w:type="dxa"/>
            <w:noWrap/>
          </w:tcPr>
          <w:p w14:paraId="1B5FA4C3"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Air Inlet to Process</w:t>
            </w:r>
          </w:p>
        </w:tc>
        <w:tc>
          <w:tcPr>
            <w:tcW w:w="2341" w:type="dxa"/>
            <w:noWrap/>
          </w:tcPr>
          <w:p w14:paraId="3F409B5D"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kg/h</w:t>
            </w:r>
          </w:p>
        </w:tc>
        <w:tc>
          <w:tcPr>
            <w:tcW w:w="2915" w:type="dxa"/>
            <w:noWrap/>
          </w:tcPr>
          <w:p w14:paraId="2C95266A"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N/A</w:t>
            </w:r>
          </w:p>
        </w:tc>
      </w:tr>
      <w:tr w:rsidR="004960CF" w14:paraId="75FFC1CD" w14:textId="77777777" w:rsidTr="00182FAC">
        <w:trPr>
          <w:trHeight w:val="288"/>
        </w:trPr>
        <w:tc>
          <w:tcPr>
            <w:tcW w:w="4224" w:type="dxa"/>
            <w:noWrap/>
          </w:tcPr>
          <w:p w14:paraId="2C0F1E62"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CO</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 xml:space="preserve"> Capture Efficiency </w:t>
            </w:r>
          </w:p>
        </w:tc>
        <w:tc>
          <w:tcPr>
            <w:tcW w:w="2341" w:type="dxa"/>
            <w:noWrap/>
          </w:tcPr>
          <w:p w14:paraId="5B0D5C1C"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
        </w:tc>
        <w:tc>
          <w:tcPr>
            <w:tcW w:w="2915" w:type="dxa"/>
            <w:noWrap/>
          </w:tcPr>
          <w:p w14:paraId="2A937517" w14:textId="1B1D9A1D"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9</w:t>
            </w:r>
            <w:r w:rsidR="0085156D">
              <w:rPr>
                <w:rFonts w:ascii="Times New Roman" w:eastAsiaTheme="minorHAnsi" w:hAnsi="Times New Roman" w:cs="Times New Roman"/>
                <w:sz w:val="24"/>
                <w:szCs w:val="24"/>
                <w:lang w:eastAsia="en-US"/>
              </w:rPr>
              <w:t>0</w:t>
            </w:r>
          </w:p>
        </w:tc>
      </w:tr>
      <w:tr w:rsidR="004960CF" w14:paraId="1803D4C2" w14:textId="77777777" w:rsidTr="00182FAC">
        <w:trPr>
          <w:trHeight w:val="288"/>
        </w:trPr>
        <w:tc>
          <w:tcPr>
            <w:tcW w:w="4224" w:type="dxa"/>
            <w:noWrap/>
          </w:tcPr>
          <w:p w14:paraId="6FBADC7E"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Gross CO</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 xml:space="preserve"> Capture Capacity </w:t>
            </w:r>
          </w:p>
          <w:p w14:paraId="6EA9B3E6"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(CF &amp; UF = 100%)</w:t>
            </w:r>
          </w:p>
        </w:tc>
        <w:tc>
          <w:tcPr>
            <w:tcW w:w="2341" w:type="dxa"/>
            <w:noWrap/>
          </w:tcPr>
          <w:p w14:paraId="7F676E92"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roofErr w:type="spellStart"/>
            <w:r>
              <w:rPr>
                <w:rFonts w:ascii="Times New Roman" w:eastAsiaTheme="minorHAnsi" w:hAnsi="Times New Roman" w:cs="Times New Roman"/>
                <w:sz w:val="24"/>
                <w:szCs w:val="24"/>
                <w:lang w:eastAsia="en-US"/>
              </w:rPr>
              <w:t>tonnes</w:t>
            </w:r>
            <w:proofErr w:type="spellEnd"/>
            <w:r>
              <w:rPr>
                <w:rFonts w:ascii="Times New Roman" w:eastAsiaTheme="minorHAnsi" w:hAnsi="Times New Roman" w:cs="Times New Roman"/>
                <w:sz w:val="24"/>
                <w:szCs w:val="24"/>
                <w:lang w:eastAsia="en-US"/>
              </w:rPr>
              <w:t>/yr</w:t>
            </w:r>
          </w:p>
        </w:tc>
        <w:tc>
          <w:tcPr>
            <w:tcW w:w="2915" w:type="dxa"/>
            <w:noWrap/>
          </w:tcPr>
          <w:p w14:paraId="3E09C628"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245</w:t>
            </w:r>
          </w:p>
        </w:tc>
      </w:tr>
      <w:tr w:rsidR="004960CF" w14:paraId="1ECC8CFE" w14:textId="77777777" w:rsidTr="00182FAC">
        <w:trPr>
          <w:trHeight w:val="288"/>
        </w:trPr>
        <w:tc>
          <w:tcPr>
            <w:tcW w:w="4224" w:type="dxa"/>
            <w:noWrap/>
          </w:tcPr>
          <w:p w14:paraId="6605E35A"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Net CO₂ Capture Capacity </w:t>
            </w:r>
          </w:p>
          <w:p w14:paraId="0AEFDB79"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(CF &amp; UF = 100%)</w:t>
            </w:r>
          </w:p>
        </w:tc>
        <w:tc>
          <w:tcPr>
            <w:tcW w:w="2341" w:type="dxa"/>
            <w:noWrap/>
          </w:tcPr>
          <w:p w14:paraId="2EC37A63"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roofErr w:type="spellStart"/>
            <w:r>
              <w:rPr>
                <w:rFonts w:ascii="Times New Roman" w:eastAsiaTheme="minorHAnsi" w:hAnsi="Times New Roman" w:cs="Times New Roman"/>
                <w:sz w:val="24"/>
                <w:szCs w:val="24"/>
                <w:lang w:eastAsia="en-US"/>
              </w:rPr>
              <w:t>tonnes</w:t>
            </w:r>
            <w:proofErr w:type="spellEnd"/>
            <w:r>
              <w:rPr>
                <w:rFonts w:ascii="Times New Roman" w:eastAsiaTheme="minorHAnsi" w:hAnsi="Times New Roman" w:cs="Times New Roman"/>
                <w:sz w:val="24"/>
                <w:szCs w:val="24"/>
                <w:lang w:eastAsia="en-US"/>
              </w:rPr>
              <w:t>/yr</w:t>
            </w:r>
          </w:p>
        </w:tc>
        <w:tc>
          <w:tcPr>
            <w:tcW w:w="2915" w:type="dxa"/>
            <w:noWrap/>
          </w:tcPr>
          <w:p w14:paraId="1C3B021B"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220</w:t>
            </w:r>
          </w:p>
        </w:tc>
      </w:tr>
      <w:tr w:rsidR="004960CF" w14:paraId="7EECF456" w14:textId="77777777" w:rsidTr="00182FAC">
        <w:trPr>
          <w:trHeight w:val="288"/>
        </w:trPr>
        <w:tc>
          <w:tcPr>
            <w:tcW w:w="4224" w:type="dxa"/>
            <w:vMerge w:val="restart"/>
            <w:noWrap/>
          </w:tcPr>
          <w:p w14:paraId="2849B52E"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Product Stream (Benzene, Naphthalene, Toluene, Xylene)</w:t>
            </w:r>
          </w:p>
        </w:tc>
        <w:tc>
          <w:tcPr>
            <w:tcW w:w="2341" w:type="dxa"/>
            <w:noWrap/>
          </w:tcPr>
          <w:p w14:paraId="2EB87570"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kg/h</w:t>
            </w:r>
          </w:p>
        </w:tc>
        <w:tc>
          <w:tcPr>
            <w:tcW w:w="2915" w:type="dxa"/>
            <w:noWrap/>
          </w:tcPr>
          <w:p w14:paraId="757E075A"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79.67 (Benzene), 139.7 (Naphthalene), 37.78 (Toluene), 41.41 (Xylene)</w:t>
            </w:r>
          </w:p>
        </w:tc>
      </w:tr>
      <w:tr w:rsidR="004960CF" w14:paraId="50A8C29C" w14:textId="77777777" w:rsidTr="00182FAC">
        <w:trPr>
          <w:trHeight w:val="288"/>
        </w:trPr>
        <w:tc>
          <w:tcPr>
            <w:tcW w:w="4224" w:type="dxa"/>
            <w:vMerge/>
          </w:tcPr>
          <w:p w14:paraId="63669621"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c>
          <w:tcPr>
            <w:tcW w:w="2341" w:type="dxa"/>
            <w:noWrap/>
          </w:tcPr>
          <w:p w14:paraId="719A58CF"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product</w:t>
            </w:r>
          </w:p>
        </w:tc>
        <w:tc>
          <w:tcPr>
            <w:tcW w:w="2915" w:type="dxa"/>
            <w:noWrap/>
          </w:tcPr>
          <w:p w14:paraId="494E01D2"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99.5 </w:t>
            </w:r>
            <w:proofErr w:type="spellStart"/>
            <w:r>
              <w:rPr>
                <w:rFonts w:ascii="Times New Roman" w:eastAsiaTheme="minorHAnsi" w:hAnsi="Times New Roman" w:cs="Times New Roman"/>
                <w:sz w:val="24"/>
                <w:szCs w:val="24"/>
                <w:lang w:eastAsia="en-US"/>
              </w:rPr>
              <w:t>wt</w:t>
            </w:r>
            <w:proofErr w:type="spellEnd"/>
            <w:r>
              <w:rPr>
                <w:rFonts w:ascii="Times New Roman" w:eastAsiaTheme="minorHAnsi" w:hAnsi="Times New Roman" w:cs="Times New Roman"/>
                <w:sz w:val="24"/>
                <w:szCs w:val="24"/>
                <w:lang w:eastAsia="en-US"/>
              </w:rPr>
              <w:t xml:space="preserve">% (98.5 </w:t>
            </w:r>
            <w:proofErr w:type="spellStart"/>
            <w:r>
              <w:rPr>
                <w:rFonts w:ascii="Times New Roman" w:eastAsiaTheme="minorHAnsi" w:hAnsi="Times New Roman" w:cs="Times New Roman"/>
                <w:sz w:val="24"/>
                <w:szCs w:val="24"/>
                <w:lang w:eastAsia="en-US"/>
              </w:rPr>
              <w:t>wt</w:t>
            </w:r>
            <w:proofErr w:type="spellEnd"/>
            <w:r>
              <w:rPr>
                <w:rFonts w:ascii="Times New Roman" w:eastAsiaTheme="minorHAnsi" w:hAnsi="Times New Roman" w:cs="Times New Roman"/>
                <w:sz w:val="24"/>
                <w:szCs w:val="24"/>
                <w:lang w:eastAsia="en-US"/>
              </w:rPr>
              <w:t>% for Benzene only)</w:t>
            </w:r>
          </w:p>
        </w:tc>
      </w:tr>
      <w:tr w:rsidR="004960CF" w14:paraId="6A90C2FF" w14:textId="77777777" w:rsidTr="00182FAC">
        <w:trPr>
          <w:trHeight w:val="288"/>
        </w:trPr>
        <w:tc>
          <w:tcPr>
            <w:tcW w:w="4224" w:type="dxa"/>
            <w:vMerge/>
          </w:tcPr>
          <w:p w14:paraId="753EB508"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c>
          <w:tcPr>
            <w:tcW w:w="2341" w:type="dxa"/>
            <w:noWrap/>
          </w:tcPr>
          <w:p w14:paraId="01B3F65C"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Impurities</w:t>
            </w:r>
          </w:p>
        </w:tc>
        <w:tc>
          <w:tcPr>
            <w:tcW w:w="2915" w:type="dxa"/>
            <w:noWrap/>
          </w:tcPr>
          <w:p w14:paraId="6FFEE409"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Water for Benzene,</w:t>
            </w:r>
          </w:p>
          <w:p w14:paraId="207F2B74"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Toluene for Naphthalene and Xylene, </w:t>
            </w:r>
          </w:p>
          <w:p w14:paraId="49B2C733"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Benzene for Toluene</w:t>
            </w:r>
          </w:p>
        </w:tc>
      </w:tr>
      <w:tr w:rsidR="004960CF" w14:paraId="58E60413" w14:textId="77777777" w:rsidTr="00182FAC">
        <w:trPr>
          <w:trHeight w:val="288"/>
        </w:trPr>
        <w:tc>
          <w:tcPr>
            <w:tcW w:w="4224" w:type="dxa"/>
            <w:vMerge/>
          </w:tcPr>
          <w:p w14:paraId="4E9597D0"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c>
          <w:tcPr>
            <w:tcW w:w="2341" w:type="dxa"/>
            <w:noWrap/>
          </w:tcPr>
          <w:p w14:paraId="5BEDE4F9"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°C</w:t>
            </w:r>
          </w:p>
        </w:tc>
        <w:tc>
          <w:tcPr>
            <w:tcW w:w="2915" w:type="dxa"/>
            <w:noWrap/>
          </w:tcPr>
          <w:p w14:paraId="5075F933"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35</w:t>
            </w:r>
          </w:p>
        </w:tc>
      </w:tr>
      <w:tr w:rsidR="004960CF" w14:paraId="69D66BB9" w14:textId="77777777" w:rsidTr="00182FAC">
        <w:trPr>
          <w:trHeight w:val="288"/>
        </w:trPr>
        <w:tc>
          <w:tcPr>
            <w:tcW w:w="4224" w:type="dxa"/>
            <w:vMerge/>
          </w:tcPr>
          <w:p w14:paraId="0B3731FC"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c>
          <w:tcPr>
            <w:tcW w:w="2341" w:type="dxa"/>
            <w:noWrap/>
          </w:tcPr>
          <w:p w14:paraId="5F85454B"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bar</w:t>
            </w:r>
          </w:p>
        </w:tc>
        <w:tc>
          <w:tcPr>
            <w:tcW w:w="2915" w:type="dxa"/>
            <w:noWrap/>
          </w:tcPr>
          <w:p w14:paraId="16C049A8"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w:t>
            </w:r>
          </w:p>
        </w:tc>
      </w:tr>
      <w:tr w:rsidR="004960CF" w14:paraId="129A4F76" w14:textId="77777777" w:rsidTr="00182FAC">
        <w:trPr>
          <w:trHeight w:val="300"/>
        </w:trPr>
        <w:tc>
          <w:tcPr>
            <w:tcW w:w="4224" w:type="dxa"/>
            <w:noWrap/>
          </w:tcPr>
          <w:p w14:paraId="61EF932A"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Pressure Drop of CO</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 xml:space="preserve"> Source Across the Reactive Capture Unit </w:t>
            </w:r>
          </w:p>
        </w:tc>
        <w:tc>
          <w:tcPr>
            <w:tcW w:w="2341" w:type="dxa"/>
            <w:noWrap/>
          </w:tcPr>
          <w:p w14:paraId="3EED8EDF"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bar</w:t>
            </w:r>
          </w:p>
        </w:tc>
        <w:tc>
          <w:tcPr>
            <w:tcW w:w="2915" w:type="dxa"/>
            <w:noWrap/>
          </w:tcPr>
          <w:p w14:paraId="3A8EC7F8"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w:t>
            </w:r>
          </w:p>
        </w:tc>
      </w:tr>
      <w:tr w:rsidR="004960CF" w14:paraId="51D6CC7A" w14:textId="77777777" w:rsidTr="00182FAC">
        <w:trPr>
          <w:trHeight w:val="300"/>
        </w:trPr>
        <w:tc>
          <w:tcPr>
            <w:tcW w:w="4224" w:type="dxa"/>
            <w:noWrap/>
          </w:tcPr>
          <w:p w14:paraId="44E71797"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lastRenderedPageBreak/>
              <w:t>Water Consumption</w:t>
            </w:r>
          </w:p>
        </w:tc>
        <w:tc>
          <w:tcPr>
            <w:tcW w:w="2341" w:type="dxa"/>
            <w:noWrap/>
          </w:tcPr>
          <w:p w14:paraId="7080DEC2"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kg/h</w:t>
            </w:r>
          </w:p>
        </w:tc>
        <w:tc>
          <w:tcPr>
            <w:tcW w:w="2915" w:type="dxa"/>
            <w:noWrap/>
          </w:tcPr>
          <w:p w14:paraId="1AEEAFB1"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213.6 (all other water is recirculated)</w:t>
            </w:r>
          </w:p>
        </w:tc>
      </w:tr>
      <w:tr w:rsidR="004960CF" w:rsidRPr="00EB6A66" w14:paraId="66F230AF" w14:textId="77777777" w:rsidTr="00182FAC">
        <w:trPr>
          <w:trHeight w:val="300"/>
        </w:trPr>
        <w:tc>
          <w:tcPr>
            <w:tcW w:w="4224" w:type="dxa"/>
            <w:noWrap/>
          </w:tcPr>
          <w:p w14:paraId="386F407C"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Initial Reactant/Sorbent/Catalyst Fill</w:t>
            </w:r>
          </w:p>
        </w:tc>
        <w:tc>
          <w:tcPr>
            <w:tcW w:w="2341" w:type="dxa"/>
            <w:noWrap/>
          </w:tcPr>
          <w:p w14:paraId="1F09988F"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roofErr w:type="spellStart"/>
            <w:r>
              <w:rPr>
                <w:rFonts w:ascii="Times New Roman" w:eastAsiaTheme="minorHAnsi" w:hAnsi="Times New Roman" w:cs="Times New Roman"/>
                <w:sz w:val="24"/>
                <w:szCs w:val="24"/>
                <w:lang w:eastAsia="en-US"/>
              </w:rPr>
              <w:t>tonne</w:t>
            </w:r>
            <w:proofErr w:type="spellEnd"/>
          </w:p>
        </w:tc>
        <w:tc>
          <w:tcPr>
            <w:tcW w:w="2915" w:type="dxa"/>
            <w:noWrap/>
          </w:tcPr>
          <w:p w14:paraId="4E2E72AD" w14:textId="0AF28414" w:rsidR="004960CF" w:rsidRDefault="004960CF" w:rsidP="00182FAC">
            <w:pPr>
              <w:spacing w:line="240" w:lineRule="auto"/>
              <w:contextualSpacing/>
              <w:rPr>
                <w:rFonts w:ascii="Times New Roman" w:eastAsiaTheme="minorHAnsi" w:hAnsi="Times New Roman" w:cs="Times New Roman"/>
                <w:sz w:val="24"/>
                <w:szCs w:val="24"/>
                <w:lang w:val="fr-FR" w:eastAsia="en-US"/>
              </w:rPr>
            </w:pPr>
            <w:r>
              <w:rPr>
                <w:rFonts w:ascii="Times New Roman" w:eastAsiaTheme="minorHAnsi" w:hAnsi="Times New Roman" w:cs="Times New Roman"/>
                <w:sz w:val="24"/>
                <w:szCs w:val="24"/>
                <w:lang w:val="fr-FR" w:eastAsia="en-US"/>
              </w:rPr>
              <w:t xml:space="preserve"> 1.0 tonne </w:t>
            </w:r>
            <w:proofErr w:type="spellStart"/>
            <w:r>
              <w:rPr>
                <w:rFonts w:ascii="Times New Roman" w:eastAsiaTheme="minorHAnsi" w:hAnsi="Times New Roman" w:cs="Times New Roman"/>
                <w:sz w:val="24"/>
                <w:szCs w:val="24"/>
                <w:lang w:val="fr-FR" w:eastAsia="en-US"/>
              </w:rPr>
              <w:t>HGaAlMFI</w:t>
            </w:r>
            <w:proofErr w:type="spellEnd"/>
            <w:r>
              <w:rPr>
                <w:rFonts w:ascii="Times New Roman" w:eastAsiaTheme="minorHAnsi" w:hAnsi="Times New Roman" w:cs="Times New Roman"/>
                <w:sz w:val="24"/>
                <w:szCs w:val="24"/>
                <w:lang w:val="fr-FR" w:eastAsia="en-US"/>
              </w:rPr>
              <w:t xml:space="preserve"> Catalyst, </w:t>
            </w:r>
            <w:r w:rsidR="00942F22">
              <w:rPr>
                <w:rFonts w:ascii="Times New Roman" w:eastAsiaTheme="minorHAnsi" w:hAnsi="Times New Roman" w:cs="Times New Roman"/>
                <w:sz w:val="24"/>
                <w:szCs w:val="24"/>
                <w:lang w:val="fr-FR" w:eastAsia="en-US"/>
              </w:rPr>
              <w:t>24</w:t>
            </w:r>
            <w:r>
              <w:rPr>
                <w:rFonts w:ascii="Times New Roman" w:eastAsiaTheme="minorHAnsi" w:hAnsi="Times New Roman" w:cs="Times New Roman"/>
                <w:sz w:val="24"/>
                <w:szCs w:val="24"/>
                <w:lang w:val="fr-FR" w:eastAsia="en-US"/>
              </w:rPr>
              <w:t xml:space="preserve">.0 </w:t>
            </w:r>
            <w:proofErr w:type="gramStart"/>
            <w:r>
              <w:rPr>
                <w:rFonts w:ascii="Times New Roman" w:eastAsiaTheme="minorHAnsi" w:hAnsi="Times New Roman" w:cs="Times New Roman"/>
                <w:sz w:val="24"/>
                <w:szCs w:val="24"/>
                <w:lang w:val="fr-FR" w:eastAsia="en-US"/>
              </w:rPr>
              <w:t>tonne</w:t>
            </w:r>
            <w:proofErr w:type="gramEnd"/>
            <w:r>
              <w:rPr>
                <w:rFonts w:ascii="Times New Roman" w:eastAsiaTheme="minorHAnsi" w:hAnsi="Times New Roman" w:cs="Times New Roman"/>
                <w:sz w:val="24"/>
                <w:szCs w:val="24"/>
                <w:lang w:val="fr-FR" w:eastAsia="en-US"/>
              </w:rPr>
              <w:t xml:space="preserve"> </w:t>
            </w:r>
            <w:proofErr w:type="spellStart"/>
            <w:r w:rsidR="00942F22" w:rsidRPr="00BE68C9">
              <w:rPr>
                <w:rFonts w:ascii="Times New Roman" w:hAnsi="Times New Roman" w:cs="Times New Roman"/>
                <w:bCs/>
                <w:sz w:val="24"/>
                <w:szCs w:val="24"/>
                <w:lang w:val="fr-FR"/>
              </w:rPr>
              <w:t>MnLi</w:t>
            </w:r>
            <w:r w:rsidR="00942F22" w:rsidRPr="00BE68C9">
              <w:rPr>
                <w:rFonts w:ascii="Times New Roman" w:hAnsi="Times New Roman" w:cs="Times New Roman"/>
                <w:bCs/>
                <w:sz w:val="24"/>
                <w:szCs w:val="24"/>
                <w:vertAlign w:val="subscript"/>
                <w:lang w:val="fr-FR"/>
              </w:rPr>
              <w:t>a</w:t>
            </w:r>
            <w:r w:rsidR="00942F22" w:rsidRPr="00BE68C9">
              <w:rPr>
                <w:rFonts w:ascii="Times New Roman" w:hAnsi="Times New Roman" w:cs="Times New Roman"/>
                <w:bCs/>
                <w:sz w:val="24"/>
                <w:szCs w:val="24"/>
                <w:lang w:val="fr-FR"/>
              </w:rPr>
              <w:t>Mg</w:t>
            </w:r>
            <w:r w:rsidR="00942F22" w:rsidRPr="00BE68C9">
              <w:rPr>
                <w:rFonts w:ascii="Times New Roman" w:hAnsi="Times New Roman" w:cs="Times New Roman"/>
                <w:bCs/>
                <w:sz w:val="24"/>
                <w:szCs w:val="24"/>
                <w:vertAlign w:val="subscript"/>
                <w:lang w:val="fr-FR"/>
              </w:rPr>
              <w:t>b</w:t>
            </w:r>
            <w:r w:rsidR="00942F22" w:rsidRPr="00BE68C9">
              <w:rPr>
                <w:rFonts w:ascii="Times New Roman" w:hAnsi="Times New Roman" w:cs="Times New Roman"/>
                <w:bCs/>
                <w:sz w:val="24"/>
                <w:szCs w:val="24"/>
                <w:lang w:val="fr-FR"/>
              </w:rPr>
              <w:t>B</w:t>
            </w:r>
            <w:r w:rsidR="00942F22" w:rsidRPr="00BE68C9">
              <w:rPr>
                <w:rFonts w:ascii="Times New Roman" w:hAnsi="Times New Roman" w:cs="Times New Roman"/>
                <w:bCs/>
                <w:sz w:val="24"/>
                <w:szCs w:val="24"/>
                <w:vertAlign w:val="subscript"/>
                <w:lang w:val="fr-FR"/>
              </w:rPr>
              <w:t>c</w:t>
            </w:r>
            <w:r w:rsidR="00942F22" w:rsidRPr="00BE68C9">
              <w:rPr>
                <w:rFonts w:ascii="Times New Roman" w:hAnsi="Times New Roman" w:cs="Times New Roman"/>
                <w:bCs/>
                <w:sz w:val="24"/>
                <w:szCs w:val="24"/>
                <w:lang w:val="fr-FR"/>
              </w:rPr>
              <w:t>O</w:t>
            </w:r>
            <w:r w:rsidR="00942F22" w:rsidRPr="00BE68C9">
              <w:rPr>
                <w:rFonts w:ascii="Times New Roman" w:hAnsi="Times New Roman" w:cs="Times New Roman"/>
                <w:bCs/>
                <w:sz w:val="24"/>
                <w:szCs w:val="24"/>
                <w:vertAlign w:val="subscript"/>
                <w:lang w:val="fr-FR"/>
              </w:rPr>
              <w:t>x</w:t>
            </w:r>
            <w:proofErr w:type="spellEnd"/>
            <w:r w:rsidR="00942F22">
              <w:rPr>
                <w:rFonts w:ascii="Times New Roman" w:eastAsiaTheme="minorHAnsi" w:hAnsi="Times New Roman" w:cs="Times New Roman"/>
                <w:sz w:val="24"/>
                <w:szCs w:val="24"/>
                <w:lang w:val="fr-FR" w:eastAsia="en-US"/>
              </w:rPr>
              <w:t xml:space="preserve"> </w:t>
            </w:r>
            <w:r>
              <w:rPr>
                <w:rFonts w:ascii="Times New Roman" w:eastAsiaTheme="minorHAnsi" w:hAnsi="Times New Roman" w:cs="Times New Roman"/>
                <w:sz w:val="24"/>
                <w:szCs w:val="24"/>
                <w:lang w:val="fr-FR" w:eastAsia="en-US"/>
              </w:rPr>
              <w:t>Catalyst</w:t>
            </w:r>
          </w:p>
        </w:tc>
      </w:tr>
      <w:tr w:rsidR="004960CF" w14:paraId="3D3AB1D5" w14:textId="77777777" w:rsidTr="00182FAC">
        <w:trPr>
          <w:trHeight w:val="300"/>
        </w:trPr>
        <w:tc>
          <w:tcPr>
            <w:tcW w:w="4224" w:type="dxa"/>
            <w:noWrap/>
          </w:tcPr>
          <w:p w14:paraId="7442A19B"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Make-up Rate</w:t>
            </w:r>
          </w:p>
        </w:tc>
        <w:tc>
          <w:tcPr>
            <w:tcW w:w="2341" w:type="dxa"/>
            <w:noWrap/>
          </w:tcPr>
          <w:p w14:paraId="3B3EB710"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roofErr w:type="spellStart"/>
            <w:r>
              <w:rPr>
                <w:rFonts w:ascii="Times New Roman" w:eastAsiaTheme="minorHAnsi" w:hAnsi="Times New Roman" w:cs="Times New Roman"/>
                <w:sz w:val="24"/>
                <w:szCs w:val="24"/>
                <w:lang w:eastAsia="en-US"/>
              </w:rPr>
              <w:t>tonne</w:t>
            </w:r>
            <w:proofErr w:type="spellEnd"/>
            <w:r>
              <w:rPr>
                <w:rFonts w:ascii="Times New Roman" w:eastAsiaTheme="minorHAnsi" w:hAnsi="Times New Roman" w:cs="Times New Roman"/>
                <w:sz w:val="24"/>
                <w:szCs w:val="24"/>
                <w:lang w:eastAsia="en-US"/>
              </w:rPr>
              <w:t>/y</w:t>
            </w:r>
          </w:p>
        </w:tc>
        <w:tc>
          <w:tcPr>
            <w:tcW w:w="2915" w:type="dxa"/>
            <w:noWrap/>
          </w:tcPr>
          <w:p w14:paraId="7001AF1C" w14:textId="77777777" w:rsidR="004960CF" w:rsidRDefault="004960CF" w:rsidP="00182FAC">
            <w:pPr>
              <w:numPr>
                <w:ilvl w:val="0"/>
                <w:numId w:val="3"/>
              </w:numPr>
              <w:spacing w:line="240" w:lineRule="auto"/>
              <w:contextualSpacing/>
              <w:rPr>
                <w:rFonts w:ascii="Times New Roman" w:eastAsiaTheme="minorHAnsi" w:hAnsi="Times New Roman" w:cs="Times New Roman"/>
                <w:sz w:val="24"/>
                <w:szCs w:val="24"/>
                <w:lang w:val="fr-FR" w:eastAsia="en-US"/>
              </w:rPr>
            </w:pPr>
            <w:proofErr w:type="gramStart"/>
            <w:r>
              <w:rPr>
                <w:rFonts w:ascii="Times New Roman" w:eastAsiaTheme="minorHAnsi" w:hAnsi="Times New Roman" w:cs="Times New Roman"/>
                <w:sz w:val="24"/>
                <w:szCs w:val="24"/>
                <w:lang w:val="fr-FR" w:eastAsia="en-US"/>
              </w:rPr>
              <w:t>tonne</w:t>
            </w:r>
            <w:proofErr w:type="gramEnd"/>
            <w:r>
              <w:rPr>
                <w:rFonts w:ascii="Times New Roman" w:eastAsiaTheme="minorHAnsi" w:hAnsi="Times New Roman" w:cs="Times New Roman"/>
                <w:sz w:val="24"/>
                <w:szCs w:val="24"/>
                <w:lang w:val="fr-FR" w:eastAsia="en-US"/>
              </w:rPr>
              <w:t xml:space="preserve"> </w:t>
            </w:r>
            <w:proofErr w:type="spellStart"/>
            <w:r>
              <w:rPr>
                <w:rFonts w:ascii="Times New Roman" w:eastAsiaTheme="minorHAnsi" w:hAnsi="Times New Roman" w:cs="Times New Roman"/>
                <w:sz w:val="24"/>
                <w:szCs w:val="24"/>
                <w:lang w:val="fr-FR" w:eastAsia="en-US"/>
              </w:rPr>
              <w:t>HGaAlMFI</w:t>
            </w:r>
            <w:proofErr w:type="spellEnd"/>
            <w:r>
              <w:rPr>
                <w:rFonts w:ascii="Times New Roman" w:eastAsiaTheme="minorHAnsi" w:hAnsi="Times New Roman" w:cs="Times New Roman"/>
                <w:sz w:val="24"/>
                <w:szCs w:val="24"/>
                <w:lang w:val="fr-FR" w:eastAsia="en-US"/>
              </w:rPr>
              <w:t>/</w:t>
            </w:r>
            <w:proofErr w:type="spellStart"/>
            <w:r>
              <w:rPr>
                <w:rFonts w:ascii="Times New Roman" w:eastAsiaTheme="minorHAnsi" w:hAnsi="Times New Roman" w:cs="Times New Roman"/>
                <w:sz w:val="24"/>
                <w:szCs w:val="24"/>
                <w:lang w:val="fr-FR" w:eastAsia="en-US"/>
              </w:rPr>
              <w:t>yr</w:t>
            </w:r>
            <w:proofErr w:type="spellEnd"/>
            <w:r>
              <w:rPr>
                <w:rFonts w:ascii="Times New Roman" w:eastAsiaTheme="minorHAnsi" w:hAnsi="Times New Roman" w:cs="Times New Roman"/>
                <w:sz w:val="24"/>
                <w:szCs w:val="24"/>
                <w:lang w:val="fr-FR" w:eastAsia="en-US"/>
              </w:rPr>
              <w:t>,</w:t>
            </w:r>
          </w:p>
          <w:p w14:paraId="0BA7BE42" w14:textId="061E9B46" w:rsidR="004960CF" w:rsidRDefault="00942F22" w:rsidP="00182FAC">
            <w:pPr>
              <w:spacing w:line="240" w:lineRule="auto"/>
              <w:contextualSpacing/>
              <w:rPr>
                <w:rFonts w:ascii="Times New Roman" w:eastAsiaTheme="minorHAnsi" w:hAnsi="Times New Roman" w:cs="Times New Roman"/>
                <w:sz w:val="24"/>
                <w:szCs w:val="24"/>
                <w:lang w:val="fr-FR" w:eastAsia="en-US"/>
              </w:rPr>
            </w:pPr>
            <w:r>
              <w:rPr>
                <w:rFonts w:ascii="Times New Roman" w:eastAsiaTheme="minorHAnsi" w:hAnsi="Times New Roman" w:cs="Times New Roman"/>
                <w:sz w:val="24"/>
                <w:szCs w:val="24"/>
                <w:lang w:val="fr-FR" w:eastAsia="en-US"/>
              </w:rPr>
              <w:t>8.0</w:t>
            </w:r>
            <w:r w:rsidR="004960CF">
              <w:rPr>
                <w:rFonts w:ascii="Times New Roman" w:eastAsiaTheme="minorHAnsi" w:hAnsi="Times New Roman" w:cs="Times New Roman"/>
                <w:sz w:val="24"/>
                <w:szCs w:val="24"/>
                <w:lang w:val="fr-FR" w:eastAsia="en-US"/>
              </w:rPr>
              <w:t xml:space="preserve"> </w:t>
            </w:r>
            <w:proofErr w:type="gramStart"/>
            <w:r w:rsidR="004960CF">
              <w:rPr>
                <w:rFonts w:ascii="Times New Roman" w:eastAsiaTheme="minorHAnsi" w:hAnsi="Times New Roman" w:cs="Times New Roman"/>
                <w:sz w:val="24"/>
                <w:szCs w:val="24"/>
                <w:lang w:val="fr-FR" w:eastAsia="en-US"/>
              </w:rPr>
              <w:t>tonne</w:t>
            </w:r>
            <w:proofErr w:type="gramEnd"/>
            <w:r w:rsidR="004960CF">
              <w:rPr>
                <w:rFonts w:ascii="Times New Roman" w:eastAsiaTheme="minorHAnsi" w:hAnsi="Times New Roman" w:cs="Times New Roman"/>
                <w:sz w:val="24"/>
                <w:szCs w:val="24"/>
                <w:lang w:val="fr-FR" w:eastAsia="en-US"/>
              </w:rPr>
              <w:t xml:space="preserve"> </w:t>
            </w:r>
            <w:proofErr w:type="spellStart"/>
            <w:r>
              <w:rPr>
                <w:rFonts w:ascii="Times New Roman" w:hAnsi="Times New Roman" w:cs="Times New Roman"/>
                <w:bCs/>
                <w:sz w:val="24"/>
                <w:szCs w:val="24"/>
              </w:rPr>
              <w:t>MnLi</w:t>
            </w:r>
            <w:r>
              <w:rPr>
                <w:rFonts w:ascii="Times New Roman" w:hAnsi="Times New Roman" w:cs="Times New Roman"/>
                <w:bCs/>
                <w:sz w:val="24"/>
                <w:szCs w:val="24"/>
                <w:vertAlign w:val="subscript"/>
              </w:rPr>
              <w:t>a</w:t>
            </w:r>
            <w:r>
              <w:rPr>
                <w:rFonts w:ascii="Times New Roman" w:hAnsi="Times New Roman" w:cs="Times New Roman"/>
                <w:bCs/>
                <w:sz w:val="24"/>
                <w:szCs w:val="24"/>
              </w:rPr>
              <w:t>Mg</w:t>
            </w:r>
            <w:r>
              <w:rPr>
                <w:rFonts w:ascii="Times New Roman" w:hAnsi="Times New Roman" w:cs="Times New Roman"/>
                <w:bCs/>
                <w:sz w:val="24"/>
                <w:szCs w:val="24"/>
                <w:vertAlign w:val="subscript"/>
              </w:rPr>
              <w:t>b</w:t>
            </w:r>
            <w:r>
              <w:rPr>
                <w:rFonts w:ascii="Times New Roman" w:hAnsi="Times New Roman" w:cs="Times New Roman"/>
                <w:bCs/>
                <w:sz w:val="24"/>
                <w:szCs w:val="24"/>
              </w:rPr>
              <w:t>B</w:t>
            </w:r>
            <w:r>
              <w:rPr>
                <w:rFonts w:ascii="Times New Roman" w:hAnsi="Times New Roman" w:cs="Times New Roman"/>
                <w:bCs/>
                <w:sz w:val="24"/>
                <w:szCs w:val="24"/>
                <w:vertAlign w:val="subscript"/>
              </w:rPr>
              <w:t>c</w:t>
            </w:r>
            <w:r>
              <w:rPr>
                <w:rFonts w:ascii="Times New Roman" w:hAnsi="Times New Roman" w:cs="Times New Roman"/>
                <w:bCs/>
                <w:sz w:val="24"/>
                <w:szCs w:val="24"/>
              </w:rPr>
              <w:t>O</w:t>
            </w:r>
            <w:r>
              <w:rPr>
                <w:rFonts w:ascii="Times New Roman" w:hAnsi="Times New Roman" w:cs="Times New Roman"/>
                <w:bCs/>
                <w:sz w:val="24"/>
                <w:szCs w:val="24"/>
                <w:vertAlign w:val="subscript"/>
              </w:rPr>
              <w:t>x</w:t>
            </w:r>
            <w:proofErr w:type="spellEnd"/>
            <w:r w:rsidR="004960CF">
              <w:rPr>
                <w:rFonts w:ascii="Times New Roman" w:eastAsiaTheme="minorHAnsi" w:hAnsi="Times New Roman" w:cs="Times New Roman"/>
                <w:sz w:val="24"/>
                <w:szCs w:val="24"/>
                <w:lang w:val="fr-FR" w:eastAsia="en-US"/>
              </w:rPr>
              <w:t>/</w:t>
            </w:r>
            <w:proofErr w:type="spellStart"/>
            <w:r w:rsidR="004960CF">
              <w:rPr>
                <w:rFonts w:ascii="Times New Roman" w:eastAsiaTheme="minorHAnsi" w:hAnsi="Times New Roman" w:cs="Times New Roman"/>
                <w:sz w:val="24"/>
                <w:szCs w:val="24"/>
                <w:lang w:val="fr-FR" w:eastAsia="en-US"/>
              </w:rPr>
              <w:t>yr</w:t>
            </w:r>
            <w:proofErr w:type="spellEnd"/>
          </w:p>
        </w:tc>
      </w:tr>
      <w:tr w:rsidR="004960CF" w14:paraId="05ED5AC6" w14:textId="77777777" w:rsidTr="00182FAC">
        <w:trPr>
          <w:trHeight w:val="300"/>
        </w:trPr>
        <w:tc>
          <w:tcPr>
            <w:tcW w:w="4224" w:type="dxa"/>
            <w:noWrap/>
          </w:tcPr>
          <w:p w14:paraId="0FC519A4"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Cycle Description and Time (if any)</w:t>
            </w:r>
          </w:p>
        </w:tc>
        <w:tc>
          <w:tcPr>
            <w:tcW w:w="2341" w:type="dxa"/>
            <w:noWrap/>
          </w:tcPr>
          <w:p w14:paraId="17755337"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c>
          <w:tcPr>
            <w:tcW w:w="2915" w:type="dxa"/>
            <w:noWrap/>
          </w:tcPr>
          <w:p w14:paraId="0B062606"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N/A</w:t>
            </w:r>
          </w:p>
        </w:tc>
      </w:tr>
      <w:tr w:rsidR="004960CF" w14:paraId="10CCB343" w14:textId="77777777" w:rsidTr="00182FAC">
        <w:trPr>
          <w:trHeight w:val="432"/>
        </w:trPr>
        <w:tc>
          <w:tcPr>
            <w:tcW w:w="4224" w:type="dxa"/>
            <w:noWrap/>
          </w:tcPr>
          <w:p w14:paraId="7DBFFFF2" w14:textId="77777777" w:rsidR="004960CF" w:rsidRDefault="004960CF" w:rsidP="00182FAC">
            <w:pPr>
              <w:spacing w:line="240" w:lineRule="auto"/>
              <w:contextualSpacing/>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Costs</w:t>
            </w:r>
          </w:p>
        </w:tc>
        <w:tc>
          <w:tcPr>
            <w:tcW w:w="2341" w:type="dxa"/>
            <w:noWrap/>
          </w:tcPr>
          <w:p w14:paraId="49CAD296"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w:t>
            </w:r>
          </w:p>
        </w:tc>
        <w:tc>
          <w:tcPr>
            <w:tcW w:w="2915" w:type="dxa"/>
            <w:noWrap/>
          </w:tcPr>
          <w:p w14:paraId="04FD9F16"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w:t>
            </w:r>
          </w:p>
        </w:tc>
      </w:tr>
      <w:tr w:rsidR="004960CF" w14:paraId="433292C3" w14:textId="77777777" w:rsidTr="00182FAC">
        <w:trPr>
          <w:trHeight w:val="288"/>
        </w:trPr>
        <w:tc>
          <w:tcPr>
            <w:tcW w:w="4224" w:type="dxa"/>
            <w:noWrap/>
          </w:tcPr>
          <w:p w14:paraId="1805C186"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Dollar Basis</w:t>
            </w:r>
          </w:p>
        </w:tc>
        <w:tc>
          <w:tcPr>
            <w:tcW w:w="2341" w:type="dxa"/>
            <w:noWrap/>
          </w:tcPr>
          <w:p w14:paraId="2FDDDD4A"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Year</w:t>
            </w:r>
          </w:p>
        </w:tc>
        <w:tc>
          <w:tcPr>
            <w:tcW w:w="2915" w:type="dxa"/>
            <w:noWrap/>
          </w:tcPr>
          <w:p w14:paraId="6D7F2EC8"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2023</w:t>
            </w:r>
          </w:p>
        </w:tc>
      </w:tr>
      <w:tr w:rsidR="004960CF" w14:paraId="14F418F0" w14:textId="77777777" w:rsidTr="00182FAC">
        <w:trPr>
          <w:trHeight w:val="288"/>
        </w:trPr>
        <w:tc>
          <w:tcPr>
            <w:tcW w:w="4224" w:type="dxa"/>
            <w:noWrap/>
          </w:tcPr>
          <w:p w14:paraId="06351018"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Capital Cost Accuracy</w:t>
            </w:r>
          </w:p>
        </w:tc>
        <w:tc>
          <w:tcPr>
            <w:tcW w:w="2341" w:type="dxa"/>
            <w:noWrap/>
          </w:tcPr>
          <w:p w14:paraId="3CB7269C"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w:t>
            </w:r>
          </w:p>
        </w:tc>
        <w:tc>
          <w:tcPr>
            <w:tcW w:w="2915" w:type="dxa"/>
            <w:noWrap/>
          </w:tcPr>
          <w:p w14:paraId="595109DC"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+30/-20</w:t>
            </w:r>
          </w:p>
        </w:tc>
      </w:tr>
      <w:tr w:rsidR="004960CF" w14:paraId="32E17E57" w14:textId="77777777" w:rsidTr="00182FAC">
        <w:trPr>
          <w:trHeight w:val="288"/>
        </w:trPr>
        <w:tc>
          <w:tcPr>
            <w:tcW w:w="4224" w:type="dxa"/>
            <w:noWrap/>
          </w:tcPr>
          <w:p w14:paraId="736D64C2"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Process and Project Contingencies</w:t>
            </w:r>
          </w:p>
        </w:tc>
        <w:tc>
          <w:tcPr>
            <w:tcW w:w="2341" w:type="dxa"/>
            <w:noWrap/>
          </w:tcPr>
          <w:p w14:paraId="46BF61CF"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w:t>
            </w:r>
          </w:p>
        </w:tc>
        <w:tc>
          <w:tcPr>
            <w:tcW w:w="2915" w:type="dxa"/>
            <w:noWrap/>
          </w:tcPr>
          <w:p w14:paraId="37181B71"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Process contingency 5-40%, project contingency 15%</w:t>
            </w:r>
          </w:p>
        </w:tc>
      </w:tr>
      <w:tr w:rsidR="004960CF" w14:paraId="68DF2B02" w14:textId="77777777" w:rsidTr="00182FAC">
        <w:trPr>
          <w:trHeight w:val="302"/>
        </w:trPr>
        <w:tc>
          <w:tcPr>
            <w:tcW w:w="4224" w:type="dxa"/>
            <w:noWrap/>
          </w:tcPr>
          <w:p w14:paraId="0FB8A39A"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Reactive Capture System Total Plant Cost</w:t>
            </w:r>
          </w:p>
        </w:tc>
        <w:tc>
          <w:tcPr>
            <w:tcW w:w="2341" w:type="dxa"/>
            <w:noWrap/>
          </w:tcPr>
          <w:p w14:paraId="3969162D"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
        </w:tc>
        <w:tc>
          <w:tcPr>
            <w:tcW w:w="2915" w:type="dxa"/>
            <w:noWrap/>
          </w:tcPr>
          <w:p w14:paraId="0F847DEA"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1.34 $MM </w:t>
            </w:r>
          </w:p>
        </w:tc>
      </w:tr>
      <w:tr w:rsidR="004960CF" w14:paraId="3C9991C2" w14:textId="77777777" w:rsidTr="00182FAC">
        <w:trPr>
          <w:trHeight w:val="260"/>
        </w:trPr>
        <w:tc>
          <w:tcPr>
            <w:tcW w:w="4224" w:type="dxa"/>
            <w:noWrap/>
          </w:tcPr>
          <w:p w14:paraId="5481E3FC"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BOP Total Plant Cost</w:t>
            </w:r>
          </w:p>
        </w:tc>
        <w:tc>
          <w:tcPr>
            <w:tcW w:w="2341" w:type="dxa"/>
            <w:noWrap/>
          </w:tcPr>
          <w:p w14:paraId="161428D8"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
        </w:tc>
        <w:tc>
          <w:tcPr>
            <w:tcW w:w="2915" w:type="dxa"/>
            <w:noWrap/>
          </w:tcPr>
          <w:p w14:paraId="1E6FA855"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15.40 $MM (</w:t>
            </w:r>
            <w:proofErr w:type="spellStart"/>
            <w:r>
              <w:rPr>
                <w:rFonts w:ascii="Times New Roman" w:eastAsiaTheme="minorHAnsi" w:hAnsi="Times New Roman" w:cs="Times New Roman"/>
                <w:sz w:val="24"/>
                <w:szCs w:val="24"/>
                <w:lang w:eastAsia="en-US"/>
              </w:rPr>
              <w:t>Cansolve</w:t>
            </w:r>
            <w:proofErr w:type="spellEnd"/>
            <w:r>
              <w:rPr>
                <w:rFonts w:ascii="Times New Roman" w:eastAsiaTheme="minorHAnsi" w:hAnsi="Times New Roman" w:cs="Times New Roman"/>
                <w:sz w:val="24"/>
                <w:szCs w:val="24"/>
                <w:lang w:eastAsia="en-US"/>
              </w:rPr>
              <w:t xml:space="preserve">) 14.37 $MM </w:t>
            </w:r>
            <w:proofErr w:type="gramStart"/>
            <w:r>
              <w:rPr>
                <w:rFonts w:ascii="Times New Roman" w:eastAsiaTheme="minorHAnsi" w:hAnsi="Times New Roman" w:cs="Times New Roman"/>
                <w:sz w:val="24"/>
                <w:szCs w:val="24"/>
                <w:lang w:eastAsia="en-US"/>
              </w:rPr>
              <w:t>( Methanation</w:t>
            </w:r>
            <w:proofErr w:type="gramEnd"/>
            <w:r>
              <w:rPr>
                <w:rFonts w:ascii="Times New Roman" w:eastAsiaTheme="minorHAnsi" w:hAnsi="Times New Roman" w:cs="Times New Roman"/>
                <w:sz w:val="24"/>
                <w:szCs w:val="24"/>
                <w:lang w:eastAsia="en-US"/>
              </w:rPr>
              <w:t>)</w:t>
            </w:r>
          </w:p>
        </w:tc>
      </w:tr>
      <w:tr w:rsidR="004960CF" w14:paraId="60E96014" w14:textId="77777777" w:rsidTr="00182FAC">
        <w:trPr>
          <w:trHeight w:val="302"/>
        </w:trPr>
        <w:tc>
          <w:tcPr>
            <w:tcW w:w="4224" w:type="dxa"/>
            <w:noWrap/>
          </w:tcPr>
          <w:p w14:paraId="6A7980E3"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Initial Reactant/Sorbent/Catalyst Fill</w:t>
            </w:r>
          </w:p>
        </w:tc>
        <w:tc>
          <w:tcPr>
            <w:tcW w:w="2341" w:type="dxa"/>
            <w:noWrap/>
          </w:tcPr>
          <w:p w14:paraId="52527442"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c>
          <w:tcPr>
            <w:tcW w:w="2915" w:type="dxa"/>
            <w:noWrap/>
          </w:tcPr>
          <w:p w14:paraId="4042E21E"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r>
      <w:tr w:rsidR="004960CF" w14:paraId="27C38B1F" w14:textId="77777777" w:rsidTr="00182FAC">
        <w:trPr>
          <w:trHeight w:val="302"/>
        </w:trPr>
        <w:tc>
          <w:tcPr>
            <w:tcW w:w="4224" w:type="dxa"/>
            <w:noWrap/>
          </w:tcPr>
          <w:p w14:paraId="7417CE88"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Initial Cost</w:t>
            </w:r>
          </w:p>
        </w:tc>
        <w:tc>
          <w:tcPr>
            <w:tcW w:w="2341" w:type="dxa"/>
            <w:noWrap/>
          </w:tcPr>
          <w:p w14:paraId="505B2D7E"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
        </w:tc>
        <w:tc>
          <w:tcPr>
            <w:tcW w:w="2915" w:type="dxa"/>
            <w:noWrap/>
          </w:tcPr>
          <w:p w14:paraId="54ED1ECD" w14:textId="1ADEA9C6"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40,000 for </w:t>
            </w:r>
            <w:proofErr w:type="spellStart"/>
            <w:r>
              <w:rPr>
                <w:rFonts w:ascii="Times New Roman" w:eastAsiaTheme="minorHAnsi" w:hAnsi="Times New Roman" w:cs="Times New Roman"/>
                <w:sz w:val="24"/>
                <w:szCs w:val="24"/>
                <w:lang w:eastAsia="en-US"/>
              </w:rPr>
              <w:t>HGaAlMFI</w:t>
            </w:r>
            <w:proofErr w:type="spellEnd"/>
            <w:r>
              <w:rPr>
                <w:rFonts w:ascii="Times New Roman" w:eastAsiaTheme="minorHAnsi" w:hAnsi="Times New Roman" w:cs="Times New Roman"/>
                <w:sz w:val="24"/>
                <w:szCs w:val="24"/>
                <w:lang w:eastAsia="en-US"/>
              </w:rPr>
              <w:t xml:space="preserve">, </w:t>
            </w:r>
            <w:r w:rsidR="00942F22">
              <w:rPr>
                <w:rFonts w:ascii="Times New Roman" w:eastAsiaTheme="minorHAnsi" w:hAnsi="Times New Roman" w:cs="Times New Roman"/>
                <w:sz w:val="24"/>
                <w:szCs w:val="24"/>
                <w:lang w:eastAsia="en-US"/>
              </w:rPr>
              <w:t>240</w:t>
            </w:r>
            <w:r>
              <w:rPr>
                <w:rFonts w:ascii="Times New Roman" w:eastAsiaTheme="minorHAnsi" w:hAnsi="Times New Roman" w:cs="Times New Roman"/>
                <w:sz w:val="24"/>
                <w:szCs w:val="24"/>
                <w:lang w:eastAsia="en-US"/>
              </w:rPr>
              <w:t xml:space="preserve">,000 for </w:t>
            </w:r>
            <w:proofErr w:type="spellStart"/>
            <w:r w:rsidR="00942F22">
              <w:rPr>
                <w:rFonts w:ascii="Times New Roman" w:eastAsiaTheme="minorHAnsi" w:hAnsi="Times New Roman" w:cs="Times New Roman"/>
                <w:sz w:val="24"/>
                <w:szCs w:val="24"/>
                <w:lang w:val="fr-FR" w:eastAsia="en-US"/>
              </w:rPr>
              <w:t>MnLiMgBO</w:t>
            </w:r>
            <w:proofErr w:type="spellEnd"/>
          </w:p>
        </w:tc>
      </w:tr>
      <w:tr w:rsidR="004960CF" w14:paraId="6E04E1A0" w14:textId="77777777" w:rsidTr="00182FAC">
        <w:trPr>
          <w:trHeight w:val="302"/>
        </w:trPr>
        <w:tc>
          <w:tcPr>
            <w:tcW w:w="4224" w:type="dxa"/>
            <w:noWrap/>
          </w:tcPr>
          <w:p w14:paraId="13BCE647"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Replacement Cost</w:t>
            </w:r>
          </w:p>
        </w:tc>
        <w:tc>
          <w:tcPr>
            <w:tcW w:w="2341" w:type="dxa"/>
            <w:noWrap/>
          </w:tcPr>
          <w:p w14:paraId="50DAE63E"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$/yr</w:t>
            </w:r>
          </w:p>
        </w:tc>
        <w:tc>
          <w:tcPr>
            <w:tcW w:w="2915" w:type="dxa"/>
            <w:noWrap/>
          </w:tcPr>
          <w:p w14:paraId="78BFB80E" w14:textId="5ECF07E8" w:rsidR="004960CF" w:rsidRDefault="00942F22"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120</w:t>
            </w:r>
            <w:r w:rsidR="004960CF">
              <w:rPr>
                <w:rFonts w:ascii="Times New Roman" w:eastAsiaTheme="minorHAnsi" w:hAnsi="Times New Roman" w:cs="Times New Roman"/>
                <w:sz w:val="24"/>
                <w:szCs w:val="24"/>
                <w:lang w:eastAsia="en-US"/>
              </w:rPr>
              <w:t>,000 (Average cost of replacement)</w:t>
            </w:r>
          </w:p>
        </w:tc>
      </w:tr>
      <w:tr w:rsidR="004960CF" w14:paraId="3941484A" w14:textId="77777777" w:rsidTr="00182FAC">
        <w:trPr>
          <w:trHeight w:val="302"/>
        </w:trPr>
        <w:tc>
          <w:tcPr>
            <w:tcW w:w="4224" w:type="dxa"/>
            <w:noWrap/>
          </w:tcPr>
          <w:p w14:paraId="4C50B0BC"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Unit Cost</w:t>
            </w:r>
          </w:p>
        </w:tc>
        <w:tc>
          <w:tcPr>
            <w:tcW w:w="2341" w:type="dxa"/>
            <w:noWrap/>
          </w:tcPr>
          <w:p w14:paraId="4E98EEA4"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roofErr w:type="spellStart"/>
            <w:r>
              <w:rPr>
                <w:rFonts w:ascii="Times New Roman" w:eastAsiaTheme="minorHAnsi" w:hAnsi="Times New Roman" w:cs="Times New Roman"/>
                <w:sz w:val="24"/>
                <w:szCs w:val="24"/>
                <w:lang w:eastAsia="en-US"/>
              </w:rPr>
              <w:t>tonne</w:t>
            </w:r>
            <w:proofErr w:type="spellEnd"/>
          </w:p>
        </w:tc>
        <w:tc>
          <w:tcPr>
            <w:tcW w:w="2915" w:type="dxa"/>
            <w:noWrap/>
          </w:tcPr>
          <w:p w14:paraId="5C07FB51" w14:textId="50C9E03A" w:rsidR="004960CF" w:rsidRDefault="004960CF" w:rsidP="00182FAC">
            <w:pPr>
              <w:spacing w:line="240" w:lineRule="auto"/>
              <w:contextualSpacing/>
              <w:rPr>
                <w:rFonts w:ascii="Times New Roman" w:eastAsiaTheme="minorHAnsi" w:hAnsi="Times New Roman" w:cs="Times New Roman"/>
                <w:sz w:val="24"/>
                <w:szCs w:val="24"/>
                <w:lang w:val="fr-FR" w:eastAsia="en-US"/>
              </w:rPr>
            </w:pPr>
            <w:r>
              <w:rPr>
                <w:rFonts w:ascii="Times New Roman" w:eastAsiaTheme="minorHAnsi" w:hAnsi="Times New Roman" w:cs="Times New Roman"/>
                <w:sz w:val="24"/>
                <w:szCs w:val="24"/>
                <w:lang w:val="fr-FR" w:eastAsia="en-US"/>
              </w:rPr>
              <w:t>40,000 $/</w:t>
            </w:r>
            <w:proofErr w:type="gramStart"/>
            <w:r>
              <w:rPr>
                <w:rFonts w:ascii="Times New Roman" w:eastAsiaTheme="minorHAnsi" w:hAnsi="Times New Roman" w:cs="Times New Roman"/>
                <w:sz w:val="24"/>
                <w:szCs w:val="24"/>
                <w:lang w:val="fr-FR" w:eastAsia="en-US"/>
              </w:rPr>
              <w:t xml:space="preserve">tonne  </w:t>
            </w:r>
            <w:proofErr w:type="spellStart"/>
            <w:r>
              <w:rPr>
                <w:rFonts w:ascii="Times New Roman" w:eastAsiaTheme="minorHAnsi" w:hAnsi="Times New Roman" w:cs="Times New Roman"/>
                <w:sz w:val="24"/>
                <w:szCs w:val="24"/>
                <w:lang w:val="fr-FR" w:eastAsia="en-US"/>
              </w:rPr>
              <w:t>HGaAlMFI</w:t>
            </w:r>
            <w:proofErr w:type="spellEnd"/>
            <w:r>
              <w:rPr>
                <w:rFonts w:ascii="Times New Roman" w:eastAsiaTheme="minorHAnsi" w:hAnsi="Times New Roman" w:cs="Times New Roman"/>
                <w:sz w:val="24"/>
                <w:szCs w:val="24"/>
                <w:lang w:val="fr-FR" w:eastAsia="en-US"/>
              </w:rPr>
              <w:t xml:space="preserve">,  </w:t>
            </w:r>
            <w:r w:rsidR="007341A0">
              <w:rPr>
                <w:rFonts w:ascii="Times New Roman" w:eastAsiaTheme="minorHAnsi" w:hAnsi="Times New Roman" w:cs="Times New Roman"/>
                <w:sz w:val="24"/>
                <w:szCs w:val="24"/>
                <w:lang w:val="fr-FR" w:eastAsia="en-US"/>
              </w:rPr>
              <w:t>10</w:t>
            </w:r>
            <w:r>
              <w:rPr>
                <w:rFonts w:ascii="Times New Roman" w:eastAsiaTheme="minorHAnsi" w:hAnsi="Times New Roman" w:cs="Times New Roman"/>
                <w:sz w:val="24"/>
                <w:szCs w:val="24"/>
                <w:lang w:val="fr-FR" w:eastAsia="en-US"/>
              </w:rPr>
              <w:t>,000</w:t>
            </w:r>
            <w:proofErr w:type="gramEnd"/>
            <w:r>
              <w:rPr>
                <w:rFonts w:ascii="Times New Roman" w:eastAsiaTheme="minorHAnsi" w:hAnsi="Times New Roman" w:cs="Times New Roman"/>
                <w:sz w:val="24"/>
                <w:szCs w:val="24"/>
                <w:lang w:val="fr-FR" w:eastAsia="en-US"/>
              </w:rPr>
              <w:t xml:space="preserve"> $/tonne </w:t>
            </w:r>
            <w:proofErr w:type="spellStart"/>
            <w:r w:rsidR="00942F22">
              <w:rPr>
                <w:rFonts w:ascii="Times New Roman" w:hAnsi="Times New Roman" w:cs="Times New Roman"/>
                <w:bCs/>
                <w:sz w:val="24"/>
                <w:szCs w:val="24"/>
              </w:rPr>
              <w:t>MnLi</w:t>
            </w:r>
            <w:r w:rsidR="00942F22">
              <w:rPr>
                <w:rFonts w:ascii="Times New Roman" w:hAnsi="Times New Roman" w:cs="Times New Roman"/>
                <w:bCs/>
                <w:sz w:val="24"/>
                <w:szCs w:val="24"/>
                <w:vertAlign w:val="subscript"/>
              </w:rPr>
              <w:t>a</w:t>
            </w:r>
            <w:r w:rsidR="00942F22">
              <w:rPr>
                <w:rFonts w:ascii="Times New Roman" w:hAnsi="Times New Roman" w:cs="Times New Roman"/>
                <w:bCs/>
                <w:sz w:val="24"/>
                <w:szCs w:val="24"/>
              </w:rPr>
              <w:t>Mg</w:t>
            </w:r>
            <w:r w:rsidR="00942F22">
              <w:rPr>
                <w:rFonts w:ascii="Times New Roman" w:hAnsi="Times New Roman" w:cs="Times New Roman"/>
                <w:bCs/>
                <w:sz w:val="24"/>
                <w:szCs w:val="24"/>
                <w:vertAlign w:val="subscript"/>
              </w:rPr>
              <w:t>b</w:t>
            </w:r>
            <w:r w:rsidR="00942F22">
              <w:rPr>
                <w:rFonts w:ascii="Times New Roman" w:hAnsi="Times New Roman" w:cs="Times New Roman"/>
                <w:bCs/>
                <w:sz w:val="24"/>
                <w:szCs w:val="24"/>
              </w:rPr>
              <w:t>B</w:t>
            </w:r>
            <w:r w:rsidR="00942F22">
              <w:rPr>
                <w:rFonts w:ascii="Times New Roman" w:hAnsi="Times New Roman" w:cs="Times New Roman"/>
                <w:bCs/>
                <w:sz w:val="24"/>
                <w:szCs w:val="24"/>
                <w:vertAlign w:val="subscript"/>
              </w:rPr>
              <w:t>c</w:t>
            </w:r>
            <w:r w:rsidR="00942F22">
              <w:rPr>
                <w:rFonts w:ascii="Times New Roman" w:hAnsi="Times New Roman" w:cs="Times New Roman"/>
                <w:bCs/>
                <w:sz w:val="24"/>
                <w:szCs w:val="24"/>
              </w:rPr>
              <w:t>O</w:t>
            </w:r>
            <w:r w:rsidR="00942F22">
              <w:rPr>
                <w:rFonts w:ascii="Times New Roman" w:hAnsi="Times New Roman" w:cs="Times New Roman"/>
                <w:bCs/>
                <w:sz w:val="24"/>
                <w:szCs w:val="24"/>
                <w:vertAlign w:val="subscript"/>
              </w:rPr>
              <w:t>x</w:t>
            </w:r>
            <w:proofErr w:type="spellEnd"/>
          </w:p>
        </w:tc>
      </w:tr>
      <w:tr w:rsidR="004960CF" w14:paraId="50D37238" w14:textId="77777777" w:rsidTr="00182FAC">
        <w:trPr>
          <w:trHeight w:val="302"/>
        </w:trPr>
        <w:tc>
          <w:tcPr>
            <w:tcW w:w="4224" w:type="dxa"/>
            <w:vMerge w:val="restart"/>
            <w:noWrap/>
          </w:tcPr>
          <w:p w14:paraId="187F0E03"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Reactant/Sorbent/Catalyst Waste Disposal</w:t>
            </w:r>
          </w:p>
        </w:tc>
        <w:tc>
          <w:tcPr>
            <w:tcW w:w="2341" w:type="dxa"/>
            <w:noWrap/>
          </w:tcPr>
          <w:p w14:paraId="5D49355F"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roofErr w:type="spellStart"/>
            <w:r>
              <w:rPr>
                <w:rFonts w:ascii="Times New Roman" w:eastAsiaTheme="minorHAnsi" w:hAnsi="Times New Roman" w:cs="Times New Roman"/>
                <w:sz w:val="24"/>
                <w:szCs w:val="24"/>
                <w:lang w:eastAsia="en-US"/>
              </w:rPr>
              <w:t>tonne</w:t>
            </w:r>
            <w:proofErr w:type="spellEnd"/>
          </w:p>
        </w:tc>
        <w:tc>
          <w:tcPr>
            <w:tcW w:w="2915" w:type="dxa"/>
            <w:noWrap/>
          </w:tcPr>
          <w:p w14:paraId="5C9164C3"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N/A</w:t>
            </w:r>
          </w:p>
        </w:tc>
      </w:tr>
      <w:tr w:rsidR="004960CF" w14:paraId="24BCB394" w14:textId="77777777" w:rsidTr="00182FAC">
        <w:trPr>
          <w:trHeight w:val="302"/>
        </w:trPr>
        <w:tc>
          <w:tcPr>
            <w:tcW w:w="4224" w:type="dxa"/>
            <w:vMerge/>
          </w:tcPr>
          <w:p w14:paraId="5AD19EF7"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c>
          <w:tcPr>
            <w:tcW w:w="2341" w:type="dxa"/>
            <w:noWrap/>
          </w:tcPr>
          <w:p w14:paraId="36CC54A7"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$/yr</w:t>
            </w:r>
          </w:p>
        </w:tc>
        <w:tc>
          <w:tcPr>
            <w:tcW w:w="2915" w:type="dxa"/>
            <w:noWrap/>
          </w:tcPr>
          <w:p w14:paraId="57D86C39"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N/A</w:t>
            </w:r>
          </w:p>
        </w:tc>
      </w:tr>
      <w:tr w:rsidR="004960CF" w14:paraId="0E044498" w14:textId="77777777" w:rsidTr="00182FAC">
        <w:trPr>
          <w:trHeight w:val="302"/>
        </w:trPr>
        <w:tc>
          <w:tcPr>
            <w:tcW w:w="4224" w:type="dxa"/>
            <w:vMerge w:val="restart"/>
            <w:noWrap/>
          </w:tcPr>
          <w:p w14:paraId="76420BAE"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Natural Gas (if applicable) </w:t>
            </w:r>
          </w:p>
        </w:tc>
        <w:tc>
          <w:tcPr>
            <w:tcW w:w="2341" w:type="dxa"/>
            <w:noWrap/>
          </w:tcPr>
          <w:p w14:paraId="5EC70706"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$/MMBtu</w:t>
            </w:r>
          </w:p>
        </w:tc>
        <w:tc>
          <w:tcPr>
            <w:tcW w:w="2915" w:type="dxa"/>
            <w:noWrap/>
          </w:tcPr>
          <w:p w14:paraId="146551EA"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0.83</w:t>
            </w:r>
          </w:p>
        </w:tc>
      </w:tr>
      <w:tr w:rsidR="004960CF" w14:paraId="69602006" w14:textId="77777777" w:rsidTr="00182FAC">
        <w:trPr>
          <w:trHeight w:val="300"/>
        </w:trPr>
        <w:tc>
          <w:tcPr>
            <w:tcW w:w="4224" w:type="dxa"/>
            <w:vMerge/>
          </w:tcPr>
          <w:p w14:paraId="54C832BD"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c>
          <w:tcPr>
            <w:tcW w:w="2341" w:type="dxa"/>
            <w:noWrap/>
          </w:tcPr>
          <w:p w14:paraId="1F4F6D5B"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$/yr</w:t>
            </w:r>
          </w:p>
        </w:tc>
        <w:tc>
          <w:tcPr>
            <w:tcW w:w="2915" w:type="dxa"/>
            <w:noWrap/>
          </w:tcPr>
          <w:p w14:paraId="4522F6BA"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144,867.0</w:t>
            </w:r>
          </w:p>
        </w:tc>
      </w:tr>
      <w:tr w:rsidR="004960CF" w14:paraId="451369DB" w14:textId="77777777" w:rsidTr="00182FAC">
        <w:trPr>
          <w:trHeight w:val="300"/>
        </w:trPr>
        <w:tc>
          <w:tcPr>
            <w:tcW w:w="4224" w:type="dxa"/>
            <w:vMerge w:val="restart"/>
            <w:noWrap/>
          </w:tcPr>
          <w:p w14:paraId="27B979F2"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Electricity</w:t>
            </w:r>
          </w:p>
        </w:tc>
        <w:tc>
          <w:tcPr>
            <w:tcW w:w="2341" w:type="dxa"/>
            <w:noWrap/>
          </w:tcPr>
          <w:p w14:paraId="118804BF"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$/MWh</w:t>
            </w:r>
          </w:p>
        </w:tc>
        <w:tc>
          <w:tcPr>
            <w:tcW w:w="2915" w:type="dxa"/>
            <w:noWrap/>
          </w:tcPr>
          <w:p w14:paraId="2A2ABFF9"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72.4</w:t>
            </w:r>
          </w:p>
        </w:tc>
      </w:tr>
      <w:tr w:rsidR="004960CF" w14:paraId="3CEFF59E" w14:textId="77777777" w:rsidTr="00182FAC">
        <w:trPr>
          <w:trHeight w:val="300"/>
        </w:trPr>
        <w:tc>
          <w:tcPr>
            <w:tcW w:w="4224" w:type="dxa"/>
            <w:vMerge/>
          </w:tcPr>
          <w:p w14:paraId="14D0CB75"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c>
          <w:tcPr>
            <w:tcW w:w="2341" w:type="dxa"/>
            <w:noWrap/>
          </w:tcPr>
          <w:p w14:paraId="2919F344"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$/yr</w:t>
            </w:r>
          </w:p>
        </w:tc>
        <w:tc>
          <w:tcPr>
            <w:tcW w:w="2915" w:type="dxa"/>
            <w:noWrap/>
          </w:tcPr>
          <w:p w14:paraId="63962E2D"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85,316 (Capture)</w:t>
            </w:r>
          </w:p>
          <w:p w14:paraId="13765036"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71,878 (Methanation)</w:t>
            </w:r>
          </w:p>
        </w:tc>
      </w:tr>
      <w:tr w:rsidR="004960CF" w14:paraId="3AB6A5EB" w14:textId="77777777" w:rsidTr="00182FAC">
        <w:trPr>
          <w:trHeight w:val="300"/>
        </w:trPr>
        <w:tc>
          <w:tcPr>
            <w:tcW w:w="4224" w:type="dxa"/>
            <w:noWrap/>
          </w:tcPr>
          <w:p w14:paraId="5CAE8B9C"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Other Consumables/Waste Disposal</w:t>
            </w:r>
          </w:p>
        </w:tc>
        <w:tc>
          <w:tcPr>
            <w:tcW w:w="2341" w:type="dxa"/>
            <w:noWrap/>
          </w:tcPr>
          <w:p w14:paraId="2F2EB804"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$/yr</w:t>
            </w:r>
          </w:p>
        </w:tc>
        <w:tc>
          <w:tcPr>
            <w:tcW w:w="2915" w:type="dxa"/>
            <w:noWrap/>
          </w:tcPr>
          <w:p w14:paraId="2E562AD9"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N/A</w:t>
            </w:r>
          </w:p>
        </w:tc>
      </w:tr>
      <w:tr w:rsidR="004960CF" w14:paraId="658D92F3" w14:textId="77777777" w:rsidTr="00182FAC">
        <w:trPr>
          <w:trHeight w:val="300"/>
        </w:trPr>
        <w:tc>
          <w:tcPr>
            <w:tcW w:w="4224" w:type="dxa"/>
            <w:noWrap/>
          </w:tcPr>
          <w:p w14:paraId="0C07EF1B"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Fixed O&amp;M</w:t>
            </w:r>
          </w:p>
        </w:tc>
        <w:tc>
          <w:tcPr>
            <w:tcW w:w="2341" w:type="dxa"/>
            <w:noWrap/>
          </w:tcPr>
          <w:p w14:paraId="276CA445"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$/yr</w:t>
            </w:r>
          </w:p>
        </w:tc>
        <w:tc>
          <w:tcPr>
            <w:tcW w:w="2915" w:type="dxa"/>
            <w:noWrap/>
          </w:tcPr>
          <w:p w14:paraId="0DE6AD28"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300,000 (Methanation and Capture)</w:t>
            </w:r>
          </w:p>
        </w:tc>
      </w:tr>
      <w:tr w:rsidR="004960CF" w:rsidRPr="00EB6A66" w14:paraId="4BA9DD86" w14:textId="77777777" w:rsidTr="00182FAC">
        <w:trPr>
          <w:trHeight w:val="300"/>
        </w:trPr>
        <w:tc>
          <w:tcPr>
            <w:tcW w:w="4224" w:type="dxa"/>
            <w:noWrap/>
          </w:tcPr>
          <w:p w14:paraId="034B4FB2"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Product cost</w:t>
            </w:r>
          </w:p>
        </w:tc>
        <w:tc>
          <w:tcPr>
            <w:tcW w:w="2341" w:type="dxa"/>
            <w:noWrap/>
          </w:tcPr>
          <w:p w14:paraId="7B3D03DA"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$/kg</w:t>
            </w:r>
          </w:p>
        </w:tc>
        <w:tc>
          <w:tcPr>
            <w:tcW w:w="2915" w:type="dxa"/>
            <w:noWrap/>
          </w:tcPr>
          <w:p w14:paraId="6EC9B822" w14:textId="77777777" w:rsidR="004960CF" w:rsidRDefault="004960CF" w:rsidP="00182FAC">
            <w:pPr>
              <w:spacing w:line="240" w:lineRule="auto"/>
              <w:contextualSpacing/>
              <w:rPr>
                <w:rFonts w:ascii="Times New Roman" w:eastAsiaTheme="minorHAnsi" w:hAnsi="Times New Roman" w:cs="Times New Roman"/>
                <w:sz w:val="24"/>
                <w:szCs w:val="24"/>
                <w:lang w:val="da-DK" w:eastAsia="en-US"/>
              </w:rPr>
            </w:pPr>
            <w:r>
              <w:rPr>
                <w:rFonts w:ascii="Times New Roman" w:eastAsiaTheme="minorHAnsi" w:hAnsi="Times New Roman" w:cs="Times New Roman"/>
                <w:sz w:val="24"/>
                <w:szCs w:val="24"/>
                <w:lang w:val="da-DK" w:eastAsia="en-US"/>
              </w:rPr>
              <w:t>0.86 for Benzene, 0.64 for Naphthalene, 1.03 for Toluene, 0.83 for Xylene</w:t>
            </w:r>
          </w:p>
        </w:tc>
      </w:tr>
      <w:tr w:rsidR="004960CF" w14:paraId="76066598" w14:textId="77777777" w:rsidTr="00182FAC">
        <w:trPr>
          <w:trHeight w:val="300"/>
        </w:trPr>
        <w:tc>
          <w:tcPr>
            <w:tcW w:w="4224" w:type="dxa"/>
            <w:noWrap/>
          </w:tcPr>
          <w:p w14:paraId="4EA42A2E"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Cost of net CO</w:t>
            </w:r>
            <w:r>
              <w:rPr>
                <w:rFonts w:ascii="Times New Roman" w:eastAsiaTheme="minorHAnsi" w:hAnsi="Times New Roman" w:cs="Times New Roman"/>
                <w:sz w:val="24"/>
                <w:szCs w:val="24"/>
                <w:vertAlign w:val="subscript"/>
                <w:lang w:eastAsia="en-US"/>
              </w:rPr>
              <w:t>2</w:t>
            </w:r>
            <w:r>
              <w:rPr>
                <w:rFonts w:ascii="Times New Roman" w:eastAsiaTheme="minorHAnsi" w:hAnsi="Times New Roman" w:cs="Times New Roman"/>
                <w:sz w:val="24"/>
                <w:szCs w:val="24"/>
                <w:lang w:eastAsia="en-US"/>
              </w:rPr>
              <w:t xml:space="preserve"> Captured</w:t>
            </w:r>
          </w:p>
        </w:tc>
        <w:tc>
          <w:tcPr>
            <w:tcW w:w="2341" w:type="dxa"/>
            <w:noWrap/>
          </w:tcPr>
          <w:p w14:paraId="0AF31203"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roofErr w:type="spellStart"/>
            <w:r>
              <w:rPr>
                <w:rFonts w:ascii="Times New Roman" w:eastAsiaTheme="minorHAnsi" w:hAnsi="Times New Roman" w:cs="Times New Roman"/>
                <w:sz w:val="24"/>
                <w:szCs w:val="24"/>
                <w:lang w:eastAsia="en-US"/>
              </w:rPr>
              <w:t>tonne</w:t>
            </w:r>
            <w:proofErr w:type="spellEnd"/>
          </w:p>
        </w:tc>
        <w:tc>
          <w:tcPr>
            <w:tcW w:w="2915" w:type="dxa"/>
            <w:noWrap/>
          </w:tcPr>
          <w:p w14:paraId="2A06B4C3"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44.3 (Capture)</w:t>
            </w:r>
          </w:p>
          <w:p w14:paraId="5E51751B" w14:textId="77777777" w:rsidR="004960CF" w:rsidRDefault="004960CF" w:rsidP="00182FAC">
            <w:pPr>
              <w:spacing w:line="240" w:lineRule="auto"/>
              <w:contextualSpacing/>
              <w:rPr>
                <w:rFonts w:ascii="Times New Roman" w:eastAsiaTheme="minorHAnsi" w:hAnsi="Times New Roman" w:cs="Times New Roman"/>
                <w:sz w:val="24"/>
                <w:szCs w:val="24"/>
                <w:lang w:eastAsia="en-US"/>
              </w:rPr>
            </w:pPr>
          </w:p>
        </w:tc>
      </w:tr>
    </w:tbl>
    <w:p w14:paraId="792FE473" w14:textId="77777777" w:rsidR="00336BA6" w:rsidRDefault="00336BA6" w:rsidP="004960CF">
      <w:pPr>
        <w:jc w:val="center"/>
        <w:rPr>
          <w:rFonts w:ascii="Times New Roman" w:hAnsi="Times New Roman" w:cs="Times New Roman"/>
          <w:sz w:val="24"/>
          <w:szCs w:val="24"/>
        </w:rPr>
      </w:pPr>
    </w:p>
    <w:p w14:paraId="10289E92" w14:textId="77777777" w:rsidR="00336BA6" w:rsidRDefault="00336BA6" w:rsidP="004960CF">
      <w:pPr>
        <w:jc w:val="center"/>
        <w:rPr>
          <w:rFonts w:ascii="Times New Roman" w:hAnsi="Times New Roman" w:cs="Times New Roman"/>
          <w:sz w:val="24"/>
          <w:szCs w:val="24"/>
        </w:rPr>
      </w:pPr>
    </w:p>
    <w:p w14:paraId="3FF0C2D0" w14:textId="77777777" w:rsidR="00336BA6" w:rsidRDefault="00336BA6" w:rsidP="004960CF">
      <w:pPr>
        <w:jc w:val="center"/>
        <w:rPr>
          <w:rFonts w:ascii="Times New Roman" w:hAnsi="Times New Roman" w:cs="Times New Roman"/>
          <w:sz w:val="24"/>
          <w:szCs w:val="24"/>
        </w:rPr>
      </w:pPr>
    </w:p>
    <w:p w14:paraId="6E7481C9" w14:textId="776D8769" w:rsidR="004960CF" w:rsidRDefault="004960CF" w:rsidP="004960CF">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4699E43" wp14:editId="32E92FA8">
            <wp:extent cx="3299460" cy="2889885"/>
            <wp:effectExtent l="0" t="0" r="0" b="5715"/>
            <wp:docPr id="204896323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63236" name="Picture 11"/>
                    <pic:cNvPicPr>
                      <a:picLocks noChangeAspect="1"/>
                    </pic:cNvPicPr>
                  </pic:nvPicPr>
                  <pic:blipFill>
                    <a:blip r:embed="rId27"/>
                    <a:srcRect l="8835" t="4308" r="9425" b="2074"/>
                    <a:stretch>
                      <a:fillRect/>
                    </a:stretch>
                  </pic:blipFill>
                  <pic:spPr>
                    <a:xfrm>
                      <a:off x="0" y="0"/>
                      <a:ext cx="3324174" cy="2911441"/>
                    </a:xfrm>
                    <a:prstGeom prst="rect">
                      <a:avLst/>
                    </a:prstGeom>
                    <a:ln>
                      <a:noFill/>
                    </a:ln>
                  </pic:spPr>
                </pic:pic>
              </a:graphicData>
            </a:graphic>
          </wp:inline>
        </w:drawing>
      </w:r>
    </w:p>
    <w:p w14:paraId="06A3E8BF" w14:textId="77777777" w:rsidR="004960CF" w:rsidRDefault="004960CF" w:rsidP="004960CF">
      <w:pPr>
        <w:rPr>
          <w:rFonts w:ascii="Times New Roman" w:hAnsi="Times New Roman" w:cs="Times New Roman"/>
          <w:sz w:val="24"/>
          <w:szCs w:val="24"/>
        </w:rPr>
      </w:pPr>
      <w:r>
        <w:rPr>
          <w:rFonts w:ascii="Times New Roman" w:hAnsi="Times New Roman" w:cs="Times New Roman"/>
          <w:b/>
          <w:bCs/>
          <w:sz w:val="24"/>
          <w:szCs w:val="24"/>
        </w:rPr>
        <w:t>Figure S18.</w:t>
      </w:r>
      <w:r>
        <w:rPr>
          <w:rFonts w:ascii="Times New Roman" w:hAnsi="Times New Roman" w:cs="Times New Roman"/>
          <w:sz w:val="24"/>
          <w:szCs w:val="24"/>
        </w:rPr>
        <w:t xml:space="preserve"> Impacts of OCM-DHA process for different configurations with breakdown.</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{"citationID":"nYftmZV0","properties":{"unsorted":false,"formattedCitation":"\\super 39\\nosupersub{}","plainCitation":"39","noteIndex":0},"citationItems":[{"id":5750,"uris":["http://zotero.org/users/1325021/items/567X5AMZ"],"itemData":{"id":5750,"type":"report","number":"DOE/NETL-2019/2069","publisher":"DOE Office of Fossil Energy","title":"Carbon dioxide utilization life cycle analysis guidance for the U.S. DOE office of fossil energy.","author":[{"literal":"Timothu J. Skone"},{"literal":"Michele Mutchek"},{"literal":"Michelle Krynock"},{"literal":"Gregory Cooney"},{"literal":"Ambica Pegallapati"},{"literal":"Srijana Rai"},{"literal":"Joseph Chou"},{"literal":"Derrick Carlson"},{"literal":"Matthew Jamieson"},{"literal":"Arany Venkatesh"},{"literal":"James Littlefield"},{"literal":"George G. Zaimes"},{"literal":"Selina Roman-White"},{"literal":"Evelyn Dale"}],"issued":{"date-parts":[["2019",8,30]]}}}],"schema":"https://github.com/citation-style-language/schema/raw/master/csl-citation.json"} </w:instrText>
      </w:r>
      <w:r>
        <w:rPr>
          <w:rFonts w:ascii="Times New Roman" w:hAnsi="Times New Roman" w:cs="Times New Roman"/>
          <w:sz w:val="24"/>
          <w:szCs w:val="24"/>
        </w:rPr>
        <w:fldChar w:fldCharType="separate"/>
      </w:r>
      <w:r w:rsidRPr="009346A6">
        <w:rPr>
          <w:rFonts w:ascii="Times New Roman" w:hAnsi="Times New Roman" w:cs="Times New Roman"/>
          <w:sz w:val="24"/>
          <w:vertAlign w:val="superscript"/>
        </w:rPr>
        <w:t>39</w:t>
      </w:r>
      <w:r>
        <w:rPr>
          <w:rFonts w:ascii="Times New Roman" w:hAnsi="Times New Roman" w:cs="Times New Roman"/>
          <w:sz w:val="24"/>
          <w:szCs w:val="24"/>
        </w:rPr>
        <w:fldChar w:fldCharType="end"/>
      </w:r>
    </w:p>
    <w:p w14:paraId="59248A14" w14:textId="59AE1251" w:rsidR="004960CF" w:rsidRDefault="004960CF" w:rsidP="004960CF">
      <w:pPr>
        <w:jc w:val="both"/>
        <w:rPr>
          <w:rFonts w:ascii="Times New Roman" w:hAnsi="Times New Roman" w:cs="Times New Roman"/>
          <w:sz w:val="24"/>
          <w:szCs w:val="24"/>
        </w:rPr>
      </w:pPr>
      <w:r>
        <w:rPr>
          <w:rFonts w:ascii="Times New Roman" w:hAnsi="Times New Roman" w:cs="Times New Roman"/>
          <w:b/>
          <w:bCs/>
          <w:sz w:val="24"/>
          <w:szCs w:val="24"/>
        </w:rPr>
        <w:t>S3 Life Cycle Analysis</w:t>
      </w:r>
    </w:p>
    <w:p w14:paraId="69D1FEEC" w14:textId="66B7E125" w:rsidR="004960CF" w:rsidRDefault="004960CF" w:rsidP="004960C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life cycle assessment (LCA) was conducted to evaluate the greenhouse gas (GHG) emissions associated with the OCM-DHA process, with the objective of assessing its environmental impact to inform future investment decisions and technology adoption strategies (Fig S18). A GHG-focused LCA model was developed for each case and compared against a base case. For this study, electricity is used for cooling duties in air coolers and water coolers. Electric heaters are utilized for heating duties. Vapor compression cycle is used for obtaining </w:t>
      </w:r>
      <w:proofErr w:type="gramStart"/>
      <w:r>
        <w:rPr>
          <w:rFonts w:ascii="Times New Roman" w:hAnsi="Times New Roman" w:cs="Times New Roman"/>
          <w:sz w:val="24"/>
          <w:szCs w:val="24"/>
        </w:rPr>
        <w:t>the refrigeration</w:t>
      </w:r>
      <w:proofErr w:type="gramEnd"/>
      <w:r>
        <w:rPr>
          <w:rFonts w:ascii="Times New Roman" w:hAnsi="Times New Roman" w:cs="Times New Roman"/>
          <w:sz w:val="24"/>
          <w:szCs w:val="24"/>
        </w:rPr>
        <w:t xml:space="preserve"> duty. Depending on the source of electricity,</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{"citationID":"bxoF1EwA","properties":{"unsorted":false,"formattedCitation":"\\super 39\\nosupersub{}","plainCitation":"39","noteIndex":0},"citationItems":[{"id":5750,"uris":["http://zotero.org/users/1325021/items/567X5AMZ"],"itemData":{"id":5750,"type":"report","number":"DOE/NETL-2019/2069","publisher":"DOE Office of Fossil Energy","title":"Carbon dioxide utilization life cycle analysis guidance for the U.S. DOE office of fossil energy.","author":[{"literal":"Timothu J. Skone"},{"literal":"Michele Mutchek"},{"literal":"Michelle Krynock"},{"literal":"Gregory Cooney"},{"literal":"Ambica Pegallapati"},{"literal":"Srijana Rai"},{"literal":"Joseph Chou"},{"literal":"Derrick Carlson"},{"literal":"Matthew Jamieson"},{"literal":"Arany Venkatesh"},{"literal":"James Littlefield"},{"literal":"George G. Zaimes"},{"literal":"Selina Roman-White"},{"literal":"Evelyn Dale"}],"issued":{"date-parts":[["2019",8,30]]}}}],"schema":"https://github.com/citation-style-language/schema/raw/master/csl-citation.json"} </w:instrText>
      </w:r>
      <w:r>
        <w:rPr>
          <w:rFonts w:ascii="Times New Roman" w:hAnsi="Times New Roman" w:cs="Times New Roman"/>
          <w:sz w:val="24"/>
          <w:szCs w:val="24"/>
        </w:rPr>
        <w:fldChar w:fldCharType="separate"/>
      </w:r>
      <w:r w:rsidRPr="009346A6">
        <w:rPr>
          <w:rFonts w:ascii="Times New Roman" w:hAnsi="Times New Roman" w:cs="Times New Roman"/>
          <w:sz w:val="24"/>
          <w:vertAlign w:val="superscript"/>
        </w:rPr>
        <w:t>39</w:t>
      </w:r>
      <w:r>
        <w:rPr>
          <w:rFonts w:ascii="Times New Roman" w:hAnsi="Times New Roman" w:cs="Times New Roman"/>
          <w:sz w:val="24"/>
          <w:szCs w:val="24"/>
        </w:rPr>
        <w:fldChar w:fldCharType="end"/>
      </w:r>
      <w:r>
        <w:rPr>
          <w:rFonts w:ascii="Times New Roman" w:hAnsi="Times New Roman" w:cs="Times New Roman"/>
          <w:sz w:val="24"/>
          <w:szCs w:val="24"/>
        </w:rPr>
        <w:t xml:space="preserve"> the GHG emissions due to electricity consumption vary (Figure 6e). </w:t>
      </w:r>
      <w:r>
        <w:rPr>
          <w:rFonts w:ascii="Times" w:hAnsi="Times" w:cs="Times"/>
          <w:sz w:val="24"/>
          <w:szCs w:val="24"/>
        </w:rPr>
        <w:t xml:space="preserve">The </w:t>
      </w:r>
      <w:r w:rsidR="00CA1110">
        <w:rPr>
          <w:rFonts w:ascii="Times" w:hAnsi="Times" w:cs="Times"/>
          <w:sz w:val="24"/>
          <w:szCs w:val="24"/>
        </w:rPr>
        <w:t xml:space="preserve">cradle-to-gate and </w:t>
      </w:r>
      <w:r>
        <w:rPr>
          <w:rFonts w:ascii="Times" w:hAnsi="Times" w:cs="Times"/>
          <w:sz w:val="24"/>
          <w:szCs w:val="24"/>
        </w:rPr>
        <w:t xml:space="preserve">gate-to-gate LCA model </w:t>
      </w:r>
      <w:r w:rsidRPr="00193428">
        <w:rPr>
          <w:rFonts w:ascii="Times" w:hAnsi="Times" w:cs="Times"/>
          <w:sz w:val="24"/>
          <w:szCs w:val="24"/>
        </w:rPr>
        <w:t xml:space="preserve">was developed, and it excludes waste disposal, infrastructure development, and decommissioning. </w:t>
      </w:r>
      <w:r w:rsidR="00314DE1" w:rsidRPr="00193428">
        <w:rPr>
          <w:rFonts w:ascii="Times" w:hAnsi="Times" w:cs="Times"/>
          <w:sz w:val="24"/>
          <w:szCs w:val="24"/>
        </w:rPr>
        <w:t xml:space="preserve">The cradle-to-gate assessment encompasses all unit operations from raw material extraction through the production and separation of organic liquid products, while the gate-to-gate assessment focuses solely on process plant operations. </w:t>
      </w:r>
      <w:r w:rsidRPr="00193428">
        <w:rPr>
          <w:rFonts w:ascii="Times New Roman" w:hAnsi="Times New Roman" w:cs="Times New Roman"/>
          <w:sz w:val="24"/>
          <w:szCs w:val="24"/>
        </w:rPr>
        <w:t>The process model encompasses the reactor section, compression train, separatio</w:t>
      </w:r>
      <w:r>
        <w:rPr>
          <w:rFonts w:ascii="Times New Roman" w:hAnsi="Times New Roman" w:cs="Times New Roman"/>
          <w:sz w:val="24"/>
          <w:szCs w:val="24"/>
        </w:rPr>
        <w:t xml:space="preserve">n train, and the </w:t>
      </w:r>
      <w:r>
        <w:rPr>
          <w:rFonts w:ascii="Times New Roman" w:hAnsi="Times New Roman" w:cs="Times New Roman"/>
          <w:sz w:val="24"/>
          <w:szCs w:val="24"/>
        </w:rPr>
        <w:lastRenderedPageBreak/>
        <w:t>respective CO</w:t>
      </w:r>
      <w:r>
        <w:rPr>
          <w:rFonts w:ascii="Times New Roman" w:hAnsi="Times New Roman" w:cs="Times New Roman"/>
          <w:sz w:val="24"/>
          <w:szCs w:val="24"/>
          <w:vertAlign w:val="subscript"/>
        </w:rPr>
        <w:t>2</w:t>
      </w:r>
      <w:r>
        <w:rPr>
          <w:rFonts w:ascii="Times New Roman" w:hAnsi="Times New Roman" w:cs="Times New Roman"/>
          <w:sz w:val="24"/>
          <w:szCs w:val="24"/>
        </w:rPr>
        <w:t xml:space="preserve"> capture or conversion system. As shown in Figure S19, the system boundaries were clearly defined to ensure consistency across configurations. Key components in the LCA inventory listed in Table S27 include </w:t>
      </w:r>
      <w:r w:rsidR="00A6607F">
        <w:rPr>
          <w:rFonts w:ascii="Times New Roman" w:hAnsi="Times New Roman" w:cs="Times New Roman"/>
          <w:sz w:val="24"/>
          <w:szCs w:val="24"/>
        </w:rPr>
        <w:t>feedstock</w:t>
      </w:r>
      <w:r w:rsidR="00835DB1">
        <w:rPr>
          <w:rFonts w:ascii="Times New Roman" w:hAnsi="Times New Roman" w:cs="Times New Roman"/>
          <w:sz w:val="24"/>
          <w:szCs w:val="24"/>
        </w:rPr>
        <w:t xml:space="preserve">, </w:t>
      </w:r>
      <w:r w:rsidR="00A6607F">
        <w:rPr>
          <w:rFonts w:ascii="Times New Roman" w:hAnsi="Times New Roman" w:cs="Times New Roman"/>
          <w:sz w:val="24"/>
          <w:szCs w:val="24"/>
        </w:rPr>
        <w:t xml:space="preserve">catalysts, </w:t>
      </w:r>
      <w:r w:rsidR="00E8649A">
        <w:rPr>
          <w:rFonts w:ascii="Times New Roman" w:hAnsi="Times New Roman" w:cs="Times New Roman"/>
          <w:sz w:val="24"/>
          <w:szCs w:val="24"/>
        </w:rPr>
        <w:t xml:space="preserve">materials of construction (MOC), </w:t>
      </w:r>
      <w:r>
        <w:rPr>
          <w:rFonts w:ascii="Times New Roman" w:hAnsi="Times New Roman" w:cs="Times New Roman"/>
          <w:sz w:val="24"/>
          <w:szCs w:val="24"/>
        </w:rPr>
        <w:t xml:space="preserve">electricity consumption, utilities and direct purging from the process. Here, cooling duty is only considered as heating duty is balanced by heat integration of the process and same energy penalty was applied for Py Gas cases. The LCA was conducted based on a functional unit of 1 kg of benzene-equivalent product for a consistent basis to compare environmental impact categories. The analysis is restricted to greenhouse gas emissions and adheres to the standards outlined in ISO 14040. It was implemented using </w:t>
      </w:r>
      <w:proofErr w:type="spellStart"/>
      <w:r>
        <w:rPr>
          <w:rFonts w:ascii="Times New Roman" w:hAnsi="Times New Roman" w:cs="Times New Roman"/>
          <w:sz w:val="24"/>
          <w:szCs w:val="24"/>
        </w:rPr>
        <w:t>SimaPro</w:t>
      </w:r>
      <w:proofErr w:type="spellEnd"/>
      <w:r>
        <w:rPr>
          <w:rFonts w:ascii="Times New Roman" w:hAnsi="Times New Roman" w:cs="Times New Roman"/>
          <w:sz w:val="24"/>
          <w:szCs w:val="24"/>
        </w:rPr>
        <w:t xml:space="preserve"> v9.6.01, incorporating data from multiple databases including </w:t>
      </w:r>
      <w:proofErr w:type="spellStart"/>
      <w:r>
        <w:rPr>
          <w:rFonts w:ascii="Times New Roman" w:hAnsi="Times New Roman" w:cs="Times New Roman"/>
          <w:sz w:val="24"/>
          <w:szCs w:val="24"/>
        </w:rPr>
        <w:t>Ecoinvent</w:t>
      </w:r>
      <w:proofErr w:type="spellEnd"/>
      <w:r>
        <w:rPr>
          <w:rFonts w:ascii="Times New Roman" w:hAnsi="Times New Roman" w:cs="Times New Roman"/>
          <w:sz w:val="24"/>
          <w:szCs w:val="24"/>
        </w:rPr>
        <w:t xml:space="preserve"> 3, the NETL CO₂ Utilization (CO₂U) </w:t>
      </w:r>
      <w:proofErr w:type="spellStart"/>
      <w:r>
        <w:rPr>
          <w:rFonts w:ascii="Times New Roman" w:hAnsi="Times New Roman" w:cs="Times New Roman"/>
          <w:sz w:val="24"/>
          <w:szCs w:val="24"/>
        </w:rPr>
        <w:t>OpenLCA</w:t>
      </w:r>
      <w:proofErr w:type="spellEnd"/>
      <w:r>
        <w:rPr>
          <w:rFonts w:ascii="Times New Roman" w:hAnsi="Times New Roman" w:cs="Times New Roman"/>
          <w:sz w:val="24"/>
          <w:szCs w:val="24"/>
        </w:rPr>
        <w:t xml:space="preserve"> LCI database, and the TRACI 2.1 methodology developed by the U.S. Environmental Protection Agency (EPA) for impact assessment.</w:t>
      </w:r>
    </w:p>
    <w:p w14:paraId="382DA5E3" w14:textId="77777777" w:rsidR="004960CF" w:rsidRDefault="004960CF" w:rsidP="004960CF">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6D6062A" wp14:editId="12DDC3E5">
            <wp:extent cx="4792980" cy="1838960"/>
            <wp:effectExtent l="0" t="0" r="7620" b="8890"/>
            <wp:docPr id="12" name="Picture 11" descr="A diagram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diagram of a computer&#10;&#10;AI-generated content may be incorrect."/>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816159" cy="1848252"/>
                    </a:xfrm>
                    <a:prstGeom prst="rect">
                      <a:avLst/>
                    </a:prstGeom>
                  </pic:spPr>
                </pic:pic>
              </a:graphicData>
            </a:graphic>
          </wp:inline>
        </w:drawing>
      </w:r>
    </w:p>
    <w:p w14:paraId="4A41BC7F" w14:textId="77777777" w:rsidR="004960CF" w:rsidRDefault="004960CF" w:rsidP="004960CF">
      <w:pPr>
        <w:jc w:val="center"/>
        <w:rPr>
          <w:rFonts w:ascii="Times New Roman" w:hAnsi="Times New Roman" w:cs="Times New Roman"/>
          <w:sz w:val="24"/>
          <w:szCs w:val="24"/>
        </w:rPr>
      </w:pPr>
      <w:r>
        <w:rPr>
          <w:rFonts w:ascii="Times New Roman" w:hAnsi="Times New Roman" w:cs="Times New Roman"/>
          <w:b/>
          <w:bCs/>
          <w:sz w:val="24"/>
          <w:szCs w:val="24"/>
        </w:rPr>
        <w:t>Figure S19</w:t>
      </w:r>
      <w:r>
        <w:rPr>
          <w:rFonts w:ascii="Times New Roman" w:hAnsi="Times New Roman" w:cs="Times New Roman"/>
          <w:sz w:val="24"/>
          <w:szCs w:val="24"/>
        </w:rPr>
        <w:t>. System boundaries for LCA model.</w:t>
      </w:r>
    </w:p>
    <w:p w14:paraId="56E93578" w14:textId="77777777" w:rsidR="004960CF" w:rsidRDefault="004960CF" w:rsidP="004960CF">
      <w:pPr>
        <w:jc w:val="center"/>
        <w:rPr>
          <w:rFonts w:ascii="Times New Roman" w:hAnsi="Times New Roman" w:cs="Times New Roman"/>
          <w:sz w:val="24"/>
          <w:szCs w:val="24"/>
        </w:rPr>
      </w:pPr>
    </w:p>
    <w:p w14:paraId="4BB5148F" w14:textId="51FFA45D" w:rsidR="004960CF" w:rsidRDefault="004960CF" w:rsidP="004960C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Figure S20 illustrates the GHG emissions for the OCM-DHA process </w:t>
      </w:r>
      <w:r w:rsidR="001E60EF">
        <w:rPr>
          <w:rFonts w:ascii="Times New Roman" w:hAnsi="Times New Roman" w:cs="Times New Roman"/>
          <w:sz w:val="24"/>
          <w:szCs w:val="24"/>
        </w:rPr>
        <w:t xml:space="preserve">for </w:t>
      </w:r>
      <w:r w:rsidR="00D51963">
        <w:rPr>
          <w:rFonts w:ascii="Times New Roman" w:hAnsi="Times New Roman" w:cs="Times New Roman"/>
          <w:sz w:val="24"/>
          <w:szCs w:val="24"/>
        </w:rPr>
        <w:t xml:space="preserve">the </w:t>
      </w:r>
      <w:r w:rsidR="001E60EF">
        <w:rPr>
          <w:rFonts w:ascii="Times New Roman" w:hAnsi="Times New Roman" w:cs="Times New Roman"/>
          <w:sz w:val="24"/>
          <w:szCs w:val="24"/>
        </w:rPr>
        <w:t xml:space="preserve">Py Gas cases </w:t>
      </w:r>
      <w:r>
        <w:rPr>
          <w:rFonts w:ascii="Times New Roman" w:hAnsi="Times New Roman" w:cs="Times New Roman"/>
          <w:sz w:val="24"/>
          <w:szCs w:val="24"/>
        </w:rPr>
        <w:t xml:space="preserve">under </w:t>
      </w:r>
      <w:r w:rsidR="00D51963">
        <w:rPr>
          <w:rFonts w:ascii="Times New Roman" w:hAnsi="Times New Roman" w:cs="Times New Roman"/>
          <w:sz w:val="24"/>
          <w:szCs w:val="24"/>
        </w:rPr>
        <w:t xml:space="preserve">the </w:t>
      </w:r>
      <w:r w:rsidR="000604A5">
        <w:rPr>
          <w:rFonts w:ascii="Times New Roman" w:hAnsi="Times New Roman" w:cs="Times New Roman"/>
          <w:sz w:val="24"/>
          <w:szCs w:val="24"/>
        </w:rPr>
        <w:t xml:space="preserve">gate-to-gate </w:t>
      </w:r>
      <w:r w:rsidR="004B75E0">
        <w:rPr>
          <w:rFonts w:ascii="Times New Roman" w:hAnsi="Times New Roman" w:cs="Times New Roman"/>
          <w:sz w:val="24"/>
          <w:szCs w:val="24"/>
        </w:rPr>
        <w:t xml:space="preserve">system boundary. The </w:t>
      </w:r>
      <w:r w:rsidR="009B5CBC">
        <w:rPr>
          <w:rFonts w:ascii="Times New Roman" w:hAnsi="Times New Roman" w:cs="Times New Roman"/>
          <w:sz w:val="24"/>
          <w:szCs w:val="24"/>
        </w:rPr>
        <w:t>cradle-to-gate and gate-to</w:t>
      </w:r>
      <w:r w:rsidR="00147A3C">
        <w:rPr>
          <w:rFonts w:ascii="Times New Roman" w:hAnsi="Times New Roman" w:cs="Times New Roman"/>
          <w:sz w:val="24"/>
          <w:szCs w:val="24"/>
        </w:rPr>
        <w:t>-</w:t>
      </w:r>
      <w:r w:rsidR="009B5CBC">
        <w:rPr>
          <w:rFonts w:ascii="Times New Roman" w:hAnsi="Times New Roman" w:cs="Times New Roman"/>
          <w:sz w:val="24"/>
          <w:szCs w:val="24"/>
        </w:rPr>
        <w:t xml:space="preserve">gate </w:t>
      </w:r>
      <w:r w:rsidR="004B75E0">
        <w:rPr>
          <w:rFonts w:ascii="Times New Roman" w:hAnsi="Times New Roman" w:cs="Times New Roman"/>
          <w:sz w:val="24"/>
          <w:szCs w:val="24"/>
        </w:rPr>
        <w:t>LCA results</w:t>
      </w:r>
      <w:r w:rsidR="00147A3C">
        <w:rPr>
          <w:rFonts w:ascii="Times New Roman" w:hAnsi="Times New Roman" w:cs="Times New Roman"/>
          <w:sz w:val="24"/>
          <w:szCs w:val="24"/>
        </w:rPr>
        <w:t xml:space="preserve"> for all </w:t>
      </w:r>
      <w:r w:rsidR="000F7BD3">
        <w:rPr>
          <w:rFonts w:ascii="Times New Roman" w:hAnsi="Times New Roman" w:cs="Times New Roman"/>
          <w:sz w:val="24"/>
          <w:szCs w:val="24"/>
        </w:rPr>
        <w:t xml:space="preserve">process </w:t>
      </w:r>
      <w:r>
        <w:rPr>
          <w:rFonts w:ascii="Times New Roman" w:hAnsi="Times New Roman" w:cs="Times New Roman"/>
          <w:sz w:val="24"/>
          <w:szCs w:val="24"/>
        </w:rPr>
        <w:t xml:space="preserve">configurations are listed in Table S28. </w:t>
      </w:r>
      <w:r w:rsidR="004C1737">
        <w:rPr>
          <w:rFonts w:ascii="Times New Roman" w:hAnsi="Times New Roman" w:cs="Times New Roman"/>
          <w:sz w:val="24"/>
          <w:szCs w:val="24"/>
        </w:rPr>
        <w:t>It should be noted that</w:t>
      </w:r>
      <w:r w:rsidR="000F7BD3">
        <w:rPr>
          <w:rFonts w:ascii="Times New Roman" w:hAnsi="Times New Roman" w:cs="Times New Roman"/>
          <w:sz w:val="24"/>
          <w:szCs w:val="24"/>
        </w:rPr>
        <w:t xml:space="preserve"> the</w:t>
      </w:r>
      <w:r w:rsidR="004C1737">
        <w:rPr>
          <w:rFonts w:ascii="Times New Roman" w:hAnsi="Times New Roman" w:cs="Times New Roman"/>
          <w:sz w:val="24"/>
          <w:szCs w:val="24"/>
        </w:rPr>
        <w:t xml:space="preserve"> cradle-to</w:t>
      </w:r>
      <w:r w:rsidR="000F7BD3">
        <w:rPr>
          <w:rFonts w:ascii="Times New Roman" w:hAnsi="Times New Roman" w:cs="Times New Roman"/>
          <w:sz w:val="24"/>
          <w:szCs w:val="24"/>
        </w:rPr>
        <w:t>-</w:t>
      </w:r>
      <w:r w:rsidR="004C1737">
        <w:rPr>
          <w:rFonts w:ascii="Times New Roman" w:hAnsi="Times New Roman" w:cs="Times New Roman"/>
          <w:sz w:val="24"/>
          <w:szCs w:val="24"/>
        </w:rPr>
        <w:t xml:space="preserve">gate </w:t>
      </w:r>
      <w:r w:rsidR="00750F1D">
        <w:rPr>
          <w:rFonts w:ascii="Times New Roman" w:hAnsi="Times New Roman" w:cs="Times New Roman"/>
          <w:sz w:val="24"/>
          <w:szCs w:val="24"/>
        </w:rPr>
        <w:t xml:space="preserve">GHG emissions </w:t>
      </w:r>
      <w:r w:rsidR="00155FCA">
        <w:rPr>
          <w:rFonts w:ascii="Times New Roman" w:hAnsi="Times New Roman" w:cs="Times New Roman"/>
          <w:sz w:val="24"/>
          <w:szCs w:val="24"/>
        </w:rPr>
        <w:t xml:space="preserve">for </w:t>
      </w:r>
      <w:r w:rsidR="00750F1D">
        <w:rPr>
          <w:rFonts w:ascii="Times New Roman" w:hAnsi="Times New Roman" w:cs="Times New Roman"/>
          <w:sz w:val="24"/>
          <w:szCs w:val="24"/>
        </w:rPr>
        <w:t xml:space="preserve">the </w:t>
      </w:r>
      <w:r w:rsidR="00155FCA">
        <w:rPr>
          <w:rFonts w:ascii="Times New Roman" w:hAnsi="Times New Roman" w:cs="Times New Roman"/>
          <w:sz w:val="24"/>
          <w:szCs w:val="24"/>
        </w:rPr>
        <w:t>Py Gas cases</w:t>
      </w:r>
      <w:r w:rsidR="00124A65">
        <w:rPr>
          <w:rFonts w:ascii="Times New Roman" w:hAnsi="Times New Roman" w:cs="Times New Roman"/>
          <w:sz w:val="24"/>
          <w:szCs w:val="24"/>
        </w:rPr>
        <w:t>, along</w:t>
      </w:r>
      <w:r w:rsidR="00155FCA">
        <w:rPr>
          <w:rFonts w:ascii="Times New Roman" w:hAnsi="Times New Roman" w:cs="Times New Roman"/>
          <w:sz w:val="24"/>
          <w:szCs w:val="24"/>
        </w:rPr>
        <w:t xml:space="preserve"> with comparison with </w:t>
      </w:r>
      <w:r w:rsidR="00124A65">
        <w:rPr>
          <w:rFonts w:ascii="Times New Roman" w:hAnsi="Times New Roman" w:cs="Times New Roman"/>
          <w:sz w:val="24"/>
          <w:szCs w:val="24"/>
        </w:rPr>
        <w:t xml:space="preserve">the </w:t>
      </w:r>
      <w:r w:rsidR="00155FCA">
        <w:rPr>
          <w:rFonts w:ascii="Times New Roman" w:hAnsi="Times New Roman" w:cs="Times New Roman"/>
          <w:sz w:val="24"/>
          <w:szCs w:val="24"/>
        </w:rPr>
        <w:t>reference case</w:t>
      </w:r>
      <w:r w:rsidR="0061782D" w:rsidRPr="0089058C">
        <w:rPr>
          <w:rFonts w:ascii="Times New Roman" w:hAnsi="Times New Roman" w:cs="Times New Roman"/>
          <w:sz w:val="24"/>
          <w:szCs w:val="24"/>
          <w:vertAlign w:val="superscript"/>
        </w:rPr>
        <w:t>48</w:t>
      </w:r>
      <w:r w:rsidR="00124A65">
        <w:rPr>
          <w:rFonts w:ascii="Times New Roman" w:hAnsi="Times New Roman" w:cs="Times New Roman"/>
          <w:sz w:val="24"/>
          <w:szCs w:val="24"/>
        </w:rPr>
        <w:t>,</w:t>
      </w:r>
      <w:r w:rsidR="00155FCA">
        <w:rPr>
          <w:rFonts w:ascii="Times New Roman" w:hAnsi="Times New Roman" w:cs="Times New Roman"/>
          <w:sz w:val="24"/>
          <w:szCs w:val="24"/>
        </w:rPr>
        <w:t xml:space="preserve"> are presented in </w:t>
      </w:r>
      <w:r w:rsidR="00186A87">
        <w:rPr>
          <w:rFonts w:ascii="Times New Roman" w:hAnsi="Times New Roman" w:cs="Times New Roman"/>
          <w:sz w:val="24"/>
          <w:szCs w:val="24"/>
        </w:rPr>
        <w:t xml:space="preserve">Figure 6 </w:t>
      </w:r>
      <w:r w:rsidR="00124A65">
        <w:rPr>
          <w:rFonts w:ascii="Times New Roman" w:hAnsi="Times New Roman" w:cs="Times New Roman"/>
          <w:sz w:val="24"/>
          <w:szCs w:val="24"/>
        </w:rPr>
        <w:lastRenderedPageBreak/>
        <w:t xml:space="preserve">of the </w:t>
      </w:r>
      <w:r w:rsidR="00764121">
        <w:rPr>
          <w:rFonts w:ascii="Times New Roman" w:hAnsi="Times New Roman" w:cs="Times New Roman"/>
          <w:sz w:val="24"/>
          <w:szCs w:val="24"/>
        </w:rPr>
        <w:t>main</w:t>
      </w:r>
      <w:r w:rsidR="00186A87">
        <w:rPr>
          <w:rFonts w:ascii="Times New Roman" w:hAnsi="Times New Roman" w:cs="Times New Roman"/>
          <w:sz w:val="24"/>
          <w:szCs w:val="24"/>
        </w:rPr>
        <w:t xml:space="preserve"> manuscript</w:t>
      </w:r>
      <w:r w:rsidR="00D16F40">
        <w:rPr>
          <w:rFonts w:ascii="Times New Roman" w:hAnsi="Times New Roman" w:cs="Times New Roman"/>
          <w:sz w:val="24"/>
          <w:szCs w:val="24"/>
        </w:rPr>
        <w:t xml:space="preserve">. The discussion in this section </w:t>
      </w:r>
      <w:r w:rsidR="005032C0">
        <w:rPr>
          <w:rFonts w:ascii="Times New Roman" w:hAnsi="Times New Roman" w:cs="Times New Roman"/>
          <w:sz w:val="24"/>
          <w:szCs w:val="24"/>
        </w:rPr>
        <w:t>focus</w:t>
      </w:r>
      <w:r w:rsidR="00D16F40">
        <w:rPr>
          <w:rFonts w:ascii="Times New Roman" w:hAnsi="Times New Roman" w:cs="Times New Roman"/>
          <w:sz w:val="24"/>
          <w:szCs w:val="24"/>
        </w:rPr>
        <w:t>es</w:t>
      </w:r>
      <w:r w:rsidR="005032C0">
        <w:rPr>
          <w:rFonts w:ascii="Times New Roman" w:hAnsi="Times New Roman" w:cs="Times New Roman"/>
          <w:sz w:val="24"/>
          <w:szCs w:val="24"/>
        </w:rPr>
        <w:t xml:space="preserve"> on gate-to-gate </w:t>
      </w:r>
      <w:r w:rsidR="0037319F">
        <w:rPr>
          <w:rFonts w:ascii="Times New Roman" w:hAnsi="Times New Roman" w:cs="Times New Roman"/>
          <w:sz w:val="24"/>
          <w:szCs w:val="24"/>
        </w:rPr>
        <w:t>assessment</w:t>
      </w:r>
      <w:r w:rsidR="00933BE4">
        <w:rPr>
          <w:rFonts w:ascii="Times New Roman" w:hAnsi="Times New Roman" w:cs="Times New Roman"/>
          <w:sz w:val="24"/>
          <w:szCs w:val="24"/>
        </w:rPr>
        <w:t xml:space="preserve"> result</w:t>
      </w:r>
      <w:r w:rsidR="0037319F">
        <w:rPr>
          <w:rFonts w:ascii="Times New Roman" w:hAnsi="Times New Roman" w:cs="Times New Roman"/>
          <w:sz w:val="24"/>
          <w:szCs w:val="24"/>
        </w:rPr>
        <w:t>s.</w:t>
      </w:r>
      <w:r w:rsidR="00186A87">
        <w:rPr>
          <w:rFonts w:ascii="Times New Roman" w:hAnsi="Times New Roman" w:cs="Times New Roman"/>
          <w:sz w:val="24"/>
          <w:szCs w:val="24"/>
        </w:rPr>
        <w:t xml:space="preserve"> </w:t>
      </w:r>
      <w:r>
        <w:rPr>
          <w:rFonts w:ascii="Times New Roman" w:hAnsi="Times New Roman" w:cs="Times New Roman"/>
          <w:sz w:val="24"/>
          <w:szCs w:val="24"/>
        </w:rPr>
        <w:t xml:space="preserve">In this analysis, it is assumed that </w:t>
      </w:r>
      <w:proofErr w:type="gramStart"/>
      <w:r>
        <w:rPr>
          <w:rFonts w:ascii="Times New Roman" w:hAnsi="Times New Roman" w:cs="Times New Roman"/>
          <w:sz w:val="24"/>
          <w:szCs w:val="24"/>
        </w:rPr>
        <w:t>the electricity</w:t>
      </w:r>
      <w:proofErr w:type="gramEnd"/>
      <w:r>
        <w:rPr>
          <w:rFonts w:ascii="Times New Roman" w:hAnsi="Times New Roman" w:cs="Times New Roman"/>
          <w:sz w:val="24"/>
          <w:szCs w:val="24"/>
        </w:rPr>
        <w:t xml:space="preserve"> is available from a solar based renewable-power generation facility. The </w:t>
      </w:r>
      <w:r w:rsidR="008E32BB">
        <w:rPr>
          <w:rFonts w:ascii="Times New Roman" w:hAnsi="Times New Roman" w:cs="Times New Roman"/>
          <w:sz w:val="24"/>
          <w:szCs w:val="24"/>
        </w:rPr>
        <w:t>reference</w:t>
      </w:r>
      <w:r>
        <w:rPr>
          <w:rFonts w:ascii="Times New Roman" w:hAnsi="Times New Roman" w:cs="Times New Roman"/>
          <w:sz w:val="24"/>
          <w:szCs w:val="24"/>
        </w:rPr>
        <w:t xml:space="preserve"> case exhibits GHG emissions of 5.</w:t>
      </w:r>
      <w:r w:rsidR="001A2E03">
        <w:rPr>
          <w:rFonts w:ascii="Times New Roman" w:hAnsi="Times New Roman" w:cs="Times New Roman"/>
          <w:sz w:val="24"/>
          <w:szCs w:val="24"/>
        </w:rPr>
        <w:t>94</w:t>
      </w:r>
      <w:r>
        <w:rPr>
          <w:rFonts w:ascii="Times New Roman" w:hAnsi="Times New Roman" w:cs="Times New Roman"/>
          <w:sz w:val="24"/>
          <w:szCs w:val="24"/>
        </w:rPr>
        <w:t xml:space="preserve"> kg CO</w:t>
      </w:r>
      <w:r>
        <w:rPr>
          <w:rFonts w:ascii="Times New Roman" w:hAnsi="Times New Roman" w:cs="Times New Roman"/>
          <w:sz w:val="24"/>
          <w:szCs w:val="24"/>
          <w:vertAlign w:val="subscript"/>
        </w:rPr>
        <w:t>2</w:t>
      </w:r>
      <w:r>
        <w:rPr>
          <w:rFonts w:ascii="Times New Roman" w:hAnsi="Times New Roman" w:cs="Times New Roman"/>
          <w:sz w:val="24"/>
          <w:szCs w:val="24"/>
        </w:rPr>
        <w:t xml:space="preserve"> eq/kg benzene, indicating a relatively high carbon intensity. In contrast, all cases of the OCM-DHA process demonstrate substantial reductions in emissions. The </w:t>
      </w:r>
      <w:proofErr w:type="spellStart"/>
      <w:r>
        <w:rPr>
          <w:rFonts w:ascii="Times New Roman" w:hAnsi="Times New Roman" w:cs="Times New Roman"/>
          <w:sz w:val="24"/>
          <w:szCs w:val="24"/>
        </w:rPr>
        <w:t>Cansolv</w:t>
      </w:r>
      <w:proofErr w:type="spellEnd"/>
      <w:r>
        <w:rPr>
          <w:rFonts w:ascii="Times New Roman" w:hAnsi="Times New Roman" w:cs="Times New Roman"/>
          <w:sz w:val="24"/>
          <w:szCs w:val="24"/>
        </w:rPr>
        <w:t>-based CO</w:t>
      </w:r>
      <w:r>
        <w:rPr>
          <w:rFonts w:ascii="Times New Roman" w:hAnsi="Times New Roman" w:cs="Times New Roman"/>
          <w:sz w:val="24"/>
          <w:szCs w:val="24"/>
          <w:vertAlign w:val="subscript"/>
        </w:rPr>
        <w:t>2</w:t>
      </w:r>
      <w:r>
        <w:rPr>
          <w:rFonts w:ascii="Times New Roman" w:hAnsi="Times New Roman" w:cs="Times New Roman"/>
          <w:sz w:val="24"/>
          <w:szCs w:val="24"/>
        </w:rPr>
        <w:t xml:space="preserve"> “Capture” case with complete separation gives 0.301 kg CO</w:t>
      </w:r>
      <w:r>
        <w:rPr>
          <w:rFonts w:ascii="Times New Roman" w:hAnsi="Times New Roman" w:cs="Times New Roman"/>
          <w:sz w:val="24"/>
          <w:szCs w:val="24"/>
          <w:vertAlign w:val="subscript"/>
        </w:rPr>
        <w:t>2</w:t>
      </w:r>
      <w:r>
        <w:rPr>
          <w:rFonts w:ascii="Times New Roman" w:hAnsi="Times New Roman" w:cs="Times New Roman"/>
          <w:sz w:val="24"/>
          <w:szCs w:val="24"/>
        </w:rPr>
        <w:t xml:space="preserve"> eq/kg benzene (see Table S28). The methanation case that converts the CO</w:t>
      </w:r>
      <w:r>
        <w:rPr>
          <w:rFonts w:ascii="Times New Roman" w:hAnsi="Times New Roman" w:cs="Times New Roman"/>
          <w:sz w:val="24"/>
          <w:szCs w:val="24"/>
          <w:vertAlign w:val="subscript"/>
        </w:rPr>
        <w:t>2</w:t>
      </w:r>
      <w:r>
        <w:rPr>
          <w:rFonts w:ascii="Times New Roman" w:hAnsi="Times New Roman" w:cs="Times New Roman"/>
          <w:sz w:val="24"/>
          <w:szCs w:val="24"/>
        </w:rPr>
        <w:t xml:space="preserve"> byproduct into methane achieves the lowest emissions with 0.2</w:t>
      </w:r>
      <w:r w:rsidR="008F5215">
        <w:rPr>
          <w:rFonts w:ascii="Times New Roman" w:hAnsi="Times New Roman" w:cs="Times New Roman"/>
          <w:sz w:val="24"/>
          <w:szCs w:val="24"/>
        </w:rPr>
        <w:t>83</w:t>
      </w:r>
      <w:r>
        <w:rPr>
          <w:rFonts w:ascii="Times New Roman" w:hAnsi="Times New Roman" w:cs="Times New Roman"/>
          <w:sz w:val="24"/>
          <w:szCs w:val="24"/>
        </w:rPr>
        <w:t xml:space="preserve"> kg CO</w:t>
      </w:r>
      <w:r>
        <w:rPr>
          <w:rFonts w:ascii="Times New Roman" w:hAnsi="Times New Roman" w:cs="Times New Roman"/>
          <w:sz w:val="24"/>
          <w:szCs w:val="24"/>
          <w:vertAlign w:val="subscript"/>
        </w:rPr>
        <w:t>2</w:t>
      </w:r>
      <w:r>
        <w:rPr>
          <w:rFonts w:ascii="Times New Roman" w:hAnsi="Times New Roman" w:cs="Times New Roman"/>
          <w:sz w:val="24"/>
          <w:szCs w:val="24"/>
        </w:rPr>
        <w:t xml:space="preserve"> eq/kg benzene, a 95% reduction compared to the base case. In addition, Py Gas cases</w:t>
      </w:r>
      <w:r w:rsidR="00930447">
        <w:rPr>
          <w:rFonts w:ascii="Times New Roman" w:hAnsi="Times New Roman" w:cs="Times New Roman"/>
          <w:sz w:val="24"/>
          <w:szCs w:val="24"/>
        </w:rPr>
        <w:t xml:space="preserve"> (Figure S20)</w:t>
      </w:r>
      <w:r>
        <w:rPr>
          <w:rFonts w:ascii="Times New Roman" w:hAnsi="Times New Roman" w:cs="Times New Roman"/>
          <w:sz w:val="24"/>
          <w:szCs w:val="24"/>
        </w:rPr>
        <w:t xml:space="preserve"> for each </w:t>
      </w:r>
      <w:r w:rsidR="00BC2EBD">
        <w:rPr>
          <w:rFonts w:ascii="Times New Roman" w:hAnsi="Times New Roman" w:cs="Times New Roman"/>
          <w:sz w:val="24"/>
          <w:szCs w:val="24"/>
        </w:rPr>
        <w:t>configuration</w:t>
      </w:r>
      <w:r>
        <w:rPr>
          <w:rFonts w:ascii="Times New Roman" w:hAnsi="Times New Roman" w:cs="Times New Roman"/>
          <w:sz w:val="24"/>
          <w:szCs w:val="24"/>
        </w:rPr>
        <w:t xml:space="preserve"> show improved performance</w:t>
      </w:r>
      <w:r w:rsidR="00BC2EBD">
        <w:rPr>
          <w:rFonts w:ascii="Times New Roman" w:hAnsi="Times New Roman" w:cs="Times New Roman"/>
          <w:sz w:val="24"/>
          <w:szCs w:val="24"/>
        </w:rPr>
        <w:t>.</w:t>
      </w:r>
      <w:r>
        <w:rPr>
          <w:rFonts w:ascii="Times New Roman" w:hAnsi="Times New Roman" w:cs="Times New Roman"/>
          <w:sz w:val="24"/>
          <w:szCs w:val="24"/>
        </w:rPr>
        <w:t xml:space="preserve"> These findings underscore the significant potential of integrating CO₂ capture or conversion technologies in the OCM-DHA process to considerably reduce its carbon footprint, with the methanation case offering the most favorable environmental performance among the evaluated configurations. </w:t>
      </w:r>
    </w:p>
    <w:p w14:paraId="15378634" w14:textId="57516291" w:rsidR="007E4A88" w:rsidRPr="009C479C" w:rsidRDefault="007E4A88" w:rsidP="0089058C">
      <w:pPr>
        <w:ind w:firstLine="360"/>
        <w:rPr>
          <w:rFonts w:ascii="Times" w:hAnsi="Times" w:cs="Times"/>
          <w:b/>
          <w:bCs/>
          <w:sz w:val="24"/>
          <w:szCs w:val="24"/>
        </w:rPr>
      </w:pPr>
      <w:r w:rsidRPr="009C479C">
        <w:rPr>
          <w:rFonts w:ascii="Times" w:hAnsi="Times" w:cs="Times"/>
          <w:b/>
          <w:bCs/>
          <w:sz w:val="24"/>
          <w:szCs w:val="24"/>
        </w:rPr>
        <w:t xml:space="preserve">Table </w:t>
      </w:r>
      <w:r>
        <w:rPr>
          <w:rFonts w:ascii="Times" w:hAnsi="Times" w:cs="Times"/>
          <w:b/>
          <w:bCs/>
          <w:sz w:val="24"/>
          <w:szCs w:val="24"/>
        </w:rPr>
        <w:t>S27</w:t>
      </w:r>
      <w:r w:rsidRPr="009C479C">
        <w:rPr>
          <w:rFonts w:ascii="Times" w:hAnsi="Times" w:cs="Times"/>
          <w:b/>
          <w:bCs/>
          <w:sz w:val="24"/>
          <w:szCs w:val="24"/>
        </w:rPr>
        <w:t>. Key Parameters of the Process Model Used for LCA</w:t>
      </w:r>
    </w:p>
    <w:tbl>
      <w:tblPr>
        <w:tblStyle w:val="TableGrid"/>
        <w:tblW w:w="0" w:type="auto"/>
        <w:jc w:val="center"/>
        <w:tblLook w:val="04A0" w:firstRow="1" w:lastRow="0" w:firstColumn="1" w:lastColumn="0" w:noHBand="0" w:noVBand="1"/>
      </w:tblPr>
      <w:tblGrid>
        <w:gridCol w:w="3505"/>
        <w:gridCol w:w="2520"/>
        <w:gridCol w:w="2520"/>
      </w:tblGrid>
      <w:tr w:rsidR="00172376" w:rsidRPr="0005010A" w14:paraId="36FEA43A" w14:textId="77777777" w:rsidTr="00182FAC">
        <w:trPr>
          <w:trHeight w:val="485"/>
          <w:jc w:val="center"/>
        </w:trPr>
        <w:tc>
          <w:tcPr>
            <w:tcW w:w="3505" w:type="dxa"/>
            <w:shd w:val="clear" w:color="auto" w:fill="0070C0"/>
          </w:tcPr>
          <w:p w14:paraId="7C5DEEC6" w14:textId="77777777" w:rsidR="00172376" w:rsidRPr="00002E73" w:rsidRDefault="00172376" w:rsidP="00182FAC">
            <w:pPr>
              <w:jc w:val="both"/>
              <w:rPr>
                <w:rFonts w:ascii="Times New Roman" w:hAnsi="Times New Roman" w:cs="Times New Roman"/>
                <w:b/>
                <w:bCs/>
                <w:color w:val="FFFFFF" w:themeColor="background1"/>
                <w:lang w:val="en-IN"/>
              </w:rPr>
            </w:pPr>
            <w:r w:rsidRPr="00002E73">
              <w:rPr>
                <w:rFonts w:ascii="Times New Roman" w:hAnsi="Times New Roman" w:cs="Times New Roman"/>
                <w:b/>
                <w:bCs/>
                <w:color w:val="FFFFFF" w:themeColor="background1"/>
                <w:lang w:val="en-IN"/>
              </w:rPr>
              <w:t>Parameter</w:t>
            </w:r>
          </w:p>
        </w:tc>
        <w:tc>
          <w:tcPr>
            <w:tcW w:w="2520" w:type="dxa"/>
            <w:shd w:val="clear" w:color="auto" w:fill="0070C0"/>
          </w:tcPr>
          <w:p w14:paraId="3A9E152C" w14:textId="77777777" w:rsidR="00172376" w:rsidRPr="00002E73" w:rsidRDefault="00172376" w:rsidP="00182FAC">
            <w:pPr>
              <w:jc w:val="center"/>
              <w:rPr>
                <w:rFonts w:ascii="Times New Roman" w:hAnsi="Times New Roman" w:cs="Times New Roman"/>
                <w:b/>
                <w:bCs/>
                <w:color w:val="FFFFFF" w:themeColor="background1"/>
                <w:lang w:val="en-IN"/>
              </w:rPr>
            </w:pPr>
            <w:r w:rsidRPr="00002E73">
              <w:rPr>
                <w:rFonts w:ascii="Times New Roman" w:hAnsi="Times New Roman" w:cs="Times New Roman"/>
                <w:b/>
                <w:bCs/>
                <w:color w:val="FFFFFF" w:themeColor="background1"/>
                <w:lang w:val="en-IN"/>
              </w:rPr>
              <w:t>Complete Separation</w:t>
            </w:r>
          </w:p>
        </w:tc>
        <w:tc>
          <w:tcPr>
            <w:tcW w:w="2520" w:type="dxa"/>
            <w:shd w:val="clear" w:color="auto" w:fill="0070C0"/>
          </w:tcPr>
          <w:p w14:paraId="5D9EFA8C" w14:textId="77777777" w:rsidR="00172376" w:rsidRPr="00002E73" w:rsidRDefault="00172376" w:rsidP="00182FAC">
            <w:pPr>
              <w:jc w:val="center"/>
              <w:rPr>
                <w:rFonts w:ascii="Times New Roman" w:hAnsi="Times New Roman" w:cs="Times New Roman"/>
                <w:b/>
                <w:bCs/>
                <w:lang w:val="en-IN"/>
              </w:rPr>
            </w:pPr>
            <w:r w:rsidRPr="00002E73">
              <w:rPr>
                <w:rFonts w:ascii="Times New Roman" w:hAnsi="Times New Roman" w:cs="Times New Roman"/>
                <w:b/>
                <w:bCs/>
                <w:color w:val="FFFFFF" w:themeColor="background1"/>
                <w:lang w:val="en-IN"/>
              </w:rPr>
              <w:t>Py Gas</w:t>
            </w:r>
          </w:p>
        </w:tc>
      </w:tr>
      <w:tr w:rsidR="00172376" w:rsidRPr="0005010A" w14:paraId="1870A8A9" w14:textId="77777777" w:rsidTr="00182FAC">
        <w:trPr>
          <w:jc w:val="center"/>
        </w:trPr>
        <w:tc>
          <w:tcPr>
            <w:tcW w:w="3505" w:type="dxa"/>
          </w:tcPr>
          <w:p w14:paraId="61EF16F7" w14:textId="77777777" w:rsidR="00172376" w:rsidRPr="00002E73" w:rsidRDefault="00172376" w:rsidP="00182FAC">
            <w:pPr>
              <w:rPr>
                <w:rFonts w:ascii="Times New Roman" w:hAnsi="Times New Roman" w:cs="Times New Roman"/>
                <w:lang w:val="en-IN"/>
              </w:rPr>
            </w:pPr>
            <w:r w:rsidRPr="00002E73">
              <w:rPr>
                <w:rFonts w:ascii="Times New Roman" w:hAnsi="Times New Roman" w:cs="Times New Roman"/>
                <w:lang w:val="en-IN"/>
              </w:rPr>
              <w:t>Plant Capacity (</w:t>
            </w:r>
            <w:proofErr w:type="spellStart"/>
            <w:r w:rsidRPr="00002E73">
              <w:rPr>
                <w:rFonts w:ascii="Times New Roman" w:hAnsi="Times New Roman" w:cs="Times New Roman"/>
                <w:lang w:val="en-IN"/>
              </w:rPr>
              <w:t>bbl</w:t>
            </w:r>
            <w:proofErr w:type="spellEnd"/>
            <w:r w:rsidRPr="00002E73">
              <w:rPr>
                <w:rFonts w:ascii="Times New Roman" w:hAnsi="Times New Roman" w:cs="Times New Roman"/>
                <w:lang w:val="en-IN"/>
              </w:rPr>
              <w:t>/d)</w:t>
            </w:r>
          </w:p>
        </w:tc>
        <w:tc>
          <w:tcPr>
            <w:tcW w:w="2520" w:type="dxa"/>
          </w:tcPr>
          <w:p w14:paraId="2C50F007" w14:textId="77777777" w:rsidR="00172376" w:rsidRPr="00002E73" w:rsidRDefault="00172376" w:rsidP="00182FAC">
            <w:pPr>
              <w:jc w:val="center"/>
              <w:rPr>
                <w:rFonts w:ascii="Times New Roman" w:hAnsi="Times New Roman" w:cs="Times New Roman"/>
                <w:lang w:val="en-IN"/>
              </w:rPr>
            </w:pPr>
            <w:r w:rsidRPr="00002E73">
              <w:rPr>
                <w:rFonts w:ascii="Times New Roman" w:hAnsi="Times New Roman" w:cs="Times New Roman"/>
                <w:kern w:val="24"/>
              </w:rPr>
              <w:t>50</w:t>
            </w:r>
          </w:p>
        </w:tc>
        <w:tc>
          <w:tcPr>
            <w:tcW w:w="2520" w:type="dxa"/>
          </w:tcPr>
          <w:p w14:paraId="3814FE68" w14:textId="77777777" w:rsidR="00172376" w:rsidRPr="00002E73" w:rsidRDefault="00172376" w:rsidP="00182FAC">
            <w:pPr>
              <w:jc w:val="center"/>
              <w:rPr>
                <w:rFonts w:ascii="Times New Roman" w:hAnsi="Times New Roman" w:cs="Times New Roman"/>
                <w:kern w:val="24"/>
              </w:rPr>
            </w:pPr>
            <w:r w:rsidRPr="00002E73">
              <w:rPr>
                <w:rFonts w:ascii="Times New Roman" w:hAnsi="Times New Roman" w:cs="Times New Roman"/>
                <w:kern w:val="24"/>
              </w:rPr>
              <w:t>50</w:t>
            </w:r>
          </w:p>
        </w:tc>
      </w:tr>
      <w:tr w:rsidR="00172376" w:rsidRPr="0005010A" w14:paraId="04FB1A0E" w14:textId="77777777" w:rsidTr="00182FAC">
        <w:trPr>
          <w:jc w:val="center"/>
        </w:trPr>
        <w:tc>
          <w:tcPr>
            <w:tcW w:w="3505" w:type="dxa"/>
          </w:tcPr>
          <w:p w14:paraId="35031CCF" w14:textId="77777777" w:rsidR="00172376" w:rsidRPr="00002E73" w:rsidRDefault="00172376" w:rsidP="00182FAC">
            <w:pPr>
              <w:rPr>
                <w:rFonts w:ascii="Times New Roman" w:hAnsi="Times New Roman" w:cs="Times New Roman"/>
                <w:lang w:val="en-IN"/>
              </w:rPr>
            </w:pPr>
            <w:r w:rsidRPr="00002E73">
              <w:rPr>
                <w:rFonts w:ascii="Times New Roman" w:hAnsi="Times New Roman" w:cs="Times New Roman"/>
                <w:lang w:val="en-IN"/>
              </w:rPr>
              <w:t>NG Feed Flow (kg/h)</w:t>
            </w:r>
          </w:p>
        </w:tc>
        <w:tc>
          <w:tcPr>
            <w:tcW w:w="2520" w:type="dxa"/>
          </w:tcPr>
          <w:p w14:paraId="5374FAA1" w14:textId="276410F1" w:rsidR="00172376" w:rsidRPr="00002E73" w:rsidRDefault="00172376" w:rsidP="00182FAC">
            <w:pPr>
              <w:jc w:val="center"/>
              <w:rPr>
                <w:rFonts w:ascii="Times New Roman" w:hAnsi="Times New Roman" w:cs="Times New Roman"/>
                <w:lang w:val="en-IN"/>
              </w:rPr>
            </w:pPr>
            <w:r w:rsidRPr="00002E73">
              <w:rPr>
                <w:rFonts w:ascii="Times New Roman" w:hAnsi="Times New Roman" w:cs="Times New Roman"/>
                <w:lang w:val="en-IN"/>
              </w:rPr>
              <w:t>420.32 (</w:t>
            </w:r>
            <w:r w:rsidR="00171885">
              <w:rPr>
                <w:rFonts w:ascii="Times New Roman" w:hAnsi="Times New Roman" w:cs="Times New Roman"/>
                <w:lang w:val="en-IN"/>
              </w:rPr>
              <w:t>Capture</w:t>
            </w:r>
            <w:r w:rsidRPr="00002E73">
              <w:rPr>
                <w:rFonts w:ascii="Times New Roman" w:hAnsi="Times New Roman" w:cs="Times New Roman"/>
                <w:lang w:val="en-IN"/>
              </w:rPr>
              <w:t>)</w:t>
            </w:r>
          </w:p>
          <w:p w14:paraId="49BFCCA0" w14:textId="3648B832" w:rsidR="00172376" w:rsidRPr="00002E73" w:rsidRDefault="00172376" w:rsidP="00182FAC">
            <w:pPr>
              <w:jc w:val="center"/>
              <w:rPr>
                <w:rFonts w:ascii="Times New Roman" w:hAnsi="Times New Roman" w:cs="Times New Roman"/>
                <w:lang w:val="en-IN"/>
              </w:rPr>
            </w:pPr>
            <w:r w:rsidRPr="00002E73">
              <w:rPr>
                <w:rFonts w:ascii="Times New Roman" w:hAnsi="Times New Roman" w:cs="Times New Roman"/>
                <w:lang w:val="en-IN"/>
              </w:rPr>
              <w:t>404.28 (</w:t>
            </w:r>
            <w:r w:rsidR="00171885">
              <w:rPr>
                <w:rFonts w:ascii="Times New Roman" w:hAnsi="Times New Roman" w:cs="Times New Roman"/>
                <w:lang w:val="en-IN"/>
              </w:rPr>
              <w:t>Methanation</w:t>
            </w:r>
            <w:r w:rsidRPr="00002E73">
              <w:rPr>
                <w:rFonts w:ascii="Times New Roman" w:hAnsi="Times New Roman" w:cs="Times New Roman"/>
                <w:lang w:val="en-IN"/>
              </w:rPr>
              <w:t>)</w:t>
            </w:r>
          </w:p>
        </w:tc>
        <w:tc>
          <w:tcPr>
            <w:tcW w:w="2520" w:type="dxa"/>
          </w:tcPr>
          <w:p w14:paraId="5E1A03AB" w14:textId="0880BFCF" w:rsidR="00172376" w:rsidRPr="00002E73" w:rsidRDefault="00172376" w:rsidP="00182FAC">
            <w:pPr>
              <w:jc w:val="center"/>
              <w:rPr>
                <w:rFonts w:ascii="Times New Roman" w:hAnsi="Times New Roman" w:cs="Times New Roman"/>
                <w:lang w:val="en-IN"/>
              </w:rPr>
            </w:pPr>
            <w:r w:rsidRPr="00002E73">
              <w:rPr>
                <w:rFonts w:ascii="Times New Roman" w:hAnsi="Times New Roman" w:cs="Times New Roman"/>
                <w:lang w:val="en-IN"/>
              </w:rPr>
              <w:t>420.32 (</w:t>
            </w:r>
            <w:r w:rsidR="00171885">
              <w:rPr>
                <w:rFonts w:ascii="Times New Roman" w:hAnsi="Times New Roman" w:cs="Times New Roman"/>
                <w:lang w:val="en-IN"/>
              </w:rPr>
              <w:t>Capture</w:t>
            </w:r>
            <w:r w:rsidRPr="00002E73">
              <w:rPr>
                <w:rFonts w:ascii="Times New Roman" w:hAnsi="Times New Roman" w:cs="Times New Roman"/>
                <w:lang w:val="en-IN"/>
              </w:rPr>
              <w:t>)</w:t>
            </w:r>
          </w:p>
          <w:p w14:paraId="270BA664" w14:textId="52C6660F" w:rsidR="00172376" w:rsidRPr="00002E73" w:rsidRDefault="00172376" w:rsidP="00182FAC">
            <w:pPr>
              <w:jc w:val="center"/>
              <w:rPr>
                <w:rFonts w:ascii="Times New Roman" w:hAnsi="Times New Roman" w:cs="Times New Roman"/>
                <w:lang w:val="en-IN"/>
              </w:rPr>
            </w:pPr>
            <w:r w:rsidRPr="00002E73">
              <w:rPr>
                <w:rFonts w:ascii="Times New Roman" w:hAnsi="Times New Roman" w:cs="Times New Roman"/>
                <w:lang w:val="en-IN"/>
              </w:rPr>
              <w:t>404.28 (</w:t>
            </w:r>
            <w:r w:rsidR="00171885">
              <w:rPr>
                <w:rFonts w:ascii="Times New Roman" w:hAnsi="Times New Roman" w:cs="Times New Roman"/>
                <w:lang w:val="en-IN"/>
              </w:rPr>
              <w:t>Methanation</w:t>
            </w:r>
            <w:r w:rsidRPr="00002E73">
              <w:rPr>
                <w:rFonts w:ascii="Times New Roman" w:hAnsi="Times New Roman" w:cs="Times New Roman"/>
                <w:lang w:val="en-IN"/>
              </w:rPr>
              <w:t>)</w:t>
            </w:r>
          </w:p>
        </w:tc>
      </w:tr>
      <w:tr w:rsidR="00172376" w:rsidRPr="0005010A" w14:paraId="65769CC2" w14:textId="77777777" w:rsidTr="00182FAC">
        <w:trPr>
          <w:jc w:val="center"/>
        </w:trPr>
        <w:tc>
          <w:tcPr>
            <w:tcW w:w="3505" w:type="dxa"/>
          </w:tcPr>
          <w:p w14:paraId="302348C1" w14:textId="77777777" w:rsidR="00172376" w:rsidRPr="00002E73" w:rsidRDefault="00172376" w:rsidP="00182FAC">
            <w:pPr>
              <w:rPr>
                <w:rFonts w:ascii="Times New Roman" w:hAnsi="Times New Roman" w:cs="Times New Roman"/>
                <w:lang w:val="en-IN"/>
              </w:rPr>
            </w:pPr>
            <w:r w:rsidRPr="00002E73">
              <w:rPr>
                <w:rFonts w:ascii="Times New Roman" w:hAnsi="Times New Roman" w:cs="Times New Roman"/>
                <w:lang w:val="en-IN"/>
              </w:rPr>
              <w:t>CO</w:t>
            </w:r>
            <w:r w:rsidRPr="00002E73">
              <w:rPr>
                <w:rFonts w:ascii="Times New Roman" w:hAnsi="Times New Roman" w:cs="Times New Roman"/>
                <w:vertAlign w:val="subscript"/>
                <w:lang w:val="en-IN"/>
              </w:rPr>
              <w:t>2</w:t>
            </w:r>
            <w:r w:rsidRPr="00002E73">
              <w:rPr>
                <w:rFonts w:ascii="Times New Roman" w:hAnsi="Times New Roman" w:cs="Times New Roman"/>
                <w:lang w:val="en-IN"/>
              </w:rPr>
              <w:t xml:space="preserve"> equivalent </w:t>
            </w:r>
            <w:r>
              <w:rPr>
                <w:rFonts w:ascii="Times New Roman" w:hAnsi="Times New Roman" w:cs="Times New Roman"/>
                <w:lang w:val="en-IN"/>
              </w:rPr>
              <w:t>emission</w:t>
            </w:r>
            <w:r w:rsidRPr="00002E73">
              <w:rPr>
                <w:rFonts w:ascii="Times New Roman" w:hAnsi="Times New Roman" w:cs="Times New Roman"/>
                <w:lang w:val="en-IN"/>
              </w:rPr>
              <w:t xml:space="preserve"> (kg CO</w:t>
            </w:r>
            <w:r w:rsidRPr="00002E73">
              <w:rPr>
                <w:rFonts w:ascii="Times New Roman" w:hAnsi="Times New Roman" w:cs="Times New Roman"/>
                <w:vertAlign w:val="subscript"/>
                <w:lang w:val="en-IN"/>
              </w:rPr>
              <w:t>2</w:t>
            </w:r>
            <w:r w:rsidRPr="00002E73">
              <w:rPr>
                <w:rFonts w:ascii="Times New Roman" w:hAnsi="Times New Roman" w:cs="Times New Roman"/>
                <w:lang w:val="en-IN"/>
              </w:rPr>
              <w:t>/kg Benzene)</w:t>
            </w:r>
          </w:p>
        </w:tc>
        <w:tc>
          <w:tcPr>
            <w:tcW w:w="2520" w:type="dxa"/>
          </w:tcPr>
          <w:p w14:paraId="39893D11" w14:textId="69F9E26D" w:rsidR="00172376" w:rsidRPr="00002E73" w:rsidRDefault="00172376" w:rsidP="00182FAC">
            <w:pPr>
              <w:jc w:val="center"/>
              <w:rPr>
                <w:rFonts w:ascii="Times New Roman" w:hAnsi="Times New Roman" w:cs="Times New Roman"/>
                <w:lang w:val="en-IN"/>
              </w:rPr>
            </w:pPr>
            <w:r w:rsidRPr="00002E73">
              <w:rPr>
                <w:rFonts w:ascii="Times New Roman" w:hAnsi="Times New Roman" w:cs="Times New Roman"/>
                <w:lang w:val="en-IN"/>
              </w:rPr>
              <w:t>0.2</w:t>
            </w:r>
            <w:r>
              <w:rPr>
                <w:rFonts w:ascii="Times New Roman" w:hAnsi="Times New Roman" w:cs="Times New Roman"/>
                <w:lang w:val="en-IN"/>
              </w:rPr>
              <w:t>54</w:t>
            </w:r>
            <w:r w:rsidRPr="00002E73">
              <w:rPr>
                <w:rFonts w:ascii="Times New Roman" w:hAnsi="Times New Roman" w:cs="Times New Roman"/>
                <w:lang w:val="en-IN"/>
              </w:rPr>
              <w:t xml:space="preserve"> (</w:t>
            </w:r>
            <w:r w:rsidR="000B2518">
              <w:rPr>
                <w:rFonts w:ascii="Times New Roman" w:hAnsi="Times New Roman" w:cs="Times New Roman"/>
                <w:lang w:val="en-IN"/>
              </w:rPr>
              <w:t>Capture</w:t>
            </w:r>
            <w:r w:rsidRPr="00002E73">
              <w:rPr>
                <w:rFonts w:ascii="Times New Roman" w:hAnsi="Times New Roman" w:cs="Times New Roman"/>
                <w:lang w:val="en-IN"/>
              </w:rPr>
              <w:t>)</w:t>
            </w:r>
          </w:p>
          <w:p w14:paraId="60F88FFD" w14:textId="4BE5DBC2" w:rsidR="00172376" w:rsidRPr="00002E73" w:rsidRDefault="00172376" w:rsidP="00182FAC">
            <w:pPr>
              <w:jc w:val="center"/>
              <w:rPr>
                <w:rFonts w:ascii="Times New Roman" w:hAnsi="Times New Roman" w:cs="Times New Roman"/>
                <w:lang w:val="en-IN"/>
              </w:rPr>
            </w:pPr>
            <w:r w:rsidRPr="00002E73">
              <w:rPr>
                <w:rFonts w:ascii="Times New Roman" w:hAnsi="Times New Roman" w:cs="Times New Roman"/>
                <w:lang w:val="en-IN"/>
              </w:rPr>
              <w:t>0.242 (</w:t>
            </w:r>
            <w:r w:rsidR="000B2518">
              <w:rPr>
                <w:rFonts w:ascii="Times New Roman" w:hAnsi="Times New Roman" w:cs="Times New Roman"/>
                <w:lang w:val="en-IN"/>
              </w:rPr>
              <w:t>Methanation</w:t>
            </w:r>
            <w:r w:rsidRPr="00002E73">
              <w:rPr>
                <w:rFonts w:ascii="Times New Roman" w:hAnsi="Times New Roman" w:cs="Times New Roman"/>
                <w:lang w:val="en-IN"/>
              </w:rPr>
              <w:t>)</w:t>
            </w:r>
          </w:p>
        </w:tc>
        <w:tc>
          <w:tcPr>
            <w:tcW w:w="2520" w:type="dxa"/>
          </w:tcPr>
          <w:p w14:paraId="5C222B97" w14:textId="7DAAF128" w:rsidR="00172376" w:rsidRPr="00002E73" w:rsidRDefault="00172376" w:rsidP="00182FAC">
            <w:pPr>
              <w:jc w:val="center"/>
              <w:rPr>
                <w:rFonts w:ascii="Times New Roman" w:hAnsi="Times New Roman" w:cs="Times New Roman"/>
                <w:lang w:val="en-IN"/>
              </w:rPr>
            </w:pPr>
            <w:r w:rsidRPr="00002E73">
              <w:rPr>
                <w:rFonts w:ascii="Times New Roman" w:hAnsi="Times New Roman" w:cs="Times New Roman"/>
                <w:lang w:val="en-IN"/>
              </w:rPr>
              <w:t>0.2</w:t>
            </w:r>
            <w:r>
              <w:rPr>
                <w:rFonts w:ascii="Times New Roman" w:hAnsi="Times New Roman" w:cs="Times New Roman"/>
                <w:lang w:val="en-IN"/>
              </w:rPr>
              <w:t>46</w:t>
            </w:r>
            <w:r w:rsidRPr="00002E73">
              <w:rPr>
                <w:rFonts w:ascii="Times New Roman" w:hAnsi="Times New Roman" w:cs="Times New Roman"/>
                <w:lang w:val="en-IN"/>
              </w:rPr>
              <w:t xml:space="preserve"> (</w:t>
            </w:r>
            <w:r w:rsidR="000B2518">
              <w:rPr>
                <w:rFonts w:ascii="Times New Roman" w:hAnsi="Times New Roman" w:cs="Times New Roman"/>
                <w:lang w:val="en-IN"/>
              </w:rPr>
              <w:t>Capture</w:t>
            </w:r>
            <w:r w:rsidRPr="00002E73">
              <w:rPr>
                <w:rFonts w:ascii="Times New Roman" w:hAnsi="Times New Roman" w:cs="Times New Roman"/>
                <w:lang w:val="en-IN"/>
              </w:rPr>
              <w:t>)</w:t>
            </w:r>
          </w:p>
          <w:p w14:paraId="25EF3951" w14:textId="5C739D2F" w:rsidR="00172376" w:rsidRPr="00002E73" w:rsidRDefault="00172376" w:rsidP="00182FAC">
            <w:pPr>
              <w:jc w:val="center"/>
              <w:rPr>
                <w:rFonts w:ascii="Times New Roman" w:hAnsi="Times New Roman" w:cs="Times New Roman"/>
                <w:lang w:val="en-IN"/>
              </w:rPr>
            </w:pPr>
            <w:r w:rsidRPr="00002E73">
              <w:rPr>
                <w:rFonts w:ascii="Times New Roman" w:hAnsi="Times New Roman" w:cs="Times New Roman"/>
                <w:lang w:val="en-IN"/>
              </w:rPr>
              <w:t>0.234 (</w:t>
            </w:r>
            <w:r w:rsidR="000B2518">
              <w:rPr>
                <w:rFonts w:ascii="Times New Roman" w:hAnsi="Times New Roman" w:cs="Times New Roman"/>
                <w:lang w:val="en-IN"/>
              </w:rPr>
              <w:t>Methanation</w:t>
            </w:r>
            <w:r w:rsidRPr="00002E73">
              <w:rPr>
                <w:rFonts w:ascii="Times New Roman" w:hAnsi="Times New Roman" w:cs="Times New Roman"/>
                <w:lang w:val="en-IN"/>
              </w:rPr>
              <w:t>)</w:t>
            </w:r>
          </w:p>
        </w:tc>
      </w:tr>
      <w:tr w:rsidR="00172376" w:rsidRPr="0005010A" w14:paraId="4998A136" w14:textId="77777777" w:rsidTr="00182FAC">
        <w:trPr>
          <w:jc w:val="center"/>
        </w:trPr>
        <w:tc>
          <w:tcPr>
            <w:tcW w:w="3505" w:type="dxa"/>
          </w:tcPr>
          <w:p w14:paraId="1268B17F" w14:textId="77777777" w:rsidR="00172376" w:rsidRPr="00002E73" w:rsidRDefault="00172376" w:rsidP="00182FAC">
            <w:pPr>
              <w:rPr>
                <w:rFonts w:ascii="Times New Roman" w:hAnsi="Times New Roman" w:cs="Times New Roman"/>
                <w:lang w:val="en-IN"/>
              </w:rPr>
            </w:pPr>
            <w:r w:rsidRPr="00002E73">
              <w:rPr>
                <w:rFonts w:ascii="Times New Roman" w:hAnsi="Times New Roman" w:cs="Times New Roman"/>
                <w:lang w:val="en-IN"/>
              </w:rPr>
              <w:t>Electricity (kWh/kg Benzene)</w:t>
            </w:r>
          </w:p>
        </w:tc>
        <w:tc>
          <w:tcPr>
            <w:tcW w:w="2520" w:type="dxa"/>
          </w:tcPr>
          <w:p w14:paraId="7841ECBB" w14:textId="25E8EABF" w:rsidR="00172376" w:rsidRPr="00002E73" w:rsidRDefault="00172376" w:rsidP="00182FAC">
            <w:pPr>
              <w:jc w:val="center"/>
              <w:rPr>
                <w:rFonts w:ascii="Times New Roman" w:hAnsi="Times New Roman" w:cs="Times New Roman"/>
                <w:lang w:val="en-IN"/>
              </w:rPr>
            </w:pPr>
            <w:r w:rsidRPr="00002E73">
              <w:rPr>
                <w:rFonts w:ascii="Times New Roman" w:hAnsi="Times New Roman" w:cs="Times New Roman"/>
                <w:lang w:val="en-IN"/>
              </w:rPr>
              <w:t>0.442 (</w:t>
            </w:r>
            <w:r w:rsidR="000B2518">
              <w:rPr>
                <w:rFonts w:ascii="Times New Roman" w:hAnsi="Times New Roman" w:cs="Times New Roman"/>
                <w:lang w:val="en-IN"/>
              </w:rPr>
              <w:t>Capture</w:t>
            </w:r>
            <w:r w:rsidRPr="00002E73">
              <w:rPr>
                <w:rFonts w:ascii="Times New Roman" w:hAnsi="Times New Roman" w:cs="Times New Roman"/>
                <w:lang w:val="en-IN"/>
              </w:rPr>
              <w:t>)</w:t>
            </w:r>
          </w:p>
          <w:p w14:paraId="1423C151" w14:textId="0F46E9A7" w:rsidR="00172376" w:rsidRPr="00002E73" w:rsidRDefault="00172376" w:rsidP="00182FAC">
            <w:pPr>
              <w:jc w:val="center"/>
              <w:rPr>
                <w:rFonts w:ascii="Times New Roman" w:hAnsi="Times New Roman" w:cs="Times New Roman"/>
                <w:lang w:val="en-IN"/>
              </w:rPr>
            </w:pPr>
            <w:r w:rsidRPr="00002E73">
              <w:rPr>
                <w:rFonts w:ascii="Times New Roman" w:hAnsi="Times New Roman" w:cs="Times New Roman"/>
                <w:lang w:val="en-IN"/>
              </w:rPr>
              <w:t>0.414 (</w:t>
            </w:r>
            <w:r w:rsidR="000B2518">
              <w:rPr>
                <w:rFonts w:ascii="Times New Roman" w:hAnsi="Times New Roman" w:cs="Times New Roman"/>
                <w:lang w:val="en-IN"/>
              </w:rPr>
              <w:t>Methanation</w:t>
            </w:r>
            <w:r w:rsidRPr="00002E73">
              <w:rPr>
                <w:rFonts w:ascii="Times New Roman" w:hAnsi="Times New Roman" w:cs="Times New Roman"/>
                <w:lang w:val="en-IN"/>
              </w:rPr>
              <w:t>)</w:t>
            </w:r>
          </w:p>
        </w:tc>
        <w:tc>
          <w:tcPr>
            <w:tcW w:w="2520" w:type="dxa"/>
          </w:tcPr>
          <w:p w14:paraId="5652448E" w14:textId="7275B7F3" w:rsidR="00172376" w:rsidRPr="00002E73" w:rsidRDefault="00172376" w:rsidP="00182FAC">
            <w:pPr>
              <w:jc w:val="center"/>
              <w:rPr>
                <w:rFonts w:ascii="Times New Roman" w:hAnsi="Times New Roman" w:cs="Times New Roman"/>
                <w:lang w:val="en-IN"/>
              </w:rPr>
            </w:pPr>
            <w:r w:rsidRPr="00002E73">
              <w:rPr>
                <w:rFonts w:ascii="Times New Roman" w:hAnsi="Times New Roman" w:cs="Times New Roman"/>
                <w:kern w:val="24"/>
              </w:rPr>
              <w:t xml:space="preserve">0.361 </w:t>
            </w:r>
            <w:r w:rsidRPr="00002E73">
              <w:rPr>
                <w:rFonts w:ascii="Times New Roman" w:hAnsi="Times New Roman" w:cs="Times New Roman"/>
                <w:lang w:val="en-IN"/>
              </w:rPr>
              <w:t>(</w:t>
            </w:r>
            <w:r w:rsidR="000B2518">
              <w:rPr>
                <w:rFonts w:ascii="Times New Roman" w:hAnsi="Times New Roman" w:cs="Times New Roman"/>
                <w:lang w:val="en-IN"/>
              </w:rPr>
              <w:t>Capture</w:t>
            </w:r>
            <w:r w:rsidRPr="00002E73">
              <w:rPr>
                <w:rFonts w:ascii="Times New Roman" w:hAnsi="Times New Roman" w:cs="Times New Roman"/>
                <w:lang w:val="en-IN"/>
              </w:rPr>
              <w:t>)</w:t>
            </w:r>
          </w:p>
          <w:p w14:paraId="2D1CEC0E" w14:textId="1ED38F9C" w:rsidR="00172376" w:rsidRPr="00002E73" w:rsidRDefault="00172376" w:rsidP="00182FAC">
            <w:pPr>
              <w:jc w:val="center"/>
              <w:rPr>
                <w:rFonts w:ascii="Times New Roman" w:hAnsi="Times New Roman" w:cs="Times New Roman"/>
                <w:kern w:val="24"/>
              </w:rPr>
            </w:pPr>
            <w:r w:rsidRPr="00002E73">
              <w:rPr>
                <w:rFonts w:ascii="Times New Roman" w:hAnsi="Times New Roman" w:cs="Times New Roman"/>
                <w:lang w:val="en-IN"/>
              </w:rPr>
              <w:t>0.344 (</w:t>
            </w:r>
            <w:r w:rsidR="000B2518">
              <w:rPr>
                <w:rFonts w:ascii="Times New Roman" w:hAnsi="Times New Roman" w:cs="Times New Roman"/>
                <w:lang w:val="en-IN"/>
              </w:rPr>
              <w:t>Methanation</w:t>
            </w:r>
            <w:r w:rsidRPr="00002E73">
              <w:rPr>
                <w:rFonts w:ascii="Times New Roman" w:hAnsi="Times New Roman" w:cs="Times New Roman"/>
                <w:lang w:val="en-IN"/>
              </w:rPr>
              <w:t>)</w:t>
            </w:r>
          </w:p>
        </w:tc>
      </w:tr>
      <w:tr w:rsidR="00172376" w:rsidRPr="0005010A" w14:paraId="29510A95" w14:textId="77777777" w:rsidTr="00182FAC">
        <w:trPr>
          <w:jc w:val="center"/>
        </w:trPr>
        <w:tc>
          <w:tcPr>
            <w:tcW w:w="3505" w:type="dxa"/>
          </w:tcPr>
          <w:p w14:paraId="7F6D836F" w14:textId="77777777" w:rsidR="00172376" w:rsidRPr="0089058C" w:rsidRDefault="00172376" w:rsidP="00182FAC">
            <w:pPr>
              <w:rPr>
                <w:rFonts w:ascii="Times New Roman" w:hAnsi="Times New Roman" w:cs="Times New Roman"/>
                <w:lang w:val="da-DK"/>
              </w:rPr>
            </w:pPr>
            <w:r w:rsidRPr="0089058C">
              <w:rPr>
                <w:rFonts w:ascii="Times New Roman" w:hAnsi="Times New Roman" w:cs="Times New Roman"/>
                <w:lang w:val="da-DK"/>
              </w:rPr>
              <w:t>Material (kg metal/ kg Benzene)</w:t>
            </w:r>
          </w:p>
        </w:tc>
        <w:tc>
          <w:tcPr>
            <w:tcW w:w="2520" w:type="dxa"/>
          </w:tcPr>
          <w:p w14:paraId="7C9B7945" w14:textId="2A5A4EF5" w:rsidR="00172376" w:rsidRPr="00002E73" w:rsidRDefault="00172376" w:rsidP="00182FAC">
            <w:pPr>
              <w:jc w:val="center"/>
              <w:rPr>
                <w:rFonts w:ascii="Times New Roman" w:hAnsi="Times New Roman" w:cs="Times New Roman"/>
                <w:lang w:val="en-IN"/>
              </w:rPr>
            </w:pPr>
            <w:r w:rsidRPr="00002E73">
              <w:rPr>
                <w:rFonts w:ascii="Times New Roman" w:hAnsi="Times New Roman" w:cs="Times New Roman"/>
                <w:lang w:val="en-IN"/>
              </w:rPr>
              <w:t>6.81×10</w:t>
            </w:r>
            <w:r w:rsidRPr="00002E73">
              <w:rPr>
                <w:rFonts w:ascii="Times New Roman" w:hAnsi="Times New Roman" w:cs="Times New Roman"/>
                <w:vertAlign w:val="superscript"/>
                <w:lang w:val="en-IN"/>
              </w:rPr>
              <w:t>-4</w:t>
            </w:r>
            <w:r w:rsidRPr="00002E73">
              <w:rPr>
                <w:rFonts w:ascii="Times New Roman" w:hAnsi="Times New Roman" w:cs="Times New Roman"/>
                <w:lang w:val="en-IN"/>
              </w:rPr>
              <w:t xml:space="preserve"> (</w:t>
            </w:r>
            <w:r w:rsidR="000B2518">
              <w:rPr>
                <w:rFonts w:ascii="Times New Roman" w:hAnsi="Times New Roman" w:cs="Times New Roman"/>
                <w:lang w:val="en-IN"/>
              </w:rPr>
              <w:t>Capture</w:t>
            </w:r>
            <w:r w:rsidRPr="00002E73">
              <w:rPr>
                <w:rFonts w:ascii="Times New Roman" w:hAnsi="Times New Roman" w:cs="Times New Roman"/>
                <w:lang w:val="en-IN"/>
              </w:rPr>
              <w:t>)</w:t>
            </w:r>
          </w:p>
          <w:p w14:paraId="73884466" w14:textId="12EED985" w:rsidR="00172376" w:rsidRPr="00002E73" w:rsidRDefault="00172376" w:rsidP="00182FAC">
            <w:pPr>
              <w:jc w:val="center"/>
              <w:rPr>
                <w:rFonts w:ascii="Times New Roman" w:hAnsi="Times New Roman" w:cs="Times New Roman"/>
                <w:lang w:val="en-IN"/>
              </w:rPr>
            </w:pPr>
            <w:r w:rsidRPr="00002E73">
              <w:rPr>
                <w:rFonts w:ascii="Times New Roman" w:hAnsi="Times New Roman" w:cs="Times New Roman"/>
                <w:lang w:val="en-IN"/>
              </w:rPr>
              <w:t>6.75×10</w:t>
            </w:r>
            <w:r w:rsidRPr="00002E73">
              <w:rPr>
                <w:rFonts w:ascii="Times New Roman" w:hAnsi="Times New Roman" w:cs="Times New Roman"/>
                <w:vertAlign w:val="superscript"/>
                <w:lang w:val="en-IN"/>
              </w:rPr>
              <w:t>-4</w:t>
            </w:r>
            <w:r w:rsidRPr="00002E73">
              <w:rPr>
                <w:rFonts w:ascii="Times New Roman" w:hAnsi="Times New Roman" w:cs="Times New Roman"/>
                <w:lang w:val="en-IN"/>
              </w:rPr>
              <w:t xml:space="preserve"> (</w:t>
            </w:r>
            <w:r w:rsidR="000B2518">
              <w:rPr>
                <w:rFonts w:ascii="Times New Roman" w:hAnsi="Times New Roman" w:cs="Times New Roman"/>
                <w:lang w:val="en-IN"/>
              </w:rPr>
              <w:t>Methanation</w:t>
            </w:r>
            <w:r w:rsidRPr="00002E73">
              <w:rPr>
                <w:rFonts w:ascii="Times New Roman" w:hAnsi="Times New Roman" w:cs="Times New Roman"/>
                <w:lang w:val="en-IN"/>
              </w:rPr>
              <w:t>)</w:t>
            </w:r>
          </w:p>
        </w:tc>
        <w:tc>
          <w:tcPr>
            <w:tcW w:w="2520" w:type="dxa"/>
          </w:tcPr>
          <w:p w14:paraId="31C6B159" w14:textId="40234547" w:rsidR="00172376" w:rsidRPr="00002E73" w:rsidRDefault="00172376" w:rsidP="00182FAC">
            <w:pPr>
              <w:jc w:val="center"/>
              <w:rPr>
                <w:rFonts w:ascii="Times New Roman" w:hAnsi="Times New Roman" w:cs="Times New Roman"/>
                <w:lang w:val="en-IN"/>
              </w:rPr>
            </w:pPr>
            <w:r w:rsidRPr="00002E73">
              <w:rPr>
                <w:rFonts w:ascii="Times New Roman" w:hAnsi="Times New Roman" w:cs="Times New Roman"/>
                <w:kern w:val="24"/>
              </w:rPr>
              <w:t>6.28</w:t>
            </w:r>
            <w:r w:rsidRPr="00002E73">
              <w:rPr>
                <w:rFonts w:ascii="Times New Roman" w:hAnsi="Times New Roman" w:cs="Times New Roman"/>
                <w:lang w:val="en-IN"/>
              </w:rPr>
              <w:t>×10</w:t>
            </w:r>
            <w:r w:rsidRPr="00002E73">
              <w:rPr>
                <w:rFonts w:ascii="Times New Roman" w:hAnsi="Times New Roman" w:cs="Times New Roman"/>
                <w:vertAlign w:val="superscript"/>
                <w:lang w:val="en-IN"/>
              </w:rPr>
              <w:t>-4</w:t>
            </w:r>
            <w:r w:rsidRPr="00002E73">
              <w:rPr>
                <w:rFonts w:ascii="Times New Roman" w:hAnsi="Times New Roman" w:cs="Times New Roman"/>
                <w:lang w:val="en-IN"/>
              </w:rPr>
              <w:t xml:space="preserve"> (</w:t>
            </w:r>
            <w:r w:rsidR="000B2518">
              <w:rPr>
                <w:rFonts w:ascii="Times New Roman" w:hAnsi="Times New Roman" w:cs="Times New Roman"/>
                <w:lang w:val="en-IN"/>
              </w:rPr>
              <w:t>Capture</w:t>
            </w:r>
            <w:r w:rsidRPr="00002E73">
              <w:rPr>
                <w:rFonts w:ascii="Times New Roman" w:hAnsi="Times New Roman" w:cs="Times New Roman"/>
                <w:lang w:val="en-IN"/>
              </w:rPr>
              <w:t>)</w:t>
            </w:r>
          </w:p>
          <w:p w14:paraId="2E8E6F50" w14:textId="0C5B96B4" w:rsidR="00172376" w:rsidRPr="00002E73" w:rsidRDefault="00172376" w:rsidP="00182FAC">
            <w:pPr>
              <w:jc w:val="center"/>
              <w:rPr>
                <w:rFonts w:ascii="Times New Roman" w:hAnsi="Times New Roman" w:cs="Times New Roman"/>
                <w:kern w:val="24"/>
              </w:rPr>
            </w:pPr>
            <w:r w:rsidRPr="00002E73">
              <w:rPr>
                <w:rFonts w:ascii="Times New Roman" w:hAnsi="Times New Roman" w:cs="Times New Roman"/>
                <w:kern w:val="24"/>
              </w:rPr>
              <w:t>6.21</w:t>
            </w:r>
            <w:r w:rsidRPr="00002E73">
              <w:rPr>
                <w:rFonts w:ascii="Times New Roman" w:hAnsi="Times New Roman" w:cs="Times New Roman"/>
                <w:lang w:val="en-IN"/>
              </w:rPr>
              <w:t>×10</w:t>
            </w:r>
            <w:r w:rsidRPr="00002E73">
              <w:rPr>
                <w:rFonts w:ascii="Times New Roman" w:hAnsi="Times New Roman" w:cs="Times New Roman"/>
                <w:vertAlign w:val="superscript"/>
                <w:lang w:val="en-IN"/>
              </w:rPr>
              <w:t>-4</w:t>
            </w:r>
            <w:r w:rsidRPr="00002E73">
              <w:rPr>
                <w:rFonts w:ascii="Times New Roman" w:hAnsi="Times New Roman" w:cs="Times New Roman"/>
                <w:lang w:val="en-IN"/>
              </w:rPr>
              <w:t xml:space="preserve"> (</w:t>
            </w:r>
            <w:r w:rsidR="000B2518">
              <w:rPr>
                <w:rFonts w:ascii="Times New Roman" w:hAnsi="Times New Roman" w:cs="Times New Roman"/>
                <w:lang w:val="en-IN"/>
              </w:rPr>
              <w:t>Methanation</w:t>
            </w:r>
            <w:r w:rsidRPr="00002E73">
              <w:rPr>
                <w:rFonts w:ascii="Times New Roman" w:hAnsi="Times New Roman" w:cs="Times New Roman"/>
                <w:lang w:val="en-IN"/>
              </w:rPr>
              <w:t>)</w:t>
            </w:r>
          </w:p>
        </w:tc>
      </w:tr>
      <w:tr w:rsidR="00172376" w:rsidRPr="0005010A" w14:paraId="0933CD0D" w14:textId="77777777" w:rsidTr="00182FAC">
        <w:trPr>
          <w:jc w:val="center"/>
        </w:trPr>
        <w:tc>
          <w:tcPr>
            <w:tcW w:w="3505" w:type="dxa"/>
          </w:tcPr>
          <w:p w14:paraId="250FCAA6" w14:textId="77777777" w:rsidR="00172376" w:rsidRPr="00002E73" w:rsidRDefault="00172376" w:rsidP="00182FAC">
            <w:pPr>
              <w:rPr>
                <w:rFonts w:ascii="Times New Roman" w:hAnsi="Times New Roman" w:cs="Times New Roman"/>
                <w:lang w:val="en-IN"/>
              </w:rPr>
            </w:pPr>
            <w:r w:rsidRPr="00002E73">
              <w:rPr>
                <w:rFonts w:ascii="Times New Roman" w:hAnsi="Times New Roman" w:cs="Times New Roman"/>
                <w:kern w:val="24"/>
              </w:rPr>
              <w:t>OCM-DHA Catalyst (kg cat/kg Benzene)</w:t>
            </w:r>
          </w:p>
        </w:tc>
        <w:tc>
          <w:tcPr>
            <w:tcW w:w="2520" w:type="dxa"/>
          </w:tcPr>
          <w:p w14:paraId="69DE17F2" w14:textId="29A82BAF" w:rsidR="00172376" w:rsidRPr="00002E73" w:rsidRDefault="00172376" w:rsidP="00182FAC">
            <w:pPr>
              <w:jc w:val="center"/>
              <w:rPr>
                <w:rFonts w:ascii="Times New Roman" w:hAnsi="Times New Roman" w:cs="Times New Roman"/>
                <w:lang w:val="en-IN"/>
              </w:rPr>
            </w:pPr>
            <w:r w:rsidRPr="00002E73">
              <w:rPr>
                <w:rFonts w:ascii="Times New Roman" w:hAnsi="Times New Roman" w:cs="Times New Roman"/>
                <w:lang w:val="en-IN"/>
              </w:rPr>
              <w:t>2.64×10</w:t>
            </w:r>
            <w:r w:rsidRPr="00002E73">
              <w:rPr>
                <w:rFonts w:ascii="Times New Roman" w:hAnsi="Times New Roman" w:cs="Times New Roman"/>
                <w:vertAlign w:val="superscript"/>
                <w:lang w:val="en-IN"/>
              </w:rPr>
              <w:t>-3</w:t>
            </w:r>
            <w:r w:rsidRPr="00002E73">
              <w:rPr>
                <w:rFonts w:ascii="Times New Roman" w:hAnsi="Times New Roman" w:cs="Times New Roman"/>
                <w:lang w:val="en-IN"/>
              </w:rPr>
              <w:t xml:space="preserve"> (</w:t>
            </w:r>
            <w:r w:rsidR="000B2518">
              <w:rPr>
                <w:rFonts w:ascii="Times New Roman" w:hAnsi="Times New Roman" w:cs="Times New Roman"/>
                <w:lang w:val="en-IN"/>
              </w:rPr>
              <w:t>Capture</w:t>
            </w:r>
            <w:r w:rsidRPr="00002E73">
              <w:rPr>
                <w:rFonts w:ascii="Times New Roman" w:hAnsi="Times New Roman" w:cs="Times New Roman"/>
                <w:lang w:val="en-IN"/>
              </w:rPr>
              <w:t xml:space="preserve"> &amp; </w:t>
            </w:r>
            <w:r w:rsidR="000B2518">
              <w:rPr>
                <w:rFonts w:ascii="Times New Roman" w:hAnsi="Times New Roman" w:cs="Times New Roman"/>
                <w:lang w:val="en-IN"/>
              </w:rPr>
              <w:t>Methanation</w:t>
            </w:r>
            <w:r w:rsidRPr="00002E73">
              <w:rPr>
                <w:rFonts w:ascii="Times New Roman" w:hAnsi="Times New Roman" w:cs="Times New Roman"/>
                <w:lang w:val="en-IN"/>
              </w:rPr>
              <w:t>)</w:t>
            </w:r>
          </w:p>
        </w:tc>
        <w:tc>
          <w:tcPr>
            <w:tcW w:w="2520" w:type="dxa"/>
          </w:tcPr>
          <w:p w14:paraId="0849905C" w14:textId="7039D54B" w:rsidR="00172376" w:rsidRPr="00002E73" w:rsidRDefault="00172376" w:rsidP="00182FAC">
            <w:pPr>
              <w:jc w:val="center"/>
              <w:rPr>
                <w:rFonts w:ascii="Times New Roman" w:hAnsi="Times New Roman" w:cs="Times New Roman"/>
                <w:kern w:val="24"/>
              </w:rPr>
            </w:pPr>
            <w:r w:rsidRPr="00002E73">
              <w:rPr>
                <w:rFonts w:ascii="Times New Roman" w:hAnsi="Times New Roman" w:cs="Times New Roman"/>
                <w:lang w:val="en-IN"/>
              </w:rPr>
              <w:t>2.64×10</w:t>
            </w:r>
            <w:r w:rsidRPr="00002E73">
              <w:rPr>
                <w:rFonts w:ascii="Times New Roman" w:hAnsi="Times New Roman" w:cs="Times New Roman"/>
                <w:vertAlign w:val="superscript"/>
                <w:lang w:val="en-IN"/>
              </w:rPr>
              <w:t>-3</w:t>
            </w:r>
            <w:r w:rsidRPr="00002E73">
              <w:rPr>
                <w:rFonts w:ascii="Times New Roman" w:hAnsi="Times New Roman" w:cs="Times New Roman"/>
                <w:lang w:val="en-IN"/>
              </w:rPr>
              <w:t xml:space="preserve"> (</w:t>
            </w:r>
            <w:r w:rsidR="000B2518">
              <w:rPr>
                <w:rFonts w:ascii="Times New Roman" w:hAnsi="Times New Roman" w:cs="Times New Roman"/>
                <w:lang w:val="en-IN"/>
              </w:rPr>
              <w:t>Capture</w:t>
            </w:r>
            <w:r w:rsidRPr="00002E73">
              <w:rPr>
                <w:rFonts w:ascii="Times New Roman" w:hAnsi="Times New Roman" w:cs="Times New Roman"/>
                <w:lang w:val="en-IN"/>
              </w:rPr>
              <w:t xml:space="preserve"> &amp; </w:t>
            </w:r>
            <w:r w:rsidR="000B2518">
              <w:rPr>
                <w:rFonts w:ascii="Times New Roman" w:hAnsi="Times New Roman" w:cs="Times New Roman"/>
                <w:lang w:val="en-IN"/>
              </w:rPr>
              <w:t>Methanation</w:t>
            </w:r>
            <w:r w:rsidRPr="00002E73">
              <w:rPr>
                <w:rFonts w:ascii="Times New Roman" w:hAnsi="Times New Roman" w:cs="Times New Roman"/>
                <w:lang w:val="en-IN"/>
              </w:rPr>
              <w:t>)</w:t>
            </w:r>
          </w:p>
        </w:tc>
      </w:tr>
      <w:tr w:rsidR="00172376" w:rsidRPr="0005010A" w14:paraId="2810CF36" w14:textId="77777777" w:rsidTr="00182FAC">
        <w:trPr>
          <w:jc w:val="center"/>
        </w:trPr>
        <w:tc>
          <w:tcPr>
            <w:tcW w:w="3505" w:type="dxa"/>
          </w:tcPr>
          <w:p w14:paraId="234E24F8" w14:textId="77777777" w:rsidR="00172376" w:rsidRPr="00002E73" w:rsidRDefault="00172376" w:rsidP="00182FAC">
            <w:pPr>
              <w:rPr>
                <w:rFonts w:ascii="Times New Roman" w:hAnsi="Times New Roman" w:cs="Times New Roman"/>
                <w:kern w:val="24"/>
              </w:rPr>
            </w:pPr>
            <w:r w:rsidRPr="00002E73">
              <w:rPr>
                <w:rFonts w:ascii="Times New Roman" w:hAnsi="Times New Roman" w:cs="Times New Roman"/>
                <w:kern w:val="24"/>
              </w:rPr>
              <w:t>Methanation Catalyst</w:t>
            </w:r>
            <w:r>
              <w:rPr>
                <w:rFonts w:ascii="Times New Roman" w:hAnsi="Times New Roman" w:cs="Times New Roman"/>
                <w:kern w:val="24"/>
              </w:rPr>
              <w:t xml:space="preserve"> (Ni/Al</w:t>
            </w:r>
            <w:r w:rsidRPr="00E76646">
              <w:rPr>
                <w:rFonts w:ascii="Times New Roman" w:hAnsi="Times New Roman" w:cs="Times New Roman"/>
                <w:kern w:val="24"/>
                <w:vertAlign w:val="subscript"/>
              </w:rPr>
              <w:t>2</w:t>
            </w:r>
            <w:r>
              <w:rPr>
                <w:rFonts w:ascii="Times New Roman" w:hAnsi="Times New Roman" w:cs="Times New Roman"/>
                <w:kern w:val="24"/>
              </w:rPr>
              <w:t>O</w:t>
            </w:r>
            <w:r w:rsidRPr="00E76646">
              <w:rPr>
                <w:rFonts w:ascii="Times New Roman" w:hAnsi="Times New Roman" w:cs="Times New Roman"/>
                <w:kern w:val="24"/>
                <w:vertAlign w:val="subscript"/>
              </w:rPr>
              <w:t>3</w:t>
            </w:r>
            <w:r>
              <w:rPr>
                <w:rFonts w:ascii="Times New Roman" w:hAnsi="Times New Roman" w:cs="Times New Roman"/>
                <w:kern w:val="24"/>
              </w:rPr>
              <w:t>)</w:t>
            </w:r>
            <w:r w:rsidRPr="00002E73">
              <w:rPr>
                <w:rFonts w:ascii="Times New Roman" w:hAnsi="Times New Roman" w:cs="Times New Roman"/>
                <w:kern w:val="24"/>
              </w:rPr>
              <w:t xml:space="preserve"> (kg cat/kg Benzene)</w:t>
            </w:r>
          </w:p>
        </w:tc>
        <w:tc>
          <w:tcPr>
            <w:tcW w:w="2520" w:type="dxa"/>
          </w:tcPr>
          <w:p w14:paraId="07ED0F3F" w14:textId="21A4A347" w:rsidR="00172376" w:rsidRPr="00002E73" w:rsidRDefault="00172376" w:rsidP="00182FAC">
            <w:pPr>
              <w:jc w:val="center"/>
              <w:rPr>
                <w:rFonts w:ascii="Times New Roman" w:hAnsi="Times New Roman" w:cs="Times New Roman"/>
                <w:lang w:val="en-IN"/>
              </w:rPr>
            </w:pPr>
            <w:r w:rsidRPr="00002E73">
              <w:rPr>
                <w:rFonts w:ascii="Times New Roman" w:hAnsi="Times New Roman" w:cs="Times New Roman"/>
                <w:lang w:val="en-IN"/>
              </w:rPr>
              <w:t>1.25×10</w:t>
            </w:r>
            <w:r w:rsidRPr="00002E73">
              <w:rPr>
                <w:rFonts w:ascii="Times New Roman" w:hAnsi="Times New Roman" w:cs="Times New Roman"/>
                <w:vertAlign w:val="superscript"/>
                <w:lang w:val="en-IN"/>
              </w:rPr>
              <w:t>-5</w:t>
            </w:r>
            <w:r w:rsidRPr="00002E73">
              <w:rPr>
                <w:rFonts w:ascii="Times New Roman" w:hAnsi="Times New Roman" w:cs="Times New Roman"/>
                <w:lang w:val="en-IN"/>
              </w:rPr>
              <w:t xml:space="preserve"> (</w:t>
            </w:r>
            <w:r w:rsidR="000B2518">
              <w:rPr>
                <w:rFonts w:ascii="Times New Roman" w:hAnsi="Times New Roman" w:cs="Times New Roman"/>
                <w:lang w:val="en-IN"/>
              </w:rPr>
              <w:t>Methanation</w:t>
            </w:r>
            <w:r w:rsidRPr="00002E73">
              <w:rPr>
                <w:rFonts w:ascii="Times New Roman" w:hAnsi="Times New Roman" w:cs="Times New Roman"/>
                <w:lang w:val="en-IN"/>
              </w:rPr>
              <w:t>)</w:t>
            </w:r>
          </w:p>
        </w:tc>
        <w:tc>
          <w:tcPr>
            <w:tcW w:w="2520" w:type="dxa"/>
          </w:tcPr>
          <w:p w14:paraId="2C6E8C80" w14:textId="571D2A24" w:rsidR="00172376" w:rsidRPr="00002E73" w:rsidRDefault="00172376" w:rsidP="00182FAC">
            <w:pPr>
              <w:jc w:val="center"/>
              <w:rPr>
                <w:rFonts w:ascii="Times New Roman" w:hAnsi="Times New Roman" w:cs="Times New Roman"/>
                <w:lang w:val="en-IN"/>
              </w:rPr>
            </w:pPr>
            <w:r w:rsidRPr="00002E73">
              <w:rPr>
                <w:rFonts w:ascii="Times New Roman" w:hAnsi="Times New Roman" w:cs="Times New Roman"/>
                <w:lang w:val="en-IN"/>
              </w:rPr>
              <w:t>1.25×10</w:t>
            </w:r>
            <w:r w:rsidRPr="00002E73">
              <w:rPr>
                <w:rFonts w:ascii="Times New Roman" w:hAnsi="Times New Roman" w:cs="Times New Roman"/>
                <w:vertAlign w:val="superscript"/>
                <w:lang w:val="en-IN"/>
              </w:rPr>
              <w:t>-5</w:t>
            </w:r>
            <w:r w:rsidRPr="00002E73">
              <w:rPr>
                <w:rFonts w:ascii="Times New Roman" w:hAnsi="Times New Roman" w:cs="Times New Roman"/>
                <w:lang w:val="en-IN"/>
              </w:rPr>
              <w:t xml:space="preserve"> (</w:t>
            </w:r>
            <w:r w:rsidR="000B2518">
              <w:rPr>
                <w:rFonts w:ascii="Times New Roman" w:hAnsi="Times New Roman" w:cs="Times New Roman"/>
                <w:lang w:val="en-IN"/>
              </w:rPr>
              <w:t>Methanation</w:t>
            </w:r>
            <w:r w:rsidRPr="00002E73">
              <w:rPr>
                <w:rFonts w:ascii="Times New Roman" w:hAnsi="Times New Roman" w:cs="Times New Roman"/>
                <w:lang w:val="en-IN"/>
              </w:rPr>
              <w:t>)</w:t>
            </w:r>
          </w:p>
        </w:tc>
      </w:tr>
      <w:tr w:rsidR="00172376" w:rsidRPr="0005010A" w14:paraId="33307CAB" w14:textId="77777777" w:rsidTr="00182FAC">
        <w:trPr>
          <w:jc w:val="center"/>
        </w:trPr>
        <w:tc>
          <w:tcPr>
            <w:tcW w:w="3505" w:type="dxa"/>
          </w:tcPr>
          <w:p w14:paraId="27EA13C0" w14:textId="77777777" w:rsidR="00172376" w:rsidRPr="00002E73" w:rsidRDefault="00172376" w:rsidP="00182FAC">
            <w:pPr>
              <w:rPr>
                <w:rFonts w:ascii="Times New Roman" w:hAnsi="Times New Roman" w:cs="Times New Roman"/>
                <w:lang w:val="en-IN"/>
              </w:rPr>
            </w:pPr>
            <w:proofErr w:type="spellStart"/>
            <w:r w:rsidRPr="00002E73">
              <w:rPr>
                <w:rFonts w:ascii="Times New Roman" w:hAnsi="Times New Roman" w:cs="Times New Roman"/>
                <w:lang w:val="en-IN"/>
              </w:rPr>
              <w:t>Cansolv</w:t>
            </w:r>
            <w:proofErr w:type="spellEnd"/>
            <w:r w:rsidRPr="00002E73">
              <w:rPr>
                <w:rFonts w:ascii="Times New Roman" w:hAnsi="Times New Roman" w:cs="Times New Roman"/>
                <w:lang w:val="en-IN"/>
              </w:rPr>
              <w:t xml:space="preserve"> Solvent (kg/kg Benzene)</w:t>
            </w:r>
          </w:p>
        </w:tc>
        <w:tc>
          <w:tcPr>
            <w:tcW w:w="2520" w:type="dxa"/>
          </w:tcPr>
          <w:p w14:paraId="5A046B04" w14:textId="299B9675" w:rsidR="00172376" w:rsidRPr="00002E73" w:rsidRDefault="00172376" w:rsidP="00182FAC">
            <w:pPr>
              <w:jc w:val="center"/>
              <w:rPr>
                <w:rFonts w:ascii="Times New Roman" w:hAnsi="Times New Roman" w:cs="Times New Roman"/>
                <w:lang w:val="en-IN"/>
              </w:rPr>
            </w:pPr>
            <w:r w:rsidRPr="00002E73">
              <w:rPr>
                <w:rFonts w:ascii="Times New Roman" w:hAnsi="Times New Roman" w:cs="Times New Roman"/>
                <w:lang w:val="en-IN"/>
              </w:rPr>
              <w:t>1.89×10</w:t>
            </w:r>
            <w:r w:rsidRPr="00002E73">
              <w:rPr>
                <w:rFonts w:ascii="Times New Roman" w:hAnsi="Times New Roman" w:cs="Times New Roman"/>
                <w:vertAlign w:val="superscript"/>
                <w:lang w:val="en-IN"/>
              </w:rPr>
              <w:t>-5</w:t>
            </w:r>
            <w:r w:rsidRPr="00002E73">
              <w:rPr>
                <w:rFonts w:ascii="Times New Roman" w:hAnsi="Times New Roman" w:cs="Times New Roman"/>
                <w:lang w:val="en-IN"/>
              </w:rPr>
              <w:t xml:space="preserve"> (</w:t>
            </w:r>
            <w:r w:rsidR="000B2518">
              <w:rPr>
                <w:rFonts w:ascii="Times New Roman" w:hAnsi="Times New Roman" w:cs="Times New Roman"/>
                <w:lang w:val="en-IN"/>
              </w:rPr>
              <w:t>Capture</w:t>
            </w:r>
            <w:r w:rsidRPr="00002E73">
              <w:rPr>
                <w:rFonts w:ascii="Times New Roman" w:hAnsi="Times New Roman" w:cs="Times New Roman"/>
                <w:lang w:val="en-IN"/>
              </w:rPr>
              <w:t>)</w:t>
            </w:r>
          </w:p>
        </w:tc>
        <w:tc>
          <w:tcPr>
            <w:tcW w:w="2520" w:type="dxa"/>
          </w:tcPr>
          <w:p w14:paraId="768A501E" w14:textId="436B9C21" w:rsidR="00172376" w:rsidRPr="00002E73" w:rsidRDefault="00172376" w:rsidP="00182FAC">
            <w:pPr>
              <w:jc w:val="center"/>
              <w:rPr>
                <w:rFonts w:ascii="Times New Roman" w:hAnsi="Times New Roman" w:cs="Times New Roman"/>
                <w:kern w:val="24"/>
              </w:rPr>
            </w:pPr>
            <w:r w:rsidRPr="00002E73">
              <w:rPr>
                <w:rFonts w:ascii="Times New Roman" w:hAnsi="Times New Roman" w:cs="Times New Roman"/>
                <w:lang w:val="en-IN"/>
              </w:rPr>
              <w:t>1.89×10</w:t>
            </w:r>
            <w:r w:rsidRPr="00002E73">
              <w:rPr>
                <w:rFonts w:ascii="Times New Roman" w:hAnsi="Times New Roman" w:cs="Times New Roman"/>
                <w:vertAlign w:val="superscript"/>
                <w:lang w:val="en-IN"/>
              </w:rPr>
              <w:t>-5</w:t>
            </w:r>
            <w:r w:rsidRPr="00002E73">
              <w:rPr>
                <w:rFonts w:ascii="Times New Roman" w:hAnsi="Times New Roman" w:cs="Times New Roman"/>
                <w:lang w:val="en-IN"/>
              </w:rPr>
              <w:t xml:space="preserve"> (</w:t>
            </w:r>
            <w:r w:rsidR="000B2518">
              <w:rPr>
                <w:rFonts w:ascii="Times New Roman" w:hAnsi="Times New Roman" w:cs="Times New Roman"/>
                <w:lang w:val="en-IN"/>
              </w:rPr>
              <w:t>Capture</w:t>
            </w:r>
            <w:r w:rsidRPr="00002E73">
              <w:rPr>
                <w:rFonts w:ascii="Times New Roman" w:hAnsi="Times New Roman" w:cs="Times New Roman"/>
                <w:lang w:val="en-IN"/>
              </w:rPr>
              <w:t>)</w:t>
            </w:r>
          </w:p>
        </w:tc>
      </w:tr>
      <w:tr w:rsidR="00172376" w:rsidRPr="00EB6A66" w14:paraId="5E05DD91" w14:textId="77777777" w:rsidTr="00182FAC">
        <w:trPr>
          <w:jc w:val="center"/>
        </w:trPr>
        <w:tc>
          <w:tcPr>
            <w:tcW w:w="3505" w:type="dxa"/>
          </w:tcPr>
          <w:p w14:paraId="662B8A01" w14:textId="77777777" w:rsidR="00172376" w:rsidRPr="00002E73" w:rsidRDefault="00172376" w:rsidP="00182FAC">
            <w:pPr>
              <w:rPr>
                <w:rFonts w:ascii="Times New Roman" w:hAnsi="Times New Roman" w:cs="Times New Roman"/>
                <w:lang w:val="en-IN"/>
              </w:rPr>
            </w:pPr>
            <w:r w:rsidRPr="00002E73">
              <w:rPr>
                <w:rFonts w:ascii="Times New Roman" w:hAnsi="Times New Roman" w:cs="Times New Roman"/>
                <w:lang w:val="en-IN"/>
              </w:rPr>
              <w:t>Refrigerant (kg/ kg Benzene)</w:t>
            </w:r>
          </w:p>
        </w:tc>
        <w:tc>
          <w:tcPr>
            <w:tcW w:w="2520" w:type="dxa"/>
          </w:tcPr>
          <w:p w14:paraId="4E6DF853" w14:textId="50787911" w:rsidR="00172376" w:rsidRPr="00002E73" w:rsidRDefault="00E90B00" w:rsidP="00182FAC">
            <w:pPr>
              <w:rPr>
                <w:rFonts w:ascii="Times New Roman" w:hAnsi="Times New Roman" w:cs="Times New Roman"/>
                <w:kern w:val="24"/>
                <w:u w:val="single"/>
              </w:rPr>
            </w:pPr>
            <w:r>
              <w:rPr>
                <w:rFonts w:ascii="Times New Roman" w:hAnsi="Times New Roman" w:cs="Times New Roman"/>
                <w:kern w:val="24"/>
                <w:u w:val="single"/>
              </w:rPr>
              <w:t>Capture</w:t>
            </w:r>
            <w:r w:rsidR="00172376" w:rsidRPr="00002E73">
              <w:rPr>
                <w:rFonts w:ascii="Times New Roman" w:hAnsi="Times New Roman" w:cs="Times New Roman"/>
                <w:kern w:val="24"/>
                <w:u w:val="single"/>
              </w:rPr>
              <w:t>:</w:t>
            </w:r>
          </w:p>
          <w:p w14:paraId="6BDC5D6B" w14:textId="77777777" w:rsidR="00172376" w:rsidRPr="00002E73" w:rsidRDefault="00172376" w:rsidP="00182FAC">
            <w:pPr>
              <w:rPr>
                <w:rFonts w:ascii="Times New Roman" w:hAnsi="Times New Roman" w:cs="Times New Roman"/>
                <w:lang w:val="en-IN"/>
              </w:rPr>
            </w:pPr>
            <w:r w:rsidRPr="00002E73">
              <w:rPr>
                <w:rFonts w:ascii="Times New Roman" w:hAnsi="Times New Roman" w:cs="Times New Roman"/>
                <w:kern w:val="24"/>
              </w:rPr>
              <w:t>4.25</w:t>
            </w:r>
            <w:r w:rsidRPr="00002E73">
              <w:rPr>
                <w:rFonts w:ascii="Times New Roman" w:hAnsi="Times New Roman" w:cs="Times New Roman"/>
                <w:lang w:val="en-IN"/>
              </w:rPr>
              <w:t>×10</w:t>
            </w:r>
            <w:r w:rsidRPr="00002E73">
              <w:rPr>
                <w:rFonts w:ascii="Times New Roman" w:hAnsi="Times New Roman" w:cs="Times New Roman"/>
                <w:vertAlign w:val="superscript"/>
                <w:lang w:val="en-IN"/>
              </w:rPr>
              <w:t>-3</w:t>
            </w:r>
            <w:r w:rsidRPr="00002E73">
              <w:rPr>
                <w:rFonts w:ascii="Times New Roman" w:hAnsi="Times New Roman" w:cs="Times New Roman"/>
                <w:lang w:val="en-IN"/>
              </w:rPr>
              <w:t xml:space="preserve"> (kg C</w:t>
            </w:r>
            <w:r w:rsidRPr="00002E73">
              <w:rPr>
                <w:rFonts w:ascii="Times New Roman" w:hAnsi="Times New Roman" w:cs="Times New Roman"/>
                <w:vertAlign w:val="subscript"/>
                <w:lang w:val="en-IN"/>
              </w:rPr>
              <w:t>3</w:t>
            </w:r>
            <w:r w:rsidRPr="00002E73">
              <w:rPr>
                <w:rFonts w:ascii="Times New Roman" w:hAnsi="Times New Roman" w:cs="Times New Roman"/>
                <w:lang w:val="en-IN"/>
              </w:rPr>
              <w:t>H</w:t>
            </w:r>
            <w:r w:rsidRPr="00002E73">
              <w:rPr>
                <w:rFonts w:ascii="Times New Roman" w:hAnsi="Times New Roman" w:cs="Times New Roman"/>
                <w:vertAlign w:val="subscript"/>
                <w:lang w:val="en-IN"/>
              </w:rPr>
              <w:t>8</w:t>
            </w:r>
            <w:r w:rsidRPr="00002E73">
              <w:rPr>
                <w:rFonts w:ascii="Times New Roman" w:hAnsi="Times New Roman" w:cs="Times New Roman"/>
                <w:lang w:val="en-IN"/>
              </w:rPr>
              <w:t>/kg Benzene)</w:t>
            </w:r>
          </w:p>
          <w:p w14:paraId="7FF8C6D5" w14:textId="77777777" w:rsidR="00172376" w:rsidRPr="00002E73" w:rsidRDefault="00172376" w:rsidP="00182FAC">
            <w:pPr>
              <w:rPr>
                <w:rFonts w:ascii="Times New Roman" w:hAnsi="Times New Roman" w:cs="Times New Roman"/>
                <w:lang w:val="en-IN"/>
              </w:rPr>
            </w:pPr>
            <w:r w:rsidRPr="00002E73">
              <w:rPr>
                <w:rFonts w:ascii="Times New Roman" w:hAnsi="Times New Roman" w:cs="Times New Roman"/>
                <w:kern w:val="24"/>
              </w:rPr>
              <w:lastRenderedPageBreak/>
              <w:t>1.09</w:t>
            </w:r>
            <w:r w:rsidRPr="00002E73">
              <w:rPr>
                <w:rFonts w:ascii="Times New Roman" w:hAnsi="Times New Roman" w:cs="Times New Roman"/>
                <w:lang w:val="en-IN"/>
              </w:rPr>
              <w:t>×10</w:t>
            </w:r>
            <w:r w:rsidRPr="00002E73">
              <w:rPr>
                <w:rFonts w:ascii="Times New Roman" w:hAnsi="Times New Roman" w:cs="Times New Roman"/>
                <w:vertAlign w:val="superscript"/>
                <w:lang w:val="en-IN"/>
              </w:rPr>
              <w:t>-2</w:t>
            </w:r>
            <w:r w:rsidRPr="00002E73">
              <w:rPr>
                <w:rFonts w:ascii="Times New Roman" w:hAnsi="Times New Roman" w:cs="Times New Roman"/>
                <w:lang w:val="en-IN"/>
              </w:rPr>
              <w:t>(kg C</w:t>
            </w:r>
            <w:r w:rsidRPr="00002E73">
              <w:rPr>
                <w:rFonts w:ascii="Times New Roman" w:hAnsi="Times New Roman" w:cs="Times New Roman"/>
                <w:vertAlign w:val="subscript"/>
                <w:lang w:val="en-IN"/>
              </w:rPr>
              <w:t>2</w:t>
            </w:r>
            <w:r w:rsidRPr="00002E73">
              <w:rPr>
                <w:rFonts w:ascii="Times New Roman" w:hAnsi="Times New Roman" w:cs="Times New Roman"/>
                <w:lang w:val="en-IN"/>
              </w:rPr>
              <w:t>H</w:t>
            </w:r>
            <w:r w:rsidRPr="00002E73">
              <w:rPr>
                <w:rFonts w:ascii="Times New Roman" w:hAnsi="Times New Roman" w:cs="Times New Roman"/>
                <w:vertAlign w:val="subscript"/>
                <w:lang w:val="en-IN"/>
              </w:rPr>
              <w:t>4</w:t>
            </w:r>
            <w:r w:rsidRPr="00002E73">
              <w:rPr>
                <w:rFonts w:ascii="Times New Roman" w:hAnsi="Times New Roman" w:cs="Times New Roman"/>
                <w:lang w:val="en-IN"/>
              </w:rPr>
              <w:t>/kg Benzene)</w:t>
            </w:r>
          </w:p>
          <w:p w14:paraId="05F0C80D" w14:textId="77777777" w:rsidR="00172376" w:rsidRPr="00002E73" w:rsidRDefault="00172376" w:rsidP="00182FAC">
            <w:pPr>
              <w:rPr>
                <w:rFonts w:ascii="Times New Roman" w:hAnsi="Times New Roman" w:cs="Times New Roman"/>
                <w:kern w:val="24"/>
              </w:rPr>
            </w:pPr>
          </w:p>
          <w:p w14:paraId="01375924" w14:textId="17C9C56A" w:rsidR="00172376" w:rsidRPr="00002E73" w:rsidRDefault="00E90B00" w:rsidP="00182FAC">
            <w:pPr>
              <w:rPr>
                <w:rFonts w:ascii="Times New Roman" w:hAnsi="Times New Roman" w:cs="Times New Roman"/>
                <w:kern w:val="24"/>
                <w:u w:val="single"/>
              </w:rPr>
            </w:pPr>
            <w:r>
              <w:rPr>
                <w:rFonts w:ascii="Times New Roman" w:hAnsi="Times New Roman" w:cs="Times New Roman"/>
                <w:kern w:val="24"/>
                <w:u w:val="single"/>
              </w:rPr>
              <w:t>Methanation</w:t>
            </w:r>
            <w:r w:rsidR="00172376" w:rsidRPr="00002E73">
              <w:rPr>
                <w:rFonts w:ascii="Times New Roman" w:hAnsi="Times New Roman" w:cs="Times New Roman"/>
                <w:kern w:val="24"/>
                <w:u w:val="single"/>
              </w:rPr>
              <w:t>:</w:t>
            </w:r>
          </w:p>
          <w:p w14:paraId="43637951" w14:textId="77777777" w:rsidR="00172376" w:rsidRPr="0089058C" w:rsidRDefault="00172376" w:rsidP="00182FAC">
            <w:pPr>
              <w:rPr>
                <w:rFonts w:ascii="Times New Roman" w:hAnsi="Times New Roman" w:cs="Times New Roman"/>
                <w:lang w:val="da-DK"/>
              </w:rPr>
            </w:pPr>
            <w:r w:rsidRPr="0089058C">
              <w:rPr>
                <w:rFonts w:ascii="Times New Roman" w:hAnsi="Times New Roman" w:cs="Times New Roman"/>
                <w:kern w:val="24"/>
                <w:lang w:val="da-DK"/>
              </w:rPr>
              <w:t>4.25</w:t>
            </w:r>
            <w:r w:rsidRPr="0089058C">
              <w:rPr>
                <w:rFonts w:ascii="Times New Roman" w:hAnsi="Times New Roman" w:cs="Times New Roman"/>
                <w:lang w:val="da-DK"/>
              </w:rPr>
              <w:t>×10</w:t>
            </w:r>
            <w:r w:rsidRPr="0089058C">
              <w:rPr>
                <w:rFonts w:ascii="Times New Roman" w:hAnsi="Times New Roman" w:cs="Times New Roman"/>
                <w:vertAlign w:val="superscript"/>
                <w:lang w:val="da-DK"/>
              </w:rPr>
              <w:t>-3</w:t>
            </w:r>
            <w:r w:rsidRPr="0089058C">
              <w:rPr>
                <w:rFonts w:ascii="Times New Roman" w:hAnsi="Times New Roman" w:cs="Times New Roman"/>
                <w:lang w:val="da-DK"/>
              </w:rPr>
              <w:t xml:space="preserve"> (kg C</w:t>
            </w:r>
            <w:r w:rsidRPr="0089058C">
              <w:rPr>
                <w:rFonts w:ascii="Times New Roman" w:hAnsi="Times New Roman" w:cs="Times New Roman"/>
                <w:vertAlign w:val="subscript"/>
                <w:lang w:val="da-DK"/>
              </w:rPr>
              <w:t>3</w:t>
            </w:r>
            <w:r w:rsidRPr="0089058C">
              <w:rPr>
                <w:rFonts w:ascii="Times New Roman" w:hAnsi="Times New Roman" w:cs="Times New Roman"/>
                <w:lang w:val="da-DK"/>
              </w:rPr>
              <w:t>H</w:t>
            </w:r>
            <w:r w:rsidRPr="0089058C">
              <w:rPr>
                <w:rFonts w:ascii="Times New Roman" w:hAnsi="Times New Roman" w:cs="Times New Roman"/>
                <w:vertAlign w:val="subscript"/>
                <w:lang w:val="da-DK"/>
              </w:rPr>
              <w:t>8</w:t>
            </w:r>
            <w:r w:rsidRPr="0089058C">
              <w:rPr>
                <w:rFonts w:ascii="Times New Roman" w:hAnsi="Times New Roman" w:cs="Times New Roman"/>
                <w:lang w:val="da-DK"/>
              </w:rPr>
              <w:t>/kg Benzene)</w:t>
            </w:r>
          </w:p>
          <w:p w14:paraId="5A31FDF4" w14:textId="77777777" w:rsidR="00172376" w:rsidRPr="0089058C" w:rsidRDefault="00172376" w:rsidP="00182FAC">
            <w:pPr>
              <w:rPr>
                <w:rFonts w:ascii="Times New Roman" w:hAnsi="Times New Roman" w:cs="Times New Roman"/>
                <w:lang w:val="da-DK"/>
              </w:rPr>
            </w:pPr>
            <w:r w:rsidRPr="0089058C">
              <w:rPr>
                <w:rFonts w:ascii="Times New Roman" w:hAnsi="Times New Roman" w:cs="Times New Roman"/>
                <w:kern w:val="24"/>
                <w:lang w:val="da-DK"/>
              </w:rPr>
              <w:t>1.09</w:t>
            </w:r>
            <w:r w:rsidRPr="0089058C">
              <w:rPr>
                <w:rFonts w:ascii="Times New Roman" w:hAnsi="Times New Roman" w:cs="Times New Roman"/>
                <w:lang w:val="da-DK"/>
              </w:rPr>
              <w:t>×10</w:t>
            </w:r>
            <w:r w:rsidRPr="0089058C">
              <w:rPr>
                <w:rFonts w:ascii="Times New Roman" w:hAnsi="Times New Roman" w:cs="Times New Roman"/>
                <w:vertAlign w:val="superscript"/>
                <w:lang w:val="da-DK"/>
              </w:rPr>
              <w:t>-2</w:t>
            </w:r>
            <w:r w:rsidRPr="0089058C">
              <w:rPr>
                <w:rFonts w:ascii="Times New Roman" w:hAnsi="Times New Roman" w:cs="Times New Roman"/>
                <w:lang w:val="da-DK"/>
              </w:rPr>
              <w:t>(kg C</w:t>
            </w:r>
            <w:r w:rsidRPr="0089058C">
              <w:rPr>
                <w:rFonts w:ascii="Times New Roman" w:hAnsi="Times New Roman" w:cs="Times New Roman"/>
                <w:vertAlign w:val="subscript"/>
                <w:lang w:val="da-DK"/>
              </w:rPr>
              <w:t>2</w:t>
            </w:r>
            <w:r w:rsidRPr="0089058C">
              <w:rPr>
                <w:rFonts w:ascii="Times New Roman" w:hAnsi="Times New Roman" w:cs="Times New Roman"/>
                <w:lang w:val="da-DK"/>
              </w:rPr>
              <w:t>H</w:t>
            </w:r>
            <w:r w:rsidRPr="0089058C">
              <w:rPr>
                <w:rFonts w:ascii="Times New Roman" w:hAnsi="Times New Roman" w:cs="Times New Roman"/>
                <w:vertAlign w:val="subscript"/>
                <w:lang w:val="da-DK"/>
              </w:rPr>
              <w:t>4</w:t>
            </w:r>
            <w:r w:rsidRPr="0089058C">
              <w:rPr>
                <w:rFonts w:ascii="Times New Roman" w:hAnsi="Times New Roman" w:cs="Times New Roman"/>
                <w:lang w:val="da-DK"/>
              </w:rPr>
              <w:t>/kg Benzene)</w:t>
            </w:r>
          </w:p>
        </w:tc>
        <w:tc>
          <w:tcPr>
            <w:tcW w:w="2520" w:type="dxa"/>
          </w:tcPr>
          <w:p w14:paraId="7CC0409E" w14:textId="51EEA6F2" w:rsidR="00172376" w:rsidRPr="00002E73" w:rsidRDefault="00E90B00" w:rsidP="00182FAC">
            <w:pPr>
              <w:rPr>
                <w:rFonts w:ascii="Times New Roman" w:hAnsi="Times New Roman" w:cs="Times New Roman"/>
                <w:kern w:val="24"/>
                <w:u w:val="single"/>
              </w:rPr>
            </w:pPr>
            <w:r>
              <w:rPr>
                <w:rFonts w:ascii="Times New Roman" w:hAnsi="Times New Roman" w:cs="Times New Roman"/>
                <w:kern w:val="24"/>
                <w:u w:val="single"/>
              </w:rPr>
              <w:lastRenderedPageBreak/>
              <w:t>Capture</w:t>
            </w:r>
            <w:r w:rsidR="00172376" w:rsidRPr="00002E73">
              <w:rPr>
                <w:rFonts w:ascii="Times New Roman" w:hAnsi="Times New Roman" w:cs="Times New Roman"/>
                <w:kern w:val="24"/>
                <w:u w:val="single"/>
              </w:rPr>
              <w:t>:</w:t>
            </w:r>
          </w:p>
          <w:p w14:paraId="767BE2E2" w14:textId="77777777" w:rsidR="00172376" w:rsidRPr="00002E73" w:rsidRDefault="00172376" w:rsidP="00182FAC">
            <w:pPr>
              <w:rPr>
                <w:rFonts w:ascii="Times New Roman" w:hAnsi="Times New Roman" w:cs="Times New Roman"/>
                <w:lang w:val="en-IN"/>
              </w:rPr>
            </w:pPr>
            <w:r w:rsidRPr="00002E73">
              <w:rPr>
                <w:rFonts w:ascii="Times New Roman" w:hAnsi="Times New Roman" w:cs="Times New Roman"/>
                <w:kern w:val="24"/>
              </w:rPr>
              <w:t>4.25</w:t>
            </w:r>
            <w:r w:rsidRPr="00002E73">
              <w:rPr>
                <w:rFonts w:ascii="Times New Roman" w:hAnsi="Times New Roman" w:cs="Times New Roman"/>
                <w:lang w:val="en-IN"/>
              </w:rPr>
              <w:t>×10</w:t>
            </w:r>
            <w:r w:rsidRPr="00002E73">
              <w:rPr>
                <w:rFonts w:ascii="Times New Roman" w:hAnsi="Times New Roman" w:cs="Times New Roman"/>
                <w:vertAlign w:val="superscript"/>
                <w:lang w:val="en-IN"/>
              </w:rPr>
              <w:t>-3</w:t>
            </w:r>
            <w:r w:rsidRPr="00002E73">
              <w:rPr>
                <w:rFonts w:ascii="Times New Roman" w:hAnsi="Times New Roman" w:cs="Times New Roman"/>
                <w:lang w:val="en-IN"/>
              </w:rPr>
              <w:t xml:space="preserve"> (kg C</w:t>
            </w:r>
            <w:r w:rsidRPr="00002E73">
              <w:rPr>
                <w:rFonts w:ascii="Times New Roman" w:hAnsi="Times New Roman" w:cs="Times New Roman"/>
                <w:vertAlign w:val="subscript"/>
                <w:lang w:val="en-IN"/>
              </w:rPr>
              <w:t>3</w:t>
            </w:r>
            <w:r w:rsidRPr="00002E73">
              <w:rPr>
                <w:rFonts w:ascii="Times New Roman" w:hAnsi="Times New Roman" w:cs="Times New Roman"/>
                <w:lang w:val="en-IN"/>
              </w:rPr>
              <w:t>H</w:t>
            </w:r>
            <w:r w:rsidRPr="00002E73">
              <w:rPr>
                <w:rFonts w:ascii="Times New Roman" w:hAnsi="Times New Roman" w:cs="Times New Roman"/>
                <w:vertAlign w:val="subscript"/>
                <w:lang w:val="en-IN"/>
              </w:rPr>
              <w:t>8</w:t>
            </w:r>
            <w:r w:rsidRPr="00002E73">
              <w:rPr>
                <w:rFonts w:ascii="Times New Roman" w:hAnsi="Times New Roman" w:cs="Times New Roman"/>
                <w:lang w:val="en-IN"/>
              </w:rPr>
              <w:t>/kg Benzene)</w:t>
            </w:r>
          </w:p>
          <w:p w14:paraId="09BBF11D" w14:textId="77777777" w:rsidR="00172376" w:rsidRPr="00002E73" w:rsidRDefault="00172376" w:rsidP="00182FAC">
            <w:pPr>
              <w:rPr>
                <w:rFonts w:ascii="Times New Roman" w:hAnsi="Times New Roman" w:cs="Times New Roman"/>
                <w:lang w:val="en-IN"/>
              </w:rPr>
            </w:pPr>
            <w:r w:rsidRPr="00002E73">
              <w:rPr>
                <w:rFonts w:ascii="Times New Roman" w:hAnsi="Times New Roman" w:cs="Times New Roman"/>
                <w:kern w:val="24"/>
              </w:rPr>
              <w:lastRenderedPageBreak/>
              <w:t>1.09</w:t>
            </w:r>
            <w:r w:rsidRPr="00002E73">
              <w:rPr>
                <w:rFonts w:ascii="Times New Roman" w:hAnsi="Times New Roman" w:cs="Times New Roman"/>
                <w:lang w:val="en-IN"/>
              </w:rPr>
              <w:t>×10</w:t>
            </w:r>
            <w:r w:rsidRPr="00002E73">
              <w:rPr>
                <w:rFonts w:ascii="Times New Roman" w:hAnsi="Times New Roman" w:cs="Times New Roman"/>
                <w:vertAlign w:val="superscript"/>
                <w:lang w:val="en-IN"/>
              </w:rPr>
              <w:t>-2</w:t>
            </w:r>
            <w:r w:rsidRPr="00002E73">
              <w:rPr>
                <w:rFonts w:ascii="Times New Roman" w:hAnsi="Times New Roman" w:cs="Times New Roman"/>
                <w:lang w:val="en-IN"/>
              </w:rPr>
              <w:t>(kg C</w:t>
            </w:r>
            <w:r w:rsidRPr="00002E73">
              <w:rPr>
                <w:rFonts w:ascii="Times New Roman" w:hAnsi="Times New Roman" w:cs="Times New Roman"/>
                <w:vertAlign w:val="subscript"/>
                <w:lang w:val="en-IN"/>
              </w:rPr>
              <w:t>2</w:t>
            </w:r>
            <w:r w:rsidRPr="00002E73">
              <w:rPr>
                <w:rFonts w:ascii="Times New Roman" w:hAnsi="Times New Roman" w:cs="Times New Roman"/>
                <w:lang w:val="en-IN"/>
              </w:rPr>
              <w:t>H</w:t>
            </w:r>
            <w:r w:rsidRPr="00002E73">
              <w:rPr>
                <w:rFonts w:ascii="Times New Roman" w:hAnsi="Times New Roman" w:cs="Times New Roman"/>
                <w:vertAlign w:val="subscript"/>
                <w:lang w:val="en-IN"/>
              </w:rPr>
              <w:t>4</w:t>
            </w:r>
            <w:r w:rsidRPr="00002E73">
              <w:rPr>
                <w:rFonts w:ascii="Times New Roman" w:hAnsi="Times New Roman" w:cs="Times New Roman"/>
                <w:lang w:val="en-IN"/>
              </w:rPr>
              <w:t>/kg Benzene)</w:t>
            </w:r>
          </w:p>
          <w:p w14:paraId="0A1DA680" w14:textId="77777777" w:rsidR="00172376" w:rsidRPr="00002E73" w:rsidRDefault="00172376" w:rsidP="00182FAC">
            <w:pPr>
              <w:rPr>
                <w:rFonts w:ascii="Times New Roman" w:hAnsi="Times New Roman" w:cs="Times New Roman"/>
                <w:kern w:val="24"/>
              </w:rPr>
            </w:pPr>
          </w:p>
          <w:p w14:paraId="2E89427C" w14:textId="754660BB" w:rsidR="00172376" w:rsidRPr="00002E73" w:rsidRDefault="00E90B00" w:rsidP="00182FAC">
            <w:pPr>
              <w:rPr>
                <w:rFonts w:ascii="Times New Roman" w:hAnsi="Times New Roman" w:cs="Times New Roman"/>
                <w:kern w:val="24"/>
                <w:u w:val="single"/>
              </w:rPr>
            </w:pPr>
            <w:r>
              <w:rPr>
                <w:rFonts w:ascii="Times New Roman" w:hAnsi="Times New Roman" w:cs="Times New Roman"/>
                <w:kern w:val="24"/>
                <w:u w:val="single"/>
              </w:rPr>
              <w:t>Methanation</w:t>
            </w:r>
            <w:r w:rsidR="00172376" w:rsidRPr="00002E73">
              <w:rPr>
                <w:rFonts w:ascii="Times New Roman" w:hAnsi="Times New Roman" w:cs="Times New Roman"/>
                <w:kern w:val="24"/>
                <w:u w:val="single"/>
              </w:rPr>
              <w:t>:</w:t>
            </w:r>
          </w:p>
          <w:p w14:paraId="62C85B8C" w14:textId="77777777" w:rsidR="00172376" w:rsidRPr="0089058C" w:rsidRDefault="00172376" w:rsidP="00182FAC">
            <w:pPr>
              <w:rPr>
                <w:rFonts w:ascii="Times New Roman" w:hAnsi="Times New Roman" w:cs="Times New Roman"/>
                <w:lang w:val="da-DK"/>
              </w:rPr>
            </w:pPr>
            <w:r w:rsidRPr="0089058C">
              <w:rPr>
                <w:rFonts w:ascii="Times New Roman" w:hAnsi="Times New Roman" w:cs="Times New Roman"/>
                <w:kern w:val="24"/>
                <w:lang w:val="da-DK"/>
              </w:rPr>
              <w:t>4.25</w:t>
            </w:r>
            <w:r w:rsidRPr="0089058C">
              <w:rPr>
                <w:rFonts w:ascii="Times New Roman" w:hAnsi="Times New Roman" w:cs="Times New Roman"/>
                <w:lang w:val="da-DK"/>
              </w:rPr>
              <w:t>×10</w:t>
            </w:r>
            <w:r w:rsidRPr="0089058C">
              <w:rPr>
                <w:rFonts w:ascii="Times New Roman" w:hAnsi="Times New Roman" w:cs="Times New Roman"/>
                <w:vertAlign w:val="superscript"/>
                <w:lang w:val="da-DK"/>
              </w:rPr>
              <w:t>-3</w:t>
            </w:r>
            <w:r w:rsidRPr="0089058C">
              <w:rPr>
                <w:rFonts w:ascii="Times New Roman" w:hAnsi="Times New Roman" w:cs="Times New Roman"/>
                <w:lang w:val="da-DK"/>
              </w:rPr>
              <w:t xml:space="preserve"> (kg C</w:t>
            </w:r>
            <w:r w:rsidRPr="0089058C">
              <w:rPr>
                <w:rFonts w:ascii="Times New Roman" w:hAnsi="Times New Roman" w:cs="Times New Roman"/>
                <w:vertAlign w:val="subscript"/>
                <w:lang w:val="da-DK"/>
              </w:rPr>
              <w:t>3</w:t>
            </w:r>
            <w:r w:rsidRPr="0089058C">
              <w:rPr>
                <w:rFonts w:ascii="Times New Roman" w:hAnsi="Times New Roman" w:cs="Times New Roman"/>
                <w:lang w:val="da-DK"/>
              </w:rPr>
              <w:t>H</w:t>
            </w:r>
            <w:r w:rsidRPr="0089058C">
              <w:rPr>
                <w:rFonts w:ascii="Times New Roman" w:hAnsi="Times New Roman" w:cs="Times New Roman"/>
                <w:vertAlign w:val="subscript"/>
                <w:lang w:val="da-DK"/>
              </w:rPr>
              <w:t>8</w:t>
            </w:r>
            <w:r w:rsidRPr="0089058C">
              <w:rPr>
                <w:rFonts w:ascii="Times New Roman" w:hAnsi="Times New Roman" w:cs="Times New Roman"/>
                <w:lang w:val="da-DK"/>
              </w:rPr>
              <w:t>/kg Benzene)</w:t>
            </w:r>
          </w:p>
          <w:p w14:paraId="3B6CF528" w14:textId="77777777" w:rsidR="00172376" w:rsidRPr="0089058C" w:rsidRDefault="00172376" w:rsidP="00182FAC">
            <w:pPr>
              <w:rPr>
                <w:rFonts w:ascii="Times New Roman" w:hAnsi="Times New Roman" w:cs="Times New Roman"/>
                <w:kern w:val="24"/>
                <w:lang w:val="da-DK"/>
              </w:rPr>
            </w:pPr>
            <w:r w:rsidRPr="0089058C">
              <w:rPr>
                <w:rFonts w:ascii="Times New Roman" w:hAnsi="Times New Roman" w:cs="Times New Roman"/>
                <w:kern w:val="24"/>
                <w:lang w:val="da-DK"/>
              </w:rPr>
              <w:t>1.09</w:t>
            </w:r>
            <w:r w:rsidRPr="0089058C">
              <w:rPr>
                <w:rFonts w:ascii="Times New Roman" w:hAnsi="Times New Roman" w:cs="Times New Roman"/>
                <w:lang w:val="da-DK"/>
              </w:rPr>
              <w:t>×10</w:t>
            </w:r>
            <w:r w:rsidRPr="0089058C">
              <w:rPr>
                <w:rFonts w:ascii="Times New Roman" w:hAnsi="Times New Roman" w:cs="Times New Roman"/>
                <w:vertAlign w:val="superscript"/>
                <w:lang w:val="da-DK"/>
              </w:rPr>
              <w:t>-2</w:t>
            </w:r>
            <w:r w:rsidRPr="0089058C">
              <w:rPr>
                <w:rFonts w:ascii="Times New Roman" w:hAnsi="Times New Roman" w:cs="Times New Roman"/>
                <w:lang w:val="da-DK"/>
              </w:rPr>
              <w:t>(kg C</w:t>
            </w:r>
            <w:r w:rsidRPr="0089058C">
              <w:rPr>
                <w:rFonts w:ascii="Times New Roman" w:hAnsi="Times New Roman" w:cs="Times New Roman"/>
                <w:vertAlign w:val="subscript"/>
                <w:lang w:val="da-DK"/>
              </w:rPr>
              <w:t>2</w:t>
            </w:r>
            <w:r w:rsidRPr="0089058C">
              <w:rPr>
                <w:rFonts w:ascii="Times New Roman" w:hAnsi="Times New Roman" w:cs="Times New Roman"/>
                <w:lang w:val="da-DK"/>
              </w:rPr>
              <w:t>H</w:t>
            </w:r>
            <w:r w:rsidRPr="0089058C">
              <w:rPr>
                <w:rFonts w:ascii="Times New Roman" w:hAnsi="Times New Roman" w:cs="Times New Roman"/>
                <w:vertAlign w:val="subscript"/>
                <w:lang w:val="da-DK"/>
              </w:rPr>
              <w:t>4</w:t>
            </w:r>
            <w:r w:rsidRPr="0089058C">
              <w:rPr>
                <w:rFonts w:ascii="Times New Roman" w:hAnsi="Times New Roman" w:cs="Times New Roman"/>
                <w:lang w:val="da-DK"/>
              </w:rPr>
              <w:t>/kg Benzene)</w:t>
            </w:r>
          </w:p>
        </w:tc>
      </w:tr>
    </w:tbl>
    <w:p w14:paraId="18B1BC95" w14:textId="77777777" w:rsidR="00172376" w:rsidRPr="0089058C" w:rsidRDefault="00172376" w:rsidP="004960CF">
      <w:pPr>
        <w:spacing w:line="480" w:lineRule="auto"/>
        <w:jc w:val="both"/>
        <w:rPr>
          <w:rFonts w:ascii="Times New Roman" w:hAnsi="Times New Roman" w:cs="Times New Roman"/>
          <w:sz w:val="24"/>
          <w:szCs w:val="24"/>
          <w:lang w:val="da-DK"/>
        </w:rPr>
      </w:pPr>
    </w:p>
    <w:p w14:paraId="3F970EB1" w14:textId="77777777" w:rsidR="00443200" w:rsidRPr="0089058C" w:rsidRDefault="00443200" w:rsidP="004960CF">
      <w:pPr>
        <w:spacing w:line="480" w:lineRule="auto"/>
        <w:jc w:val="both"/>
        <w:rPr>
          <w:rFonts w:ascii="Times New Roman" w:hAnsi="Times New Roman" w:cs="Times New Roman"/>
          <w:sz w:val="24"/>
          <w:szCs w:val="24"/>
          <w:lang w:val="da-DK"/>
        </w:rPr>
      </w:pPr>
    </w:p>
    <w:p w14:paraId="23915A6F" w14:textId="78659921" w:rsidR="00443200" w:rsidRPr="0089058C" w:rsidRDefault="00A71820" w:rsidP="0089058C">
      <w:pPr>
        <w:spacing w:line="480" w:lineRule="auto"/>
        <w:rPr>
          <w:rFonts w:ascii="Times New Roman" w:hAnsi="Times New Roman" w:cs="Times New Roman"/>
          <w:b/>
          <w:bCs/>
          <w:sz w:val="24"/>
          <w:szCs w:val="24"/>
        </w:rPr>
      </w:pPr>
      <w:r w:rsidRPr="0089058C">
        <w:rPr>
          <w:rFonts w:ascii="Times New Roman" w:hAnsi="Times New Roman" w:cs="Times New Roman"/>
          <w:b/>
          <w:bCs/>
          <w:sz w:val="24"/>
          <w:szCs w:val="24"/>
        </w:rPr>
        <w:t>Table S</w:t>
      </w:r>
      <w:r>
        <w:rPr>
          <w:rFonts w:ascii="Times New Roman" w:hAnsi="Times New Roman" w:cs="Times New Roman"/>
          <w:b/>
          <w:bCs/>
          <w:sz w:val="24"/>
          <w:szCs w:val="24"/>
        </w:rPr>
        <w:t>28</w:t>
      </w:r>
      <w:r w:rsidRPr="0089058C">
        <w:rPr>
          <w:rFonts w:ascii="Times New Roman" w:hAnsi="Times New Roman" w:cs="Times New Roman"/>
          <w:b/>
          <w:bCs/>
          <w:sz w:val="24"/>
          <w:szCs w:val="24"/>
        </w:rPr>
        <w:t xml:space="preserve">. </w:t>
      </w:r>
      <w:r w:rsidR="00C0077A" w:rsidRPr="0089058C">
        <w:rPr>
          <w:rFonts w:ascii="Times New Roman" w:hAnsi="Times New Roman" w:cs="Times New Roman"/>
          <w:b/>
          <w:bCs/>
          <w:sz w:val="24"/>
          <w:szCs w:val="24"/>
        </w:rPr>
        <w:t xml:space="preserve">Impacts of OCM-DHA process </w:t>
      </w:r>
      <w:r>
        <w:rPr>
          <w:rFonts w:ascii="Times New Roman" w:hAnsi="Times New Roman" w:cs="Times New Roman"/>
          <w:b/>
          <w:bCs/>
          <w:sz w:val="24"/>
          <w:szCs w:val="24"/>
        </w:rPr>
        <w:t>for cradle-to-gate and gate-to-gate LCA</w:t>
      </w:r>
    </w:p>
    <w:tbl>
      <w:tblPr>
        <w:tblStyle w:val="TableGrid"/>
        <w:tblW w:w="0" w:type="auto"/>
        <w:jc w:val="center"/>
        <w:tblLook w:val="04A0" w:firstRow="1" w:lastRow="0" w:firstColumn="1" w:lastColumn="0" w:noHBand="0" w:noVBand="1"/>
      </w:tblPr>
      <w:tblGrid>
        <w:gridCol w:w="3865"/>
        <w:gridCol w:w="1980"/>
        <w:gridCol w:w="1800"/>
      </w:tblGrid>
      <w:tr w:rsidR="00A71820" w14:paraId="4D6BD0F5" w14:textId="77777777" w:rsidTr="0089058C">
        <w:trPr>
          <w:jc w:val="center"/>
        </w:trPr>
        <w:tc>
          <w:tcPr>
            <w:tcW w:w="3865" w:type="dxa"/>
          </w:tcPr>
          <w:p w14:paraId="493FBF56" w14:textId="77777777" w:rsidR="00A71820" w:rsidRPr="00BF323B" w:rsidRDefault="00A71820" w:rsidP="00182FAC">
            <w:pPr>
              <w:rPr>
                <w:rFonts w:ascii="Times New Roman" w:hAnsi="Times New Roman" w:cs="Times New Roman"/>
                <w:b/>
                <w:bCs/>
              </w:rPr>
            </w:pPr>
            <w:r w:rsidRPr="00BF323B">
              <w:rPr>
                <w:rFonts w:ascii="Times New Roman" w:hAnsi="Times New Roman" w:cs="Times New Roman"/>
                <w:b/>
                <w:bCs/>
              </w:rPr>
              <w:t>Case Description</w:t>
            </w:r>
          </w:p>
        </w:tc>
        <w:tc>
          <w:tcPr>
            <w:tcW w:w="1980" w:type="dxa"/>
          </w:tcPr>
          <w:p w14:paraId="07DFDAEE" w14:textId="77777777" w:rsidR="00A71820" w:rsidRDefault="00A71820" w:rsidP="00182FAC">
            <w:pPr>
              <w:rPr>
                <w:rFonts w:ascii="Times New Roman" w:hAnsi="Times New Roman" w:cs="Times New Roman"/>
                <w:b/>
                <w:bCs/>
              </w:rPr>
            </w:pPr>
            <w:r w:rsidRPr="00BF323B">
              <w:rPr>
                <w:rFonts w:ascii="Times New Roman" w:hAnsi="Times New Roman" w:cs="Times New Roman"/>
                <w:b/>
                <w:bCs/>
              </w:rPr>
              <w:t>Cradle-to-Gate</w:t>
            </w:r>
          </w:p>
          <w:p w14:paraId="2D9C2687" w14:textId="0B995065" w:rsidR="007A3C0E" w:rsidRPr="0089058C" w:rsidRDefault="007A3C0E" w:rsidP="0089058C">
            <w:pPr>
              <w:jc w:val="center"/>
              <w:rPr>
                <w:rFonts w:ascii="Times New Roman" w:hAnsi="Times New Roman" w:cs="Times New Roman"/>
              </w:rPr>
            </w:pPr>
            <w:r w:rsidRPr="0089058C">
              <w:rPr>
                <w:rFonts w:ascii="Times New Roman" w:hAnsi="Times New Roman" w:cs="Times New Roman"/>
              </w:rPr>
              <w:t>(kg CO</w:t>
            </w:r>
            <w:r w:rsidRPr="0089058C">
              <w:rPr>
                <w:rFonts w:ascii="Times New Roman" w:hAnsi="Times New Roman" w:cs="Times New Roman"/>
                <w:vertAlign w:val="subscript"/>
              </w:rPr>
              <w:t>2</w:t>
            </w:r>
            <w:r w:rsidRPr="0089058C">
              <w:rPr>
                <w:rFonts w:ascii="Times New Roman" w:hAnsi="Times New Roman" w:cs="Times New Roman"/>
              </w:rPr>
              <w:t xml:space="preserve"> eq/kg benzene)</w:t>
            </w:r>
          </w:p>
        </w:tc>
        <w:tc>
          <w:tcPr>
            <w:tcW w:w="1800" w:type="dxa"/>
          </w:tcPr>
          <w:p w14:paraId="75F0B859" w14:textId="77777777" w:rsidR="00A71820" w:rsidRDefault="00A71820" w:rsidP="00182FAC">
            <w:pPr>
              <w:rPr>
                <w:rFonts w:ascii="Times New Roman" w:hAnsi="Times New Roman" w:cs="Times New Roman"/>
                <w:b/>
                <w:bCs/>
              </w:rPr>
            </w:pPr>
            <w:r w:rsidRPr="00BF323B">
              <w:rPr>
                <w:rFonts w:ascii="Times New Roman" w:hAnsi="Times New Roman" w:cs="Times New Roman"/>
                <w:b/>
                <w:bCs/>
              </w:rPr>
              <w:t>Gate-to-Gate</w:t>
            </w:r>
          </w:p>
          <w:p w14:paraId="5A7ECC2D" w14:textId="555BC36F" w:rsidR="007A3C0E" w:rsidRPr="00BF323B" w:rsidRDefault="007A3C0E" w:rsidP="0089058C">
            <w:pPr>
              <w:jc w:val="center"/>
              <w:rPr>
                <w:rFonts w:ascii="Times New Roman" w:hAnsi="Times New Roman" w:cs="Times New Roman"/>
                <w:b/>
                <w:bCs/>
              </w:rPr>
            </w:pPr>
            <w:r w:rsidRPr="0047527E">
              <w:rPr>
                <w:rFonts w:ascii="Times New Roman" w:hAnsi="Times New Roman" w:cs="Times New Roman"/>
              </w:rPr>
              <w:t>(kg CO</w:t>
            </w:r>
            <w:r w:rsidRPr="0047527E">
              <w:rPr>
                <w:rFonts w:ascii="Times New Roman" w:hAnsi="Times New Roman" w:cs="Times New Roman"/>
                <w:vertAlign w:val="subscript"/>
              </w:rPr>
              <w:t>2</w:t>
            </w:r>
            <w:r w:rsidRPr="0047527E">
              <w:rPr>
                <w:rFonts w:ascii="Times New Roman" w:hAnsi="Times New Roman" w:cs="Times New Roman"/>
              </w:rPr>
              <w:t xml:space="preserve"> eq/kg benzene)</w:t>
            </w:r>
          </w:p>
        </w:tc>
      </w:tr>
      <w:tr w:rsidR="00A71820" w14:paraId="3A04C795" w14:textId="77777777" w:rsidTr="0089058C">
        <w:trPr>
          <w:jc w:val="center"/>
        </w:trPr>
        <w:tc>
          <w:tcPr>
            <w:tcW w:w="3865" w:type="dxa"/>
          </w:tcPr>
          <w:p w14:paraId="3C3C3573" w14:textId="77777777" w:rsidR="00A71820" w:rsidRPr="00BF323B" w:rsidRDefault="00A71820" w:rsidP="00182FAC">
            <w:pPr>
              <w:rPr>
                <w:rFonts w:ascii="Times New Roman" w:hAnsi="Times New Roman" w:cs="Times New Roman"/>
              </w:rPr>
            </w:pPr>
            <w:r w:rsidRPr="00BF323B">
              <w:rPr>
                <w:rFonts w:ascii="Times New Roman" w:hAnsi="Times New Roman" w:cs="Times New Roman"/>
              </w:rPr>
              <w:t>Capture, Complete Separation</w:t>
            </w:r>
          </w:p>
        </w:tc>
        <w:tc>
          <w:tcPr>
            <w:tcW w:w="1980" w:type="dxa"/>
          </w:tcPr>
          <w:p w14:paraId="6CDB4C93" w14:textId="77777777" w:rsidR="00A71820" w:rsidRPr="00BF323B" w:rsidRDefault="00A71820" w:rsidP="0089058C">
            <w:pPr>
              <w:jc w:val="center"/>
              <w:rPr>
                <w:rFonts w:ascii="Times New Roman" w:hAnsi="Times New Roman" w:cs="Times New Roman"/>
              </w:rPr>
            </w:pPr>
            <w:r w:rsidRPr="00BF323B">
              <w:rPr>
                <w:rFonts w:ascii="Times New Roman" w:hAnsi="Times New Roman" w:cs="Times New Roman"/>
              </w:rPr>
              <w:t>1.349</w:t>
            </w:r>
          </w:p>
        </w:tc>
        <w:tc>
          <w:tcPr>
            <w:tcW w:w="1800" w:type="dxa"/>
          </w:tcPr>
          <w:p w14:paraId="34158E67" w14:textId="77777777" w:rsidR="00A71820" w:rsidRPr="00BF323B" w:rsidRDefault="00A71820" w:rsidP="0089058C">
            <w:pPr>
              <w:jc w:val="center"/>
              <w:rPr>
                <w:rFonts w:ascii="Times New Roman" w:hAnsi="Times New Roman" w:cs="Times New Roman"/>
              </w:rPr>
            </w:pPr>
            <w:r w:rsidRPr="00BF323B">
              <w:rPr>
                <w:rFonts w:ascii="Times New Roman" w:hAnsi="Times New Roman" w:cs="Times New Roman"/>
              </w:rPr>
              <w:t>0.301</w:t>
            </w:r>
          </w:p>
        </w:tc>
      </w:tr>
      <w:tr w:rsidR="00A71820" w14:paraId="7ED848F9" w14:textId="77777777" w:rsidTr="0089058C">
        <w:trPr>
          <w:jc w:val="center"/>
        </w:trPr>
        <w:tc>
          <w:tcPr>
            <w:tcW w:w="3865" w:type="dxa"/>
          </w:tcPr>
          <w:p w14:paraId="64696183" w14:textId="77777777" w:rsidR="00A71820" w:rsidRPr="00BF323B" w:rsidRDefault="00A71820" w:rsidP="00182FAC">
            <w:pPr>
              <w:rPr>
                <w:rFonts w:ascii="Times New Roman" w:hAnsi="Times New Roman" w:cs="Times New Roman"/>
              </w:rPr>
            </w:pPr>
            <w:r w:rsidRPr="00BF323B">
              <w:rPr>
                <w:rFonts w:ascii="Times New Roman" w:hAnsi="Times New Roman" w:cs="Times New Roman"/>
              </w:rPr>
              <w:t>Capture, Py Gas</w:t>
            </w:r>
          </w:p>
        </w:tc>
        <w:tc>
          <w:tcPr>
            <w:tcW w:w="1980" w:type="dxa"/>
          </w:tcPr>
          <w:p w14:paraId="39CEDC3F" w14:textId="77777777" w:rsidR="00A71820" w:rsidRPr="00BF323B" w:rsidRDefault="00A71820" w:rsidP="0089058C">
            <w:pPr>
              <w:jc w:val="center"/>
              <w:rPr>
                <w:rFonts w:ascii="Times New Roman" w:hAnsi="Times New Roman" w:cs="Times New Roman"/>
              </w:rPr>
            </w:pPr>
            <w:r w:rsidRPr="00BF323B">
              <w:rPr>
                <w:rFonts w:ascii="Times New Roman" w:hAnsi="Times New Roman" w:cs="Times New Roman"/>
              </w:rPr>
              <w:t>1.343</w:t>
            </w:r>
          </w:p>
        </w:tc>
        <w:tc>
          <w:tcPr>
            <w:tcW w:w="1800" w:type="dxa"/>
          </w:tcPr>
          <w:p w14:paraId="4FE427D0" w14:textId="77777777" w:rsidR="00A71820" w:rsidRPr="00BF323B" w:rsidRDefault="00A71820" w:rsidP="0089058C">
            <w:pPr>
              <w:jc w:val="center"/>
              <w:rPr>
                <w:rFonts w:ascii="Times New Roman" w:hAnsi="Times New Roman" w:cs="Times New Roman"/>
              </w:rPr>
            </w:pPr>
            <w:r w:rsidRPr="00BF323B">
              <w:rPr>
                <w:rFonts w:ascii="Times New Roman" w:hAnsi="Times New Roman" w:cs="Times New Roman"/>
              </w:rPr>
              <w:t>0.295</w:t>
            </w:r>
          </w:p>
        </w:tc>
      </w:tr>
      <w:tr w:rsidR="00A71820" w14:paraId="6D4E08BF" w14:textId="77777777" w:rsidTr="0089058C">
        <w:trPr>
          <w:jc w:val="center"/>
        </w:trPr>
        <w:tc>
          <w:tcPr>
            <w:tcW w:w="3865" w:type="dxa"/>
          </w:tcPr>
          <w:p w14:paraId="4A7486AC" w14:textId="77777777" w:rsidR="00A71820" w:rsidRPr="00BF323B" w:rsidRDefault="00A71820" w:rsidP="00182FAC">
            <w:pPr>
              <w:rPr>
                <w:rFonts w:ascii="Times New Roman" w:hAnsi="Times New Roman" w:cs="Times New Roman"/>
              </w:rPr>
            </w:pPr>
            <w:r w:rsidRPr="00BF323B">
              <w:rPr>
                <w:rFonts w:ascii="Times New Roman" w:hAnsi="Times New Roman" w:cs="Times New Roman"/>
              </w:rPr>
              <w:t>Methanation, Complete Separation</w:t>
            </w:r>
          </w:p>
        </w:tc>
        <w:tc>
          <w:tcPr>
            <w:tcW w:w="1980" w:type="dxa"/>
          </w:tcPr>
          <w:p w14:paraId="735F4508" w14:textId="77777777" w:rsidR="00A71820" w:rsidRPr="00BF323B" w:rsidRDefault="00A71820" w:rsidP="0089058C">
            <w:pPr>
              <w:jc w:val="center"/>
              <w:rPr>
                <w:rFonts w:ascii="Times New Roman" w:hAnsi="Times New Roman" w:cs="Times New Roman"/>
              </w:rPr>
            </w:pPr>
            <w:r w:rsidRPr="00BF323B">
              <w:rPr>
                <w:rFonts w:ascii="Times New Roman" w:hAnsi="Times New Roman" w:cs="Times New Roman"/>
              </w:rPr>
              <w:t>1.311</w:t>
            </w:r>
          </w:p>
        </w:tc>
        <w:tc>
          <w:tcPr>
            <w:tcW w:w="1800" w:type="dxa"/>
          </w:tcPr>
          <w:p w14:paraId="28E827DD" w14:textId="5CC590D5" w:rsidR="00A71820" w:rsidRPr="00BF323B" w:rsidRDefault="00A71820" w:rsidP="0089058C">
            <w:pPr>
              <w:jc w:val="center"/>
              <w:rPr>
                <w:rFonts w:ascii="Times New Roman" w:hAnsi="Times New Roman" w:cs="Times New Roman"/>
              </w:rPr>
            </w:pPr>
            <w:r w:rsidRPr="00BF323B">
              <w:rPr>
                <w:rFonts w:ascii="Times New Roman" w:hAnsi="Times New Roman" w:cs="Times New Roman"/>
              </w:rPr>
              <w:t>0.28</w:t>
            </w:r>
            <w:r w:rsidR="00627BBA">
              <w:rPr>
                <w:rFonts w:ascii="Times New Roman" w:hAnsi="Times New Roman" w:cs="Times New Roman"/>
              </w:rPr>
              <w:t>3</w:t>
            </w:r>
          </w:p>
        </w:tc>
      </w:tr>
      <w:tr w:rsidR="00A71820" w14:paraId="00A58DB9" w14:textId="77777777" w:rsidTr="0089058C">
        <w:trPr>
          <w:jc w:val="center"/>
        </w:trPr>
        <w:tc>
          <w:tcPr>
            <w:tcW w:w="3865" w:type="dxa"/>
          </w:tcPr>
          <w:p w14:paraId="65B281D1" w14:textId="6CB08E15" w:rsidR="00A71820" w:rsidRPr="00BF323B" w:rsidRDefault="00A71820" w:rsidP="00182FAC">
            <w:pPr>
              <w:rPr>
                <w:rFonts w:ascii="Times New Roman" w:hAnsi="Times New Roman" w:cs="Times New Roman"/>
              </w:rPr>
            </w:pPr>
            <w:r>
              <w:rPr>
                <w:rFonts w:ascii="Times New Roman" w:hAnsi="Times New Roman" w:cs="Times New Roman"/>
              </w:rPr>
              <w:t>Methanation, Py Gas</w:t>
            </w:r>
          </w:p>
        </w:tc>
        <w:tc>
          <w:tcPr>
            <w:tcW w:w="1980" w:type="dxa"/>
          </w:tcPr>
          <w:p w14:paraId="0C2B27A4" w14:textId="77777777" w:rsidR="00A71820" w:rsidRPr="00BF323B" w:rsidRDefault="00A71820" w:rsidP="0089058C">
            <w:pPr>
              <w:jc w:val="center"/>
              <w:rPr>
                <w:rFonts w:ascii="Times New Roman" w:hAnsi="Times New Roman" w:cs="Times New Roman"/>
              </w:rPr>
            </w:pPr>
            <w:r w:rsidRPr="00BF323B">
              <w:rPr>
                <w:rFonts w:ascii="Times New Roman" w:hAnsi="Times New Roman" w:cs="Times New Roman"/>
              </w:rPr>
              <w:t>1.304</w:t>
            </w:r>
          </w:p>
        </w:tc>
        <w:tc>
          <w:tcPr>
            <w:tcW w:w="1800" w:type="dxa"/>
          </w:tcPr>
          <w:p w14:paraId="6E9C6397" w14:textId="4D15B063" w:rsidR="00A71820" w:rsidRPr="00BF323B" w:rsidRDefault="00A71820" w:rsidP="0089058C">
            <w:pPr>
              <w:jc w:val="center"/>
              <w:rPr>
                <w:rFonts w:ascii="Times New Roman" w:hAnsi="Times New Roman" w:cs="Times New Roman"/>
              </w:rPr>
            </w:pPr>
            <w:r w:rsidRPr="00BF323B">
              <w:rPr>
                <w:rFonts w:ascii="Times New Roman" w:hAnsi="Times New Roman" w:cs="Times New Roman"/>
              </w:rPr>
              <w:t>0.2</w:t>
            </w:r>
            <w:r w:rsidR="00627BBA">
              <w:rPr>
                <w:rFonts w:ascii="Times New Roman" w:hAnsi="Times New Roman" w:cs="Times New Roman"/>
              </w:rPr>
              <w:t>77</w:t>
            </w:r>
          </w:p>
        </w:tc>
      </w:tr>
      <w:tr w:rsidR="002702A1" w14:paraId="11281F8A" w14:textId="77777777" w:rsidTr="00803EC4">
        <w:trPr>
          <w:jc w:val="center"/>
        </w:trPr>
        <w:tc>
          <w:tcPr>
            <w:tcW w:w="7645" w:type="dxa"/>
            <w:gridSpan w:val="3"/>
          </w:tcPr>
          <w:p w14:paraId="7F523E2C" w14:textId="7F97907E" w:rsidR="002702A1" w:rsidRPr="00E60802" w:rsidRDefault="002702A1" w:rsidP="0089058C">
            <w:pPr>
              <w:jc w:val="center"/>
              <w:rPr>
                <w:rFonts w:ascii="Times New Roman" w:hAnsi="Times New Roman" w:cs="Times New Roman"/>
                <w:i/>
                <w:iCs/>
              </w:rPr>
            </w:pPr>
            <w:r w:rsidRPr="00E60802">
              <w:rPr>
                <w:rFonts w:ascii="Times New Roman" w:hAnsi="Times New Roman" w:cs="Times New Roman"/>
                <w:i/>
                <w:iCs/>
              </w:rPr>
              <w:t xml:space="preserve">Sensitivity </w:t>
            </w:r>
            <w:proofErr w:type="gramStart"/>
            <w:r w:rsidR="00DA2746">
              <w:rPr>
                <w:rFonts w:ascii="Times New Roman" w:hAnsi="Times New Roman" w:cs="Times New Roman"/>
                <w:i/>
                <w:iCs/>
              </w:rPr>
              <w:t>on</w:t>
            </w:r>
            <w:proofErr w:type="gramEnd"/>
            <w:r w:rsidR="00DA2746">
              <w:rPr>
                <w:rFonts w:ascii="Times New Roman" w:hAnsi="Times New Roman" w:cs="Times New Roman"/>
                <w:i/>
                <w:iCs/>
              </w:rPr>
              <w:t xml:space="preserve"> Electricity Sources</w:t>
            </w:r>
            <w:r w:rsidR="001D76EC">
              <w:rPr>
                <w:rFonts w:ascii="Times New Roman" w:hAnsi="Times New Roman" w:cs="Times New Roman"/>
                <w:i/>
                <w:iCs/>
              </w:rPr>
              <w:t xml:space="preserve">: </w:t>
            </w:r>
            <w:r>
              <w:rPr>
                <w:rFonts w:ascii="Times New Roman" w:hAnsi="Times New Roman" w:cs="Times New Roman"/>
                <w:i/>
                <w:iCs/>
              </w:rPr>
              <w:t xml:space="preserve">Methanation, </w:t>
            </w:r>
            <w:r w:rsidR="001D76EC">
              <w:rPr>
                <w:rFonts w:ascii="Times New Roman" w:hAnsi="Times New Roman" w:cs="Times New Roman"/>
                <w:i/>
                <w:iCs/>
              </w:rPr>
              <w:t xml:space="preserve">Py Gas </w:t>
            </w:r>
          </w:p>
        </w:tc>
      </w:tr>
      <w:tr w:rsidR="00D9102A" w14:paraId="1BFC0EAB" w14:textId="77777777" w:rsidTr="0089058C">
        <w:trPr>
          <w:jc w:val="center"/>
        </w:trPr>
        <w:tc>
          <w:tcPr>
            <w:tcW w:w="3865" w:type="dxa"/>
          </w:tcPr>
          <w:p w14:paraId="4C35796A" w14:textId="4AD986F0" w:rsidR="00D9102A" w:rsidRPr="00BF323B" w:rsidRDefault="00040490" w:rsidP="00182FAC">
            <w:pPr>
              <w:rPr>
                <w:rFonts w:ascii="Times New Roman" w:hAnsi="Times New Roman" w:cs="Times New Roman"/>
              </w:rPr>
            </w:pPr>
            <w:r>
              <w:rPr>
                <w:rFonts w:ascii="Times New Roman" w:hAnsi="Times New Roman" w:cs="Times New Roman"/>
              </w:rPr>
              <w:t>100% Renewable</w:t>
            </w:r>
          </w:p>
        </w:tc>
        <w:tc>
          <w:tcPr>
            <w:tcW w:w="1980" w:type="dxa"/>
          </w:tcPr>
          <w:p w14:paraId="3A7FC07C" w14:textId="4C7384DA" w:rsidR="00D9102A" w:rsidRPr="00BF323B" w:rsidRDefault="00040490" w:rsidP="0089058C">
            <w:pPr>
              <w:jc w:val="center"/>
              <w:rPr>
                <w:rFonts w:ascii="Times New Roman" w:hAnsi="Times New Roman" w:cs="Times New Roman"/>
              </w:rPr>
            </w:pPr>
            <w:r>
              <w:rPr>
                <w:rFonts w:ascii="Times New Roman" w:hAnsi="Times New Roman" w:cs="Times New Roman"/>
              </w:rPr>
              <w:t>1.304</w:t>
            </w:r>
          </w:p>
        </w:tc>
        <w:tc>
          <w:tcPr>
            <w:tcW w:w="1800" w:type="dxa"/>
          </w:tcPr>
          <w:p w14:paraId="52081AE1" w14:textId="7AC72CA8" w:rsidR="00D9102A" w:rsidRPr="00BF323B" w:rsidRDefault="00BE1B27" w:rsidP="0089058C">
            <w:pPr>
              <w:jc w:val="center"/>
              <w:rPr>
                <w:rFonts w:ascii="Times New Roman" w:hAnsi="Times New Roman" w:cs="Times New Roman"/>
              </w:rPr>
            </w:pPr>
            <w:r>
              <w:rPr>
                <w:rFonts w:ascii="Times New Roman" w:hAnsi="Times New Roman" w:cs="Times New Roman"/>
              </w:rPr>
              <w:t>0.277</w:t>
            </w:r>
          </w:p>
        </w:tc>
      </w:tr>
      <w:tr w:rsidR="00040490" w14:paraId="6E2EB80D" w14:textId="77777777" w:rsidTr="0089058C">
        <w:trPr>
          <w:jc w:val="center"/>
        </w:trPr>
        <w:tc>
          <w:tcPr>
            <w:tcW w:w="3865" w:type="dxa"/>
          </w:tcPr>
          <w:p w14:paraId="6EB8E323" w14:textId="7D1B3EA1" w:rsidR="00040490" w:rsidRPr="00BF323B" w:rsidRDefault="00040490" w:rsidP="00182FAC">
            <w:pPr>
              <w:rPr>
                <w:rFonts w:ascii="Times New Roman" w:hAnsi="Times New Roman" w:cs="Times New Roman"/>
              </w:rPr>
            </w:pPr>
            <w:r>
              <w:rPr>
                <w:rFonts w:ascii="Times New Roman" w:hAnsi="Times New Roman" w:cs="Times New Roman"/>
              </w:rPr>
              <w:t>US grid</w:t>
            </w:r>
            <w:r w:rsidR="00D96EC1">
              <w:rPr>
                <w:rFonts w:ascii="Times New Roman" w:hAnsi="Times New Roman" w:cs="Times New Roman"/>
              </w:rPr>
              <w:t xml:space="preserve"> (current)</w:t>
            </w:r>
          </w:p>
        </w:tc>
        <w:tc>
          <w:tcPr>
            <w:tcW w:w="1980" w:type="dxa"/>
          </w:tcPr>
          <w:p w14:paraId="45EE95D9" w14:textId="46734066" w:rsidR="00040490" w:rsidRPr="00BF323B" w:rsidRDefault="00D96EC1" w:rsidP="0089058C">
            <w:pPr>
              <w:jc w:val="center"/>
              <w:rPr>
                <w:rFonts w:ascii="Times New Roman" w:hAnsi="Times New Roman" w:cs="Times New Roman"/>
              </w:rPr>
            </w:pPr>
            <w:r>
              <w:rPr>
                <w:rFonts w:ascii="Times New Roman" w:hAnsi="Times New Roman" w:cs="Times New Roman"/>
              </w:rPr>
              <w:t>3.095</w:t>
            </w:r>
          </w:p>
        </w:tc>
        <w:tc>
          <w:tcPr>
            <w:tcW w:w="1800" w:type="dxa"/>
          </w:tcPr>
          <w:p w14:paraId="6CF78178" w14:textId="76939183" w:rsidR="00040490" w:rsidRPr="00BF323B" w:rsidRDefault="00BE1B27" w:rsidP="0089058C">
            <w:pPr>
              <w:jc w:val="center"/>
              <w:rPr>
                <w:rFonts w:ascii="Times New Roman" w:hAnsi="Times New Roman" w:cs="Times New Roman"/>
              </w:rPr>
            </w:pPr>
            <w:r>
              <w:rPr>
                <w:rFonts w:ascii="Times New Roman" w:hAnsi="Times New Roman" w:cs="Times New Roman"/>
              </w:rPr>
              <w:t>2.068</w:t>
            </w:r>
          </w:p>
        </w:tc>
      </w:tr>
      <w:tr w:rsidR="00040490" w14:paraId="25973779" w14:textId="77777777" w:rsidTr="0089058C">
        <w:trPr>
          <w:jc w:val="center"/>
        </w:trPr>
        <w:tc>
          <w:tcPr>
            <w:tcW w:w="3865" w:type="dxa"/>
          </w:tcPr>
          <w:p w14:paraId="0B3ADA31" w14:textId="7E5A8F1B" w:rsidR="00040490" w:rsidRPr="00BF323B" w:rsidRDefault="00D96EC1" w:rsidP="00182FAC">
            <w:pPr>
              <w:rPr>
                <w:rFonts w:ascii="Times New Roman" w:hAnsi="Times New Roman" w:cs="Times New Roman"/>
              </w:rPr>
            </w:pPr>
            <w:r>
              <w:rPr>
                <w:rFonts w:ascii="Times New Roman" w:hAnsi="Times New Roman" w:cs="Times New Roman"/>
              </w:rPr>
              <w:t>US grid (2050)</w:t>
            </w:r>
          </w:p>
        </w:tc>
        <w:tc>
          <w:tcPr>
            <w:tcW w:w="1980" w:type="dxa"/>
          </w:tcPr>
          <w:p w14:paraId="6BD14E82" w14:textId="5D1B3B91" w:rsidR="00040490" w:rsidRPr="00BF323B" w:rsidRDefault="00BE1B27" w:rsidP="0089058C">
            <w:pPr>
              <w:jc w:val="center"/>
              <w:rPr>
                <w:rFonts w:ascii="Times New Roman" w:hAnsi="Times New Roman" w:cs="Times New Roman"/>
              </w:rPr>
            </w:pPr>
            <w:r>
              <w:rPr>
                <w:rFonts w:ascii="Times New Roman" w:hAnsi="Times New Roman" w:cs="Times New Roman"/>
              </w:rPr>
              <w:t>2.995</w:t>
            </w:r>
          </w:p>
        </w:tc>
        <w:tc>
          <w:tcPr>
            <w:tcW w:w="1800" w:type="dxa"/>
          </w:tcPr>
          <w:p w14:paraId="57BDC0B8" w14:textId="05D66CD5" w:rsidR="00040490" w:rsidRPr="00BF323B" w:rsidRDefault="00BE1B27" w:rsidP="0089058C">
            <w:pPr>
              <w:jc w:val="center"/>
              <w:rPr>
                <w:rFonts w:ascii="Times New Roman" w:hAnsi="Times New Roman" w:cs="Times New Roman"/>
              </w:rPr>
            </w:pPr>
            <w:r>
              <w:rPr>
                <w:rFonts w:ascii="Times New Roman" w:hAnsi="Times New Roman" w:cs="Times New Roman"/>
              </w:rPr>
              <w:t>1.968</w:t>
            </w:r>
          </w:p>
        </w:tc>
      </w:tr>
      <w:tr w:rsidR="00040490" w14:paraId="05E4AA54" w14:textId="77777777" w:rsidTr="0089058C">
        <w:trPr>
          <w:jc w:val="center"/>
        </w:trPr>
        <w:tc>
          <w:tcPr>
            <w:tcW w:w="3865" w:type="dxa"/>
          </w:tcPr>
          <w:p w14:paraId="257BB415" w14:textId="7D21E05C" w:rsidR="00040490" w:rsidRPr="00BF323B" w:rsidRDefault="00D96EC1" w:rsidP="00182FAC">
            <w:pPr>
              <w:rPr>
                <w:rFonts w:ascii="Times New Roman" w:hAnsi="Times New Roman" w:cs="Times New Roman"/>
              </w:rPr>
            </w:pPr>
            <w:r>
              <w:rPr>
                <w:rFonts w:ascii="Times New Roman" w:hAnsi="Times New Roman" w:cs="Times New Roman"/>
              </w:rPr>
              <w:t>Natural Gas CCS</w:t>
            </w:r>
          </w:p>
        </w:tc>
        <w:tc>
          <w:tcPr>
            <w:tcW w:w="1980" w:type="dxa"/>
          </w:tcPr>
          <w:p w14:paraId="15B85F33" w14:textId="50B4D58B" w:rsidR="00040490" w:rsidRPr="00BF323B" w:rsidRDefault="00BE1B27" w:rsidP="0089058C">
            <w:pPr>
              <w:jc w:val="center"/>
              <w:rPr>
                <w:rFonts w:ascii="Times New Roman" w:hAnsi="Times New Roman" w:cs="Times New Roman"/>
              </w:rPr>
            </w:pPr>
            <w:r>
              <w:rPr>
                <w:rFonts w:ascii="Times New Roman" w:hAnsi="Times New Roman" w:cs="Times New Roman"/>
              </w:rPr>
              <w:t>2.775</w:t>
            </w:r>
          </w:p>
        </w:tc>
        <w:tc>
          <w:tcPr>
            <w:tcW w:w="1800" w:type="dxa"/>
          </w:tcPr>
          <w:p w14:paraId="5D28EBA3" w14:textId="195DB581" w:rsidR="00040490" w:rsidRPr="00BF323B" w:rsidRDefault="00BE1B27" w:rsidP="0089058C">
            <w:pPr>
              <w:jc w:val="center"/>
              <w:rPr>
                <w:rFonts w:ascii="Times New Roman" w:hAnsi="Times New Roman" w:cs="Times New Roman"/>
              </w:rPr>
            </w:pPr>
            <w:r>
              <w:rPr>
                <w:rFonts w:ascii="Times New Roman" w:hAnsi="Times New Roman" w:cs="Times New Roman"/>
              </w:rPr>
              <w:t>1.748</w:t>
            </w:r>
          </w:p>
        </w:tc>
      </w:tr>
    </w:tbl>
    <w:p w14:paraId="4B06F1C3" w14:textId="77777777" w:rsidR="00443200" w:rsidRDefault="00443200" w:rsidP="00A71820">
      <w:pPr>
        <w:spacing w:line="480" w:lineRule="auto"/>
        <w:jc w:val="center"/>
        <w:rPr>
          <w:rFonts w:ascii="Times New Roman" w:hAnsi="Times New Roman" w:cs="Times New Roman"/>
          <w:sz w:val="24"/>
          <w:szCs w:val="24"/>
        </w:rPr>
      </w:pPr>
    </w:p>
    <w:p w14:paraId="3ED89C08" w14:textId="0A4BE2C5" w:rsidR="00327648" w:rsidRDefault="00327648" w:rsidP="0089058C">
      <w:pPr>
        <w:spacing w:line="480" w:lineRule="auto"/>
        <w:jc w:val="center"/>
        <w:rPr>
          <w:rFonts w:ascii="Times New Roman" w:hAnsi="Times New Roman" w:cs="Times New Roman"/>
          <w:sz w:val="24"/>
          <w:szCs w:val="24"/>
        </w:rPr>
      </w:pPr>
    </w:p>
    <w:p w14:paraId="7CE2953A" w14:textId="5F5D7C48" w:rsidR="004960CF" w:rsidRDefault="004960CF" w:rsidP="004960CF">
      <w:pPr>
        <w:tabs>
          <w:tab w:val="right" w:pos="9360"/>
        </w:tabs>
        <w:jc w:val="center"/>
        <w:rPr>
          <w:rFonts w:ascii="Times New Roman" w:hAnsi="Times New Roman" w:cs="Times New Roman"/>
          <w:sz w:val="24"/>
          <w:szCs w:val="24"/>
        </w:rPr>
      </w:pPr>
    </w:p>
    <w:p w14:paraId="5EA8FA39" w14:textId="77777777" w:rsidR="00327648" w:rsidRDefault="00327648" w:rsidP="004960CF">
      <w:pPr>
        <w:tabs>
          <w:tab w:val="left" w:pos="964"/>
        </w:tabs>
        <w:rPr>
          <w:rFonts w:ascii="Times New Roman" w:hAnsi="Times New Roman" w:cs="Times New Roman"/>
          <w:b/>
          <w:bCs/>
          <w:sz w:val="24"/>
          <w:szCs w:val="24"/>
        </w:rPr>
      </w:pPr>
    </w:p>
    <w:p w14:paraId="5DFC29FA" w14:textId="77777777" w:rsidR="00327648" w:rsidRDefault="00327648" w:rsidP="004960CF">
      <w:pPr>
        <w:tabs>
          <w:tab w:val="left" w:pos="964"/>
        </w:tabs>
        <w:rPr>
          <w:rFonts w:ascii="Times New Roman" w:hAnsi="Times New Roman" w:cs="Times New Roman"/>
          <w:b/>
          <w:bCs/>
          <w:sz w:val="24"/>
          <w:szCs w:val="24"/>
        </w:rPr>
      </w:pPr>
    </w:p>
    <w:p w14:paraId="5C55B72D" w14:textId="4C47B430" w:rsidR="00327648" w:rsidRDefault="00D05EBD" w:rsidP="0089058C">
      <w:pPr>
        <w:tabs>
          <w:tab w:val="left" w:pos="964"/>
        </w:tabs>
        <w:jc w:val="center"/>
        <w:rPr>
          <w:rFonts w:ascii="Times New Roman" w:hAnsi="Times New Roman" w:cs="Times New Roman"/>
          <w:b/>
          <w:bCs/>
          <w:sz w:val="24"/>
          <w:szCs w:val="24"/>
        </w:rPr>
      </w:pPr>
      <w:r>
        <w:rPr>
          <w:rFonts w:ascii="Times New Roman" w:hAnsi="Times New Roman" w:cs="Times New Roman"/>
          <w:b/>
          <w:bCs/>
          <w:noProof/>
          <w:sz w:val="24"/>
          <w:szCs w:val="24"/>
          <w14:ligatures w14:val="standardContextual"/>
        </w:rPr>
        <w:lastRenderedPageBreak/>
        <w:drawing>
          <wp:inline distT="0" distB="0" distL="0" distR="0" wp14:anchorId="2018450A" wp14:editId="5D6C4792">
            <wp:extent cx="5736566" cy="2667000"/>
            <wp:effectExtent l="0" t="0" r="0" b="0"/>
            <wp:docPr id="278264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64503" name="Picture 278264503"/>
                    <pic:cNvPicPr/>
                  </pic:nvPicPr>
                  <pic:blipFill rotWithShape="1">
                    <a:blip r:embed="rId29" cstate="print">
                      <a:extLst>
                        <a:ext uri="{28A0092B-C50C-407E-A947-70E740481C1C}">
                          <a14:useLocalDpi xmlns:a14="http://schemas.microsoft.com/office/drawing/2010/main" val="0"/>
                        </a:ext>
                      </a:extLst>
                    </a:blip>
                    <a:srcRect l="1603" r="7051" b="5063"/>
                    <a:stretch>
                      <a:fillRect/>
                    </a:stretch>
                  </pic:blipFill>
                  <pic:spPr bwMode="auto">
                    <a:xfrm>
                      <a:off x="0" y="0"/>
                      <a:ext cx="5744901" cy="2670875"/>
                    </a:xfrm>
                    <a:prstGeom prst="rect">
                      <a:avLst/>
                    </a:prstGeom>
                    <a:ln>
                      <a:noFill/>
                    </a:ln>
                    <a:extLst>
                      <a:ext uri="{53640926-AAD7-44D8-BBD7-CCE9431645EC}">
                        <a14:shadowObscured xmlns:a14="http://schemas.microsoft.com/office/drawing/2010/main"/>
                      </a:ext>
                    </a:extLst>
                  </pic:spPr>
                </pic:pic>
              </a:graphicData>
            </a:graphic>
          </wp:inline>
        </w:drawing>
      </w:r>
    </w:p>
    <w:p w14:paraId="1B83C5C3" w14:textId="2075BD1C" w:rsidR="004960CF" w:rsidRDefault="004960CF" w:rsidP="004960CF">
      <w:pPr>
        <w:tabs>
          <w:tab w:val="left" w:pos="964"/>
        </w:tabs>
        <w:rPr>
          <w:rFonts w:ascii="Times New Roman" w:hAnsi="Times New Roman" w:cs="Times New Roman"/>
          <w:sz w:val="24"/>
          <w:szCs w:val="24"/>
        </w:rPr>
      </w:pPr>
      <w:r>
        <w:rPr>
          <w:rFonts w:ascii="Times New Roman" w:hAnsi="Times New Roman" w:cs="Times New Roman"/>
          <w:b/>
          <w:bCs/>
          <w:sz w:val="24"/>
          <w:szCs w:val="24"/>
        </w:rPr>
        <w:t>Fig</w:t>
      </w:r>
      <w:r w:rsidR="000B20F4">
        <w:rPr>
          <w:rFonts w:ascii="Times New Roman" w:hAnsi="Times New Roman" w:cs="Times New Roman"/>
          <w:b/>
          <w:bCs/>
          <w:sz w:val="24"/>
          <w:szCs w:val="24"/>
        </w:rPr>
        <w:t>ure</w:t>
      </w:r>
      <w:r>
        <w:rPr>
          <w:rFonts w:ascii="Times New Roman" w:hAnsi="Times New Roman" w:cs="Times New Roman"/>
          <w:b/>
          <w:bCs/>
          <w:sz w:val="24"/>
          <w:szCs w:val="24"/>
        </w:rPr>
        <w:t xml:space="preserve"> S20</w:t>
      </w:r>
      <w:r>
        <w:rPr>
          <w:rFonts w:ascii="Times New Roman" w:hAnsi="Times New Roman" w:cs="Times New Roman"/>
          <w:sz w:val="24"/>
          <w:szCs w:val="24"/>
        </w:rPr>
        <w:t xml:space="preserve">. Gate-to-gate LCA: (a) Impacts of OCM-DHA process for different configurations, (b) sensitivity results to different </w:t>
      </w:r>
      <w:r w:rsidR="007341A0">
        <w:rPr>
          <w:rFonts w:ascii="Times New Roman" w:hAnsi="Times New Roman" w:cs="Times New Roman"/>
          <w:sz w:val="24"/>
          <w:szCs w:val="24"/>
        </w:rPr>
        <w:t>electricity</w:t>
      </w:r>
      <w:r>
        <w:rPr>
          <w:rFonts w:ascii="Times New Roman" w:hAnsi="Times New Roman" w:cs="Times New Roman"/>
          <w:sz w:val="24"/>
          <w:szCs w:val="24"/>
        </w:rPr>
        <w:t xml:space="preserve"> sources.</w:t>
      </w:r>
    </w:p>
    <w:p w14:paraId="29468EB3" w14:textId="48BFC3F8" w:rsidR="004960CF" w:rsidRDefault="004960CF" w:rsidP="004960CF">
      <w:pPr>
        <w:tabs>
          <w:tab w:val="left" w:pos="964"/>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sensitivity study was carried out for the Methanation–Py Gas case with four electricity sources: 100% renewables, the current US grid mix, the 2050 US grid mix, and 100% NG with CCS (Figure S20b). The highest emissions are associated with current U.S. grid mix electricity source, resulting in </w:t>
      </w:r>
      <w:r w:rsidR="00E948A1">
        <w:rPr>
          <w:rFonts w:ascii="Times New Roman" w:hAnsi="Times New Roman" w:cs="Times New Roman"/>
          <w:sz w:val="24"/>
          <w:szCs w:val="24"/>
        </w:rPr>
        <w:t>2.068</w:t>
      </w:r>
      <w:r>
        <w:rPr>
          <w:rFonts w:ascii="Times New Roman" w:hAnsi="Times New Roman" w:cs="Times New Roman"/>
          <w:sz w:val="24"/>
          <w:szCs w:val="24"/>
        </w:rPr>
        <w:t xml:space="preserve"> kg CO</w:t>
      </w:r>
      <w:r>
        <w:rPr>
          <w:rFonts w:ascii="Times New Roman" w:hAnsi="Times New Roman" w:cs="Times New Roman"/>
          <w:sz w:val="24"/>
          <w:szCs w:val="24"/>
          <w:vertAlign w:val="subscript"/>
        </w:rPr>
        <w:t>2</w:t>
      </w:r>
      <w:r>
        <w:rPr>
          <w:rFonts w:ascii="Times New Roman" w:hAnsi="Times New Roman" w:cs="Times New Roman"/>
          <w:sz w:val="24"/>
          <w:szCs w:val="24"/>
        </w:rPr>
        <w:t xml:space="preserve"> eq/kg benzene, followed closely by the 2050 U.S. grid mix at 1.</w:t>
      </w:r>
      <w:r w:rsidR="00E948A1">
        <w:rPr>
          <w:rFonts w:ascii="Times New Roman" w:hAnsi="Times New Roman" w:cs="Times New Roman"/>
          <w:sz w:val="24"/>
          <w:szCs w:val="24"/>
        </w:rPr>
        <w:t>968</w:t>
      </w:r>
      <w:r>
        <w:rPr>
          <w:rFonts w:ascii="Times New Roman" w:hAnsi="Times New Roman" w:cs="Times New Roman"/>
          <w:sz w:val="24"/>
          <w:szCs w:val="24"/>
        </w:rPr>
        <w:t xml:space="preserve"> kg CO</w:t>
      </w:r>
      <w:r>
        <w:rPr>
          <w:rFonts w:ascii="Times New Roman" w:hAnsi="Times New Roman" w:cs="Times New Roman"/>
          <w:sz w:val="24"/>
          <w:szCs w:val="24"/>
          <w:vertAlign w:val="subscript"/>
        </w:rPr>
        <w:t>2</w:t>
      </w:r>
      <w:r>
        <w:rPr>
          <w:rFonts w:ascii="Times New Roman" w:hAnsi="Times New Roman" w:cs="Times New Roman"/>
          <w:sz w:val="24"/>
          <w:szCs w:val="24"/>
        </w:rPr>
        <w:t xml:space="preserve"> eq/kg benzene, and NG with CCS at 1.</w:t>
      </w:r>
      <w:r w:rsidR="00E948A1">
        <w:rPr>
          <w:rFonts w:ascii="Times New Roman" w:hAnsi="Times New Roman" w:cs="Times New Roman"/>
          <w:sz w:val="24"/>
          <w:szCs w:val="24"/>
        </w:rPr>
        <w:t>748</w:t>
      </w:r>
      <w:r>
        <w:rPr>
          <w:rFonts w:ascii="Times New Roman" w:hAnsi="Times New Roman" w:cs="Times New Roman"/>
          <w:sz w:val="24"/>
          <w:szCs w:val="24"/>
        </w:rPr>
        <w:t xml:space="preserve"> kg CO</w:t>
      </w:r>
      <w:r>
        <w:rPr>
          <w:rFonts w:ascii="Times New Roman" w:hAnsi="Times New Roman" w:cs="Times New Roman"/>
          <w:sz w:val="24"/>
          <w:szCs w:val="24"/>
          <w:vertAlign w:val="subscript"/>
        </w:rPr>
        <w:t>2</w:t>
      </w:r>
      <w:r>
        <w:rPr>
          <w:rFonts w:ascii="Times New Roman" w:hAnsi="Times New Roman" w:cs="Times New Roman"/>
          <w:sz w:val="24"/>
          <w:szCs w:val="24"/>
        </w:rPr>
        <w:t xml:space="preserve"> eq/kg benzene. The lowest GHG emissions are observed with 100% renewable electricity, yielding only 0.2</w:t>
      </w:r>
      <w:r w:rsidR="00736139">
        <w:rPr>
          <w:rFonts w:ascii="Times New Roman" w:hAnsi="Times New Roman" w:cs="Times New Roman"/>
          <w:sz w:val="24"/>
          <w:szCs w:val="24"/>
        </w:rPr>
        <w:t>77</w:t>
      </w:r>
      <w:r>
        <w:rPr>
          <w:rFonts w:ascii="Times New Roman" w:hAnsi="Times New Roman" w:cs="Times New Roman"/>
          <w:sz w:val="24"/>
          <w:szCs w:val="24"/>
        </w:rPr>
        <w:t xml:space="preserve"> kg CO</w:t>
      </w:r>
      <w:r>
        <w:rPr>
          <w:rFonts w:ascii="Times New Roman" w:hAnsi="Times New Roman" w:cs="Times New Roman"/>
          <w:sz w:val="24"/>
          <w:szCs w:val="24"/>
          <w:vertAlign w:val="subscript"/>
        </w:rPr>
        <w:t>2</w:t>
      </w:r>
      <w:r>
        <w:rPr>
          <w:rFonts w:ascii="Times New Roman" w:hAnsi="Times New Roman" w:cs="Times New Roman"/>
          <w:sz w:val="24"/>
          <w:szCs w:val="24"/>
        </w:rPr>
        <w:t xml:space="preserve"> eq/kg benzene, highlighting the significant environmental benefits of using clean energy sources for electricity production. These results emphasize that the carbon intensity of the source for electricity supply has a strong impact on the overall GHG footprint of the OCM-DHA process, with renewable energy offering the most favorable outcome.</w:t>
      </w:r>
    </w:p>
    <w:p w14:paraId="12DD4019" w14:textId="62DE6A82" w:rsidR="004960CF" w:rsidRDefault="004960CF" w:rsidP="004960CF">
      <w:pPr>
        <w:tabs>
          <w:tab w:val="left" w:pos="964"/>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Figure S21 illustrates the contribution of key life cycle inventory (LCI) items to the total GHG emissions associated with the production of 1 kg of benzene in the OCM-DHA process. The largest contributor across all process cases is the purge of </w:t>
      </w:r>
      <w:proofErr w:type="gramStart"/>
      <w:r>
        <w:rPr>
          <w:rFonts w:ascii="Times New Roman" w:hAnsi="Times New Roman" w:cs="Times New Roman"/>
          <w:sz w:val="24"/>
          <w:szCs w:val="24"/>
        </w:rPr>
        <w:t>recycle</w:t>
      </w:r>
      <w:proofErr w:type="gramEnd"/>
      <w:r>
        <w:rPr>
          <w:rFonts w:ascii="Times New Roman" w:hAnsi="Times New Roman" w:cs="Times New Roman"/>
          <w:sz w:val="24"/>
          <w:szCs w:val="24"/>
        </w:rPr>
        <w:t xml:space="preserve"> gas, with emissions ranging from 0.24</w:t>
      </w:r>
      <w:r w:rsidR="00D04B19">
        <w:rPr>
          <w:rFonts w:ascii="Times New Roman" w:hAnsi="Times New Roman" w:cs="Times New Roman"/>
          <w:sz w:val="24"/>
          <w:szCs w:val="24"/>
        </w:rPr>
        <w:t>0</w:t>
      </w:r>
      <w:r>
        <w:rPr>
          <w:rFonts w:ascii="Times New Roman" w:hAnsi="Times New Roman" w:cs="Times New Roman"/>
          <w:sz w:val="24"/>
          <w:szCs w:val="24"/>
        </w:rPr>
        <w:t xml:space="preserve"> </w:t>
      </w:r>
      <w:r>
        <w:rPr>
          <w:rFonts w:ascii="Times New Roman" w:hAnsi="Times New Roman" w:cs="Times New Roman"/>
          <w:sz w:val="24"/>
          <w:szCs w:val="24"/>
        </w:rPr>
        <w:lastRenderedPageBreak/>
        <w:t>to 0.2</w:t>
      </w:r>
      <w:r w:rsidR="00C205C3">
        <w:rPr>
          <w:rFonts w:ascii="Times New Roman" w:hAnsi="Times New Roman" w:cs="Times New Roman"/>
          <w:sz w:val="24"/>
          <w:szCs w:val="24"/>
        </w:rPr>
        <w:t>54</w:t>
      </w:r>
      <w:r>
        <w:rPr>
          <w:rFonts w:ascii="Times New Roman" w:hAnsi="Times New Roman" w:cs="Times New Roman"/>
          <w:sz w:val="24"/>
          <w:szCs w:val="24"/>
        </w:rPr>
        <w:t xml:space="preserve"> kg CO</w:t>
      </w:r>
      <w:r>
        <w:rPr>
          <w:rFonts w:ascii="Times New Roman" w:hAnsi="Times New Roman" w:cs="Times New Roman"/>
          <w:sz w:val="24"/>
          <w:szCs w:val="24"/>
          <w:vertAlign w:val="subscript"/>
        </w:rPr>
        <w:t>2</w:t>
      </w:r>
      <w:r>
        <w:rPr>
          <w:rFonts w:ascii="Times New Roman" w:hAnsi="Times New Roman" w:cs="Times New Roman"/>
          <w:sz w:val="24"/>
          <w:szCs w:val="24"/>
        </w:rPr>
        <w:t>-eq/kg benzene produced. In contrast, the impact from the use of renewable electricity is significantly lower, contributing between 0.04</w:t>
      </w:r>
      <w:r w:rsidR="00D53975">
        <w:rPr>
          <w:rFonts w:ascii="Times New Roman" w:hAnsi="Times New Roman" w:cs="Times New Roman"/>
          <w:sz w:val="24"/>
          <w:szCs w:val="24"/>
        </w:rPr>
        <w:t>1</w:t>
      </w:r>
      <w:r>
        <w:rPr>
          <w:rFonts w:ascii="Times New Roman" w:hAnsi="Times New Roman" w:cs="Times New Roman"/>
          <w:sz w:val="24"/>
          <w:szCs w:val="24"/>
        </w:rPr>
        <w:t xml:space="preserve"> and 0.04</w:t>
      </w:r>
      <w:r w:rsidR="00C205C3">
        <w:rPr>
          <w:rFonts w:ascii="Times New Roman" w:hAnsi="Times New Roman" w:cs="Times New Roman"/>
          <w:sz w:val="24"/>
          <w:szCs w:val="24"/>
        </w:rPr>
        <w:t>7</w:t>
      </w:r>
      <w:r>
        <w:rPr>
          <w:rFonts w:ascii="Times New Roman" w:hAnsi="Times New Roman" w:cs="Times New Roman"/>
          <w:sz w:val="24"/>
          <w:szCs w:val="24"/>
        </w:rPr>
        <w:t xml:space="preserve"> kg CO</w:t>
      </w:r>
      <w:r>
        <w:rPr>
          <w:rFonts w:ascii="Times New Roman" w:hAnsi="Times New Roman" w:cs="Times New Roman"/>
          <w:sz w:val="24"/>
          <w:szCs w:val="24"/>
          <w:vertAlign w:val="subscript"/>
        </w:rPr>
        <w:t>2</w:t>
      </w:r>
      <w:r>
        <w:rPr>
          <w:rFonts w:ascii="Times New Roman" w:hAnsi="Times New Roman" w:cs="Times New Roman"/>
          <w:sz w:val="24"/>
          <w:szCs w:val="24"/>
        </w:rPr>
        <w:t>-eq/kg benzene.</w:t>
      </w:r>
    </w:p>
    <w:p w14:paraId="4CF0B51B" w14:textId="09A8E71B" w:rsidR="004960CF" w:rsidRDefault="005E7D58" w:rsidP="004960CF">
      <w:pPr>
        <w:tabs>
          <w:tab w:val="left" w:pos="964"/>
        </w:tabs>
        <w:jc w:val="center"/>
        <w:rPr>
          <w:rFonts w:ascii="Times New Roman" w:hAnsi="Times New Roman" w:cs="Times New Roman"/>
          <w:sz w:val="24"/>
          <w:szCs w:val="24"/>
        </w:rPr>
      </w:pPr>
      <w:r w:rsidRPr="005E7D58">
        <w:rPr>
          <w:rFonts w:ascii="Times New Roman" w:hAnsi="Times New Roman" w:cs="Times New Roman"/>
          <w:sz w:val="24"/>
          <w:szCs w:val="24"/>
        </w:rPr>
        <w:t xml:space="preserve"> </w:t>
      </w:r>
      <w:r w:rsidR="00D60E31" w:rsidRPr="00D60E31">
        <w:rPr>
          <w:rFonts w:ascii="Times New Roman" w:hAnsi="Times New Roman" w:cs="Times New Roman"/>
          <w:noProof/>
          <w:sz w:val="24"/>
          <w:szCs w:val="24"/>
        </w:rPr>
        <w:drawing>
          <wp:inline distT="0" distB="0" distL="0" distR="0" wp14:anchorId="6B482BCE" wp14:editId="3DB546AF">
            <wp:extent cx="4171950" cy="3183857"/>
            <wp:effectExtent l="19050" t="19050" r="19050" b="17145"/>
            <wp:docPr id="531994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81169" cy="3190892"/>
                    </a:xfrm>
                    <a:prstGeom prst="rect">
                      <a:avLst/>
                    </a:prstGeom>
                    <a:noFill/>
                    <a:ln w="6350">
                      <a:solidFill>
                        <a:schemeClr val="tx1"/>
                      </a:solidFill>
                    </a:ln>
                  </pic:spPr>
                </pic:pic>
              </a:graphicData>
            </a:graphic>
          </wp:inline>
        </w:drawing>
      </w:r>
    </w:p>
    <w:p w14:paraId="4960A539" w14:textId="02313A1B" w:rsidR="004960CF" w:rsidRDefault="004960CF" w:rsidP="004960CF">
      <w:pPr>
        <w:tabs>
          <w:tab w:val="left" w:pos="964"/>
        </w:tabs>
        <w:rPr>
          <w:rFonts w:ascii="Times New Roman" w:hAnsi="Times New Roman" w:cs="Times New Roman"/>
          <w:sz w:val="24"/>
          <w:szCs w:val="24"/>
        </w:rPr>
      </w:pPr>
      <w:r>
        <w:rPr>
          <w:rFonts w:ascii="Times New Roman" w:hAnsi="Times New Roman" w:cs="Times New Roman"/>
          <w:b/>
          <w:bCs/>
          <w:sz w:val="24"/>
          <w:szCs w:val="24"/>
        </w:rPr>
        <w:t>Figure S21</w:t>
      </w:r>
      <w:r>
        <w:rPr>
          <w:rFonts w:ascii="Times New Roman" w:hAnsi="Times New Roman" w:cs="Times New Roman"/>
          <w:sz w:val="24"/>
          <w:szCs w:val="24"/>
        </w:rPr>
        <w:t xml:space="preserve">. </w:t>
      </w:r>
      <w:r w:rsidR="00AF724F">
        <w:rPr>
          <w:rFonts w:ascii="Times New Roman" w:hAnsi="Times New Roman" w:cs="Times New Roman"/>
          <w:sz w:val="24"/>
          <w:szCs w:val="24"/>
        </w:rPr>
        <w:t xml:space="preserve">Gate-to-gate </w:t>
      </w:r>
      <w:r>
        <w:rPr>
          <w:rFonts w:ascii="Times New Roman" w:hAnsi="Times New Roman" w:cs="Times New Roman"/>
          <w:sz w:val="24"/>
          <w:szCs w:val="24"/>
        </w:rPr>
        <w:t xml:space="preserve">LCA breakdown results for OCM-DHA process. </w:t>
      </w:r>
    </w:p>
    <w:p w14:paraId="1165DD95" w14:textId="77777777" w:rsidR="008D250F" w:rsidRPr="00E60802" w:rsidRDefault="008D250F" w:rsidP="004960CF">
      <w:pPr>
        <w:spacing w:line="480" w:lineRule="auto"/>
        <w:ind w:firstLine="360"/>
        <w:jc w:val="both"/>
        <w:rPr>
          <w:rFonts w:ascii="Times New Roman" w:hAnsi="Times New Roman" w:cs="Times New Roman"/>
          <w:b/>
          <w:bCs/>
          <w:sz w:val="24"/>
          <w:szCs w:val="24"/>
        </w:rPr>
      </w:pPr>
    </w:p>
    <w:p w14:paraId="767BDA72" w14:textId="7FCDDB27" w:rsidR="008D250F" w:rsidRPr="008D250F" w:rsidRDefault="008D250F" w:rsidP="008D250F">
      <w:pPr>
        <w:spacing w:line="480" w:lineRule="auto"/>
        <w:jc w:val="both"/>
        <w:rPr>
          <w:rFonts w:ascii="Times New Roman" w:hAnsi="Times New Roman" w:cs="Times New Roman"/>
          <w:sz w:val="24"/>
          <w:szCs w:val="24"/>
        </w:rPr>
      </w:pPr>
      <w:r w:rsidRPr="008D250F">
        <w:rPr>
          <w:rFonts w:ascii="Times New Roman" w:hAnsi="Times New Roman" w:cs="Times New Roman"/>
          <w:b/>
          <w:bCs/>
          <w:sz w:val="24"/>
          <w:szCs w:val="24"/>
        </w:rPr>
        <w:t>Table S29.</w:t>
      </w:r>
      <w:r>
        <w:rPr>
          <w:rFonts w:ascii="Times New Roman" w:hAnsi="Times New Roman" w:cs="Times New Roman"/>
          <w:b/>
          <w:bCs/>
          <w:sz w:val="24"/>
          <w:szCs w:val="24"/>
        </w:rPr>
        <w:t xml:space="preserve"> ICP-OES elemental analysis of the microwave-synthesized </w:t>
      </w:r>
      <w:proofErr w:type="spellStart"/>
      <w:r>
        <w:rPr>
          <w:rFonts w:ascii="Times New Roman" w:hAnsi="Times New Roman" w:cs="Times New Roman"/>
          <w:b/>
          <w:bCs/>
          <w:sz w:val="24"/>
          <w:szCs w:val="24"/>
        </w:rPr>
        <w:t>HGaAlMFI</w:t>
      </w:r>
      <w:proofErr w:type="spellEnd"/>
      <w:r>
        <w:rPr>
          <w:rFonts w:ascii="Times New Roman" w:hAnsi="Times New Roman" w:cs="Times New Roman"/>
          <w:b/>
          <w:bCs/>
          <w:sz w:val="24"/>
          <w:szCs w:val="24"/>
        </w:rPr>
        <w:t xml:space="preserve"> catalyst.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475"/>
        <w:gridCol w:w="1419"/>
        <w:gridCol w:w="1440"/>
        <w:gridCol w:w="1465"/>
        <w:gridCol w:w="1505"/>
        <w:gridCol w:w="2040"/>
      </w:tblGrid>
      <w:tr w:rsidR="008D250F" w:rsidRPr="008D250F" w14:paraId="0FB43482" w14:textId="77777777">
        <w:trPr>
          <w:trHeight w:val="300"/>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hideMark/>
          </w:tcPr>
          <w:p w14:paraId="1BE582E6" w14:textId="77777777" w:rsidR="008D250F" w:rsidRPr="008D250F" w:rsidRDefault="008D250F" w:rsidP="008D250F">
            <w:pPr>
              <w:spacing w:line="480" w:lineRule="auto"/>
              <w:ind w:firstLine="360"/>
              <w:jc w:val="both"/>
              <w:rPr>
                <w:rFonts w:ascii="Times New Roman" w:hAnsi="Times New Roman" w:cs="Times New Roman"/>
                <w:sz w:val="24"/>
                <w:szCs w:val="24"/>
              </w:rPr>
            </w:pPr>
            <w:r w:rsidRPr="008D250F">
              <w:rPr>
                <w:rFonts w:ascii="Times New Roman" w:hAnsi="Times New Roman" w:cs="Times New Roman"/>
                <w:sz w:val="24"/>
                <w:szCs w:val="24"/>
              </w:rPr>
              <w:t>Ga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hideMark/>
          </w:tcPr>
          <w:p w14:paraId="4EDB6674" w14:textId="77777777" w:rsidR="008D250F" w:rsidRPr="008D250F" w:rsidRDefault="008D250F" w:rsidP="008D250F">
            <w:pPr>
              <w:spacing w:line="480" w:lineRule="auto"/>
              <w:ind w:firstLine="360"/>
              <w:jc w:val="both"/>
              <w:rPr>
                <w:rFonts w:ascii="Times New Roman" w:hAnsi="Times New Roman" w:cs="Times New Roman"/>
                <w:sz w:val="24"/>
                <w:szCs w:val="24"/>
              </w:rPr>
            </w:pPr>
            <w:r w:rsidRPr="008D250F">
              <w:rPr>
                <w:rFonts w:ascii="Times New Roman" w:hAnsi="Times New Roman" w:cs="Times New Roman"/>
                <w:sz w:val="24"/>
                <w:szCs w:val="24"/>
              </w:rPr>
              <w:t>Si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hideMark/>
          </w:tcPr>
          <w:p w14:paraId="51F6531F" w14:textId="77777777" w:rsidR="008D250F" w:rsidRPr="008D250F" w:rsidRDefault="008D250F" w:rsidP="008D250F">
            <w:pPr>
              <w:spacing w:line="480" w:lineRule="auto"/>
              <w:ind w:firstLine="360"/>
              <w:jc w:val="both"/>
              <w:rPr>
                <w:rFonts w:ascii="Times New Roman" w:hAnsi="Times New Roman" w:cs="Times New Roman"/>
                <w:sz w:val="24"/>
                <w:szCs w:val="24"/>
              </w:rPr>
            </w:pPr>
            <w:r w:rsidRPr="008D250F">
              <w:rPr>
                <w:rFonts w:ascii="Times New Roman" w:hAnsi="Times New Roman" w:cs="Times New Roman"/>
                <w:sz w:val="24"/>
                <w:szCs w:val="24"/>
              </w:rPr>
              <w:t>Al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hideMark/>
          </w:tcPr>
          <w:p w14:paraId="71DFA413" w14:textId="19640915" w:rsidR="008D250F" w:rsidRPr="008D250F" w:rsidRDefault="008D250F" w:rsidP="008D250F">
            <w:pPr>
              <w:spacing w:line="480" w:lineRule="auto"/>
              <w:ind w:firstLine="360"/>
              <w:jc w:val="both"/>
              <w:rPr>
                <w:rFonts w:ascii="Times New Roman" w:hAnsi="Times New Roman" w:cs="Times New Roman"/>
                <w:sz w:val="24"/>
                <w:szCs w:val="24"/>
              </w:rPr>
            </w:pPr>
            <w:r w:rsidRPr="008D250F">
              <w:rPr>
                <w:rFonts w:ascii="Times New Roman" w:hAnsi="Times New Roman" w:cs="Times New Roman"/>
                <w:sz w:val="24"/>
                <w:szCs w:val="24"/>
              </w:rPr>
              <w:t>Si/Al</w:t>
            </w:r>
            <w:r>
              <w:rPr>
                <w:rFonts w:ascii="Times New Roman" w:hAnsi="Times New Roman" w:cs="Times New Roman"/>
                <w:sz w:val="24"/>
                <w:szCs w:val="24"/>
              </w:rPr>
              <w:t xml:space="preserve"> (at.)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hideMark/>
          </w:tcPr>
          <w:p w14:paraId="2BA6689C" w14:textId="26B3B658" w:rsidR="008D250F" w:rsidRPr="008D250F" w:rsidRDefault="008D250F" w:rsidP="008D250F">
            <w:pPr>
              <w:spacing w:line="480" w:lineRule="auto"/>
              <w:ind w:firstLine="360"/>
              <w:jc w:val="both"/>
              <w:rPr>
                <w:rFonts w:ascii="Times New Roman" w:hAnsi="Times New Roman" w:cs="Times New Roman"/>
                <w:sz w:val="24"/>
                <w:szCs w:val="24"/>
              </w:rPr>
            </w:pPr>
            <w:r w:rsidRPr="008D250F">
              <w:rPr>
                <w:rFonts w:ascii="Times New Roman" w:hAnsi="Times New Roman" w:cs="Times New Roman"/>
                <w:sz w:val="24"/>
                <w:szCs w:val="24"/>
              </w:rPr>
              <w:t>Si/Ga</w:t>
            </w:r>
            <w:r>
              <w:rPr>
                <w:rFonts w:ascii="Times New Roman" w:hAnsi="Times New Roman" w:cs="Times New Roman"/>
                <w:sz w:val="24"/>
                <w:szCs w:val="24"/>
              </w:rPr>
              <w:t xml:space="preserve"> (at.)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hideMark/>
          </w:tcPr>
          <w:p w14:paraId="2A07FE51" w14:textId="3EF27A58" w:rsidR="008D250F" w:rsidRPr="008D250F" w:rsidRDefault="008D250F" w:rsidP="008D250F">
            <w:pPr>
              <w:spacing w:line="480" w:lineRule="auto"/>
              <w:ind w:firstLine="360"/>
              <w:jc w:val="both"/>
              <w:rPr>
                <w:rFonts w:ascii="Times New Roman" w:hAnsi="Times New Roman" w:cs="Times New Roman"/>
                <w:sz w:val="24"/>
                <w:szCs w:val="24"/>
              </w:rPr>
            </w:pPr>
            <w:r w:rsidRPr="008D250F">
              <w:rPr>
                <w:rFonts w:ascii="Times New Roman" w:hAnsi="Times New Roman" w:cs="Times New Roman"/>
                <w:sz w:val="24"/>
                <w:szCs w:val="24"/>
              </w:rPr>
              <w:t>Si/(</w:t>
            </w:r>
            <w:proofErr w:type="spellStart"/>
            <w:r w:rsidRPr="008D250F">
              <w:rPr>
                <w:rFonts w:ascii="Times New Roman" w:hAnsi="Times New Roman" w:cs="Times New Roman"/>
                <w:sz w:val="24"/>
                <w:szCs w:val="24"/>
              </w:rPr>
              <w:t>Al+Ga</w:t>
            </w:r>
            <w:proofErr w:type="spellEnd"/>
            <w:r w:rsidRPr="008D250F">
              <w:rPr>
                <w:rFonts w:ascii="Times New Roman" w:hAnsi="Times New Roman" w:cs="Times New Roman"/>
                <w:sz w:val="24"/>
                <w:szCs w:val="24"/>
              </w:rPr>
              <w:t>)</w:t>
            </w:r>
            <w:r>
              <w:rPr>
                <w:rFonts w:ascii="Times New Roman" w:hAnsi="Times New Roman" w:cs="Times New Roman"/>
                <w:sz w:val="24"/>
                <w:szCs w:val="24"/>
              </w:rPr>
              <w:t xml:space="preserve"> (at.)</w:t>
            </w:r>
          </w:p>
        </w:tc>
      </w:tr>
      <w:tr w:rsidR="008D250F" w:rsidRPr="008D250F" w14:paraId="076B9C23" w14:textId="77777777">
        <w:trPr>
          <w:trHeight w:val="28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hideMark/>
          </w:tcPr>
          <w:p w14:paraId="0F4F12DB" w14:textId="77777777" w:rsidR="008D250F" w:rsidRPr="008D250F" w:rsidRDefault="008D250F" w:rsidP="008D250F">
            <w:pPr>
              <w:spacing w:line="480" w:lineRule="auto"/>
              <w:ind w:firstLine="360"/>
              <w:jc w:val="both"/>
              <w:rPr>
                <w:rFonts w:ascii="Times New Roman" w:hAnsi="Times New Roman" w:cs="Times New Roman"/>
                <w:sz w:val="24"/>
                <w:szCs w:val="24"/>
              </w:rPr>
            </w:pPr>
            <w:r w:rsidRPr="008D250F">
              <w:rPr>
                <w:rFonts w:ascii="Times New Roman" w:hAnsi="Times New Roman" w:cs="Times New Roman"/>
                <w:sz w:val="24"/>
                <w:szCs w:val="24"/>
              </w:rPr>
              <w:t>2.4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hideMark/>
          </w:tcPr>
          <w:p w14:paraId="679314CD" w14:textId="77777777" w:rsidR="008D250F" w:rsidRPr="008D250F" w:rsidRDefault="008D250F" w:rsidP="008D250F">
            <w:pPr>
              <w:spacing w:line="480" w:lineRule="auto"/>
              <w:ind w:firstLine="360"/>
              <w:jc w:val="both"/>
              <w:rPr>
                <w:rFonts w:ascii="Times New Roman" w:hAnsi="Times New Roman" w:cs="Times New Roman"/>
                <w:sz w:val="24"/>
                <w:szCs w:val="24"/>
              </w:rPr>
            </w:pPr>
            <w:r w:rsidRPr="008D250F">
              <w:rPr>
                <w:rFonts w:ascii="Times New Roman" w:hAnsi="Times New Roman" w:cs="Times New Roman"/>
                <w:sz w:val="24"/>
                <w:szCs w:val="24"/>
              </w:rPr>
              <w:t>34.1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hideMark/>
          </w:tcPr>
          <w:p w14:paraId="1091F3FD" w14:textId="77777777" w:rsidR="008D250F" w:rsidRPr="008D250F" w:rsidRDefault="008D250F" w:rsidP="008D250F">
            <w:pPr>
              <w:spacing w:line="480" w:lineRule="auto"/>
              <w:ind w:firstLine="360"/>
              <w:jc w:val="both"/>
              <w:rPr>
                <w:rFonts w:ascii="Times New Roman" w:hAnsi="Times New Roman" w:cs="Times New Roman"/>
                <w:sz w:val="24"/>
                <w:szCs w:val="24"/>
              </w:rPr>
            </w:pPr>
            <w:r w:rsidRPr="008D250F">
              <w:rPr>
                <w:rFonts w:ascii="Times New Roman" w:hAnsi="Times New Roman" w:cs="Times New Roman"/>
                <w:sz w:val="24"/>
                <w:szCs w:val="24"/>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hideMark/>
          </w:tcPr>
          <w:p w14:paraId="4A49D985" w14:textId="64AB2E61" w:rsidR="008D250F" w:rsidRPr="008D250F" w:rsidRDefault="008D250F" w:rsidP="008D250F">
            <w:pPr>
              <w:spacing w:line="480" w:lineRule="auto"/>
              <w:ind w:firstLine="360"/>
              <w:jc w:val="both"/>
              <w:rPr>
                <w:rFonts w:ascii="Times New Roman" w:hAnsi="Times New Roman" w:cs="Times New Roman"/>
                <w:sz w:val="24"/>
                <w:szCs w:val="24"/>
              </w:rPr>
            </w:pPr>
            <w:r w:rsidRPr="008D250F">
              <w:rPr>
                <w:rFonts w:ascii="Times New Roman" w:hAnsi="Times New Roman" w:cs="Times New Roman"/>
                <w:sz w:val="24"/>
                <w:szCs w:val="24"/>
              </w:rPr>
              <w:t>17.</w:t>
            </w:r>
            <w:r>
              <w:rPr>
                <w:rFonts w:ascii="Times New Roman" w:hAnsi="Times New Roman" w:cs="Times New Roman"/>
                <w:sz w:val="24"/>
                <w:szCs w:val="24"/>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hideMark/>
          </w:tcPr>
          <w:p w14:paraId="0E2AAE64" w14:textId="4784AA4A" w:rsidR="008D250F" w:rsidRPr="008D250F" w:rsidRDefault="008D250F" w:rsidP="008D250F">
            <w:pPr>
              <w:spacing w:line="480" w:lineRule="auto"/>
              <w:ind w:firstLine="360"/>
              <w:jc w:val="both"/>
              <w:rPr>
                <w:rFonts w:ascii="Times New Roman" w:hAnsi="Times New Roman" w:cs="Times New Roman"/>
                <w:sz w:val="24"/>
                <w:szCs w:val="24"/>
              </w:rPr>
            </w:pPr>
            <w:r w:rsidRPr="008D250F">
              <w:rPr>
                <w:rFonts w:ascii="Times New Roman" w:hAnsi="Times New Roman" w:cs="Times New Roman"/>
                <w:sz w:val="24"/>
                <w:szCs w:val="24"/>
              </w:rPr>
              <w:t>35.</w:t>
            </w:r>
            <w:r>
              <w:rPr>
                <w:rFonts w:ascii="Times New Roman" w:hAnsi="Times New Roman" w:cs="Times New Roman"/>
                <w:sz w:val="24"/>
                <w:szCs w:val="24"/>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hideMark/>
          </w:tcPr>
          <w:p w14:paraId="1670FB76" w14:textId="135B92F8" w:rsidR="008D250F" w:rsidRPr="008D250F" w:rsidRDefault="008D250F" w:rsidP="008D250F">
            <w:pPr>
              <w:spacing w:line="480" w:lineRule="auto"/>
              <w:ind w:firstLine="360"/>
              <w:jc w:val="both"/>
              <w:rPr>
                <w:rFonts w:ascii="Times New Roman" w:hAnsi="Times New Roman" w:cs="Times New Roman"/>
                <w:sz w:val="24"/>
                <w:szCs w:val="24"/>
              </w:rPr>
            </w:pPr>
            <w:r w:rsidRPr="008D250F">
              <w:rPr>
                <w:rFonts w:ascii="Times New Roman" w:hAnsi="Times New Roman" w:cs="Times New Roman"/>
                <w:sz w:val="24"/>
                <w:szCs w:val="24"/>
              </w:rPr>
              <w:t>11.</w:t>
            </w:r>
            <w:r>
              <w:rPr>
                <w:rFonts w:ascii="Times New Roman" w:hAnsi="Times New Roman" w:cs="Times New Roman"/>
                <w:sz w:val="24"/>
                <w:szCs w:val="24"/>
              </w:rPr>
              <w:t>6</w:t>
            </w:r>
          </w:p>
        </w:tc>
      </w:tr>
    </w:tbl>
    <w:p w14:paraId="68E9A5CB" w14:textId="77777777" w:rsidR="008D250F" w:rsidRDefault="008D250F" w:rsidP="004960CF">
      <w:pPr>
        <w:spacing w:line="480" w:lineRule="auto"/>
        <w:ind w:firstLine="360"/>
        <w:jc w:val="both"/>
        <w:rPr>
          <w:rFonts w:ascii="Times New Roman" w:hAnsi="Times New Roman" w:cs="Times New Roman"/>
          <w:b/>
          <w:bCs/>
          <w:sz w:val="24"/>
          <w:szCs w:val="24"/>
          <w:lang w:val="da-DK"/>
        </w:rPr>
      </w:pPr>
    </w:p>
    <w:p w14:paraId="0D03810B" w14:textId="77777777" w:rsidR="008D250F" w:rsidRDefault="008D250F" w:rsidP="004960CF">
      <w:pPr>
        <w:spacing w:line="480" w:lineRule="auto"/>
        <w:ind w:firstLine="360"/>
        <w:jc w:val="both"/>
        <w:rPr>
          <w:rFonts w:ascii="Times New Roman" w:hAnsi="Times New Roman" w:cs="Times New Roman"/>
          <w:b/>
          <w:bCs/>
          <w:sz w:val="24"/>
          <w:szCs w:val="24"/>
          <w:lang w:val="da-DK"/>
        </w:rPr>
      </w:pPr>
    </w:p>
    <w:p w14:paraId="3260174A" w14:textId="673F9351" w:rsidR="004960CF" w:rsidRPr="003B76BC" w:rsidRDefault="004960CF" w:rsidP="004960CF">
      <w:pPr>
        <w:spacing w:line="480" w:lineRule="auto"/>
        <w:ind w:firstLine="360"/>
        <w:jc w:val="both"/>
        <w:rPr>
          <w:rFonts w:ascii="Times New Roman" w:hAnsi="Times New Roman" w:cs="Times New Roman"/>
          <w:b/>
          <w:bCs/>
          <w:sz w:val="24"/>
          <w:szCs w:val="24"/>
          <w:lang w:val="da-DK"/>
        </w:rPr>
      </w:pPr>
      <w:r w:rsidRPr="003B76BC">
        <w:rPr>
          <w:rFonts w:ascii="Times New Roman" w:hAnsi="Times New Roman" w:cs="Times New Roman"/>
          <w:b/>
          <w:bCs/>
          <w:sz w:val="24"/>
          <w:szCs w:val="24"/>
          <w:lang w:val="da-DK"/>
        </w:rPr>
        <w:t>References</w:t>
      </w:r>
    </w:p>
    <w:p w14:paraId="25192A36" w14:textId="4A416908" w:rsidR="004960CF" w:rsidRPr="004960CF" w:rsidRDefault="004960CF" w:rsidP="004960CF">
      <w:pPr>
        <w:pStyle w:val="Bibliography"/>
        <w:tabs>
          <w:tab w:val="clear" w:pos="264"/>
        </w:tabs>
        <w:ind w:left="360" w:hanging="360"/>
      </w:pPr>
      <w:r>
        <w:rPr>
          <w:lang w:val="da-DK"/>
        </w:rPr>
        <w:lastRenderedPageBreak/>
        <w:t xml:space="preserve">39. Timothy J. Skone </w:t>
      </w:r>
      <w:r w:rsidRPr="003B76BC">
        <w:rPr>
          <w:i/>
          <w:iCs/>
          <w:lang w:val="da-DK"/>
        </w:rPr>
        <w:t>et al.</w:t>
      </w:r>
      <w:r w:rsidRPr="003B76BC">
        <w:rPr>
          <w:lang w:val="da-DK"/>
        </w:rPr>
        <w:t xml:space="preserve"> </w:t>
      </w:r>
      <w:r>
        <w:rPr>
          <w:i/>
          <w:iCs/>
        </w:rPr>
        <w:t>Carbon Dioxide Utilization Life Cycle Analysis Guidance for the U.S. DOE Office of Fossil Energy.</w:t>
      </w:r>
      <w:r>
        <w:t xml:space="preserve"> (2019).</w:t>
      </w:r>
    </w:p>
    <w:p w14:paraId="51752D76" w14:textId="0BB87AD4" w:rsidR="004960CF" w:rsidRDefault="004960CF" w:rsidP="004960CF">
      <w:pPr>
        <w:pStyle w:val="Bibliography1"/>
      </w:pPr>
      <w:r>
        <w:t>47.</w:t>
      </w:r>
      <w:r>
        <w:tab/>
        <w:t xml:space="preserve">Currie, R., </w:t>
      </w:r>
      <w:proofErr w:type="spellStart"/>
      <w:r>
        <w:t>Mottaghi</w:t>
      </w:r>
      <w:proofErr w:type="spellEnd"/>
      <w:r>
        <w:t xml:space="preserve">-Tabar, S., Zhuang, Y. &amp; Simakov, D. S. A. Design of an Air-Cooled Sabatier Reactor for </w:t>
      </w:r>
      <w:proofErr w:type="spellStart"/>
      <w:r>
        <w:t>Thermocatalytic</w:t>
      </w:r>
      <w:proofErr w:type="spellEnd"/>
      <w:r>
        <w:t xml:space="preserve"> Hydrogenation of CO2: Experimental Proof-of-Concept and Model-Based Feasibility Analysis. </w:t>
      </w:r>
      <w:r>
        <w:rPr>
          <w:i/>
          <w:iCs/>
        </w:rPr>
        <w:t>Ind. Eng. Chem. Res.</w:t>
      </w:r>
      <w:r>
        <w:t xml:space="preserve"> </w:t>
      </w:r>
      <w:r>
        <w:rPr>
          <w:b/>
          <w:bCs/>
        </w:rPr>
        <w:t>58</w:t>
      </w:r>
      <w:r>
        <w:t>, 12964–12980 (2019).</w:t>
      </w:r>
    </w:p>
    <w:p w14:paraId="175DEB86" w14:textId="3F4CC253" w:rsidR="004960CF" w:rsidRDefault="004960CF" w:rsidP="004960CF">
      <w:pPr>
        <w:pStyle w:val="Bibliography1"/>
      </w:pPr>
      <w:r>
        <w:t>48.</w:t>
      </w:r>
      <w:r>
        <w:tab/>
        <w:t xml:space="preserve">Huang, K. &amp; Maravelias, C. T. Synthesis and Analysis of Nonoxidative Methane Aromatization Strategies. </w:t>
      </w:r>
      <w:r>
        <w:rPr>
          <w:i/>
          <w:iCs/>
        </w:rPr>
        <w:t>Energy Technology</w:t>
      </w:r>
      <w:r>
        <w:t xml:space="preserve"> </w:t>
      </w:r>
      <w:r>
        <w:rPr>
          <w:b/>
          <w:bCs/>
        </w:rPr>
        <w:t>8</w:t>
      </w:r>
      <w:r>
        <w:t>, 1900650 (2020).</w:t>
      </w:r>
    </w:p>
    <w:p w14:paraId="09213D7D" w14:textId="7EC7C38A" w:rsidR="004960CF" w:rsidRDefault="004960CF" w:rsidP="004960CF">
      <w:pPr>
        <w:pStyle w:val="Bibliography1"/>
      </w:pPr>
      <w:r>
        <w:t>49.</w:t>
      </w:r>
      <w:r>
        <w:tab/>
        <w:t xml:space="preserve">Theis, J. </w:t>
      </w:r>
      <w:r>
        <w:rPr>
          <w:i/>
          <w:iCs/>
        </w:rPr>
        <w:t>Quality Guidelines for Energy System Studies: Cost Estimation Methodology for NETL Assessments of Power Plant Performance</w:t>
      </w:r>
      <w:r>
        <w:t>. https://netl.doe.gov/projects/files/QGESSCostEstMethodforNETLAssessmentsofPowerPlantPerformance_022621.pdf (2021).</w:t>
      </w:r>
    </w:p>
    <w:p w14:paraId="5B4094AA" w14:textId="50A579B8" w:rsidR="004960CF" w:rsidRDefault="004960CF" w:rsidP="004960CF">
      <w:pPr>
        <w:pStyle w:val="Bibliography1"/>
      </w:pPr>
      <w:r>
        <w:t>50.</w:t>
      </w:r>
      <w:r>
        <w:tab/>
      </w:r>
      <w:proofErr w:type="spellStart"/>
      <w:r>
        <w:t>Mevawala</w:t>
      </w:r>
      <w:proofErr w:type="spellEnd"/>
      <w:r>
        <w:t xml:space="preserve">, C., Bai, X., Hu, J. &amp; Bhattacharyya, D. Plant-wide modeling and techno-economic analysis of a direct non-oxidative methane </w:t>
      </w:r>
      <w:proofErr w:type="spellStart"/>
      <w:r>
        <w:t>dehydroaromatization</w:t>
      </w:r>
      <w:proofErr w:type="spellEnd"/>
      <w:r>
        <w:t xml:space="preserve"> process via conventional and microwave-assisted catalysis. </w:t>
      </w:r>
      <w:r>
        <w:rPr>
          <w:i/>
          <w:iCs/>
        </w:rPr>
        <w:t>Applied Energy</w:t>
      </w:r>
      <w:r>
        <w:t xml:space="preserve"> </w:t>
      </w:r>
      <w:r>
        <w:rPr>
          <w:b/>
          <w:bCs/>
        </w:rPr>
        <w:t>336</w:t>
      </w:r>
      <w:r>
        <w:t>, 120795 (2023).</w:t>
      </w:r>
    </w:p>
    <w:p w14:paraId="579416B2" w14:textId="773B79F5" w:rsidR="004960CF" w:rsidRDefault="004960CF" w:rsidP="004960CF">
      <w:pPr>
        <w:pStyle w:val="Bibliography1"/>
      </w:pPr>
      <w:r>
        <w:t>51.</w:t>
      </w:r>
      <w:r>
        <w:tab/>
        <w:t xml:space="preserve">Richard Turton, Joseph A. Shaeiwitz, </w:t>
      </w:r>
      <w:proofErr w:type="spellStart"/>
      <w:r>
        <w:t>Debangsu</w:t>
      </w:r>
      <w:proofErr w:type="spellEnd"/>
      <w:r>
        <w:t xml:space="preserve"> Bhattacharyya, &amp; Wallace B. Whiting. </w:t>
      </w:r>
      <w:r>
        <w:rPr>
          <w:i/>
          <w:iCs/>
        </w:rPr>
        <w:t>Analysis, Synthesis, and Design of Chemical Processes</w:t>
      </w:r>
      <w:r>
        <w:t>. (Pearson, Hoboken, NJ, 2018).</w:t>
      </w:r>
    </w:p>
    <w:p w14:paraId="66A5CB66" w14:textId="7E741E23" w:rsidR="00A903BE" w:rsidRPr="004960CF" w:rsidRDefault="00A903BE" w:rsidP="004960CF"/>
    <w:sectPr w:rsidR="00A903BE" w:rsidRPr="004960CF">
      <w:foot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44E58" w14:textId="77777777" w:rsidR="00562DD7" w:rsidRDefault="00562DD7" w:rsidP="00197680">
      <w:pPr>
        <w:spacing w:after="0" w:line="240" w:lineRule="auto"/>
      </w:pPr>
      <w:r>
        <w:separator/>
      </w:r>
    </w:p>
  </w:endnote>
  <w:endnote w:type="continuationSeparator" w:id="0">
    <w:p w14:paraId="571D6B84" w14:textId="77777777" w:rsidR="00562DD7" w:rsidRDefault="00562DD7" w:rsidP="00197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259726"/>
      <w:docPartObj>
        <w:docPartGallery w:val="AutoText"/>
      </w:docPartObj>
    </w:sdtPr>
    <w:sdtContent>
      <w:p w14:paraId="615D3C04" w14:textId="77777777" w:rsidR="004960CF" w:rsidRDefault="004960CF">
        <w:pPr>
          <w:pStyle w:val="Footer"/>
          <w:jc w:val="center"/>
        </w:pPr>
        <w:r>
          <w:fldChar w:fldCharType="begin"/>
        </w:r>
        <w:r>
          <w:instrText xml:space="preserve"> PAGE   \* MERGEFORMAT </w:instrText>
        </w:r>
        <w:r>
          <w:fldChar w:fldCharType="separate"/>
        </w:r>
        <w:r>
          <w:t>2</w:t>
        </w:r>
        <w:r>
          <w:fldChar w:fldCharType="end"/>
        </w:r>
      </w:p>
    </w:sdtContent>
  </w:sdt>
  <w:p w14:paraId="50D46295" w14:textId="77777777" w:rsidR="004960CF" w:rsidRDefault="004960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5308151"/>
      <w:docPartObj>
        <w:docPartGallery w:val="Page Numbers (Bottom of Page)"/>
        <w:docPartUnique/>
      </w:docPartObj>
    </w:sdtPr>
    <w:sdtEndPr>
      <w:rPr>
        <w:noProof/>
      </w:rPr>
    </w:sdtEndPr>
    <w:sdtContent>
      <w:p w14:paraId="640133FF" w14:textId="54781426" w:rsidR="00197680" w:rsidRDefault="001976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D667B4" w14:textId="77777777" w:rsidR="00197680" w:rsidRDefault="001976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80E85" w14:textId="77777777" w:rsidR="00562DD7" w:rsidRDefault="00562DD7" w:rsidP="00197680">
      <w:pPr>
        <w:spacing w:after="0" w:line="240" w:lineRule="auto"/>
      </w:pPr>
      <w:r>
        <w:separator/>
      </w:r>
    </w:p>
  </w:footnote>
  <w:footnote w:type="continuationSeparator" w:id="0">
    <w:p w14:paraId="2B7E0E93" w14:textId="77777777" w:rsidR="00562DD7" w:rsidRDefault="00562DD7" w:rsidP="001976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760759"/>
    <w:multiLevelType w:val="multilevel"/>
    <w:tmpl w:val="5476075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58AA2E58"/>
    <w:multiLevelType w:val="multilevel"/>
    <w:tmpl w:val="58AA2E58"/>
    <w:lvl w:ilvl="0">
      <w:start w:val="1"/>
      <w:numFmt w:val="decimal"/>
      <w:lvlText w:val="%1.0"/>
      <w:lvlJc w:val="left"/>
      <w:pPr>
        <w:ind w:left="346" w:hanging="360"/>
      </w:pPr>
      <w:rPr>
        <w:rFonts w:hint="default"/>
      </w:rPr>
    </w:lvl>
    <w:lvl w:ilvl="1">
      <w:start w:val="1"/>
      <w:numFmt w:val="decimal"/>
      <w:lvlText w:val="%1.%2"/>
      <w:lvlJc w:val="left"/>
      <w:pPr>
        <w:ind w:left="1066" w:hanging="360"/>
      </w:pPr>
      <w:rPr>
        <w:rFonts w:hint="default"/>
      </w:rPr>
    </w:lvl>
    <w:lvl w:ilvl="2">
      <w:start w:val="1"/>
      <w:numFmt w:val="decimal"/>
      <w:lvlText w:val="%1.%2.%3"/>
      <w:lvlJc w:val="left"/>
      <w:pPr>
        <w:ind w:left="2146" w:hanging="720"/>
      </w:pPr>
      <w:rPr>
        <w:rFonts w:hint="default"/>
      </w:rPr>
    </w:lvl>
    <w:lvl w:ilvl="3">
      <w:start w:val="1"/>
      <w:numFmt w:val="decimal"/>
      <w:lvlText w:val="%1.%2.%3.%4"/>
      <w:lvlJc w:val="left"/>
      <w:pPr>
        <w:ind w:left="2866" w:hanging="720"/>
      </w:pPr>
      <w:rPr>
        <w:rFonts w:hint="default"/>
      </w:rPr>
    </w:lvl>
    <w:lvl w:ilvl="4">
      <w:start w:val="1"/>
      <w:numFmt w:val="decimal"/>
      <w:lvlText w:val="%1.%2.%3.%4.%5"/>
      <w:lvlJc w:val="left"/>
      <w:pPr>
        <w:ind w:left="3946" w:hanging="1080"/>
      </w:pPr>
      <w:rPr>
        <w:rFonts w:hint="default"/>
      </w:rPr>
    </w:lvl>
    <w:lvl w:ilvl="5">
      <w:start w:val="1"/>
      <w:numFmt w:val="decimal"/>
      <w:lvlText w:val="%1.%2.%3.%4.%5.%6"/>
      <w:lvlJc w:val="left"/>
      <w:pPr>
        <w:ind w:left="4666" w:hanging="1080"/>
      </w:pPr>
      <w:rPr>
        <w:rFonts w:hint="default"/>
      </w:rPr>
    </w:lvl>
    <w:lvl w:ilvl="6">
      <w:start w:val="1"/>
      <w:numFmt w:val="decimal"/>
      <w:lvlText w:val="%1.%2.%3.%4.%5.%6.%7"/>
      <w:lvlJc w:val="left"/>
      <w:pPr>
        <w:ind w:left="5746" w:hanging="1440"/>
      </w:pPr>
      <w:rPr>
        <w:rFonts w:hint="default"/>
      </w:rPr>
    </w:lvl>
    <w:lvl w:ilvl="7">
      <w:start w:val="1"/>
      <w:numFmt w:val="decimal"/>
      <w:lvlText w:val="%1.%2.%3.%4.%5.%6.%7.%8"/>
      <w:lvlJc w:val="left"/>
      <w:pPr>
        <w:ind w:left="6466" w:hanging="1440"/>
      </w:pPr>
      <w:rPr>
        <w:rFonts w:hint="default"/>
      </w:rPr>
    </w:lvl>
    <w:lvl w:ilvl="8">
      <w:start w:val="1"/>
      <w:numFmt w:val="decimal"/>
      <w:lvlText w:val="%1.%2.%3.%4.%5.%6.%7.%8.%9"/>
      <w:lvlJc w:val="left"/>
      <w:pPr>
        <w:ind w:left="7186" w:hanging="1440"/>
      </w:pPr>
      <w:rPr>
        <w:rFonts w:hint="default"/>
      </w:rPr>
    </w:lvl>
  </w:abstractNum>
  <w:abstractNum w:abstractNumId="2" w15:restartNumberingAfterBreak="0">
    <w:nsid w:val="73556217"/>
    <w:multiLevelType w:val="multilevel"/>
    <w:tmpl w:val="7355621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1923710705">
    <w:abstractNumId w:val="0"/>
  </w:num>
  <w:num w:numId="2" w16cid:durableId="766459562">
    <w:abstractNumId w:val="2"/>
  </w:num>
  <w:num w:numId="3" w16cid:durableId="1031299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524"/>
    <w:rsid w:val="00040490"/>
    <w:rsid w:val="000404C6"/>
    <w:rsid w:val="000604A5"/>
    <w:rsid w:val="000625E1"/>
    <w:rsid w:val="00094DE8"/>
    <w:rsid w:val="000A5B27"/>
    <w:rsid w:val="000B20F4"/>
    <w:rsid w:val="000B2518"/>
    <w:rsid w:val="000B72C6"/>
    <w:rsid w:val="000E7CB5"/>
    <w:rsid w:val="000F7BD3"/>
    <w:rsid w:val="001158C7"/>
    <w:rsid w:val="001246CA"/>
    <w:rsid w:val="00124A65"/>
    <w:rsid w:val="00133921"/>
    <w:rsid w:val="00136B31"/>
    <w:rsid w:val="00147A3C"/>
    <w:rsid w:val="00155A37"/>
    <w:rsid w:val="00155FCA"/>
    <w:rsid w:val="00165EBC"/>
    <w:rsid w:val="00171885"/>
    <w:rsid w:val="00172376"/>
    <w:rsid w:val="00182FAC"/>
    <w:rsid w:val="00186A87"/>
    <w:rsid w:val="00193428"/>
    <w:rsid w:val="00197680"/>
    <w:rsid w:val="001A2E03"/>
    <w:rsid w:val="001B376C"/>
    <w:rsid w:val="001D76EC"/>
    <w:rsid w:val="001E60EF"/>
    <w:rsid w:val="001E64CA"/>
    <w:rsid w:val="00217251"/>
    <w:rsid w:val="002210D3"/>
    <w:rsid w:val="00235516"/>
    <w:rsid w:val="00251F6B"/>
    <w:rsid w:val="002702A1"/>
    <w:rsid w:val="0029320B"/>
    <w:rsid w:val="002A5FBB"/>
    <w:rsid w:val="002A6D04"/>
    <w:rsid w:val="002E47DC"/>
    <w:rsid w:val="002E61EA"/>
    <w:rsid w:val="00314DE1"/>
    <w:rsid w:val="003234F6"/>
    <w:rsid w:val="00327648"/>
    <w:rsid w:val="003350D0"/>
    <w:rsid w:val="00336BA6"/>
    <w:rsid w:val="003650B1"/>
    <w:rsid w:val="003655CA"/>
    <w:rsid w:val="0037319F"/>
    <w:rsid w:val="003B5A06"/>
    <w:rsid w:val="003B76BC"/>
    <w:rsid w:val="003D77F6"/>
    <w:rsid w:val="004025A3"/>
    <w:rsid w:val="004106D1"/>
    <w:rsid w:val="00413DB5"/>
    <w:rsid w:val="0041548E"/>
    <w:rsid w:val="004339A6"/>
    <w:rsid w:val="00443200"/>
    <w:rsid w:val="00482201"/>
    <w:rsid w:val="004960CF"/>
    <w:rsid w:val="004A5593"/>
    <w:rsid w:val="004B5216"/>
    <w:rsid w:val="004B75E0"/>
    <w:rsid w:val="004C1737"/>
    <w:rsid w:val="004C3FE8"/>
    <w:rsid w:val="005032C0"/>
    <w:rsid w:val="005036BF"/>
    <w:rsid w:val="00536547"/>
    <w:rsid w:val="00562DD7"/>
    <w:rsid w:val="005656D0"/>
    <w:rsid w:val="005713B7"/>
    <w:rsid w:val="00577145"/>
    <w:rsid w:val="005A5317"/>
    <w:rsid w:val="005C1EC0"/>
    <w:rsid w:val="005C6391"/>
    <w:rsid w:val="005D2C04"/>
    <w:rsid w:val="005E7D58"/>
    <w:rsid w:val="0061782D"/>
    <w:rsid w:val="00627BBA"/>
    <w:rsid w:val="00656DA7"/>
    <w:rsid w:val="00674BB4"/>
    <w:rsid w:val="00684F22"/>
    <w:rsid w:val="007341A0"/>
    <w:rsid w:val="00736139"/>
    <w:rsid w:val="00740017"/>
    <w:rsid w:val="00747462"/>
    <w:rsid w:val="00750F1D"/>
    <w:rsid w:val="00756252"/>
    <w:rsid w:val="00764121"/>
    <w:rsid w:val="0078446C"/>
    <w:rsid w:val="00790258"/>
    <w:rsid w:val="007A3C0E"/>
    <w:rsid w:val="007C3E7D"/>
    <w:rsid w:val="007C77D5"/>
    <w:rsid w:val="007E3C85"/>
    <w:rsid w:val="007E4A88"/>
    <w:rsid w:val="00835DB1"/>
    <w:rsid w:val="0085156D"/>
    <w:rsid w:val="008664F3"/>
    <w:rsid w:val="0089058C"/>
    <w:rsid w:val="008B0B23"/>
    <w:rsid w:val="008B3BCD"/>
    <w:rsid w:val="008C035B"/>
    <w:rsid w:val="008D250F"/>
    <w:rsid w:val="008D4C96"/>
    <w:rsid w:val="008E32BB"/>
    <w:rsid w:val="008F5215"/>
    <w:rsid w:val="009044D6"/>
    <w:rsid w:val="00915EA3"/>
    <w:rsid w:val="00930447"/>
    <w:rsid w:val="00933BE4"/>
    <w:rsid w:val="00942F22"/>
    <w:rsid w:val="0095297D"/>
    <w:rsid w:val="0096784F"/>
    <w:rsid w:val="00974C59"/>
    <w:rsid w:val="00996717"/>
    <w:rsid w:val="009B5CBC"/>
    <w:rsid w:val="009B77B5"/>
    <w:rsid w:val="009C5EB7"/>
    <w:rsid w:val="009C6BBB"/>
    <w:rsid w:val="009F572E"/>
    <w:rsid w:val="00A007D1"/>
    <w:rsid w:val="00A6607F"/>
    <w:rsid w:val="00A71820"/>
    <w:rsid w:val="00A903BE"/>
    <w:rsid w:val="00AB1947"/>
    <w:rsid w:val="00AB42D9"/>
    <w:rsid w:val="00AC0174"/>
    <w:rsid w:val="00AC12EC"/>
    <w:rsid w:val="00AE350D"/>
    <w:rsid w:val="00AF1524"/>
    <w:rsid w:val="00AF724F"/>
    <w:rsid w:val="00B43700"/>
    <w:rsid w:val="00B77004"/>
    <w:rsid w:val="00B80162"/>
    <w:rsid w:val="00BB2398"/>
    <w:rsid w:val="00BC2EBD"/>
    <w:rsid w:val="00BE1B27"/>
    <w:rsid w:val="00BE68C9"/>
    <w:rsid w:val="00BF001D"/>
    <w:rsid w:val="00BF4523"/>
    <w:rsid w:val="00C0077A"/>
    <w:rsid w:val="00C205C3"/>
    <w:rsid w:val="00CA1110"/>
    <w:rsid w:val="00CF2A7C"/>
    <w:rsid w:val="00D04B19"/>
    <w:rsid w:val="00D05EBD"/>
    <w:rsid w:val="00D16F40"/>
    <w:rsid w:val="00D5051D"/>
    <w:rsid w:val="00D51963"/>
    <w:rsid w:val="00D53975"/>
    <w:rsid w:val="00D55E0E"/>
    <w:rsid w:val="00D60E31"/>
    <w:rsid w:val="00D855CC"/>
    <w:rsid w:val="00D9102A"/>
    <w:rsid w:val="00D96EC1"/>
    <w:rsid w:val="00DA2746"/>
    <w:rsid w:val="00DA7620"/>
    <w:rsid w:val="00DC2BB7"/>
    <w:rsid w:val="00DF13F8"/>
    <w:rsid w:val="00E16CA2"/>
    <w:rsid w:val="00E40B18"/>
    <w:rsid w:val="00E55445"/>
    <w:rsid w:val="00E60802"/>
    <w:rsid w:val="00E73495"/>
    <w:rsid w:val="00E7739F"/>
    <w:rsid w:val="00E8649A"/>
    <w:rsid w:val="00E87837"/>
    <w:rsid w:val="00E90B00"/>
    <w:rsid w:val="00E948A1"/>
    <w:rsid w:val="00E970ED"/>
    <w:rsid w:val="00EB6A66"/>
    <w:rsid w:val="00EC18C9"/>
    <w:rsid w:val="00F038B8"/>
    <w:rsid w:val="00F6360A"/>
    <w:rsid w:val="00F978C2"/>
    <w:rsid w:val="00FD342E"/>
    <w:rsid w:val="00FE312C"/>
    <w:rsid w:val="0A90D7D1"/>
    <w:rsid w:val="1F533990"/>
    <w:rsid w:val="599AD5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A0980"/>
  <w15:chartTrackingRefBased/>
  <w15:docId w15:val="{7793B2AD-7DE5-409F-9B15-48EC6CC25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524"/>
    <w:pPr>
      <w:spacing w:line="259" w:lineRule="auto"/>
    </w:pPr>
    <w:rPr>
      <w:rFonts w:eastAsiaTheme="minorEastAsia"/>
      <w:kern w:val="0"/>
      <w:sz w:val="22"/>
      <w:szCs w:val="22"/>
      <w:lang w:eastAsia="zh-CN"/>
      <w14:ligatures w14:val="none"/>
    </w:rPr>
  </w:style>
  <w:style w:type="paragraph" w:styleId="Heading1">
    <w:name w:val="heading 1"/>
    <w:basedOn w:val="Normal"/>
    <w:next w:val="Normal"/>
    <w:link w:val="Heading1Char"/>
    <w:uiPriority w:val="9"/>
    <w:qFormat/>
    <w:rsid w:val="00AF15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F15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F15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15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15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15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15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15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15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F15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sid w:val="00AF15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qFormat/>
    <w:rsid w:val="00AF15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AF15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AF15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AF15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AF15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AF15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AF1524"/>
    <w:rPr>
      <w:rFonts w:eastAsiaTheme="majorEastAsia" w:cstheme="majorBidi"/>
      <w:color w:val="272727" w:themeColor="text1" w:themeTint="D8"/>
    </w:rPr>
  </w:style>
  <w:style w:type="paragraph" w:styleId="Title">
    <w:name w:val="Title"/>
    <w:basedOn w:val="Normal"/>
    <w:next w:val="Normal"/>
    <w:link w:val="TitleChar"/>
    <w:uiPriority w:val="10"/>
    <w:qFormat/>
    <w:rsid w:val="00AF15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AF15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15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AF15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1524"/>
    <w:pPr>
      <w:spacing w:before="160"/>
      <w:jc w:val="center"/>
    </w:pPr>
    <w:rPr>
      <w:i/>
      <w:iCs/>
      <w:color w:val="404040" w:themeColor="text1" w:themeTint="BF"/>
    </w:rPr>
  </w:style>
  <w:style w:type="character" w:customStyle="1" w:styleId="QuoteChar">
    <w:name w:val="Quote Char"/>
    <w:basedOn w:val="DefaultParagraphFont"/>
    <w:link w:val="Quote"/>
    <w:uiPriority w:val="29"/>
    <w:qFormat/>
    <w:rsid w:val="00AF1524"/>
    <w:rPr>
      <w:i/>
      <w:iCs/>
      <w:color w:val="404040" w:themeColor="text1" w:themeTint="BF"/>
    </w:rPr>
  </w:style>
  <w:style w:type="paragraph" w:styleId="ListParagraph">
    <w:name w:val="List Paragraph"/>
    <w:basedOn w:val="Normal"/>
    <w:uiPriority w:val="34"/>
    <w:qFormat/>
    <w:rsid w:val="00AF1524"/>
    <w:pPr>
      <w:ind w:left="720"/>
      <w:contextualSpacing/>
    </w:pPr>
  </w:style>
  <w:style w:type="character" w:styleId="IntenseEmphasis">
    <w:name w:val="Intense Emphasis"/>
    <w:basedOn w:val="DefaultParagraphFont"/>
    <w:uiPriority w:val="21"/>
    <w:qFormat/>
    <w:rsid w:val="00AF1524"/>
    <w:rPr>
      <w:i/>
      <w:iCs/>
      <w:color w:val="0F4761" w:themeColor="accent1" w:themeShade="BF"/>
    </w:rPr>
  </w:style>
  <w:style w:type="paragraph" w:styleId="IntenseQuote">
    <w:name w:val="Intense Quote"/>
    <w:basedOn w:val="Normal"/>
    <w:next w:val="Normal"/>
    <w:link w:val="IntenseQuoteChar"/>
    <w:uiPriority w:val="30"/>
    <w:qFormat/>
    <w:rsid w:val="00AF15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sid w:val="00AF1524"/>
    <w:rPr>
      <w:i/>
      <w:iCs/>
      <w:color w:val="0F4761" w:themeColor="accent1" w:themeShade="BF"/>
    </w:rPr>
  </w:style>
  <w:style w:type="character" w:styleId="IntenseReference">
    <w:name w:val="Intense Reference"/>
    <w:basedOn w:val="DefaultParagraphFont"/>
    <w:uiPriority w:val="32"/>
    <w:qFormat/>
    <w:rsid w:val="00AF1524"/>
    <w:rPr>
      <w:b/>
      <w:bCs/>
      <w:smallCaps/>
      <w:color w:val="0F4761" w:themeColor="accent1" w:themeShade="BF"/>
      <w:spacing w:val="5"/>
    </w:rPr>
  </w:style>
  <w:style w:type="paragraph" w:styleId="BalloonText">
    <w:name w:val="Balloon Text"/>
    <w:basedOn w:val="Normal"/>
    <w:link w:val="BalloonTextChar"/>
    <w:uiPriority w:val="99"/>
    <w:semiHidden/>
    <w:unhideWhenUsed/>
    <w:qFormat/>
    <w:rsid w:val="00AF15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AF1524"/>
    <w:rPr>
      <w:rFonts w:ascii="Segoe UI" w:eastAsiaTheme="minorEastAsia" w:hAnsi="Segoe UI" w:cs="Segoe UI"/>
      <w:kern w:val="0"/>
      <w:sz w:val="18"/>
      <w:szCs w:val="18"/>
      <w:lang w:eastAsia="zh-CN"/>
      <w14:ligatures w14:val="none"/>
    </w:rPr>
  </w:style>
  <w:style w:type="paragraph" w:styleId="BodyText">
    <w:name w:val="Body Text"/>
    <w:basedOn w:val="Normal"/>
    <w:link w:val="BodyTextChar"/>
    <w:uiPriority w:val="1"/>
    <w:qFormat/>
    <w:rsid w:val="00AF1524"/>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BodyTextChar">
    <w:name w:val="Body Text Char"/>
    <w:basedOn w:val="DefaultParagraphFont"/>
    <w:link w:val="BodyText"/>
    <w:uiPriority w:val="1"/>
    <w:qFormat/>
    <w:rsid w:val="00AF1524"/>
    <w:rPr>
      <w:rFonts w:ascii="Times New Roman" w:eastAsia="Times New Roman" w:hAnsi="Times New Roman" w:cs="Times New Roman"/>
      <w:kern w:val="0"/>
      <w:sz w:val="22"/>
      <w:szCs w:val="22"/>
      <w14:ligatures w14:val="none"/>
    </w:rPr>
  </w:style>
  <w:style w:type="paragraph" w:styleId="Caption">
    <w:name w:val="caption"/>
    <w:basedOn w:val="Normal"/>
    <w:next w:val="Normal"/>
    <w:uiPriority w:val="35"/>
    <w:unhideWhenUsed/>
    <w:qFormat/>
    <w:rsid w:val="00AF1524"/>
    <w:pPr>
      <w:widowControl w:val="0"/>
      <w:autoSpaceDE w:val="0"/>
      <w:autoSpaceDN w:val="0"/>
      <w:spacing w:after="200" w:line="240" w:lineRule="auto"/>
    </w:pPr>
    <w:rPr>
      <w:rFonts w:ascii="Helvetica Neue" w:eastAsia="Arial" w:hAnsi="Helvetica Neue" w:cs="Arial"/>
      <w:bCs/>
      <w:lang w:eastAsia="en-US"/>
    </w:rPr>
  </w:style>
  <w:style w:type="character" w:styleId="CommentReference">
    <w:name w:val="annotation reference"/>
    <w:basedOn w:val="DefaultParagraphFont"/>
    <w:uiPriority w:val="99"/>
    <w:semiHidden/>
    <w:unhideWhenUsed/>
    <w:qFormat/>
    <w:rsid w:val="00AF1524"/>
    <w:rPr>
      <w:sz w:val="16"/>
      <w:szCs w:val="16"/>
    </w:rPr>
  </w:style>
  <w:style w:type="paragraph" w:styleId="CommentText">
    <w:name w:val="annotation text"/>
    <w:basedOn w:val="Normal"/>
    <w:link w:val="CommentTextChar"/>
    <w:uiPriority w:val="99"/>
    <w:unhideWhenUsed/>
    <w:qFormat/>
    <w:rsid w:val="00AF1524"/>
    <w:pPr>
      <w:spacing w:line="240" w:lineRule="auto"/>
    </w:pPr>
    <w:rPr>
      <w:sz w:val="20"/>
      <w:szCs w:val="20"/>
    </w:rPr>
  </w:style>
  <w:style w:type="character" w:customStyle="1" w:styleId="CommentTextChar">
    <w:name w:val="Comment Text Char"/>
    <w:basedOn w:val="DefaultParagraphFont"/>
    <w:link w:val="CommentText"/>
    <w:uiPriority w:val="99"/>
    <w:qFormat/>
    <w:rsid w:val="00AF1524"/>
    <w:rPr>
      <w:rFonts w:eastAsiaTheme="minorEastAsia"/>
      <w:kern w:val="0"/>
      <w:sz w:val="20"/>
      <w:szCs w:val="20"/>
      <w:lang w:eastAsia="zh-CN"/>
      <w14:ligatures w14:val="none"/>
    </w:rPr>
  </w:style>
  <w:style w:type="paragraph" w:styleId="CommentSubject">
    <w:name w:val="annotation subject"/>
    <w:basedOn w:val="CommentText"/>
    <w:next w:val="CommentText"/>
    <w:link w:val="CommentSubjectChar"/>
    <w:uiPriority w:val="99"/>
    <w:semiHidden/>
    <w:unhideWhenUsed/>
    <w:qFormat/>
    <w:rsid w:val="00AF1524"/>
    <w:rPr>
      <w:b/>
      <w:bCs/>
    </w:rPr>
  </w:style>
  <w:style w:type="character" w:customStyle="1" w:styleId="CommentSubjectChar">
    <w:name w:val="Comment Subject Char"/>
    <w:basedOn w:val="CommentTextChar"/>
    <w:link w:val="CommentSubject"/>
    <w:uiPriority w:val="99"/>
    <w:semiHidden/>
    <w:qFormat/>
    <w:rsid w:val="00AF1524"/>
    <w:rPr>
      <w:rFonts w:eastAsiaTheme="minorEastAsia"/>
      <w:b/>
      <w:bCs/>
      <w:kern w:val="0"/>
      <w:sz w:val="20"/>
      <w:szCs w:val="20"/>
      <w:lang w:eastAsia="zh-CN"/>
      <w14:ligatures w14:val="none"/>
    </w:rPr>
  </w:style>
  <w:style w:type="paragraph" w:styleId="Date">
    <w:name w:val="Date"/>
    <w:basedOn w:val="Normal"/>
    <w:next w:val="Normal"/>
    <w:link w:val="DateChar"/>
    <w:uiPriority w:val="99"/>
    <w:semiHidden/>
    <w:unhideWhenUsed/>
    <w:qFormat/>
    <w:rsid w:val="00AF1524"/>
  </w:style>
  <w:style w:type="character" w:customStyle="1" w:styleId="DateChar">
    <w:name w:val="Date Char"/>
    <w:basedOn w:val="DefaultParagraphFont"/>
    <w:link w:val="Date"/>
    <w:uiPriority w:val="99"/>
    <w:semiHidden/>
    <w:qFormat/>
    <w:rsid w:val="00AF1524"/>
    <w:rPr>
      <w:rFonts w:eastAsiaTheme="minorEastAsia"/>
      <w:kern w:val="0"/>
      <w:sz w:val="22"/>
      <w:szCs w:val="22"/>
      <w:lang w:eastAsia="zh-CN"/>
      <w14:ligatures w14:val="none"/>
    </w:rPr>
  </w:style>
  <w:style w:type="paragraph" w:styleId="Footer">
    <w:name w:val="footer"/>
    <w:basedOn w:val="Normal"/>
    <w:link w:val="FooterChar"/>
    <w:uiPriority w:val="99"/>
    <w:unhideWhenUsed/>
    <w:qFormat/>
    <w:rsid w:val="00AF1524"/>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AF1524"/>
    <w:rPr>
      <w:rFonts w:eastAsiaTheme="minorEastAsia"/>
      <w:kern w:val="0"/>
      <w:sz w:val="22"/>
      <w:szCs w:val="22"/>
      <w:lang w:eastAsia="zh-CN"/>
      <w14:ligatures w14:val="none"/>
    </w:rPr>
  </w:style>
  <w:style w:type="paragraph" w:styleId="Header">
    <w:name w:val="header"/>
    <w:basedOn w:val="Normal"/>
    <w:link w:val="HeaderChar"/>
    <w:uiPriority w:val="99"/>
    <w:unhideWhenUsed/>
    <w:qFormat/>
    <w:rsid w:val="00AF1524"/>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AF1524"/>
    <w:rPr>
      <w:rFonts w:eastAsiaTheme="minorEastAsia"/>
      <w:kern w:val="0"/>
      <w:sz w:val="22"/>
      <w:szCs w:val="22"/>
      <w:lang w:eastAsia="zh-CN"/>
      <w14:ligatures w14:val="none"/>
    </w:rPr>
  </w:style>
  <w:style w:type="character" w:styleId="Hyperlink">
    <w:name w:val="Hyperlink"/>
    <w:basedOn w:val="DefaultParagraphFont"/>
    <w:uiPriority w:val="99"/>
    <w:unhideWhenUsed/>
    <w:qFormat/>
    <w:rsid w:val="00AF1524"/>
    <w:rPr>
      <w:color w:val="467886" w:themeColor="hyperlink"/>
      <w:u w:val="single"/>
    </w:rPr>
  </w:style>
  <w:style w:type="paragraph" w:styleId="NormalWeb">
    <w:name w:val="Normal (Web)"/>
    <w:basedOn w:val="Normal"/>
    <w:unhideWhenUsed/>
    <w:qFormat/>
    <w:rsid w:val="00AF1524"/>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PlainText">
    <w:name w:val="Plain Text"/>
    <w:basedOn w:val="Normal"/>
    <w:link w:val="PlainTextChar"/>
    <w:uiPriority w:val="99"/>
    <w:unhideWhenUsed/>
    <w:qFormat/>
    <w:rsid w:val="00AF1524"/>
    <w:pPr>
      <w:spacing w:after="0" w:line="240" w:lineRule="auto"/>
    </w:pPr>
    <w:rPr>
      <w:rFonts w:ascii="Courier" w:hAnsi="Courier"/>
      <w:sz w:val="21"/>
      <w:szCs w:val="21"/>
      <w:lang w:eastAsia="en-US"/>
    </w:rPr>
  </w:style>
  <w:style w:type="character" w:customStyle="1" w:styleId="PlainTextChar">
    <w:name w:val="Plain Text Char"/>
    <w:basedOn w:val="DefaultParagraphFont"/>
    <w:link w:val="PlainText"/>
    <w:uiPriority w:val="99"/>
    <w:qFormat/>
    <w:rsid w:val="00AF1524"/>
    <w:rPr>
      <w:rFonts w:ascii="Courier" w:eastAsiaTheme="minorEastAsia" w:hAnsi="Courier"/>
      <w:kern w:val="0"/>
      <w:sz w:val="21"/>
      <w:szCs w:val="21"/>
      <w14:ligatures w14:val="none"/>
    </w:rPr>
  </w:style>
  <w:style w:type="character" w:styleId="Strong">
    <w:name w:val="Strong"/>
    <w:basedOn w:val="DefaultParagraphFont"/>
    <w:uiPriority w:val="22"/>
    <w:qFormat/>
    <w:rsid w:val="00AF1524"/>
    <w:rPr>
      <w:b/>
      <w:bCs/>
    </w:rPr>
  </w:style>
  <w:style w:type="table" w:styleId="TableGrid">
    <w:name w:val="Table Grid"/>
    <w:basedOn w:val="TableNormal"/>
    <w:uiPriority w:val="39"/>
    <w:qFormat/>
    <w:rsid w:val="00AF152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rsid w:val="00AF1524"/>
    <w:pPr>
      <w:tabs>
        <w:tab w:val="right" w:leader="dot" w:pos="9350"/>
      </w:tabs>
      <w:spacing w:after="100"/>
    </w:pPr>
    <w:rPr>
      <w:rFonts w:ascii="Times New Roman" w:hAnsi="Times New Roman" w:cs="Times New Roman"/>
      <w:b/>
      <w:bCs/>
      <w:sz w:val="24"/>
      <w:szCs w:val="24"/>
    </w:rPr>
  </w:style>
  <w:style w:type="paragraph" w:styleId="TOC2">
    <w:name w:val="toc 2"/>
    <w:basedOn w:val="Normal"/>
    <w:next w:val="Normal"/>
    <w:autoRedefine/>
    <w:uiPriority w:val="39"/>
    <w:unhideWhenUsed/>
    <w:qFormat/>
    <w:rsid w:val="00AF1524"/>
    <w:pPr>
      <w:spacing w:after="100"/>
      <w:ind w:left="220"/>
    </w:pPr>
  </w:style>
  <w:style w:type="character" w:customStyle="1" w:styleId="IntenseEmphasis1">
    <w:name w:val="Intense Emphasis1"/>
    <w:basedOn w:val="DefaultParagraphFont"/>
    <w:uiPriority w:val="21"/>
    <w:qFormat/>
    <w:rsid w:val="00AF1524"/>
    <w:rPr>
      <w:i/>
      <w:iCs/>
      <w:color w:val="0F4761" w:themeColor="accent1" w:themeShade="BF"/>
    </w:rPr>
  </w:style>
  <w:style w:type="character" w:customStyle="1" w:styleId="IntenseReference1">
    <w:name w:val="Intense Reference1"/>
    <w:basedOn w:val="DefaultParagraphFont"/>
    <w:uiPriority w:val="32"/>
    <w:qFormat/>
    <w:rsid w:val="00AF1524"/>
    <w:rPr>
      <w:b/>
      <w:bCs/>
      <w:smallCaps/>
      <w:color w:val="0F4761" w:themeColor="accent1" w:themeShade="BF"/>
      <w:spacing w:val="5"/>
    </w:rPr>
  </w:style>
  <w:style w:type="paragraph" w:customStyle="1" w:styleId="EndNoteBibliographyTitle">
    <w:name w:val="EndNote Bibliography Title"/>
    <w:basedOn w:val="Normal"/>
    <w:link w:val="EndNoteBibliographyTitleChar"/>
    <w:qFormat/>
    <w:rsid w:val="00AF1524"/>
    <w:pPr>
      <w:spacing w:after="0"/>
      <w:jc w:val="center"/>
    </w:pPr>
    <w:rPr>
      <w:rFonts w:ascii="Aptos" w:hAnsi="Aptos" w:cs="Calibri"/>
    </w:rPr>
  </w:style>
  <w:style w:type="character" w:customStyle="1" w:styleId="EndNoteBibliographyTitleChar">
    <w:name w:val="EndNote Bibliography Title Char"/>
    <w:basedOn w:val="DefaultParagraphFont"/>
    <w:link w:val="EndNoteBibliographyTitle"/>
    <w:qFormat/>
    <w:rsid w:val="00AF1524"/>
    <w:rPr>
      <w:rFonts w:ascii="Aptos" w:eastAsiaTheme="minorEastAsia" w:hAnsi="Aptos" w:cs="Calibri"/>
      <w:kern w:val="0"/>
      <w:sz w:val="22"/>
      <w:szCs w:val="22"/>
      <w:lang w:eastAsia="zh-CN"/>
      <w14:ligatures w14:val="none"/>
    </w:rPr>
  </w:style>
  <w:style w:type="paragraph" w:customStyle="1" w:styleId="EndNoteBibliography">
    <w:name w:val="EndNote Bibliography"/>
    <w:basedOn w:val="Normal"/>
    <w:link w:val="EndNoteBibliographyChar"/>
    <w:qFormat/>
    <w:rsid w:val="00AF1524"/>
    <w:pPr>
      <w:spacing w:line="240" w:lineRule="auto"/>
    </w:pPr>
    <w:rPr>
      <w:rFonts w:ascii="Aptos" w:hAnsi="Aptos" w:cs="Calibri"/>
    </w:rPr>
  </w:style>
  <w:style w:type="character" w:customStyle="1" w:styleId="EndNoteBibliographyChar">
    <w:name w:val="EndNote Bibliography Char"/>
    <w:basedOn w:val="DefaultParagraphFont"/>
    <w:link w:val="EndNoteBibliography"/>
    <w:qFormat/>
    <w:rsid w:val="00AF1524"/>
    <w:rPr>
      <w:rFonts w:ascii="Aptos" w:eastAsiaTheme="minorEastAsia" w:hAnsi="Aptos" w:cs="Calibri"/>
      <w:kern w:val="0"/>
      <w:sz w:val="22"/>
      <w:szCs w:val="22"/>
      <w:lang w:eastAsia="zh-CN"/>
      <w14:ligatures w14:val="none"/>
    </w:rPr>
  </w:style>
  <w:style w:type="character" w:customStyle="1" w:styleId="anchor-text">
    <w:name w:val="anchor-text"/>
    <w:basedOn w:val="DefaultParagraphFont"/>
    <w:qFormat/>
    <w:rsid w:val="00AF1524"/>
  </w:style>
  <w:style w:type="paragraph" w:customStyle="1" w:styleId="Revision1">
    <w:name w:val="Revision1"/>
    <w:hidden/>
    <w:uiPriority w:val="99"/>
    <w:semiHidden/>
    <w:qFormat/>
    <w:rsid w:val="00AF1524"/>
    <w:pPr>
      <w:spacing w:after="0" w:line="240" w:lineRule="auto"/>
    </w:pPr>
    <w:rPr>
      <w:rFonts w:eastAsiaTheme="minorEastAsia"/>
      <w:kern w:val="0"/>
      <w:sz w:val="22"/>
      <w:szCs w:val="22"/>
      <w:lang w:eastAsia="zh-CN"/>
      <w14:ligatures w14:val="none"/>
    </w:rPr>
  </w:style>
  <w:style w:type="paragraph" w:customStyle="1" w:styleId="pf0">
    <w:name w:val="pf0"/>
    <w:basedOn w:val="Normal"/>
    <w:qFormat/>
    <w:rsid w:val="00AF15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qFormat/>
    <w:rsid w:val="00AF1524"/>
    <w:rPr>
      <w:rFonts w:ascii="Segoe UI" w:hAnsi="Segoe UI" w:cs="Segoe UI" w:hint="default"/>
      <w:sz w:val="18"/>
      <w:szCs w:val="18"/>
    </w:rPr>
  </w:style>
  <w:style w:type="paragraph" w:customStyle="1" w:styleId="Revision2">
    <w:name w:val="Revision2"/>
    <w:hidden/>
    <w:uiPriority w:val="99"/>
    <w:unhideWhenUsed/>
    <w:rsid w:val="00AF1524"/>
    <w:pPr>
      <w:spacing w:after="0" w:line="240" w:lineRule="auto"/>
    </w:pPr>
    <w:rPr>
      <w:rFonts w:eastAsiaTheme="minorEastAsia"/>
      <w:kern w:val="0"/>
      <w:sz w:val="22"/>
      <w:szCs w:val="22"/>
      <w:lang w:eastAsia="zh-CN"/>
      <w14:ligatures w14:val="none"/>
    </w:rPr>
  </w:style>
  <w:style w:type="character" w:customStyle="1" w:styleId="IntenseEmphasis2">
    <w:name w:val="Intense Emphasis2"/>
    <w:basedOn w:val="DefaultParagraphFont"/>
    <w:uiPriority w:val="21"/>
    <w:qFormat/>
    <w:rsid w:val="00AF1524"/>
    <w:rPr>
      <w:i/>
      <w:iCs/>
      <w:color w:val="0F4761" w:themeColor="accent1" w:themeShade="BF"/>
    </w:rPr>
  </w:style>
  <w:style w:type="character" w:customStyle="1" w:styleId="IntenseReference2">
    <w:name w:val="Intense Reference2"/>
    <w:basedOn w:val="DefaultParagraphFont"/>
    <w:uiPriority w:val="32"/>
    <w:qFormat/>
    <w:rsid w:val="00AF1524"/>
    <w:rPr>
      <w:b/>
      <w:bCs/>
      <w:smallCaps/>
      <w:color w:val="0F4761" w:themeColor="accent1" w:themeShade="BF"/>
      <w:spacing w:val="5"/>
    </w:rPr>
  </w:style>
  <w:style w:type="character" w:customStyle="1" w:styleId="CommentSubjectChar1">
    <w:name w:val="Comment Subject Char1"/>
    <w:basedOn w:val="CommentTextChar"/>
    <w:uiPriority w:val="99"/>
    <w:semiHidden/>
    <w:rsid w:val="00AF1524"/>
    <w:rPr>
      <w:rFonts w:eastAsiaTheme="minorEastAsia"/>
      <w:b/>
      <w:bCs/>
      <w:kern w:val="0"/>
      <w:sz w:val="20"/>
      <w:szCs w:val="20"/>
      <w:lang w:eastAsia="zh-CN"/>
      <w14:ligatures w14:val="none"/>
    </w:rPr>
  </w:style>
  <w:style w:type="table" w:customStyle="1" w:styleId="ListTable21">
    <w:name w:val="List Table 21"/>
    <w:basedOn w:val="TableNormal"/>
    <w:uiPriority w:val="47"/>
    <w:rsid w:val="00AF1524"/>
    <w:pPr>
      <w:spacing w:after="0" w:line="240" w:lineRule="auto"/>
    </w:pPr>
    <w:rPr>
      <w:rFonts w:eastAsiaTheme="minorEastAsia"/>
    </w:rPr>
    <w:tblPr>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1">
    <w:name w:val="Unresolved Mention1"/>
    <w:basedOn w:val="DefaultParagraphFont"/>
    <w:uiPriority w:val="99"/>
    <w:semiHidden/>
    <w:unhideWhenUsed/>
    <w:qFormat/>
    <w:rsid w:val="00AF1524"/>
    <w:rPr>
      <w:color w:val="605E5C"/>
      <w:shd w:val="clear" w:color="auto" w:fill="E1DFDD"/>
    </w:rPr>
  </w:style>
  <w:style w:type="paragraph" w:customStyle="1" w:styleId="TOCHeading1">
    <w:name w:val="TOC Heading1"/>
    <w:basedOn w:val="Heading1"/>
    <w:next w:val="Normal"/>
    <w:uiPriority w:val="39"/>
    <w:unhideWhenUsed/>
    <w:qFormat/>
    <w:rsid w:val="00AF1524"/>
    <w:pPr>
      <w:spacing w:before="240" w:after="0"/>
      <w:outlineLvl w:val="9"/>
    </w:pPr>
    <w:rPr>
      <w:sz w:val="32"/>
      <w:szCs w:val="32"/>
    </w:rPr>
  </w:style>
  <w:style w:type="paragraph" w:customStyle="1" w:styleId="Default">
    <w:name w:val="Default"/>
    <w:link w:val="DefaultChar"/>
    <w:qFormat/>
    <w:rsid w:val="00AF1524"/>
    <w:pPr>
      <w:autoSpaceDE w:val="0"/>
      <w:autoSpaceDN w:val="0"/>
      <w:adjustRightInd w:val="0"/>
      <w:spacing w:after="0" w:line="240" w:lineRule="auto"/>
    </w:pPr>
    <w:rPr>
      <w:rFonts w:ascii="Times New Roman" w:eastAsiaTheme="minorEastAsia" w:hAnsi="Times New Roman" w:cs="Times New Roman"/>
      <w:color w:val="000000"/>
      <w:kern w:val="0"/>
      <w:lang w:eastAsia="zh-CN"/>
      <w14:ligatures w14:val="none"/>
    </w:rPr>
  </w:style>
  <w:style w:type="paragraph" w:customStyle="1" w:styleId="TableParagraph">
    <w:name w:val="Table Paragraph"/>
    <w:basedOn w:val="Normal"/>
    <w:uiPriority w:val="1"/>
    <w:qFormat/>
    <w:rsid w:val="00AF1524"/>
    <w:pPr>
      <w:widowControl w:val="0"/>
      <w:autoSpaceDE w:val="0"/>
      <w:autoSpaceDN w:val="0"/>
      <w:spacing w:after="0" w:line="240" w:lineRule="auto"/>
      <w:ind w:left="103"/>
    </w:pPr>
    <w:rPr>
      <w:rFonts w:ascii="Times New Roman" w:eastAsia="Times New Roman" w:hAnsi="Times New Roman" w:cs="Times New Roman"/>
      <w:lang w:eastAsia="en-US"/>
    </w:rPr>
  </w:style>
  <w:style w:type="character" w:styleId="PlaceholderText">
    <w:name w:val="Placeholder Text"/>
    <w:basedOn w:val="DefaultParagraphFont"/>
    <w:uiPriority w:val="99"/>
    <w:semiHidden/>
    <w:qFormat/>
    <w:rsid w:val="00AF1524"/>
    <w:rPr>
      <w:color w:val="808080"/>
    </w:rPr>
  </w:style>
  <w:style w:type="paragraph" w:styleId="NoSpacing">
    <w:name w:val="No Spacing"/>
    <w:link w:val="NoSpacingChar"/>
    <w:uiPriority w:val="1"/>
    <w:qFormat/>
    <w:rsid w:val="00AF1524"/>
    <w:pPr>
      <w:spacing w:after="0" w:line="240" w:lineRule="auto"/>
    </w:pPr>
    <w:rPr>
      <w:rFonts w:ascii="Times New Roman" w:hAnsi="Times New Roman"/>
      <w:kern w:val="0"/>
      <w:szCs w:val="22"/>
      <w14:ligatures w14:val="none"/>
    </w:rPr>
  </w:style>
  <w:style w:type="character" w:customStyle="1" w:styleId="NoSpacingChar">
    <w:name w:val="No Spacing Char"/>
    <w:basedOn w:val="DefaultParagraphFont"/>
    <w:link w:val="NoSpacing"/>
    <w:uiPriority w:val="1"/>
    <w:qFormat/>
    <w:rsid w:val="00AF1524"/>
    <w:rPr>
      <w:rFonts w:ascii="Times New Roman" w:hAnsi="Times New Roman"/>
      <w:kern w:val="0"/>
      <w:szCs w:val="22"/>
      <w14:ligatures w14:val="none"/>
    </w:rPr>
  </w:style>
  <w:style w:type="paragraph" w:customStyle="1" w:styleId="Normal1">
    <w:name w:val="Normal1"/>
    <w:qFormat/>
    <w:rsid w:val="00AF1524"/>
    <w:pPr>
      <w:spacing w:after="0" w:line="276" w:lineRule="auto"/>
    </w:pPr>
    <w:rPr>
      <w:rFonts w:ascii="Arial" w:eastAsia="Arial" w:hAnsi="Arial" w:cs="Arial"/>
      <w:kern w:val="0"/>
      <w:sz w:val="22"/>
      <w:szCs w:val="22"/>
      <w:lang w:val="en"/>
      <w14:ligatures w14:val="none"/>
    </w:rPr>
  </w:style>
  <w:style w:type="character" w:customStyle="1" w:styleId="DefaultChar">
    <w:name w:val="Default Char"/>
    <w:basedOn w:val="DefaultParagraphFont"/>
    <w:link w:val="Default"/>
    <w:qFormat/>
    <w:rsid w:val="00AF1524"/>
    <w:rPr>
      <w:rFonts w:ascii="Times New Roman" w:eastAsiaTheme="minorEastAsia" w:hAnsi="Times New Roman" w:cs="Times New Roman"/>
      <w:color w:val="000000"/>
      <w:kern w:val="0"/>
      <w:lang w:eastAsia="zh-CN"/>
      <w14:ligatures w14:val="none"/>
    </w:rPr>
  </w:style>
  <w:style w:type="table" w:customStyle="1" w:styleId="ListTable6Colorful1">
    <w:name w:val="List Table 6 Colorful1"/>
    <w:basedOn w:val="TableNormal"/>
    <w:uiPriority w:val="51"/>
    <w:qFormat/>
    <w:rsid w:val="00AF1524"/>
    <w:pPr>
      <w:spacing w:after="0" w:line="240" w:lineRule="auto"/>
    </w:pPr>
    <w:rPr>
      <w:rFonts w:eastAsiaTheme="minorEastAsia"/>
      <w:color w:val="000000" w:themeColor="text1"/>
      <w:sz w:val="22"/>
      <w:szCs w:val="22"/>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1">
    <w:name w:val="Table Grid1"/>
    <w:basedOn w:val="TableNormal"/>
    <w:uiPriority w:val="39"/>
    <w:qFormat/>
    <w:rsid w:val="00AF152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qFormat/>
    <w:rsid w:val="00AF15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vision3">
    <w:name w:val="Revision3"/>
    <w:hidden/>
    <w:uiPriority w:val="99"/>
    <w:unhideWhenUsed/>
    <w:rsid w:val="00AF1524"/>
    <w:pPr>
      <w:spacing w:after="0" w:line="240" w:lineRule="auto"/>
    </w:pPr>
    <w:rPr>
      <w:rFonts w:eastAsiaTheme="minorEastAsia"/>
      <w:kern w:val="0"/>
      <w:sz w:val="22"/>
      <w:szCs w:val="22"/>
      <w:lang w:eastAsia="zh-CN"/>
      <w14:ligatures w14:val="none"/>
    </w:rPr>
  </w:style>
  <w:style w:type="character" w:customStyle="1" w:styleId="UnresolvedMention2">
    <w:name w:val="Unresolved Mention2"/>
    <w:basedOn w:val="DefaultParagraphFont"/>
    <w:uiPriority w:val="99"/>
    <w:semiHidden/>
    <w:unhideWhenUsed/>
    <w:qFormat/>
    <w:rsid w:val="00AF1524"/>
    <w:rPr>
      <w:color w:val="605E5C"/>
      <w:shd w:val="clear" w:color="auto" w:fill="E1DFDD"/>
    </w:rPr>
  </w:style>
  <w:style w:type="paragraph" w:customStyle="1" w:styleId="Bibliography1">
    <w:name w:val="Bibliography1"/>
    <w:basedOn w:val="Normal"/>
    <w:next w:val="Normal"/>
    <w:uiPriority w:val="37"/>
    <w:unhideWhenUsed/>
    <w:rsid w:val="00AF1524"/>
    <w:pPr>
      <w:tabs>
        <w:tab w:val="left" w:pos="384"/>
      </w:tabs>
      <w:spacing w:after="0" w:line="480" w:lineRule="auto"/>
      <w:ind w:left="384" w:hanging="384"/>
    </w:pPr>
  </w:style>
  <w:style w:type="paragraph" w:customStyle="1" w:styleId="VDTableTitle">
    <w:name w:val="VD_Table_Title"/>
    <w:basedOn w:val="Normal"/>
    <w:next w:val="Normal"/>
    <w:qFormat/>
    <w:rsid w:val="00AF1524"/>
    <w:pPr>
      <w:spacing w:after="200" w:line="480" w:lineRule="auto"/>
      <w:jc w:val="both"/>
    </w:pPr>
    <w:rPr>
      <w:rFonts w:ascii="Times" w:eastAsia="Times New Roman" w:hAnsi="Times" w:cs="Times New Roman"/>
      <w:sz w:val="24"/>
      <w:szCs w:val="20"/>
      <w:lang w:eastAsia="en-US"/>
    </w:rPr>
  </w:style>
  <w:style w:type="paragraph" w:styleId="Revision">
    <w:name w:val="Revision"/>
    <w:hidden/>
    <w:uiPriority w:val="99"/>
    <w:unhideWhenUsed/>
    <w:rsid w:val="00AF1524"/>
    <w:pPr>
      <w:spacing w:after="0" w:line="240" w:lineRule="auto"/>
    </w:pPr>
    <w:rPr>
      <w:rFonts w:eastAsiaTheme="minorEastAsia"/>
      <w:kern w:val="0"/>
      <w:sz w:val="22"/>
      <w:szCs w:val="22"/>
      <w:lang w:eastAsia="zh-CN"/>
      <w14:ligatures w14:val="none"/>
    </w:rPr>
  </w:style>
  <w:style w:type="paragraph" w:styleId="Bibliography">
    <w:name w:val="Bibliography"/>
    <w:basedOn w:val="Normal"/>
    <w:next w:val="Normal"/>
    <w:uiPriority w:val="37"/>
    <w:unhideWhenUsed/>
    <w:rsid w:val="00AF1524"/>
    <w:pPr>
      <w:tabs>
        <w:tab w:val="left" w:pos="264"/>
      </w:tabs>
      <w:spacing w:after="0"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0.emf"/><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9.emf"/><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3.emf"/><Relationship Id="rId19" Type="http://schemas.openxmlformats.org/officeDocument/2006/relationships/image" Target="media/image11.emf"/><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emf"/><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C312D-3F0E-4C4A-8938-28B9333B0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9178</Words>
  <Characters>52319</Characters>
  <Application>Microsoft Office Word</Application>
  <DocSecurity>0</DocSecurity>
  <Lines>435</Lines>
  <Paragraphs>122</Paragraphs>
  <ScaleCrop>false</ScaleCrop>
  <Company/>
  <LinksUpToDate>false</LinksUpToDate>
  <CharactersWithSpaces>61375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Neal</dc:creator>
  <cp:keywords/>
  <dc:description/>
  <cp:lastModifiedBy>Fanxing LI</cp:lastModifiedBy>
  <cp:revision>2</cp:revision>
  <dcterms:created xsi:type="dcterms:W3CDTF">2026-10-28T12:42:00Z</dcterms:created>
  <dcterms:modified xsi:type="dcterms:W3CDTF">2026-10-28T12:42:00Z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0d8d28ed-0cf0-431c-a2de-89c6ce978568</vt:lpwstr>
  </property>
  <property fmtid="{D5CDD505-2E9C-101B-9397-08002B2CF9AE}" pid="3" name="ZOTERO_PREF_1">
    <vt:lpwstr>&lt;data data-version="3" zotero-version="9.0.6"&gt;&lt;session id="RJZv6Vmj"/&gt;&lt;style id="http://www.zotero.org/styles/nature" hasBibliography="1" bibliographyStyleHasBeenSet="1"/&gt;&lt;prefs&gt;&lt;pref name="fieldType" value="Field"/&gt;&lt;/prefs&gt;&lt;/data&gt;</vt:lpwstr>
  </property>
</Properties>
</file>