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E48" w:rsidRPr="0077562D" w:rsidRDefault="00E86B5A" w:rsidP="006B6E48">
      <w:pPr>
        <w:spacing w:line="360" w:lineRule="auto"/>
        <w:rPr>
          <w:rFonts w:cstheme="minorHAnsi"/>
          <w:b/>
          <w:sz w:val="24"/>
          <w:szCs w:val="24"/>
        </w:rPr>
      </w:pPr>
      <w:r>
        <w:rPr>
          <w:rFonts w:cstheme="minorHAnsi"/>
          <w:b/>
          <w:sz w:val="24"/>
          <w:szCs w:val="24"/>
        </w:rPr>
        <w:t xml:space="preserve">Appendix to:  </w:t>
      </w:r>
      <w:r w:rsidR="006B6E48" w:rsidRPr="0077562D">
        <w:rPr>
          <w:rFonts w:cstheme="minorHAnsi"/>
          <w:b/>
          <w:sz w:val="24"/>
          <w:szCs w:val="24"/>
        </w:rPr>
        <w:t xml:space="preserve">Ambient temperature and intake of sugar sweetened beverages among women across 16 </w:t>
      </w:r>
      <w:r w:rsidR="006B6E48">
        <w:rPr>
          <w:rFonts w:cstheme="minorHAnsi"/>
          <w:b/>
          <w:sz w:val="24"/>
          <w:szCs w:val="24"/>
        </w:rPr>
        <w:t xml:space="preserve">countries in </w:t>
      </w:r>
      <w:r w:rsidR="006B6E48" w:rsidRPr="0077562D">
        <w:rPr>
          <w:rFonts w:cstheme="minorHAnsi"/>
          <w:b/>
          <w:sz w:val="24"/>
          <w:szCs w:val="24"/>
        </w:rPr>
        <w:t>sub-Saharan Africa: a cross</w:t>
      </w:r>
      <w:r w:rsidR="006B6E48">
        <w:rPr>
          <w:rFonts w:cstheme="minorHAnsi"/>
          <w:b/>
          <w:sz w:val="24"/>
          <w:szCs w:val="24"/>
        </w:rPr>
        <w:t>-</w:t>
      </w:r>
      <w:r w:rsidR="006B6E48" w:rsidRPr="0077562D">
        <w:rPr>
          <w:rFonts w:cstheme="minorHAnsi"/>
          <w:b/>
          <w:sz w:val="24"/>
          <w:szCs w:val="24"/>
        </w:rPr>
        <w:t>sectional analysis</w:t>
      </w:r>
    </w:p>
    <w:p w:rsidR="00D94ED1" w:rsidRPr="002506A8" w:rsidRDefault="00D94ED1" w:rsidP="00D94ED1">
      <w:pPr>
        <w:spacing w:line="360" w:lineRule="auto"/>
        <w:rPr>
          <w:rFonts w:cstheme="minorHAnsi"/>
          <w:sz w:val="24"/>
          <w:szCs w:val="24"/>
          <w:vertAlign w:val="superscript"/>
          <w:lang w:val="nl-NL"/>
        </w:rPr>
      </w:pPr>
      <w:r w:rsidRPr="002506A8">
        <w:rPr>
          <w:rFonts w:cstheme="minorHAnsi"/>
          <w:sz w:val="24"/>
          <w:szCs w:val="24"/>
          <w:lang w:val="nl-NL"/>
        </w:rPr>
        <w:t>Geoffrey Barini</w:t>
      </w:r>
      <w:r w:rsidRPr="002506A8">
        <w:rPr>
          <w:rFonts w:cstheme="minorHAnsi"/>
          <w:sz w:val="24"/>
          <w:szCs w:val="24"/>
          <w:vertAlign w:val="superscript"/>
          <w:lang w:val="nl-NL"/>
        </w:rPr>
        <w:t>1</w:t>
      </w:r>
      <w:r w:rsidRPr="002506A8">
        <w:rPr>
          <w:rFonts w:cstheme="minorHAnsi"/>
          <w:sz w:val="24"/>
          <w:szCs w:val="24"/>
          <w:lang w:val="nl-NL"/>
        </w:rPr>
        <w:t>, Polycarp Mogeni</w:t>
      </w:r>
      <w:r w:rsidRPr="002506A8">
        <w:rPr>
          <w:rFonts w:cstheme="minorHAnsi"/>
          <w:sz w:val="24"/>
          <w:szCs w:val="24"/>
          <w:vertAlign w:val="superscript"/>
          <w:lang w:val="nl-NL"/>
        </w:rPr>
        <w:t>2</w:t>
      </w:r>
    </w:p>
    <w:p w:rsidR="00D94ED1" w:rsidRPr="002506A8" w:rsidRDefault="00D94ED1" w:rsidP="00D94ED1">
      <w:pPr>
        <w:pStyle w:val="ListParagraph"/>
        <w:numPr>
          <w:ilvl w:val="0"/>
          <w:numId w:val="6"/>
        </w:numPr>
        <w:spacing w:line="240" w:lineRule="auto"/>
        <w:rPr>
          <w:rFonts w:cstheme="minorHAnsi"/>
          <w:sz w:val="24"/>
          <w:szCs w:val="24"/>
        </w:rPr>
      </w:pPr>
      <w:r w:rsidRPr="002506A8">
        <w:rPr>
          <w:rFonts w:cstheme="minorHAnsi"/>
          <w:sz w:val="24"/>
          <w:szCs w:val="24"/>
        </w:rPr>
        <w:t>Department of Pure and Applied Mathematics, Jomo Kenyatta University of Agriculture and Technology, Nairobi, Kenya.</w:t>
      </w:r>
    </w:p>
    <w:p w:rsidR="00D94ED1" w:rsidRDefault="00D94ED1" w:rsidP="00D94ED1">
      <w:pPr>
        <w:pStyle w:val="ListParagraph"/>
        <w:numPr>
          <w:ilvl w:val="0"/>
          <w:numId w:val="6"/>
        </w:numPr>
        <w:spacing w:line="240" w:lineRule="auto"/>
        <w:rPr>
          <w:rFonts w:cstheme="minorHAnsi"/>
          <w:sz w:val="24"/>
          <w:szCs w:val="24"/>
        </w:rPr>
      </w:pPr>
      <w:r w:rsidRPr="002506A8">
        <w:rPr>
          <w:rFonts w:cstheme="minorHAnsi"/>
          <w:sz w:val="24"/>
          <w:szCs w:val="24"/>
        </w:rPr>
        <w:t>Kenya Medical Research Institute (KEMRI), Nairobi, Kenya.</w:t>
      </w:r>
    </w:p>
    <w:p w:rsidR="00C066C7" w:rsidRPr="002506A8" w:rsidRDefault="00C066C7" w:rsidP="00A66E79">
      <w:pPr>
        <w:pStyle w:val="ListParagraph"/>
        <w:pBdr>
          <w:bottom w:val="single" w:sz="4" w:space="1" w:color="auto"/>
        </w:pBdr>
        <w:spacing w:line="240" w:lineRule="auto"/>
        <w:rPr>
          <w:rFonts w:cstheme="minorHAnsi"/>
          <w:sz w:val="24"/>
          <w:szCs w:val="24"/>
        </w:rPr>
      </w:pPr>
    </w:p>
    <w:p w:rsidR="00402489" w:rsidRDefault="00402489" w:rsidP="00C71095">
      <w:pPr>
        <w:spacing w:after="0"/>
        <w:rPr>
          <w:rFonts w:cstheme="minorHAnsi"/>
          <w:b/>
        </w:rPr>
      </w:pPr>
    </w:p>
    <w:sdt>
      <w:sdtPr>
        <w:rPr>
          <w:rFonts w:asciiTheme="minorHAnsi" w:eastAsiaTheme="minorHAnsi" w:hAnsiTheme="minorHAnsi" w:cstheme="minorBidi"/>
          <w:color w:val="auto"/>
          <w:sz w:val="22"/>
          <w:szCs w:val="22"/>
        </w:rPr>
        <w:id w:val="2102684062"/>
        <w:docPartObj>
          <w:docPartGallery w:val="Table of Contents"/>
          <w:docPartUnique/>
        </w:docPartObj>
      </w:sdtPr>
      <w:sdtEndPr>
        <w:rPr>
          <w:b/>
          <w:bCs/>
          <w:noProof/>
        </w:rPr>
      </w:sdtEndPr>
      <w:sdtContent>
        <w:p w:rsidR="006E3DA4" w:rsidRPr="006E3DA4" w:rsidRDefault="006E3DA4" w:rsidP="00E86B5A">
          <w:pPr>
            <w:pStyle w:val="TOCHeading"/>
            <w:spacing w:before="0"/>
            <w:rPr>
              <w:rFonts w:asciiTheme="minorHAnsi" w:eastAsiaTheme="minorHAnsi" w:hAnsiTheme="minorHAnsi" w:cstheme="minorHAnsi"/>
              <w:b/>
              <w:color w:val="auto"/>
              <w:szCs w:val="24"/>
            </w:rPr>
          </w:pPr>
          <w:r w:rsidRPr="006E3DA4">
            <w:rPr>
              <w:rFonts w:asciiTheme="minorHAnsi" w:eastAsiaTheme="minorHAnsi" w:hAnsiTheme="minorHAnsi" w:cstheme="minorHAnsi"/>
              <w:b/>
              <w:color w:val="auto"/>
              <w:szCs w:val="24"/>
            </w:rPr>
            <w:t>Table of Contents</w:t>
          </w:r>
        </w:p>
        <w:p w:rsidR="005A1E7C" w:rsidRDefault="006E3DA4">
          <w:pPr>
            <w:pStyle w:val="TOC1"/>
            <w:tabs>
              <w:tab w:val="left" w:pos="440"/>
              <w:tab w:val="right" w:leader="dot" w:pos="9350"/>
            </w:tabs>
            <w:rPr>
              <w:noProof/>
              <w:sz w:val="22"/>
              <w:szCs w:val="22"/>
            </w:rPr>
          </w:pPr>
          <w:r>
            <w:fldChar w:fldCharType="begin"/>
          </w:r>
          <w:r>
            <w:instrText xml:space="preserve"> TOC \o "1-3" \h \z \u </w:instrText>
          </w:r>
          <w:r>
            <w:fldChar w:fldCharType="separate"/>
          </w:r>
          <w:hyperlink w:anchor="_Toc243409431" w:history="1">
            <w:r w:rsidR="005A1E7C" w:rsidRPr="00C368A2">
              <w:rPr>
                <w:rStyle w:val="Hyperlink"/>
                <w:noProof/>
              </w:rPr>
              <w:t>1.</w:t>
            </w:r>
            <w:r w:rsidR="005A1E7C">
              <w:rPr>
                <w:noProof/>
                <w:sz w:val="22"/>
                <w:szCs w:val="22"/>
              </w:rPr>
              <w:tab/>
            </w:r>
            <w:r w:rsidR="005A1E7C" w:rsidRPr="00C368A2">
              <w:rPr>
                <w:rStyle w:val="Hyperlink"/>
                <w:noProof/>
              </w:rPr>
              <w:t>Environmental Exposure definitions</w:t>
            </w:r>
            <w:r w:rsidR="005A1E7C">
              <w:rPr>
                <w:noProof/>
                <w:webHidden/>
              </w:rPr>
              <w:tab/>
            </w:r>
            <w:r w:rsidR="005A1E7C">
              <w:rPr>
                <w:noProof/>
                <w:webHidden/>
              </w:rPr>
              <w:fldChar w:fldCharType="begin"/>
            </w:r>
            <w:r w:rsidR="005A1E7C">
              <w:rPr>
                <w:noProof/>
                <w:webHidden/>
              </w:rPr>
              <w:instrText xml:space="preserve"> PAGEREF _Toc243409431 \h </w:instrText>
            </w:r>
            <w:r w:rsidR="005A1E7C">
              <w:rPr>
                <w:noProof/>
                <w:webHidden/>
              </w:rPr>
            </w:r>
            <w:r w:rsidR="005A1E7C">
              <w:rPr>
                <w:noProof/>
                <w:webHidden/>
              </w:rPr>
              <w:fldChar w:fldCharType="separate"/>
            </w:r>
            <w:r w:rsidR="00CB4130">
              <w:rPr>
                <w:noProof/>
                <w:webHidden/>
              </w:rPr>
              <w:t>2</w:t>
            </w:r>
            <w:r w:rsidR="005A1E7C">
              <w:rPr>
                <w:noProof/>
                <w:webHidden/>
              </w:rPr>
              <w:fldChar w:fldCharType="end"/>
            </w:r>
          </w:hyperlink>
        </w:p>
        <w:p w:rsidR="005A1E7C" w:rsidRDefault="001019A0">
          <w:pPr>
            <w:pStyle w:val="TOC2"/>
            <w:tabs>
              <w:tab w:val="left" w:pos="880"/>
              <w:tab w:val="right" w:leader="dot" w:pos="9350"/>
            </w:tabs>
            <w:rPr>
              <w:noProof/>
              <w:sz w:val="22"/>
              <w:szCs w:val="22"/>
            </w:rPr>
          </w:pPr>
          <w:hyperlink w:anchor="_Toc243409432" w:history="1">
            <w:r w:rsidR="005A1E7C" w:rsidRPr="00C368A2">
              <w:rPr>
                <w:rStyle w:val="Hyperlink"/>
                <w:noProof/>
              </w:rPr>
              <w:t>1.1.</w:t>
            </w:r>
            <w:r w:rsidR="005A1E7C">
              <w:rPr>
                <w:noProof/>
                <w:sz w:val="22"/>
                <w:szCs w:val="22"/>
              </w:rPr>
              <w:tab/>
            </w:r>
            <w:r w:rsidR="005A1E7C" w:rsidRPr="00C368A2">
              <w:rPr>
                <w:rStyle w:val="Hyperlink"/>
                <w:noProof/>
              </w:rPr>
              <w:t>Temperature</w:t>
            </w:r>
            <w:r w:rsidR="005A1E7C">
              <w:rPr>
                <w:noProof/>
                <w:webHidden/>
              </w:rPr>
              <w:tab/>
            </w:r>
            <w:r w:rsidR="005A1E7C">
              <w:rPr>
                <w:noProof/>
                <w:webHidden/>
              </w:rPr>
              <w:fldChar w:fldCharType="begin"/>
            </w:r>
            <w:r w:rsidR="005A1E7C">
              <w:rPr>
                <w:noProof/>
                <w:webHidden/>
              </w:rPr>
              <w:instrText xml:space="preserve"> PAGEREF _Toc243409432 \h </w:instrText>
            </w:r>
            <w:r w:rsidR="005A1E7C">
              <w:rPr>
                <w:noProof/>
                <w:webHidden/>
              </w:rPr>
            </w:r>
            <w:r w:rsidR="005A1E7C">
              <w:rPr>
                <w:noProof/>
                <w:webHidden/>
              </w:rPr>
              <w:fldChar w:fldCharType="separate"/>
            </w:r>
            <w:r w:rsidR="00CB4130">
              <w:rPr>
                <w:noProof/>
                <w:webHidden/>
              </w:rPr>
              <w:t>2</w:t>
            </w:r>
            <w:r w:rsidR="005A1E7C">
              <w:rPr>
                <w:noProof/>
                <w:webHidden/>
              </w:rPr>
              <w:fldChar w:fldCharType="end"/>
            </w:r>
          </w:hyperlink>
        </w:p>
        <w:p w:rsidR="005A1E7C" w:rsidRDefault="001019A0">
          <w:pPr>
            <w:pStyle w:val="TOC2"/>
            <w:tabs>
              <w:tab w:val="left" w:pos="880"/>
              <w:tab w:val="right" w:leader="dot" w:pos="9350"/>
            </w:tabs>
            <w:rPr>
              <w:noProof/>
              <w:sz w:val="22"/>
              <w:szCs w:val="22"/>
            </w:rPr>
          </w:pPr>
          <w:hyperlink w:anchor="_Toc243409433" w:history="1">
            <w:r w:rsidR="005A1E7C" w:rsidRPr="00C368A2">
              <w:rPr>
                <w:rStyle w:val="Hyperlink"/>
                <w:noProof/>
              </w:rPr>
              <w:t>1.2.</w:t>
            </w:r>
            <w:r w:rsidR="005A1E7C">
              <w:rPr>
                <w:noProof/>
                <w:sz w:val="22"/>
                <w:szCs w:val="22"/>
              </w:rPr>
              <w:tab/>
            </w:r>
            <w:r w:rsidR="005A1E7C" w:rsidRPr="00C368A2">
              <w:rPr>
                <w:rStyle w:val="Hyperlink"/>
                <w:noProof/>
              </w:rPr>
              <w:t>Relative humidity</w:t>
            </w:r>
            <w:r w:rsidR="005A1E7C">
              <w:rPr>
                <w:noProof/>
                <w:webHidden/>
              </w:rPr>
              <w:tab/>
            </w:r>
            <w:r w:rsidR="005A1E7C">
              <w:rPr>
                <w:noProof/>
                <w:webHidden/>
              </w:rPr>
              <w:fldChar w:fldCharType="begin"/>
            </w:r>
            <w:r w:rsidR="005A1E7C">
              <w:rPr>
                <w:noProof/>
                <w:webHidden/>
              </w:rPr>
              <w:instrText xml:space="preserve"> PAGEREF _Toc243409433 \h </w:instrText>
            </w:r>
            <w:r w:rsidR="005A1E7C">
              <w:rPr>
                <w:noProof/>
                <w:webHidden/>
              </w:rPr>
            </w:r>
            <w:r w:rsidR="005A1E7C">
              <w:rPr>
                <w:noProof/>
                <w:webHidden/>
              </w:rPr>
              <w:fldChar w:fldCharType="separate"/>
            </w:r>
            <w:r w:rsidR="00CB4130">
              <w:rPr>
                <w:noProof/>
                <w:webHidden/>
              </w:rPr>
              <w:t>2</w:t>
            </w:r>
            <w:r w:rsidR="005A1E7C">
              <w:rPr>
                <w:noProof/>
                <w:webHidden/>
              </w:rPr>
              <w:fldChar w:fldCharType="end"/>
            </w:r>
          </w:hyperlink>
        </w:p>
        <w:p w:rsidR="005A1E7C" w:rsidRDefault="001019A0">
          <w:pPr>
            <w:pStyle w:val="TOC1"/>
            <w:tabs>
              <w:tab w:val="left" w:pos="440"/>
              <w:tab w:val="right" w:leader="dot" w:pos="9350"/>
            </w:tabs>
            <w:rPr>
              <w:noProof/>
              <w:sz w:val="22"/>
              <w:szCs w:val="22"/>
            </w:rPr>
          </w:pPr>
          <w:hyperlink w:anchor="_Toc243409434" w:history="1">
            <w:r w:rsidR="005A1E7C" w:rsidRPr="00C368A2">
              <w:rPr>
                <w:rStyle w:val="Hyperlink"/>
                <w:noProof/>
              </w:rPr>
              <w:t>2.</w:t>
            </w:r>
            <w:r w:rsidR="005A1E7C">
              <w:rPr>
                <w:noProof/>
                <w:sz w:val="22"/>
                <w:szCs w:val="22"/>
              </w:rPr>
              <w:tab/>
            </w:r>
            <w:r w:rsidR="005A1E7C" w:rsidRPr="00C368A2">
              <w:rPr>
                <w:rStyle w:val="Hyperlink"/>
                <w:noProof/>
              </w:rPr>
              <w:t>Outcome variable definition and  socio-demographic confounders</w:t>
            </w:r>
            <w:r w:rsidR="005A1E7C">
              <w:rPr>
                <w:noProof/>
                <w:webHidden/>
              </w:rPr>
              <w:tab/>
            </w:r>
            <w:r w:rsidR="005A1E7C">
              <w:rPr>
                <w:noProof/>
                <w:webHidden/>
              </w:rPr>
              <w:fldChar w:fldCharType="begin"/>
            </w:r>
            <w:r w:rsidR="005A1E7C">
              <w:rPr>
                <w:noProof/>
                <w:webHidden/>
              </w:rPr>
              <w:instrText xml:space="preserve"> PAGEREF _Toc243409434 \h </w:instrText>
            </w:r>
            <w:r w:rsidR="005A1E7C">
              <w:rPr>
                <w:noProof/>
                <w:webHidden/>
              </w:rPr>
            </w:r>
            <w:r w:rsidR="005A1E7C">
              <w:rPr>
                <w:noProof/>
                <w:webHidden/>
              </w:rPr>
              <w:fldChar w:fldCharType="separate"/>
            </w:r>
            <w:r w:rsidR="00CB4130">
              <w:rPr>
                <w:noProof/>
                <w:webHidden/>
              </w:rPr>
              <w:t>2</w:t>
            </w:r>
            <w:r w:rsidR="005A1E7C">
              <w:rPr>
                <w:noProof/>
                <w:webHidden/>
              </w:rPr>
              <w:fldChar w:fldCharType="end"/>
            </w:r>
          </w:hyperlink>
        </w:p>
        <w:p w:rsidR="005A1E7C" w:rsidRDefault="001019A0">
          <w:pPr>
            <w:pStyle w:val="TOC1"/>
            <w:tabs>
              <w:tab w:val="left" w:pos="440"/>
              <w:tab w:val="right" w:leader="dot" w:pos="9350"/>
            </w:tabs>
            <w:rPr>
              <w:noProof/>
              <w:sz w:val="22"/>
              <w:szCs w:val="22"/>
            </w:rPr>
          </w:pPr>
          <w:hyperlink w:anchor="_Toc243409435" w:history="1">
            <w:r w:rsidR="005A1E7C" w:rsidRPr="00C368A2">
              <w:rPr>
                <w:rStyle w:val="Hyperlink"/>
                <w:rFonts w:cstheme="minorHAnsi"/>
                <w:noProof/>
              </w:rPr>
              <w:t>3.</w:t>
            </w:r>
            <w:r w:rsidR="005A1E7C">
              <w:rPr>
                <w:noProof/>
                <w:sz w:val="22"/>
                <w:szCs w:val="22"/>
              </w:rPr>
              <w:tab/>
            </w:r>
            <w:r w:rsidR="005A1E7C" w:rsidRPr="00C368A2">
              <w:rPr>
                <w:rStyle w:val="Hyperlink"/>
                <w:noProof/>
              </w:rPr>
              <w:t>Study population and analytic sample</w:t>
            </w:r>
            <w:r w:rsidR="005A1E7C">
              <w:rPr>
                <w:noProof/>
                <w:webHidden/>
              </w:rPr>
              <w:tab/>
            </w:r>
            <w:r w:rsidR="005A1E7C">
              <w:rPr>
                <w:noProof/>
                <w:webHidden/>
              </w:rPr>
              <w:fldChar w:fldCharType="begin"/>
            </w:r>
            <w:r w:rsidR="005A1E7C">
              <w:rPr>
                <w:noProof/>
                <w:webHidden/>
              </w:rPr>
              <w:instrText xml:space="preserve"> PAGEREF _Toc243409435 \h </w:instrText>
            </w:r>
            <w:r w:rsidR="005A1E7C">
              <w:rPr>
                <w:noProof/>
                <w:webHidden/>
              </w:rPr>
            </w:r>
            <w:r w:rsidR="005A1E7C">
              <w:rPr>
                <w:noProof/>
                <w:webHidden/>
              </w:rPr>
              <w:fldChar w:fldCharType="separate"/>
            </w:r>
            <w:r w:rsidR="00CB4130">
              <w:rPr>
                <w:noProof/>
                <w:webHidden/>
              </w:rPr>
              <w:t>4</w:t>
            </w:r>
            <w:r w:rsidR="005A1E7C">
              <w:rPr>
                <w:noProof/>
                <w:webHidden/>
              </w:rPr>
              <w:fldChar w:fldCharType="end"/>
            </w:r>
          </w:hyperlink>
        </w:p>
        <w:p w:rsidR="005A1E7C" w:rsidRDefault="001019A0">
          <w:pPr>
            <w:pStyle w:val="TOC1"/>
            <w:tabs>
              <w:tab w:val="left" w:pos="440"/>
              <w:tab w:val="right" w:leader="dot" w:pos="9350"/>
            </w:tabs>
            <w:rPr>
              <w:noProof/>
              <w:sz w:val="22"/>
              <w:szCs w:val="22"/>
            </w:rPr>
          </w:pPr>
          <w:hyperlink w:anchor="_Toc243409436" w:history="1">
            <w:r w:rsidR="005A1E7C" w:rsidRPr="00C368A2">
              <w:rPr>
                <w:rStyle w:val="Hyperlink"/>
                <w:noProof/>
              </w:rPr>
              <w:t>4.</w:t>
            </w:r>
            <w:r w:rsidR="005A1E7C">
              <w:rPr>
                <w:noProof/>
                <w:sz w:val="22"/>
                <w:szCs w:val="22"/>
              </w:rPr>
              <w:tab/>
            </w:r>
            <w:r w:rsidR="005A1E7C" w:rsidRPr="00C368A2">
              <w:rPr>
                <w:rStyle w:val="Hyperlink"/>
                <w:noProof/>
              </w:rPr>
              <w:t>Descriptive analysis</w:t>
            </w:r>
            <w:r w:rsidR="005A1E7C">
              <w:rPr>
                <w:noProof/>
                <w:webHidden/>
              </w:rPr>
              <w:tab/>
            </w:r>
            <w:r w:rsidR="005A1E7C">
              <w:rPr>
                <w:noProof/>
                <w:webHidden/>
              </w:rPr>
              <w:fldChar w:fldCharType="begin"/>
            </w:r>
            <w:r w:rsidR="005A1E7C">
              <w:rPr>
                <w:noProof/>
                <w:webHidden/>
              </w:rPr>
              <w:instrText xml:space="preserve"> PAGEREF _Toc243409436 \h </w:instrText>
            </w:r>
            <w:r w:rsidR="005A1E7C">
              <w:rPr>
                <w:noProof/>
                <w:webHidden/>
              </w:rPr>
            </w:r>
            <w:r w:rsidR="005A1E7C">
              <w:rPr>
                <w:noProof/>
                <w:webHidden/>
              </w:rPr>
              <w:fldChar w:fldCharType="separate"/>
            </w:r>
            <w:r w:rsidR="00CB4130">
              <w:rPr>
                <w:noProof/>
                <w:webHidden/>
              </w:rPr>
              <w:t>8</w:t>
            </w:r>
            <w:r w:rsidR="005A1E7C">
              <w:rPr>
                <w:noProof/>
                <w:webHidden/>
              </w:rPr>
              <w:fldChar w:fldCharType="end"/>
            </w:r>
          </w:hyperlink>
        </w:p>
        <w:p w:rsidR="005A1E7C" w:rsidRDefault="001019A0">
          <w:pPr>
            <w:pStyle w:val="TOC1"/>
            <w:tabs>
              <w:tab w:val="left" w:pos="440"/>
              <w:tab w:val="right" w:leader="dot" w:pos="9350"/>
            </w:tabs>
            <w:rPr>
              <w:noProof/>
              <w:sz w:val="22"/>
              <w:szCs w:val="22"/>
            </w:rPr>
          </w:pPr>
          <w:hyperlink w:anchor="_Toc243409437" w:history="1">
            <w:r w:rsidR="005A1E7C" w:rsidRPr="00C368A2">
              <w:rPr>
                <w:rStyle w:val="Hyperlink"/>
                <w:noProof/>
              </w:rPr>
              <w:t>5.</w:t>
            </w:r>
            <w:r w:rsidR="005A1E7C">
              <w:rPr>
                <w:noProof/>
                <w:sz w:val="22"/>
                <w:szCs w:val="22"/>
              </w:rPr>
              <w:tab/>
            </w:r>
            <w:r w:rsidR="005A1E7C" w:rsidRPr="00C368A2">
              <w:rPr>
                <w:rStyle w:val="Hyperlink"/>
                <w:noProof/>
              </w:rPr>
              <w:t>Regional level adjusted prevalence ratio estimates from BLUPs and estimates by lags.</w:t>
            </w:r>
            <w:r w:rsidR="005A1E7C">
              <w:rPr>
                <w:noProof/>
                <w:webHidden/>
              </w:rPr>
              <w:tab/>
            </w:r>
            <w:r w:rsidR="005A1E7C">
              <w:rPr>
                <w:noProof/>
                <w:webHidden/>
              </w:rPr>
              <w:fldChar w:fldCharType="begin"/>
            </w:r>
            <w:r w:rsidR="005A1E7C">
              <w:rPr>
                <w:noProof/>
                <w:webHidden/>
              </w:rPr>
              <w:instrText xml:space="preserve"> PAGEREF _Toc243409437 \h </w:instrText>
            </w:r>
            <w:r w:rsidR="005A1E7C">
              <w:rPr>
                <w:noProof/>
                <w:webHidden/>
              </w:rPr>
            </w:r>
            <w:r w:rsidR="005A1E7C">
              <w:rPr>
                <w:noProof/>
                <w:webHidden/>
              </w:rPr>
              <w:fldChar w:fldCharType="separate"/>
            </w:r>
            <w:r w:rsidR="00CB4130">
              <w:rPr>
                <w:noProof/>
                <w:webHidden/>
              </w:rPr>
              <w:t>17</w:t>
            </w:r>
            <w:r w:rsidR="005A1E7C">
              <w:rPr>
                <w:noProof/>
                <w:webHidden/>
              </w:rPr>
              <w:fldChar w:fldCharType="end"/>
            </w:r>
          </w:hyperlink>
        </w:p>
        <w:p w:rsidR="005A1E7C" w:rsidRDefault="001019A0">
          <w:pPr>
            <w:pStyle w:val="TOC1"/>
            <w:tabs>
              <w:tab w:val="left" w:pos="440"/>
              <w:tab w:val="right" w:leader="dot" w:pos="9350"/>
            </w:tabs>
            <w:rPr>
              <w:noProof/>
              <w:sz w:val="22"/>
              <w:szCs w:val="22"/>
            </w:rPr>
          </w:pPr>
          <w:hyperlink w:anchor="_Toc243409438" w:history="1">
            <w:r w:rsidR="005A1E7C" w:rsidRPr="00C368A2">
              <w:rPr>
                <w:rStyle w:val="Hyperlink"/>
                <w:noProof/>
              </w:rPr>
              <w:t>6.</w:t>
            </w:r>
            <w:r w:rsidR="005A1E7C">
              <w:rPr>
                <w:noProof/>
                <w:sz w:val="22"/>
                <w:szCs w:val="22"/>
              </w:rPr>
              <w:tab/>
            </w:r>
            <w:r w:rsidR="005A1E7C" w:rsidRPr="00C368A2">
              <w:rPr>
                <w:rStyle w:val="Hyperlink"/>
                <w:noProof/>
              </w:rPr>
              <w:t>Sensitivity analyses</w:t>
            </w:r>
            <w:r w:rsidR="005A1E7C">
              <w:rPr>
                <w:noProof/>
                <w:webHidden/>
              </w:rPr>
              <w:tab/>
            </w:r>
            <w:r w:rsidR="005A1E7C">
              <w:rPr>
                <w:noProof/>
                <w:webHidden/>
              </w:rPr>
              <w:fldChar w:fldCharType="begin"/>
            </w:r>
            <w:r w:rsidR="005A1E7C">
              <w:rPr>
                <w:noProof/>
                <w:webHidden/>
              </w:rPr>
              <w:instrText xml:space="preserve"> PAGEREF _Toc243409438 \h </w:instrText>
            </w:r>
            <w:r w:rsidR="005A1E7C">
              <w:rPr>
                <w:noProof/>
                <w:webHidden/>
              </w:rPr>
            </w:r>
            <w:r w:rsidR="005A1E7C">
              <w:rPr>
                <w:noProof/>
                <w:webHidden/>
              </w:rPr>
              <w:fldChar w:fldCharType="separate"/>
            </w:r>
            <w:r w:rsidR="00CB4130">
              <w:rPr>
                <w:noProof/>
                <w:webHidden/>
              </w:rPr>
              <w:t>18</w:t>
            </w:r>
            <w:r w:rsidR="005A1E7C">
              <w:rPr>
                <w:noProof/>
                <w:webHidden/>
              </w:rPr>
              <w:fldChar w:fldCharType="end"/>
            </w:r>
          </w:hyperlink>
        </w:p>
        <w:p w:rsidR="006E3DA4" w:rsidRDefault="006E3DA4" w:rsidP="00E86B5A">
          <w:r>
            <w:rPr>
              <w:b/>
              <w:bCs/>
              <w:noProof/>
            </w:rPr>
            <w:fldChar w:fldCharType="end"/>
          </w:r>
        </w:p>
      </w:sdtContent>
    </w:sdt>
    <w:p w:rsidR="00402489" w:rsidRPr="00402489" w:rsidRDefault="00402489" w:rsidP="00402489">
      <w:pPr>
        <w:pStyle w:val="TOC1"/>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402489" w:rsidRDefault="00402489" w:rsidP="00C71095">
      <w:pPr>
        <w:spacing w:after="0"/>
        <w:rPr>
          <w:rFonts w:cstheme="minorHAnsi"/>
          <w:b/>
        </w:rPr>
      </w:pPr>
    </w:p>
    <w:p w:rsidR="00C71095" w:rsidRPr="00AB1A64" w:rsidRDefault="00C71095" w:rsidP="00096585">
      <w:pPr>
        <w:pStyle w:val="Heading1"/>
        <w:ind w:left="0" w:firstLine="0"/>
      </w:pPr>
      <w:bookmarkStart w:id="0" w:name="_Toc243409431"/>
      <w:r>
        <w:lastRenderedPageBreak/>
        <w:t>Environmental Exposure</w:t>
      </w:r>
      <w:r w:rsidRPr="00AB1A64">
        <w:t xml:space="preserve"> definitions</w:t>
      </w:r>
      <w:bookmarkEnd w:id="0"/>
    </w:p>
    <w:p w:rsidR="00C71095" w:rsidRPr="002F7992" w:rsidRDefault="00C71095" w:rsidP="009E56B5">
      <w:pPr>
        <w:pStyle w:val="Heading2"/>
      </w:pPr>
      <w:bookmarkStart w:id="1" w:name="_Toc243409432"/>
      <w:r>
        <w:t>Temperature</w:t>
      </w:r>
      <w:bookmarkEnd w:id="1"/>
    </w:p>
    <w:p w:rsidR="00360559" w:rsidRPr="00867B85" w:rsidRDefault="00751A6D" w:rsidP="00360559">
      <w:pPr>
        <w:pStyle w:val="ListParagraph"/>
        <w:numPr>
          <w:ilvl w:val="0"/>
          <w:numId w:val="7"/>
        </w:numPr>
        <w:spacing w:after="0"/>
        <w:jc w:val="both"/>
        <w:rPr>
          <w:rFonts w:cstheme="minorHAnsi"/>
          <w:b/>
        </w:rPr>
      </w:pPr>
      <w:r>
        <w:rPr>
          <w:rFonts w:cstheme="minorHAnsi"/>
        </w:rPr>
        <w:t xml:space="preserve">Daily mean, median and maximum temperatures were </w:t>
      </w:r>
      <w:r w:rsidR="00360559">
        <w:rPr>
          <w:rFonts w:cstheme="minorHAnsi"/>
        </w:rPr>
        <w:t xml:space="preserve">calculated by averaging </w:t>
      </w:r>
      <w:r w:rsidR="006A4B9C">
        <w:rPr>
          <w:rFonts w:cstheme="minorHAnsi"/>
        </w:rPr>
        <w:t xml:space="preserve">the daily 2m air temperatures from </w:t>
      </w:r>
      <w:r w:rsidR="006A4B9C" w:rsidRPr="002506A8">
        <w:rPr>
          <w:rFonts w:cstheme="minorHAnsi"/>
          <w:sz w:val="24"/>
          <w:szCs w:val="24"/>
        </w:rPr>
        <w:t>the European Center for Medium-Range Weather Forecasts ERA5-Land reanalysis</w:t>
      </w:r>
      <w:r w:rsidR="006A4B9C">
        <w:rPr>
          <w:rFonts w:cstheme="minorHAnsi"/>
          <w:sz w:val="24"/>
          <w:szCs w:val="24"/>
        </w:rPr>
        <w:t xml:space="preserve"> at the DHS cluster locations</w:t>
      </w:r>
      <w:r w:rsidR="00D803A6">
        <w:rPr>
          <w:rFonts w:cstheme="minorHAnsi"/>
          <w:sz w:val="24"/>
          <w:szCs w:val="24"/>
        </w:rPr>
        <w:fldChar w:fldCharType="begin"/>
      </w:r>
      <w:r w:rsidR="00D803A6">
        <w:rPr>
          <w:rFonts w:cstheme="minorHAnsi"/>
          <w:sz w:val="24"/>
          <w:szCs w:val="24"/>
        </w:rPr>
        <w:instrText xml:space="preserve"> ADDIN ZOTERO_ITEM CSL_CITATION {"citationID":"svDhwgmH","properties":{"unsorted":false,"formattedCitation":"\\super 1\\nosupersub{}","plainCitation":"1","noteIndex":0},"citationItems":[{"id":785,"uris":["http://zotero.org/users/10881486/items/VQAH4HFL"],"itemData":{"id":785,"type":"webpage","abstract":"ERA5-Land is a reanalysis dataset providing a consistent view of the evolution of land variables over several decades at an enhanced resolution compared to the \nFifth Generation of the European Centre for Medium-Range Weather Forecasts (ECMWF) Reanalysis (ERA5).\nProduced by replaying only the land component of the ECMWF ERA5 climate reanalysis, it benefits from the same physical data-assimilation framework but runs offline at \nhigher spatial detail (9 km grid) to deliver richer land-surface information. \nReanalysis merges numerical model output with global observations into a globally complete, physically consistent climate record; \nthis “data assimilation” approach mirrors operational weather forecasting but is optimised for historical completeness rather than forecast timeliness.\nReanalysis datasets extend back several decades by sacrificing forecast deadlines, allowing additional time to gather observations and retrospectively ingest improved data, \nthereby enhancing data quality in earlier periods.\nERA5-Land uses atmospheric fields from ERA5—air temperature, humidity, pressure—as “forcing” inputs to drive its land-surface model, \npreventing rapid drift from reality that unconstrained simulations would suffer.\n Although observations do not enter the land model directly, they shape the atmospheric forcing through assimilation, giving ERA5-Land an indirect observational anchor.\n To reconcile ERA5’s coarser grid with ERA5-Land’s finer 9 km grid, a lapse-rate correction adjusts input temperatures, humidity, and pressures for altitude differences.\nLike all numerical simulations, ERA5-Land carries uncertainty that generally grows backward in time as fewer observations were available to constrain the forcing.\n Users can combine ERA5-Land fields with the uncertainty estimates from equivalent ERA5 variables to assess confidence bounds.\nThe temporal resolution (hourly) and spatial detail (9 km) of ERA5-Land make it invaluable for land-surface applications such as flood and drought forecasting, \nagricultural monitoring, and hydrological studies.\nThe dataset presented here is a regridded subset of the full ERA5-Land archive, stored in an Analysis-Ready, \nCloud-Optimised (ARCO) format specifically designed for retrieving long time-series for individual points. \nWhen a user’s requested location does not exactly match a grid point, the nearest grid point is automatically selected. This optimised data source ensures rapid response times.","language":"en","title":"ERA5 Land hourly time-series data from 1950 to present","URL":"https://cds.climate.copernicus.eu/datasets/reanalysis-era5-land-timeseries?tab=overview","author":[{"family":"Joaquin Muñoz Sabater","given":""}],"accessed":{"date-parts":[["2026",9,17]]},"issued":{"date-parts":[["2019"]]}}}],"schema":"https://github.com/citation-style-language/schema/raw/master/csl-citation.json"} </w:instrText>
      </w:r>
      <w:r w:rsidR="00D803A6">
        <w:rPr>
          <w:rFonts w:cstheme="minorHAnsi"/>
          <w:sz w:val="24"/>
          <w:szCs w:val="24"/>
        </w:rPr>
        <w:fldChar w:fldCharType="separate"/>
      </w:r>
      <w:r w:rsidR="00D803A6" w:rsidRPr="00D803A6">
        <w:rPr>
          <w:rFonts w:ascii="Calibri" w:hAnsi="Calibri" w:cs="Calibri"/>
          <w:sz w:val="24"/>
          <w:szCs w:val="24"/>
          <w:vertAlign w:val="superscript"/>
        </w:rPr>
        <w:t>1</w:t>
      </w:r>
      <w:r w:rsidR="00D803A6">
        <w:rPr>
          <w:rFonts w:cstheme="minorHAnsi"/>
          <w:sz w:val="24"/>
          <w:szCs w:val="24"/>
        </w:rPr>
        <w:fldChar w:fldCharType="end"/>
      </w:r>
      <w:r w:rsidR="006A4B9C">
        <w:rPr>
          <w:rFonts w:cstheme="minorHAnsi"/>
          <w:sz w:val="24"/>
          <w:szCs w:val="24"/>
        </w:rPr>
        <w:t xml:space="preserve">. </w:t>
      </w:r>
    </w:p>
    <w:p w:rsidR="00C71095" w:rsidRPr="002F7992" w:rsidRDefault="00C71095" w:rsidP="009E56B5">
      <w:pPr>
        <w:pStyle w:val="Heading2"/>
      </w:pPr>
      <w:bookmarkStart w:id="2" w:name="_Toc243409433"/>
      <w:r>
        <w:t>Relative humidity</w:t>
      </w:r>
      <w:bookmarkEnd w:id="2"/>
      <w:r>
        <w:t xml:space="preserve"> </w:t>
      </w:r>
    </w:p>
    <w:p w:rsidR="00C71095" w:rsidRPr="002F7992" w:rsidRDefault="00C71095" w:rsidP="00C71095">
      <w:pPr>
        <w:pStyle w:val="ListParagraph"/>
        <w:numPr>
          <w:ilvl w:val="0"/>
          <w:numId w:val="9"/>
        </w:numPr>
        <w:spacing w:after="0"/>
        <w:jc w:val="both"/>
        <w:rPr>
          <w:rFonts w:cstheme="minorHAnsi"/>
        </w:rPr>
      </w:pPr>
      <w:r w:rsidRPr="002F7992">
        <w:rPr>
          <w:rFonts w:cstheme="minorHAnsi"/>
        </w:rPr>
        <w:t xml:space="preserve">Relative humidity was computed using the Magnus method which utilizes 2m air temperature (T) and </w:t>
      </w:r>
      <w:r w:rsidR="0072541E" w:rsidRPr="002F7992">
        <w:rPr>
          <w:rFonts w:cstheme="minorHAnsi"/>
        </w:rPr>
        <w:t>dew point</w:t>
      </w:r>
      <w:r w:rsidRPr="002F7992">
        <w:rPr>
          <w:rFonts w:cstheme="minorHAnsi"/>
        </w:rPr>
        <w:t xml:space="preserve"> temperature (T</w:t>
      </w:r>
      <w:r w:rsidRPr="002F7992">
        <w:rPr>
          <w:rFonts w:cstheme="minorHAnsi"/>
          <w:vertAlign w:val="subscript"/>
        </w:rPr>
        <w:t>d</w:t>
      </w:r>
      <w:r w:rsidRPr="002F7992">
        <w:rPr>
          <w:rFonts w:cstheme="minorHAnsi"/>
        </w:rPr>
        <w:t>)</w:t>
      </w:r>
      <w:r w:rsidR="00D803A6">
        <w:rPr>
          <w:rFonts w:cstheme="minorHAnsi"/>
        </w:rPr>
        <w:fldChar w:fldCharType="begin"/>
      </w:r>
      <w:r w:rsidR="00D803A6">
        <w:rPr>
          <w:rFonts w:cstheme="minorHAnsi"/>
        </w:rPr>
        <w:instrText xml:space="preserve"> ADDIN ZOTERO_ITEM CSL_CITATION {"citationID":"9xtIih6f","properties":{"unsorted":false,"formattedCitation":"\\super 2\\nosupersub{}","plainCitation":"2","noteIndex":0},"citationItems":[{"id":884,"uris":["http://zotero.org/users/10881486/items/PFRH4ZZW"],"itemData":{"id":884,"type":"article-journal","abstract":"Algorithms, based on Magnus's form equations, are described that minimize the difference between several relationships between temperature and water vapor pressure at saturation that are commonly used in archiving data. The work was initiated in connection with the development of a unified upper-air dataset that will use measurements gathered from the late 1930s to the present and archived in several data centers. The conversion of field measurements to archived humidity values within the databases that are being used have not been consistent and in some cases are unknown. A goal of this work was to develop a uniform and accurate method to convert these data to various humidity variables without regard to the equations used in archiving the original data. Archived temperature values are recorded to 0.1°C. This precision creates a temperature dependent range in uncertainty in saturation vapor pressure. A procedure was developed to take this into account when the error minimizing equations were derived.","container-title":"Journal of Applied Meteorology and Climatology","DOI":"10.1175/1520-0450(1996)035&lt;0601:IMFAOS&gt;2.0.CO;2","ISSN":"1520-0450, 0894-8763","issue":"4","language":"EN","page":"601-609","publisher":"American Meteorological Society","section":"Journal of Applied Meteorology and Climatology","source":"journals.ametsoc.org","title":"Improved Magnus Form Approximation of Saturation Vapor Pressure","volume":"35","author":[{"family":"Alduchov","given":"Oleg A."},{"family":"Eskridge","given":"Robert E."}],"issued":{"date-parts":[["1996",4,1]]}}}],"schema":"https://github.com/citation-style-language/schema/raw/master/csl-citation.json"} </w:instrText>
      </w:r>
      <w:r w:rsidR="00D803A6">
        <w:rPr>
          <w:rFonts w:cstheme="minorHAnsi"/>
        </w:rPr>
        <w:fldChar w:fldCharType="separate"/>
      </w:r>
      <w:r w:rsidR="00D803A6" w:rsidRPr="00D803A6">
        <w:rPr>
          <w:rFonts w:ascii="Calibri" w:hAnsi="Calibri" w:cs="Calibri"/>
          <w:szCs w:val="24"/>
          <w:vertAlign w:val="superscript"/>
        </w:rPr>
        <w:t>2</w:t>
      </w:r>
      <w:r w:rsidR="00D803A6">
        <w:rPr>
          <w:rFonts w:cstheme="minorHAnsi"/>
        </w:rPr>
        <w:fldChar w:fldCharType="end"/>
      </w:r>
      <w:r w:rsidRPr="002F7992">
        <w:rPr>
          <w:rFonts w:cstheme="minorHAnsi"/>
        </w:rPr>
        <w:t xml:space="preserve">.  </w:t>
      </w:r>
    </w:p>
    <w:p w:rsidR="00C71095" w:rsidRPr="004F7C93" w:rsidRDefault="00C71095" w:rsidP="00C71095">
      <w:pPr>
        <w:pStyle w:val="ListParagraph"/>
        <w:spacing w:after="0"/>
        <w:jc w:val="both"/>
        <w:rPr>
          <w:rFonts w:cstheme="minorHAnsi"/>
        </w:rPr>
      </w:pPr>
      <w:r w:rsidRPr="004F7C93">
        <w:rPr>
          <w:rFonts w:cstheme="minorHAnsi"/>
        </w:rPr>
        <w:t>Saturation vapor:</w:t>
      </w:r>
    </w:p>
    <w:p w:rsidR="00C71095" w:rsidRPr="004F7C93" w:rsidRDefault="001019A0" w:rsidP="00C71095">
      <w:pPr>
        <w:pStyle w:val="ListParagraph"/>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s</m:t>
              </m:r>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=6.112</m:t>
          </m:r>
          <m:sSup>
            <m:sSupPr>
              <m:ctrlPr>
                <w:rPr>
                  <w:rFonts w:ascii="Cambria Math" w:hAnsi="Cambria Math" w:cstheme="minorHAnsi"/>
                  <w:i/>
                </w:rPr>
              </m:ctrlPr>
            </m:sSupPr>
            <m:e>
              <m:r>
                <w:rPr>
                  <w:rFonts w:ascii="Cambria Math" w:hAnsi="Cambria Math" w:cstheme="minorHAnsi"/>
                </w:rPr>
                <m:t>e</m:t>
              </m:r>
            </m:e>
            <m:sup>
              <m:f>
                <m:fPr>
                  <m:ctrlPr>
                    <w:rPr>
                      <w:rFonts w:ascii="Cambria Math" w:hAnsi="Cambria Math" w:cstheme="minorHAnsi"/>
                      <w:i/>
                    </w:rPr>
                  </m:ctrlPr>
                </m:fPr>
                <m:num>
                  <m:r>
                    <w:rPr>
                      <w:rFonts w:ascii="Cambria Math" w:hAnsi="Cambria Math" w:cstheme="minorHAnsi"/>
                    </w:rPr>
                    <m:t>17.67T</m:t>
                  </m:r>
                </m:num>
                <m:den>
                  <m:r>
                    <w:rPr>
                      <w:rFonts w:ascii="Cambria Math" w:hAnsi="Cambria Math" w:cstheme="minorHAnsi"/>
                    </w:rPr>
                    <m:t>T+243.5</m:t>
                  </m:r>
                </m:den>
              </m:f>
            </m:sup>
          </m:sSup>
        </m:oMath>
      </m:oMathPara>
    </w:p>
    <w:p w:rsidR="00C71095" w:rsidRDefault="00C71095" w:rsidP="00C71095">
      <w:pPr>
        <w:rPr>
          <w:rFonts w:cstheme="minorHAnsi"/>
        </w:rPr>
      </w:pPr>
      <w:r w:rsidRPr="004F7C93">
        <w:rPr>
          <w:rFonts w:cstheme="minorHAnsi"/>
        </w:rPr>
        <w:t xml:space="preserve">           </w:t>
      </w:r>
    </w:p>
    <w:p w:rsidR="00C71095" w:rsidRPr="004F7C93" w:rsidRDefault="00C71095" w:rsidP="00483415">
      <w:pPr>
        <w:ind w:firstLine="720"/>
        <w:rPr>
          <w:rFonts w:cstheme="minorHAnsi"/>
        </w:rPr>
      </w:pPr>
      <w:r w:rsidRPr="004F7C93">
        <w:rPr>
          <w:rFonts w:cstheme="minorHAnsi"/>
        </w:rPr>
        <w:t>Actual vapor pressure:</w:t>
      </w:r>
    </w:p>
    <w:p w:rsidR="00C71095" w:rsidRPr="004F7C93" w:rsidRDefault="00C71095" w:rsidP="00C71095">
      <w:pPr>
        <w:pStyle w:val="ListParagraph"/>
        <w:rPr>
          <w:rFonts w:eastAsiaTheme="minorEastAsia" w:cstheme="minorHAnsi"/>
        </w:rPr>
      </w:pPr>
      <m:oMathPara>
        <m:oMath>
          <m:r>
            <w:rPr>
              <w:rFonts w:ascii="Cambria Math" w:hAnsi="Cambria Math" w:cstheme="minorHAnsi"/>
            </w:rPr>
            <m:t>e</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d</m:t>
                  </m:r>
                </m:sub>
              </m:sSub>
            </m:e>
          </m:d>
          <m:r>
            <w:rPr>
              <w:rFonts w:ascii="Cambria Math" w:hAnsi="Cambria Math" w:cstheme="minorHAnsi"/>
            </w:rPr>
            <m:t>=6.112</m:t>
          </m:r>
          <m:sSup>
            <m:sSupPr>
              <m:ctrlPr>
                <w:rPr>
                  <w:rFonts w:ascii="Cambria Math" w:hAnsi="Cambria Math" w:cstheme="minorHAnsi"/>
                  <w:i/>
                </w:rPr>
              </m:ctrlPr>
            </m:sSupPr>
            <m:e>
              <m:r>
                <w:rPr>
                  <w:rFonts w:ascii="Cambria Math" w:hAnsi="Cambria Math" w:cstheme="minorHAnsi"/>
                </w:rPr>
                <m:t>e</m:t>
              </m:r>
            </m:e>
            <m:sup>
              <m:f>
                <m:fPr>
                  <m:ctrlPr>
                    <w:rPr>
                      <w:rFonts w:ascii="Cambria Math" w:hAnsi="Cambria Math" w:cstheme="minorHAnsi"/>
                      <w:i/>
                    </w:rPr>
                  </m:ctrlPr>
                </m:fPr>
                <m:num>
                  <m:r>
                    <w:rPr>
                      <w:rFonts w:ascii="Cambria Math" w:hAnsi="Cambria Math" w:cstheme="minorHAnsi"/>
                    </w:rPr>
                    <m:t>17.67</m:t>
                  </m:r>
                  <m:r>
                    <m:rPr>
                      <m:sty m:val="p"/>
                    </m:rPr>
                    <w:rPr>
                      <w:rFonts w:ascii="Cambria Math" w:hAnsi="Cambria Math" w:cstheme="minorHAnsi"/>
                    </w:rPr>
                    <m:t>T</m:t>
                  </m:r>
                  <m:r>
                    <m:rPr>
                      <m:sty m:val="p"/>
                    </m:rPr>
                    <w:rPr>
                      <w:rFonts w:ascii="Cambria Math" w:hAnsi="Cambria Math" w:cstheme="minorHAnsi"/>
                      <w:vertAlign w:val="subscript"/>
                    </w:rPr>
                    <m:t>d</m:t>
                  </m:r>
                </m:num>
                <m:den>
                  <m:r>
                    <m:rPr>
                      <m:sty m:val="p"/>
                    </m:rPr>
                    <w:rPr>
                      <w:rFonts w:ascii="Cambria Math" w:hAnsi="Cambria Math" w:cstheme="minorHAnsi"/>
                    </w:rPr>
                    <m:t>T</m:t>
                  </m:r>
                  <m:r>
                    <m:rPr>
                      <m:sty m:val="p"/>
                    </m:rPr>
                    <w:rPr>
                      <w:rFonts w:ascii="Cambria Math" w:hAnsi="Cambria Math" w:cstheme="minorHAnsi"/>
                      <w:vertAlign w:val="subscript"/>
                    </w:rPr>
                    <m:t>d</m:t>
                  </m:r>
                  <m:r>
                    <w:rPr>
                      <w:rFonts w:ascii="Cambria Math" w:hAnsi="Cambria Math" w:cstheme="minorHAnsi"/>
                    </w:rPr>
                    <m:t>+243.5</m:t>
                  </m:r>
                </m:den>
              </m:f>
            </m:sup>
          </m:sSup>
        </m:oMath>
      </m:oMathPara>
    </w:p>
    <w:p w:rsidR="00C71095" w:rsidRPr="004F7C93" w:rsidRDefault="00C71095" w:rsidP="00C71095">
      <w:pPr>
        <w:rPr>
          <w:rFonts w:cstheme="minorHAnsi"/>
        </w:rPr>
      </w:pPr>
      <w:r w:rsidRPr="004F7C93">
        <w:rPr>
          <w:rFonts w:cstheme="minorHAnsi"/>
        </w:rPr>
        <w:t xml:space="preserve">               </w:t>
      </w:r>
      <w:proofErr w:type="gramStart"/>
      <w:r w:rsidRPr="004F7C93">
        <w:rPr>
          <w:rFonts w:cstheme="minorHAnsi"/>
        </w:rPr>
        <w:t>And</w:t>
      </w:r>
      <w:proofErr w:type="gramEnd"/>
      <w:r w:rsidRPr="004F7C93">
        <w:rPr>
          <w:rFonts w:cstheme="minorHAnsi"/>
        </w:rPr>
        <w:t xml:space="preserve"> relative humidity (RH):</w:t>
      </w:r>
    </w:p>
    <w:p w:rsidR="00C71095" w:rsidRPr="000A11CE" w:rsidRDefault="00C71095" w:rsidP="00C71095">
      <w:pPr>
        <w:rPr>
          <w:rFonts w:eastAsiaTheme="minorEastAsia" w:cstheme="minorHAnsi"/>
        </w:rPr>
      </w:pPr>
      <m:oMathPara>
        <m:oMath>
          <m:r>
            <w:rPr>
              <w:rFonts w:ascii="Cambria Math" w:hAnsi="Cambria Math" w:cstheme="minorHAnsi"/>
            </w:rPr>
            <m:t>RH(%)=</m:t>
          </m:r>
          <m:f>
            <m:fPr>
              <m:ctrlPr>
                <w:rPr>
                  <w:rFonts w:ascii="Cambria Math" w:hAnsi="Cambria Math" w:cstheme="minorHAnsi"/>
                  <w:i/>
                </w:rPr>
              </m:ctrlPr>
            </m:fPr>
            <m:num>
              <m:r>
                <w:rPr>
                  <w:rFonts w:ascii="Cambria Math" w:hAnsi="Cambria Math" w:cstheme="minorHAnsi"/>
                </w:rPr>
                <m:t>100e</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d</m:t>
                      </m:r>
                    </m:sub>
                  </m:sSub>
                </m:e>
              </m:d>
            </m:num>
            <m:den>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s</m:t>
                  </m:r>
                </m:sub>
              </m:sSub>
              <m:d>
                <m:dPr>
                  <m:ctrlPr>
                    <w:rPr>
                      <w:rFonts w:ascii="Cambria Math" w:hAnsi="Cambria Math" w:cstheme="minorHAnsi"/>
                      <w:i/>
                    </w:rPr>
                  </m:ctrlPr>
                </m:dPr>
                <m:e>
                  <m:r>
                    <w:rPr>
                      <w:rFonts w:ascii="Cambria Math" w:hAnsi="Cambria Math" w:cstheme="minorHAnsi"/>
                    </w:rPr>
                    <m:t>T</m:t>
                  </m:r>
                </m:e>
              </m:d>
            </m:den>
          </m:f>
        </m:oMath>
      </m:oMathPara>
    </w:p>
    <w:p w:rsidR="00C71095" w:rsidRDefault="00C71095" w:rsidP="00243ED0">
      <w:pPr>
        <w:pStyle w:val="ListParagraph"/>
        <w:numPr>
          <w:ilvl w:val="0"/>
          <w:numId w:val="9"/>
        </w:numPr>
        <w:spacing w:after="0" w:line="360" w:lineRule="auto"/>
        <w:jc w:val="both"/>
        <w:rPr>
          <w:rFonts w:cstheme="minorHAnsi"/>
          <w:noProof/>
        </w:rPr>
      </w:pPr>
      <w:r w:rsidRPr="006A4B9C">
        <w:rPr>
          <w:rFonts w:cstheme="minorHAnsi"/>
        </w:rPr>
        <w:t xml:space="preserve">Using the above </w:t>
      </w:r>
      <w:r w:rsidR="006A4B9C" w:rsidRPr="006A4B9C">
        <w:rPr>
          <w:rFonts w:cstheme="minorHAnsi"/>
        </w:rPr>
        <w:t xml:space="preserve">formula, mean </w:t>
      </w:r>
      <w:r w:rsidRPr="006A4B9C">
        <w:rPr>
          <w:rFonts w:cstheme="minorHAnsi"/>
        </w:rPr>
        <w:t>daily relative humidity was</w:t>
      </w:r>
      <w:r w:rsidR="00B513A1">
        <w:rPr>
          <w:rFonts w:cstheme="minorHAnsi"/>
        </w:rPr>
        <w:t xml:space="preserve"> </w:t>
      </w:r>
      <w:r w:rsidRPr="006A4B9C">
        <w:rPr>
          <w:rFonts w:cstheme="minorHAnsi"/>
        </w:rPr>
        <w:t>then estimate</w:t>
      </w:r>
      <w:r w:rsidR="00B513A1">
        <w:rPr>
          <w:rFonts w:cstheme="minorHAnsi"/>
        </w:rPr>
        <w:t>d using</w:t>
      </w:r>
      <w:r w:rsidRPr="006A4B9C">
        <w:rPr>
          <w:rFonts w:cstheme="minorHAnsi"/>
        </w:rPr>
        <w:t xml:space="preserve"> 2m air temperature and 2m </w:t>
      </w:r>
      <w:r w:rsidR="00A03CD5" w:rsidRPr="006A4B9C">
        <w:rPr>
          <w:rFonts w:cstheme="minorHAnsi"/>
        </w:rPr>
        <w:t>dew point</w:t>
      </w:r>
      <w:r w:rsidR="006A4B9C" w:rsidRPr="006A4B9C">
        <w:rPr>
          <w:rFonts w:cstheme="minorHAnsi"/>
        </w:rPr>
        <w:t xml:space="preserve"> mean daily</w:t>
      </w:r>
      <w:r w:rsidR="00A661C6">
        <w:rPr>
          <w:rFonts w:cstheme="minorHAnsi"/>
        </w:rPr>
        <w:t xml:space="preserve"> temperature measurements</w:t>
      </w:r>
      <w:r w:rsidR="00B513A1">
        <w:rPr>
          <w:rFonts w:cstheme="minorHAnsi"/>
        </w:rPr>
        <w:t xml:space="preserve"> for the day preceding the DHS interview day</w:t>
      </w:r>
      <w:r w:rsidR="00D803A6">
        <w:rPr>
          <w:rFonts w:cstheme="minorHAnsi"/>
        </w:rPr>
        <w:fldChar w:fldCharType="begin"/>
      </w:r>
      <w:r w:rsidR="00D803A6">
        <w:rPr>
          <w:rFonts w:cstheme="minorHAnsi"/>
        </w:rPr>
        <w:instrText xml:space="preserve"> ADDIN ZOTERO_ITEM CSL_CITATION {"citationID":"nAJm6AYM","properties":{"unsorted":false,"formattedCitation":"\\super 1\\nosupersub{}","plainCitation":"1","noteIndex":0},"citationItems":[{"id":785,"uris":["http://zotero.org/users/10881486/items/VQAH4HFL"],"itemData":{"id":785,"type":"webpage","abstract":"ERA5-Land is a reanalysis dataset providing a consistent view of the evolution of land variables over several decades at an enhanced resolution compared to the \nFifth Generation of the European Centre for Medium-Range Weather Forecasts (ECMWF) Reanalysis (ERA5).\nProduced by replaying only the land component of the ECMWF ERA5 climate reanalysis, it benefits from the same physical data-assimilation framework but runs offline at \nhigher spatial detail (9 km grid) to deliver richer land-surface information. \nReanalysis merges numerical model output with global observations into a globally complete, physically consistent climate record; \nthis “data assimilation” approach mirrors operational weather forecasting but is optimised for historical completeness rather than forecast timeliness.\nReanalysis datasets extend back several decades by sacrificing forecast deadlines, allowing additional time to gather observations and retrospectively ingest improved data, \nthereby enhancing data quality in earlier periods.\nERA5-Land uses atmospheric fields from ERA5—air temperature, humidity, pressure—as “forcing” inputs to drive its land-surface model, \npreventing rapid drift from reality that unconstrained simulations would suffer.\n Although observations do not enter the land model directly, they shape the atmospheric forcing through assimilation, giving ERA5-Land an indirect observational anchor.\n To reconcile ERA5’s coarser grid with ERA5-Land’s finer 9 km grid, a lapse-rate correction adjusts input temperatures, humidity, and pressures for altitude differences.\nLike all numerical simulations, ERA5-Land carries uncertainty that generally grows backward in time as fewer observations were available to constrain the forcing.\n Users can combine ERA5-Land fields with the uncertainty estimates from equivalent ERA5 variables to assess confidence bounds.\nThe temporal resolution (hourly) and spatial detail (9 km) of ERA5-Land make it invaluable for land-surface applications such as flood and drought forecasting, \nagricultural monitoring, and hydrological studies.\nThe dataset presented here is a regridded subset of the full ERA5-Land archive, stored in an Analysis-Ready, \nCloud-Optimised (ARCO) format specifically designed for retrieving long time-series for individual points. \nWhen a user’s requested location does not exactly match a grid point, the nearest grid point is automatically selected. This optimised data source ensures rapid response times.","language":"en","title":"ERA5 Land hourly time-series data from 1950 to present","URL":"https://cds.climate.copernicus.eu/datasets/reanalysis-era5-land-timeseries?tab=overview","author":[{"family":"Joaquin Muñoz Sabater","given":""}],"accessed":{"date-parts":[["2026",9,17]]},"issued":{"date-parts":[["2019"]]}}}],"schema":"https://github.com/citation-style-language/schema/raw/master/csl-citation.json"} </w:instrText>
      </w:r>
      <w:r w:rsidR="00D803A6">
        <w:rPr>
          <w:rFonts w:cstheme="minorHAnsi"/>
        </w:rPr>
        <w:fldChar w:fldCharType="separate"/>
      </w:r>
      <w:r w:rsidR="00D803A6" w:rsidRPr="00D803A6">
        <w:rPr>
          <w:rFonts w:ascii="Calibri" w:hAnsi="Calibri" w:cs="Calibri"/>
          <w:szCs w:val="24"/>
          <w:vertAlign w:val="superscript"/>
        </w:rPr>
        <w:t>1</w:t>
      </w:r>
      <w:r w:rsidR="00D803A6">
        <w:rPr>
          <w:rFonts w:cstheme="minorHAnsi"/>
        </w:rPr>
        <w:fldChar w:fldCharType="end"/>
      </w:r>
      <w:r w:rsidR="00A661C6">
        <w:rPr>
          <w:rFonts w:cstheme="minorHAnsi"/>
        </w:rPr>
        <w:t xml:space="preserve">. </w:t>
      </w:r>
    </w:p>
    <w:p w:rsidR="00483415" w:rsidRDefault="00483415" w:rsidP="00483415">
      <w:pPr>
        <w:pStyle w:val="ListParagraph"/>
        <w:spacing w:after="0" w:line="360" w:lineRule="auto"/>
        <w:jc w:val="both"/>
        <w:rPr>
          <w:rFonts w:cstheme="minorHAnsi"/>
          <w:noProof/>
        </w:rPr>
      </w:pPr>
    </w:p>
    <w:p w:rsidR="00483415" w:rsidRDefault="00483415" w:rsidP="00483415">
      <w:pPr>
        <w:spacing w:after="0"/>
        <w:ind w:left="360"/>
        <w:rPr>
          <w:rFonts w:cstheme="minorHAnsi"/>
        </w:rPr>
      </w:pPr>
      <w:r w:rsidRPr="00483415">
        <w:rPr>
          <w:rFonts w:cstheme="minorHAnsi"/>
          <w:b/>
        </w:rPr>
        <w:t>Appendix Table</w:t>
      </w:r>
      <w:r w:rsidR="00FD2465">
        <w:rPr>
          <w:rFonts w:cstheme="minorHAnsi"/>
          <w:b/>
        </w:rPr>
        <w:t xml:space="preserve"> </w:t>
      </w:r>
      <w:r w:rsidRPr="00483415">
        <w:rPr>
          <w:rFonts w:cstheme="minorHAnsi"/>
          <w:b/>
        </w:rPr>
        <w:t xml:space="preserve">1. </w:t>
      </w:r>
      <w:r w:rsidRPr="00483415">
        <w:rPr>
          <w:rFonts w:cstheme="minorHAnsi"/>
        </w:rPr>
        <w:t>Table showing source and characteristics of climatic variables used in the study</w:t>
      </w:r>
    </w:p>
    <w:p w:rsidR="00D803A6" w:rsidRPr="00483415" w:rsidRDefault="00D803A6" w:rsidP="00483415">
      <w:pPr>
        <w:spacing w:after="0"/>
        <w:ind w:left="360"/>
        <w:rPr>
          <w:rFonts w:cstheme="minorHAnsi"/>
          <w:noProof/>
        </w:rPr>
      </w:pPr>
    </w:p>
    <w:tbl>
      <w:tblPr>
        <w:tblW w:w="97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20" w:firstRow="1" w:lastRow="0" w:firstColumn="0" w:lastColumn="0" w:noHBand="0" w:noVBand="1"/>
      </w:tblPr>
      <w:tblGrid>
        <w:gridCol w:w="2107"/>
        <w:gridCol w:w="3195"/>
        <w:gridCol w:w="2563"/>
        <w:gridCol w:w="1852"/>
      </w:tblGrid>
      <w:tr w:rsidR="00483415" w:rsidRPr="004F7C93" w:rsidTr="00D803A6">
        <w:trPr>
          <w:tblHeader/>
          <w:jc w:val="center"/>
        </w:trPr>
        <w:tc>
          <w:tcPr>
            <w:tcW w:w="2107"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eastAsia="Arial" w:cstheme="minorHAnsi"/>
                <w:b/>
                <w:color w:val="000000"/>
              </w:rPr>
              <w:t>Climate variable</w:t>
            </w:r>
          </w:p>
        </w:tc>
        <w:tc>
          <w:tcPr>
            <w:tcW w:w="3195"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eastAsia="Arial" w:cstheme="minorHAnsi"/>
                <w:b/>
                <w:color w:val="000000"/>
              </w:rPr>
              <w:t>Source</w:t>
            </w:r>
          </w:p>
        </w:tc>
        <w:tc>
          <w:tcPr>
            <w:tcW w:w="2563"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eastAsia="Arial" w:cstheme="minorHAnsi"/>
                <w:b/>
                <w:color w:val="000000"/>
              </w:rPr>
              <w:t>Spatial resolution (Native)</w:t>
            </w:r>
          </w:p>
        </w:tc>
        <w:tc>
          <w:tcPr>
            <w:tcW w:w="1852"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eastAsia="Arial" w:cstheme="minorHAnsi"/>
                <w:b/>
                <w:color w:val="000000"/>
              </w:rPr>
              <w:t>Temporal resolution (Native)</w:t>
            </w:r>
          </w:p>
        </w:tc>
      </w:tr>
      <w:tr w:rsidR="00483415" w:rsidRPr="004F7C93" w:rsidTr="00D803A6">
        <w:trPr>
          <w:jc w:val="center"/>
        </w:trPr>
        <w:tc>
          <w:tcPr>
            <w:tcW w:w="2107"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right="100"/>
              <w:jc w:val="center"/>
              <w:rPr>
                <w:rFonts w:cstheme="minorHAnsi"/>
              </w:rPr>
            </w:pPr>
            <w:r>
              <w:rPr>
                <w:rFonts w:eastAsia="Arial" w:cstheme="minorHAnsi"/>
                <w:color w:val="000000"/>
              </w:rPr>
              <w:t>Daily mean</w:t>
            </w:r>
            <w:r w:rsidRPr="004F7C93">
              <w:rPr>
                <w:rFonts w:eastAsia="Arial" w:cstheme="minorHAnsi"/>
                <w:color w:val="000000"/>
              </w:rPr>
              <w:t xml:space="preserve"> temperature ( </w:t>
            </w:r>
            <w:proofErr w:type="spellStart"/>
            <w:r w:rsidRPr="004F7C93">
              <w:rPr>
                <w:rFonts w:eastAsia="Arial" w:cstheme="minorHAnsi"/>
                <w:color w:val="000000"/>
                <w:vertAlign w:val="superscript"/>
              </w:rPr>
              <w:t>o</w:t>
            </w:r>
            <w:r w:rsidRPr="004F7C93">
              <w:rPr>
                <w:rFonts w:eastAsia="Arial" w:cstheme="minorHAnsi"/>
                <w:color w:val="000000"/>
              </w:rPr>
              <w:t>C</w:t>
            </w:r>
            <w:proofErr w:type="spellEnd"/>
            <w:r w:rsidRPr="004F7C93">
              <w:rPr>
                <w:rFonts w:eastAsia="Arial" w:cstheme="minorHAnsi"/>
                <w:color w:val="000000"/>
              </w:rPr>
              <w:t xml:space="preserve"> )</w:t>
            </w:r>
          </w:p>
        </w:tc>
        <w:tc>
          <w:tcPr>
            <w:tcW w:w="3195"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cstheme="minorHAnsi"/>
              </w:rPr>
              <w:t>ERA5-Land (ECMWF)-2m temperature</w:t>
            </w:r>
          </w:p>
        </w:tc>
        <w:tc>
          <w:tcPr>
            <w:tcW w:w="2563"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0.</w:t>
            </w:r>
            <w:r w:rsidR="00483415" w:rsidRPr="004F7C93">
              <w:rPr>
                <w:rFonts w:eastAsia="Arial" w:cstheme="minorHAnsi"/>
                <w:color w:val="000000"/>
              </w:rPr>
              <w:t>1</w:t>
            </w:r>
            <w:r w:rsidR="00483415" w:rsidRPr="004F7C93">
              <w:rPr>
                <w:rFonts w:eastAsia="Arial" w:cstheme="minorHAnsi"/>
                <w:color w:val="000000"/>
                <w:vertAlign w:val="superscript"/>
              </w:rPr>
              <w:t xml:space="preserve"> o</w:t>
            </w:r>
            <w:r w:rsidR="00483415" w:rsidRPr="004F7C93">
              <w:rPr>
                <w:rFonts w:eastAsia="Arial" w:cstheme="minorHAnsi"/>
                <w:color w:val="000000"/>
              </w:rPr>
              <w:t xml:space="preserve"> (~9km)</w:t>
            </w:r>
          </w:p>
        </w:tc>
        <w:tc>
          <w:tcPr>
            <w:tcW w:w="1852"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Daily</w:t>
            </w:r>
          </w:p>
        </w:tc>
      </w:tr>
      <w:tr w:rsidR="00483415" w:rsidRPr="004F7C93" w:rsidTr="00D803A6">
        <w:trPr>
          <w:jc w:val="center"/>
        </w:trPr>
        <w:tc>
          <w:tcPr>
            <w:tcW w:w="2107"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right="100"/>
              <w:jc w:val="center"/>
              <w:rPr>
                <w:rFonts w:cstheme="minorHAnsi"/>
              </w:rPr>
            </w:pPr>
            <w:r>
              <w:rPr>
                <w:rFonts w:eastAsia="Arial" w:cstheme="minorHAnsi"/>
                <w:color w:val="000000"/>
              </w:rPr>
              <w:t>D</w:t>
            </w:r>
            <w:r w:rsidRPr="004F7C93">
              <w:rPr>
                <w:rFonts w:eastAsia="Arial" w:cstheme="minorHAnsi"/>
                <w:color w:val="000000"/>
              </w:rPr>
              <w:t>aily relative humidity (%)</w:t>
            </w:r>
          </w:p>
        </w:tc>
        <w:tc>
          <w:tcPr>
            <w:tcW w:w="3195"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cstheme="minorHAnsi"/>
              </w:rPr>
              <w:t xml:space="preserve">ERA5-Land (ECMWF)- derived from 2m temperature and </w:t>
            </w:r>
            <w:proofErr w:type="spellStart"/>
            <w:r w:rsidRPr="004F7C93">
              <w:rPr>
                <w:rFonts w:cstheme="minorHAnsi"/>
              </w:rPr>
              <w:t>dewpoint</w:t>
            </w:r>
            <w:proofErr w:type="spellEnd"/>
          </w:p>
        </w:tc>
        <w:tc>
          <w:tcPr>
            <w:tcW w:w="2563"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0.</w:t>
            </w:r>
            <w:r w:rsidR="00483415" w:rsidRPr="004F7C93">
              <w:rPr>
                <w:rFonts w:eastAsia="Arial" w:cstheme="minorHAnsi"/>
                <w:color w:val="000000"/>
              </w:rPr>
              <w:t>1</w:t>
            </w:r>
            <w:r w:rsidR="00483415" w:rsidRPr="004F7C93">
              <w:rPr>
                <w:rFonts w:eastAsia="Arial" w:cstheme="minorHAnsi"/>
                <w:color w:val="000000"/>
                <w:vertAlign w:val="superscript"/>
              </w:rPr>
              <w:t xml:space="preserve"> o</w:t>
            </w:r>
            <w:r w:rsidR="00483415" w:rsidRPr="004F7C93">
              <w:rPr>
                <w:rFonts w:eastAsia="Arial" w:cstheme="minorHAnsi"/>
                <w:color w:val="000000"/>
              </w:rPr>
              <w:t xml:space="preserve"> (~9km)</w:t>
            </w:r>
          </w:p>
        </w:tc>
        <w:tc>
          <w:tcPr>
            <w:tcW w:w="1852"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Daily</w:t>
            </w:r>
          </w:p>
        </w:tc>
      </w:tr>
      <w:tr w:rsidR="00483415" w:rsidRPr="004F7C93" w:rsidTr="00D803A6">
        <w:trPr>
          <w:jc w:val="center"/>
        </w:trPr>
        <w:tc>
          <w:tcPr>
            <w:tcW w:w="2107" w:type="dxa"/>
            <w:shd w:val="clear" w:color="auto" w:fill="FFFFFF"/>
            <w:tcMar>
              <w:top w:w="0" w:type="dxa"/>
              <w:left w:w="0" w:type="dxa"/>
              <w:bottom w:w="0" w:type="dxa"/>
              <w:right w:w="0" w:type="dxa"/>
            </w:tcMar>
            <w:vAlign w:val="center"/>
          </w:tcPr>
          <w:p w:rsidR="00483415" w:rsidRDefault="00483415" w:rsidP="00C9491E">
            <w:pPr>
              <w:pBdr>
                <w:top w:val="none" w:sz="0" w:space="0" w:color="000000"/>
                <w:left w:val="none" w:sz="0" w:space="0" w:color="000000"/>
                <w:bottom w:val="none" w:sz="0" w:space="0" w:color="000000"/>
                <w:right w:val="none" w:sz="0" w:space="0" w:color="000000"/>
              </w:pBdr>
              <w:spacing w:after="0"/>
              <w:ind w:right="100"/>
              <w:jc w:val="center"/>
              <w:rPr>
                <w:rFonts w:eastAsia="Arial" w:cstheme="minorHAnsi"/>
                <w:color w:val="000000"/>
              </w:rPr>
            </w:pPr>
            <w:r>
              <w:rPr>
                <w:rFonts w:eastAsia="Arial" w:cstheme="minorHAnsi"/>
                <w:color w:val="000000"/>
              </w:rPr>
              <w:t>Maximum</w:t>
            </w:r>
            <w:r w:rsidRPr="004F7C93">
              <w:rPr>
                <w:rFonts w:eastAsia="Arial" w:cstheme="minorHAnsi"/>
                <w:color w:val="000000"/>
              </w:rPr>
              <w:t xml:space="preserve"> daily  temperature </w:t>
            </w:r>
          </w:p>
          <w:p w:rsidR="00483415" w:rsidRPr="004F7C93" w:rsidRDefault="00483415" w:rsidP="00C9491E">
            <w:pPr>
              <w:pBdr>
                <w:top w:val="none" w:sz="0" w:space="0" w:color="000000"/>
                <w:left w:val="none" w:sz="0" w:space="0" w:color="000000"/>
                <w:bottom w:val="none" w:sz="0" w:space="0" w:color="000000"/>
                <w:right w:val="none" w:sz="0" w:space="0" w:color="000000"/>
              </w:pBdr>
              <w:spacing w:after="0"/>
              <w:ind w:right="100"/>
              <w:jc w:val="center"/>
              <w:rPr>
                <w:rFonts w:cstheme="minorHAnsi"/>
              </w:rPr>
            </w:pPr>
            <w:r w:rsidRPr="004F7C93">
              <w:rPr>
                <w:rFonts w:eastAsia="Arial" w:cstheme="minorHAnsi"/>
                <w:color w:val="000000"/>
              </w:rPr>
              <w:t xml:space="preserve">( </w:t>
            </w:r>
            <w:proofErr w:type="spellStart"/>
            <w:r w:rsidRPr="004F7C93">
              <w:rPr>
                <w:rFonts w:eastAsia="Arial" w:cstheme="minorHAnsi"/>
                <w:color w:val="000000"/>
                <w:vertAlign w:val="superscript"/>
              </w:rPr>
              <w:t>o</w:t>
            </w:r>
            <w:r w:rsidRPr="004F7C93">
              <w:rPr>
                <w:rFonts w:eastAsia="Arial" w:cstheme="minorHAnsi"/>
                <w:color w:val="000000"/>
              </w:rPr>
              <w:t>C</w:t>
            </w:r>
            <w:proofErr w:type="spellEnd"/>
            <w:r w:rsidRPr="004F7C93">
              <w:rPr>
                <w:rFonts w:eastAsia="Arial" w:cstheme="minorHAnsi"/>
                <w:color w:val="000000"/>
              </w:rPr>
              <w:t xml:space="preserve"> )</w:t>
            </w:r>
          </w:p>
        </w:tc>
        <w:tc>
          <w:tcPr>
            <w:tcW w:w="3195" w:type="dxa"/>
            <w:shd w:val="clear" w:color="auto" w:fill="FFFFFF"/>
            <w:tcMar>
              <w:top w:w="0" w:type="dxa"/>
              <w:left w:w="0" w:type="dxa"/>
              <w:bottom w:w="0" w:type="dxa"/>
              <w:right w:w="0" w:type="dxa"/>
            </w:tcMar>
            <w:vAlign w:val="center"/>
          </w:tcPr>
          <w:p w:rsidR="00483415" w:rsidRPr="004F7C93" w:rsidRDefault="00483415"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sidRPr="004F7C93">
              <w:rPr>
                <w:rFonts w:cstheme="minorHAnsi"/>
              </w:rPr>
              <w:t>ERA5-Land (ECMWF)-2m temperature</w:t>
            </w:r>
          </w:p>
        </w:tc>
        <w:tc>
          <w:tcPr>
            <w:tcW w:w="2563"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0.</w:t>
            </w:r>
            <w:r w:rsidR="00483415" w:rsidRPr="004F7C93">
              <w:rPr>
                <w:rFonts w:eastAsia="Arial" w:cstheme="minorHAnsi"/>
                <w:color w:val="000000"/>
              </w:rPr>
              <w:t>1</w:t>
            </w:r>
            <w:r w:rsidR="00483415" w:rsidRPr="004F7C93">
              <w:rPr>
                <w:rFonts w:eastAsia="Arial" w:cstheme="minorHAnsi"/>
                <w:color w:val="000000"/>
                <w:vertAlign w:val="superscript"/>
              </w:rPr>
              <w:t xml:space="preserve"> o</w:t>
            </w:r>
            <w:r w:rsidR="00483415" w:rsidRPr="004F7C93">
              <w:rPr>
                <w:rFonts w:eastAsia="Arial" w:cstheme="minorHAnsi"/>
                <w:color w:val="000000"/>
              </w:rPr>
              <w:t xml:space="preserve"> (~9km)</w:t>
            </w:r>
          </w:p>
        </w:tc>
        <w:tc>
          <w:tcPr>
            <w:tcW w:w="1852" w:type="dxa"/>
            <w:shd w:val="clear" w:color="auto" w:fill="FFFFFF"/>
            <w:tcMar>
              <w:top w:w="0" w:type="dxa"/>
              <w:left w:w="0" w:type="dxa"/>
              <w:bottom w:w="0" w:type="dxa"/>
              <w:right w:w="0" w:type="dxa"/>
            </w:tcMar>
            <w:vAlign w:val="center"/>
          </w:tcPr>
          <w:p w:rsidR="00483415" w:rsidRPr="004F7C93" w:rsidRDefault="009958F4" w:rsidP="00C9491E">
            <w:pPr>
              <w:pBdr>
                <w:top w:val="none" w:sz="0" w:space="0" w:color="000000"/>
                <w:left w:val="none" w:sz="0" w:space="0" w:color="000000"/>
                <w:bottom w:val="none" w:sz="0" w:space="0" w:color="000000"/>
                <w:right w:val="none" w:sz="0" w:space="0" w:color="000000"/>
              </w:pBdr>
              <w:spacing w:after="0"/>
              <w:ind w:left="100" w:right="100"/>
              <w:jc w:val="center"/>
              <w:rPr>
                <w:rFonts w:cstheme="minorHAnsi"/>
              </w:rPr>
            </w:pPr>
            <w:r>
              <w:rPr>
                <w:rFonts w:eastAsia="Arial" w:cstheme="minorHAnsi"/>
                <w:color w:val="000000"/>
              </w:rPr>
              <w:t>Daily</w:t>
            </w:r>
          </w:p>
        </w:tc>
      </w:tr>
    </w:tbl>
    <w:p w:rsidR="00EC53A8" w:rsidRPr="00B968B9" w:rsidRDefault="0028024E" w:rsidP="00096585">
      <w:pPr>
        <w:pStyle w:val="StyleHeading1Left0Firstline0"/>
      </w:pPr>
      <w:bookmarkStart w:id="3" w:name="_Toc243409434"/>
      <w:r>
        <w:t xml:space="preserve">Outcome variable definition and </w:t>
      </w:r>
      <w:r w:rsidR="00B01242">
        <w:t xml:space="preserve"> socio-demographic </w:t>
      </w:r>
      <w:r>
        <w:t>confounders</w:t>
      </w:r>
      <w:bookmarkEnd w:id="3"/>
    </w:p>
    <w:p w:rsidR="001E30F8" w:rsidRDefault="001E30F8" w:rsidP="005313AC">
      <w:pPr>
        <w:pStyle w:val="ListParagraph"/>
        <w:numPr>
          <w:ilvl w:val="0"/>
          <w:numId w:val="9"/>
        </w:numPr>
        <w:spacing w:after="0" w:line="360" w:lineRule="auto"/>
        <w:jc w:val="both"/>
        <w:rPr>
          <w:rFonts w:cstheme="minorHAnsi"/>
        </w:rPr>
      </w:pPr>
      <w:r>
        <w:rPr>
          <w:rFonts w:cstheme="minorHAnsi"/>
        </w:rPr>
        <w:t xml:space="preserve">The </w:t>
      </w:r>
      <w:r w:rsidR="00925DC9">
        <w:rPr>
          <w:rFonts w:cstheme="minorHAnsi"/>
        </w:rPr>
        <w:t xml:space="preserve">minimum dietary for women </w:t>
      </w:r>
      <w:r>
        <w:rPr>
          <w:rFonts w:cstheme="minorHAnsi"/>
        </w:rPr>
        <w:t xml:space="preserve">module </w:t>
      </w:r>
      <w:r w:rsidR="007E5723">
        <w:rPr>
          <w:rFonts w:cstheme="minorHAnsi"/>
        </w:rPr>
        <w:t>collects data on</w:t>
      </w:r>
      <w:r w:rsidR="00EA1BC1">
        <w:rPr>
          <w:rFonts w:cstheme="minorHAnsi"/>
        </w:rPr>
        <w:t xml:space="preserve"> women’s feeding pra</w:t>
      </w:r>
      <w:r w:rsidR="006038B6">
        <w:rPr>
          <w:rFonts w:cstheme="minorHAnsi"/>
        </w:rPr>
        <w:t>ctices that is used to assess</w:t>
      </w:r>
      <w:r w:rsidR="00EA1BC1">
        <w:rPr>
          <w:rFonts w:cstheme="minorHAnsi"/>
        </w:rPr>
        <w:t xml:space="preserve"> popul</w:t>
      </w:r>
      <w:r w:rsidR="007E5723">
        <w:rPr>
          <w:rFonts w:cstheme="minorHAnsi"/>
        </w:rPr>
        <w:t>ation level</w:t>
      </w:r>
      <w:r w:rsidR="006F0F60">
        <w:rPr>
          <w:rFonts w:cstheme="minorHAnsi"/>
        </w:rPr>
        <w:t xml:space="preserve"> micronutrient adequacy</w:t>
      </w:r>
      <w:r w:rsidR="006F0F60">
        <w:rPr>
          <w:rFonts w:cstheme="minorHAnsi"/>
        </w:rPr>
        <w:fldChar w:fldCharType="begin"/>
      </w:r>
      <w:r w:rsidR="006F0F60">
        <w:rPr>
          <w:rFonts w:cstheme="minorHAnsi"/>
        </w:rPr>
        <w:instrText xml:space="preserve"> ADDIN ZOTERO_ITEM CSL_CITATION {"citationID":"qsOFzgwR","properties":{"unsorted":false,"formattedCitation":"\\super 3\\nosupersub{}","plainCitation":"3","noteIndex":0},"citationItems":[{"id":795,"uris":["http://zotero.org/users/10881486/items/PP36JSIK"],"itemData":{"id":795,"type":"book","DOI":"10.4060/cb3434en","ISBN":"978-92-5-133993-0","language":"en","note":"DOI: 10.4060/cb3434en","publisher":"FAO","source":"DOI.org (Crossref)","title":"Minimum dietary diversity for women","URL":"http://www.fao.org/documents/card/en/c/cb3434en","accessed":{"date-parts":[["2026",9,17]]},"issued":{"date-parts":[["2021",2,19]]}}}],"schema":"https://github.com/citation-style-language/schema/raw/master/csl-citation.json"} </w:instrText>
      </w:r>
      <w:r w:rsidR="006F0F60">
        <w:rPr>
          <w:rFonts w:cstheme="minorHAnsi"/>
        </w:rPr>
        <w:fldChar w:fldCharType="separate"/>
      </w:r>
      <w:r w:rsidR="006F0F60" w:rsidRPr="006F0F60">
        <w:rPr>
          <w:rFonts w:ascii="Calibri" w:hAnsi="Calibri" w:cs="Calibri"/>
          <w:szCs w:val="24"/>
          <w:vertAlign w:val="superscript"/>
        </w:rPr>
        <w:t>3</w:t>
      </w:r>
      <w:r w:rsidR="006F0F60">
        <w:rPr>
          <w:rFonts w:cstheme="minorHAnsi"/>
        </w:rPr>
        <w:fldChar w:fldCharType="end"/>
      </w:r>
      <w:r w:rsidR="00EA1BC1">
        <w:rPr>
          <w:rFonts w:cstheme="minorHAnsi"/>
        </w:rPr>
        <w:t xml:space="preserve">. </w:t>
      </w:r>
    </w:p>
    <w:p w:rsidR="000F32E4" w:rsidRDefault="00082630" w:rsidP="005313AC">
      <w:pPr>
        <w:pStyle w:val="ListParagraph"/>
        <w:numPr>
          <w:ilvl w:val="0"/>
          <w:numId w:val="9"/>
        </w:numPr>
        <w:spacing w:after="0" w:line="360" w:lineRule="auto"/>
        <w:jc w:val="both"/>
        <w:rPr>
          <w:rFonts w:cstheme="minorHAnsi"/>
        </w:rPr>
      </w:pPr>
      <w:r>
        <w:rPr>
          <w:rFonts w:cstheme="minorHAnsi"/>
        </w:rPr>
        <w:lastRenderedPageBreak/>
        <w:t xml:space="preserve">The module </w:t>
      </w:r>
      <w:r w:rsidR="00E658BD">
        <w:rPr>
          <w:rFonts w:cstheme="minorHAnsi"/>
        </w:rPr>
        <w:t xml:space="preserve">includes information whether or not the respondent had any beverage including </w:t>
      </w:r>
      <w:r w:rsidR="00E658BD">
        <w:rPr>
          <w:rFonts w:ascii="Calibri" w:hAnsi="Calibri" w:cs="Calibri"/>
          <w:color w:val="000000"/>
        </w:rPr>
        <w:t>sodas/malt/sports/energy, fruit juice or fruit-flavored drinks, tea or coffee, other liquid sweetened drinks and other liquid during the</w:t>
      </w:r>
      <w:r w:rsidR="00E658BD">
        <w:rPr>
          <w:rFonts w:cstheme="minorHAnsi"/>
        </w:rPr>
        <w:t xml:space="preserve"> day or night preceding the interview. </w:t>
      </w:r>
      <w:r w:rsidR="00B0250E">
        <w:rPr>
          <w:rFonts w:cstheme="minorHAnsi"/>
        </w:rPr>
        <w:t xml:space="preserve"> </w:t>
      </w:r>
    </w:p>
    <w:p w:rsidR="00550D04" w:rsidRPr="00550D04" w:rsidRDefault="00550D04" w:rsidP="00550D04">
      <w:pPr>
        <w:pStyle w:val="ListParagraph"/>
        <w:numPr>
          <w:ilvl w:val="0"/>
          <w:numId w:val="9"/>
        </w:numPr>
        <w:spacing w:after="0" w:line="360" w:lineRule="auto"/>
        <w:jc w:val="both"/>
        <w:rPr>
          <w:rFonts w:cstheme="minorHAnsi"/>
        </w:rPr>
      </w:pPr>
      <w:r>
        <w:rPr>
          <w:rFonts w:cstheme="minorHAnsi"/>
        </w:rPr>
        <w:t xml:space="preserve">The outcome variable was a binary composite variable </w:t>
      </w:r>
      <w:r w:rsidRPr="0077562D">
        <w:rPr>
          <w:rFonts w:cstheme="minorHAnsi"/>
          <w:sz w:val="24"/>
          <w:szCs w:val="24"/>
        </w:rPr>
        <w:t xml:space="preserve">equal to </w:t>
      </w:r>
      <w:proofErr w:type="gramStart"/>
      <w:r w:rsidRPr="0077562D">
        <w:rPr>
          <w:rFonts w:cstheme="minorHAnsi"/>
          <w:sz w:val="24"/>
          <w:szCs w:val="24"/>
        </w:rPr>
        <w:t>1</w:t>
      </w:r>
      <w:proofErr w:type="gramEnd"/>
      <w:r w:rsidRPr="0077562D">
        <w:rPr>
          <w:rFonts w:cstheme="minorHAnsi"/>
          <w:sz w:val="24"/>
          <w:szCs w:val="24"/>
        </w:rPr>
        <w:t xml:space="preserve"> if a woman reported to have consumed any sugar-sweetened beverage</w:t>
      </w:r>
      <w:r w:rsidR="00226994">
        <w:rPr>
          <w:rFonts w:cstheme="minorHAnsi"/>
          <w:sz w:val="24"/>
          <w:szCs w:val="24"/>
        </w:rPr>
        <w:t xml:space="preserve"> during</w:t>
      </w:r>
      <w:r w:rsidRPr="0077562D">
        <w:rPr>
          <w:rFonts w:cstheme="minorHAnsi"/>
          <w:sz w:val="24"/>
          <w:szCs w:val="24"/>
        </w:rPr>
        <w:t xml:space="preserve"> the day or night preceding</w:t>
      </w:r>
      <w:r w:rsidR="00226994">
        <w:rPr>
          <w:rFonts w:cstheme="minorHAnsi"/>
          <w:sz w:val="24"/>
          <w:szCs w:val="24"/>
        </w:rPr>
        <w:t xml:space="preserve"> the</w:t>
      </w:r>
      <w:r w:rsidRPr="0077562D">
        <w:rPr>
          <w:rFonts w:cstheme="minorHAnsi"/>
          <w:sz w:val="24"/>
          <w:szCs w:val="24"/>
        </w:rPr>
        <w:t xml:space="preserve"> DHS interview day and 0 otherwise.</w:t>
      </w:r>
      <w:r>
        <w:rPr>
          <w:rFonts w:cstheme="minorHAnsi"/>
          <w:sz w:val="24"/>
          <w:szCs w:val="24"/>
        </w:rPr>
        <w:t xml:space="preserve"> We restricted our analysis</w:t>
      </w:r>
      <w:r w:rsidR="00644A5E">
        <w:rPr>
          <w:rFonts w:cstheme="minorHAnsi"/>
          <w:sz w:val="24"/>
          <w:szCs w:val="24"/>
        </w:rPr>
        <w:t xml:space="preserve"> to </w:t>
      </w:r>
      <w:r>
        <w:rPr>
          <w:rFonts w:cstheme="minorHAnsi"/>
          <w:sz w:val="24"/>
          <w:szCs w:val="24"/>
        </w:rPr>
        <w:t xml:space="preserve">beverages, which </w:t>
      </w:r>
      <w:proofErr w:type="gramStart"/>
      <w:r>
        <w:rPr>
          <w:rFonts w:cstheme="minorHAnsi"/>
          <w:sz w:val="24"/>
          <w:szCs w:val="24"/>
        </w:rPr>
        <w:t>are often consumed</w:t>
      </w:r>
      <w:proofErr w:type="gramEnd"/>
      <w:r>
        <w:rPr>
          <w:rFonts w:cstheme="minorHAnsi"/>
          <w:sz w:val="24"/>
          <w:szCs w:val="24"/>
        </w:rPr>
        <w:t xml:space="preserve"> chilled when ambient temperatures are high. These included </w:t>
      </w:r>
      <w:r>
        <w:rPr>
          <w:rFonts w:ascii="Calibri" w:hAnsi="Calibri" w:cs="Calibri"/>
          <w:color w:val="000000"/>
        </w:rPr>
        <w:t>sodas/malt/sports/energy and fruit juice or fruit-flavored drinks</w:t>
      </w:r>
      <w:r w:rsidR="00644A5E">
        <w:rPr>
          <w:rFonts w:cstheme="minorHAnsi"/>
          <w:sz w:val="24"/>
          <w:szCs w:val="24"/>
        </w:rPr>
        <w:t xml:space="preserve">. </w:t>
      </w:r>
    </w:p>
    <w:p w:rsidR="0003484F" w:rsidRDefault="00EC53A8" w:rsidP="0003484F">
      <w:pPr>
        <w:spacing w:after="0" w:line="360" w:lineRule="auto"/>
        <w:jc w:val="both"/>
        <w:rPr>
          <w:rFonts w:cstheme="minorHAnsi"/>
        </w:rPr>
      </w:pPr>
      <w:r w:rsidRPr="009279E9">
        <w:rPr>
          <w:rFonts w:cstheme="minorHAnsi"/>
          <w:b/>
        </w:rPr>
        <w:t>Appendix table</w:t>
      </w:r>
      <w:r w:rsidR="00FD2465">
        <w:rPr>
          <w:rFonts w:cstheme="minorHAnsi"/>
          <w:b/>
        </w:rPr>
        <w:t xml:space="preserve"> </w:t>
      </w:r>
      <w:proofErr w:type="gramStart"/>
      <w:r w:rsidRPr="009279E9">
        <w:rPr>
          <w:rFonts w:cstheme="minorHAnsi"/>
          <w:b/>
        </w:rPr>
        <w:t>2</w:t>
      </w:r>
      <w:proofErr w:type="gramEnd"/>
      <w:r w:rsidR="00BF0AAC">
        <w:rPr>
          <w:rFonts w:cstheme="minorHAnsi"/>
        </w:rPr>
        <w:t xml:space="preserve">. </w:t>
      </w:r>
      <w:r w:rsidR="00713B8E">
        <w:rPr>
          <w:rFonts w:cstheme="minorHAnsi"/>
        </w:rPr>
        <w:t xml:space="preserve">Outcome and </w:t>
      </w:r>
      <w:r w:rsidR="002436C0" w:rsidRPr="00BF0AAC">
        <w:rPr>
          <w:rFonts w:cstheme="minorHAnsi"/>
        </w:rPr>
        <w:t>Socio-de</w:t>
      </w:r>
      <w:r w:rsidR="00713B8E">
        <w:rPr>
          <w:rFonts w:cstheme="minorHAnsi"/>
        </w:rPr>
        <w:t>mographic variables</w:t>
      </w:r>
      <w:r w:rsidR="00BA0554">
        <w:rPr>
          <w:rFonts w:cstheme="minorHAnsi"/>
        </w:rPr>
        <w:t xml:space="preserve"> included in the analysis</w:t>
      </w:r>
      <w:r w:rsidR="00BF0AAC" w:rsidRPr="00BF0AAC">
        <w:rPr>
          <w:rFonts w:cstheme="minorHAnsi"/>
        </w:rPr>
        <w:t>.</w:t>
      </w:r>
      <w:r w:rsidR="0003484F" w:rsidRPr="00BF0AAC">
        <w:rPr>
          <w:rFonts w:cstheme="minorHAnsi"/>
        </w:rPr>
        <w:t xml:space="preserve"> </w:t>
      </w:r>
    </w:p>
    <w:tbl>
      <w:tblPr>
        <w:tblStyle w:val="TableGrid"/>
        <w:tblW w:w="9720"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68"/>
        <w:gridCol w:w="2059"/>
        <w:gridCol w:w="2223"/>
        <w:gridCol w:w="4070"/>
      </w:tblGrid>
      <w:tr w:rsidR="00356E60" w:rsidTr="00E070F3">
        <w:tc>
          <w:tcPr>
            <w:tcW w:w="1368" w:type="dxa"/>
            <w:tcBorders>
              <w:top w:val="single" w:sz="4" w:space="0" w:color="auto"/>
              <w:bottom w:val="single" w:sz="4" w:space="0" w:color="auto"/>
            </w:tcBorders>
          </w:tcPr>
          <w:p w:rsidR="00356E60" w:rsidRPr="00861E8E" w:rsidRDefault="00356E60" w:rsidP="00861E8E">
            <w:pPr>
              <w:spacing w:line="240" w:lineRule="exact"/>
              <w:jc w:val="both"/>
              <w:rPr>
                <w:rFonts w:cstheme="minorHAnsi"/>
                <w:b/>
              </w:rPr>
            </w:pPr>
            <w:r w:rsidRPr="00861E8E">
              <w:rPr>
                <w:rFonts w:cstheme="minorHAnsi"/>
                <w:b/>
              </w:rPr>
              <w:t>Variable</w:t>
            </w:r>
          </w:p>
        </w:tc>
        <w:tc>
          <w:tcPr>
            <w:tcW w:w="1757" w:type="dxa"/>
            <w:tcBorders>
              <w:top w:val="single" w:sz="4" w:space="0" w:color="auto"/>
              <w:bottom w:val="single" w:sz="4" w:space="0" w:color="auto"/>
            </w:tcBorders>
          </w:tcPr>
          <w:p w:rsidR="00356E60" w:rsidRPr="00861E8E" w:rsidRDefault="00356E60" w:rsidP="00861E8E">
            <w:pPr>
              <w:spacing w:line="240" w:lineRule="exact"/>
              <w:jc w:val="both"/>
              <w:rPr>
                <w:rFonts w:cstheme="minorHAnsi"/>
                <w:b/>
              </w:rPr>
            </w:pPr>
          </w:p>
        </w:tc>
        <w:tc>
          <w:tcPr>
            <w:tcW w:w="2261" w:type="dxa"/>
            <w:tcBorders>
              <w:top w:val="single" w:sz="4" w:space="0" w:color="auto"/>
              <w:bottom w:val="single" w:sz="4" w:space="0" w:color="auto"/>
            </w:tcBorders>
          </w:tcPr>
          <w:p w:rsidR="00356E60" w:rsidRPr="00861E8E" w:rsidRDefault="00356E60" w:rsidP="00861E8E">
            <w:pPr>
              <w:spacing w:line="240" w:lineRule="exact"/>
              <w:jc w:val="both"/>
              <w:rPr>
                <w:rFonts w:cstheme="minorHAnsi"/>
                <w:b/>
              </w:rPr>
            </w:pPr>
            <w:r w:rsidRPr="00861E8E">
              <w:rPr>
                <w:rFonts w:cstheme="minorHAnsi"/>
                <w:b/>
              </w:rPr>
              <w:t>DHS Categories</w:t>
            </w:r>
          </w:p>
        </w:tc>
        <w:tc>
          <w:tcPr>
            <w:tcW w:w="4334" w:type="dxa"/>
            <w:tcBorders>
              <w:top w:val="single" w:sz="4" w:space="0" w:color="auto"/>
              <w:bottom w:val="single" w:sz="4" w:space="0" w:color="auto"/>
            </w:tcBorders>
          </w:tcPr>
          <w:p w:rsidR="00356E60" w:rsidRPr="00861E8E" w:rsidRDefault="00356E60" w:rsidP="00861E8E">
            <w:pPr>
              <w:spacing w:line="240" w:lineRule="exact"/>
              <w:jc w:val="both"/>
              <w:rPr>
                <w:rFonts w:cstheme="minorHAnsi"/>
                <w:b/>
              </w:rPr>
            </w:pPr>
            <w:r w:rsidRPr="00861E8E">
              <w:rPr>
                <w:rFonts w:cstheme="minorHAnsi"/>
                <w:b/>
              </w:rPr>
              <w:t>Study categories</w:t>
            </w:r>
          </w:p>
        </w:tc>
      </w:tr>
      <w:tr w:rsidR="00356E60" w:rsidTr="00E070F3">
        <w:tc>
          <w:tcPr>
            <w:tcW w:w="1368" w:type="dxa"/>
            <w:vMerge w:val="restart"/>
            <w:tcBorders>
              <w:top w:val="single" w:sz="4" w:space="0" w:color="auto"/>
            </w:tcBorders>
          </w:tcPr>
          <w:p w:rsidR="00356E60" w:rsidRDefault="00356E60" w:rsidP="00356E60">
            <w:pPr>
              <w:spacing w:line="240" w:lineRule="exact"/>
              <w:rPr>
                <w:rFonts w:cstheme="minorHAnsi"/>
              </w:rPr>
            </w:pPr>
            <w:r>
              <w:rPr>
                <w:rFonts w:cstheme="minorHAnsi"/>
              </w:rPr>
              <w:t>Confounders</w:t>
            </w:r>
          </w:p>
        </w:tc>
        <w:tc>
          <w:tcPr>
            <w:tcW w:w="1757" w:type="dxa"/>
            <w:tcBorders>
              <w:top w:val="single" w:sz="4" w:space="0" w:color="auto"/>
            </w:tcBorders>
          </w:tcPr>
          <w:p w:rsidR="00356E60" w:rsidRDefault="00356E60" w:rsidP="00356E60">
            <w:pPr>
              <w:spacing w:line="240" w:lineRule="exact"/>
              <w:rPr>
                <w:rFonts w:cstheme="minorHAnsi"/>
              </w:rPr>
            </w:pPr>
            <w:r>
              <w:rPr>
                <w:rFonts w:cstheme="minorHAnsi"/>
              </w:rPr>
              <w:t>Place of residence</w:t>
            </w:r>
          </w:p>
        </w:tc>
        <w:tc>
          <w:tcPr>
            <w:tcW w:w="2261" w:type="dxa"/>
            <w:tcBorders>
              <w:top w:val="single" w:sz="4" w:space="0" w:color="auto"/>
            </w:tcBorders>
          </w:tcPr>
          <w:p w:rsidR="00356E60" w:rsidRDefault="00356E60" w:rsidP="00356E60">
            <w:pPr>
              <w:spacing w:line="240" w:lineRule="exact"/>
              <w:rPr>
                <w:rFonts w:cstheme="minorHAnsi"/>
              </w:rPr>
            </w:pPr>
            <w:r>
              <w:rPr>
                <w:rFonts w:cstheme="minorHAnsi"/>
              </w:rPr>
              <w:t>Rural, urban</w:t>
            </w:r>
          </w:p>
        </w:tc>
        <w:tc>
          <w:tcPr>
            <w:tcW w:w="4334" w:type="dxa"/>
            <w:tcBorders>
              <w:top w:val="single" w:sz="4" w:space="0" w:color="auto"/>
            </w:tcBorders>
          </w:tcPr>
          <w:p w:rsidR="00356E60" w:rsidRDefault="00356E60" w:rsidP="00356E60">
            <w:pPr>
              <w:pStyle w:val="ListParagraph"/>
              <w:numPr>
                <w:ilvl w:val="0"/>
                <w:numId w:val="10"/>
              </w:numPr>
              <w:spacing w:line="240" w:lineRule="exact"/>
              <w:rPr>
                <w:rFonts w:cstheme="minorHAnsi"/>
              </w:rPr>
            </w:pPr>
            <w:r>
              <w:rPr>
                <w:rFonts w:cstheme="minorHAnsi"/>
              </w:rPr>
              <w:t>Rural</w:t>
            </w:r>
          </w:p>
          <w:p w:rsidR="00356E60" w:rsidRPr="005924BB" w:rsidRDefault="003F7004" w:rsidP="00356E60">
            <w:pPr>
              <w:pStyle w:val="ListParagraph"/>
              <w:numPr>
                <w:ilvl w:val="0"/>
                <w:numId w:val="10"/>
              </w:numPr>
              <w:spacing w:line="240" w:lineRule="exact"/>
              <w:rPr>
                <w:rFonts w:cstheme="minorHAnsi"/>
              </w:rPr>
            </w:pPr>
            <w:r w:rsidRPr="005924BB">
              <w:rPr>
                <w:rFonts w:cstheme="minorHAnsi"/>
              </w:rPr>
              <w:t>U</w:t>
            </w:r>
            <w:r w:rsidR="00356E60" w:rsidRPr="005924BB">
              <w:rPr>
                <w:rFonts w:cstheme="minorHAnsi"/>
              </w:rPr>
              <w:t>rban</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Highest level of educations</w:t>
            </w:r>
          </w:p>
        </w:tc>
        <w:tc>
          <w:tcPr>
            <w:tcW w:w="2261" w:type="dxa"/>
          </w:tcPr>
          <w:p w:rsidR="00356E60" w:rsidRDefault="00356E60" w:rsidP="00356E60">
            <w:pPr>
              <w:spacing w:line="240" w:lineRule="exact"/>
              <w:rPr>
                <w:rFonts w:cstheme="minorHAnsi"/>
              </w:rPr>
            </w:pPr>
            <w:r>
              <w:rPr>
                <w:rFonts w:cstheme="minorHAnsi"/>
              </w:rPr>
              <w:t>None, primary, secondary, higher</w:t>
            </w:r>
          </w:p>
        </w:tc>
        <w:tc>
          <w:tcPr>
            <w:tcW w:w="4334" w:type="dxa"/>
          </w:tcPr>
          <w:p w:rsidR="00356E60" w:rsidRDefault="00356E60" w:rsidP="00356E60">
            <w:pPr>
              <w:pStyle w:val="ListParagraph"/>
              <w:numPr>
                <w:ilvl w:val="0"/>
                <w:numId w:val="11"/>
              </w:numPr>
              <w:spacing w:line="240" w:lineRule="exact"/>
              <w:rPr>
                <w:rFonts w:cstheme="minorHAnsi"/>
              </w:rPr>
            </w:pPr>
            <w:r w:rsidRPr="00226994">
              <w:rPr>
                <w:rFonts w:cstheme="minorHAnsi"/>
                <w:b/>
              </w:rPr>
              <w:t>At most primary school</w:t>
            </w:r>
            <w:r>
              <w:rPr>
                <w:rFonts w:cstheme="minorHAnsi"/>
              </w:rPr>
              <w:t>= None, primary</w:t>
            </w:r>
          </w:p>
          <w:p w:rsidR="00356E60" w:rsidRPr="005924BB" w:rsidRDefault="00356E60" w:rsidP="00356E60">
            <w:pPr>
              <w:pStyle w:val="ListParagraph"/>
              <w:numPr>
                <w:ilvl w:val="0"/>
                <w:numId w:val="11"/>
              </w:numPr>
              <w:spacing w:line="240" w:lineRule="exact"/>
              <w:rPr>
                <w:rFonts w:cstheme="minorHAnsi"/>
              </w:rPr>
            </w:pPr>
            <w:r w:rsidRPr="00226994">
              <w:rPr>
                <w:rFonts w:cstheme="minorHAnsi"/>
                <w:b/>
              </w:rPr>
              <w:t>At least secondary school</w:t>
            </w:r>
            <w:r>
              <w:rPr>
                <w:rFonts w:cstheme="minorHAnsi"/>
              </w:rPr>
              <w:t>= secondary, higher</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Wealth index</w:t>
            </w:r>
          </w:p>
        </w:tc>
        <w:tc>
          <w:tcPr>
            <w:tcW w:w="2261" w:type="dxa"/>
          </w:tcPr>
          <w:p w:rsidR="00356E60" w:rsidRDefault="00356E60" w:rsidP="00356E60">
            <w:pPr>
              <w:spacing w:line="240" w:lineRule="exact"/>
              <w:rPr>
                <w:rFonts w:cstheme="minorHAnsi"/>
              </w:rPr>
            </w:pPr>
            <w:r>
              <w:rPr>
                <w:rFonts w:cstheme="minorHAnsi"/>
              </w:rPr>
              <w:t>Poorest, poorer, richer, richest</w:t>
            </w:r>
          </w:p>
        </w:tc>
        <w:tc>
          <w:tcPr>
            <w:tcW w:w="4334" w:type="dxa"/>
          </w:tcPr>
          <w:p w:rsidR="00356E60" w:rsidRDefault="00356E60" w:rsidP="00356E60">
            <w:pPr>
              <w:pStyle w:val="ListParagraph"/>
              <w:numPr>
                <w:ilvl w:val="0"/>
                <w:numId w:val="12"/>
              </w:numPr>
              <w:spacing w:line="240" w:lineRule="exact"/>
              <w:rPr>
                <w:rFonts w:cstheme="minorHAnsi"/>
              </w:rPr>
            </w:pPr>
            <w:r w:rsidRPr="00226994">
              <w:rPr>
                <w:rFonts w:cstheme="minorHAnsi"/>
                <w:b/>
              </w:rPr>
              <w:t>Lower wealth</w:t>
            </w:r>
            <w:r w:rsidRPr="005924BB">
              <w:rPr>
                <w:rFonts w:cstheme="minorHAnsi"/>
              </w:rPr>
              <w:t>= Poorest, poorer</w:t>
            </w:r>
          </w:p>
          <w:p w:rsidR="00356E60" w:rsidRPr="005924BB" w:rsidRDefault="00356E60" w:rsidP="00356E60">
            <w:pPr>
              <w:pStyle w:val="ListParagraph"/>
              <w:numPr>
                <w:ilvl w:val="0"/>
                <w:numId w:val="12"/>
              </w:numPr>
              <w:spacing w:line="240" w:lineRule="exact"/>
              <w:rPr>
                <w:rFonts w:cstheme="minorHAnsi"/>
              </w:rPr>
            </w:pPr>
            <w:r w:rsidRPr="00226994">
              <w:rPr>
                <w:rFonts w:cstheme="minorHAnsi"/>
                <w:b/>
              </w:rPr>
              <w:t>Middle or higher wealth</w:t>
            </w:r>
            <w:r w:rsidRPr="005924BB">
              <w:rPr>
                <w:rFonts w:cstheme="minorHAnsi"/>
              </w:rPr>
              <w:t>= richer, richest</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 xml:space="preserve">Age </w:t>
            </w:r>
          </w:p>
        </w:tc>
        <w:tc>
          <w:tcPr>
            <w:tcW w:w="2261" w:type="dxa"/>
          </w:tcPr>
          <w:p w:rsidR="00356E60" w:rsidRDefault="00356E60" w:rsidP="00356E60">
            <w:pPr>
              <w:spacing w:line="240" w:lineRule="exact"/>
              <w:rPr>
                <w:rFonts w:cstheme="minorHAnsi"/>
              </w:rPr>
            </w:pPr>
            <w:r>
              <w:rPr>
                <w:rFonts w:cstheme="minorHAnsi"/>
              </w:rPr>
              <w:t>15—19, 20—24, 25—29, 30—34, 35—39, 40—44, 45—45</w:t>
            </w:r>
          </w:p>
        </w:tc>
        <w:tc>
          <w:tcPr>
            <w:tcW w:w="4334" w:type="dxa"/>
          </w:tcPr>
          <w:p w:rsidR="00356E60" w:rsidRDefault="00356E60" w:rsidP="00356E60">
            <w:pPr>
              <w:pStyle w:val="ListParagraph"/>
              <w:numPr>
                <w:ilvl w:val="0"/>
                <w:numId w:val="13"/>
              </w:numPr>
              <w:spacing w:line="240" w:lineRule="exact"/>
              <w:rPr>
                <w:rFonts w:cstheme="minorHAnsi"/>
              </w:rPr>
            </w:pPr>
            <w:r w:rsidRPr="005924BB">
              <w:rPr>
                <w:rFonts w:cstheme="minorHAnsi"/>
              </w:rPr>
              <w:t>15—</w:t>
            </w:r>
            <w:r>
              <w:rPr>
                <w:rFonts w:cstheme="minorHAnsi"/>
              </w:rPr>
              <w:t>29</w:t>
            </w:r>
          </w:p>
          <w:p w:rsidR="00356E60" w:rsidRPr="005924BB" w:rsidRDefault="00356E60" w:rsidP="00356E60">
            <w:pPr>
              <w:pStyle w:val="ListParagraph"/>
              <w:numPr>
                <w:ilvl w:val="0"/>
                <w:numId w:val="13"/>
              </w:numPr>
              <w:spacing w:line="240" w:lineRule="exact"/>
              <w:rPr>
                <w:rFonts w:cstheme="minorHAnsi"/>
              </w:rPr>
            </w:pPr>
            <w:r w:rsidRPr="005924BB">
              <w:rPr>
                <w:rFonts w:cstheme="minorHAnsi"/>
              </w:rPr>
              <w:t>30—49</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Number of living children</w:t>
            </w:r>
          </w:p>
        </w:tc>
        <w:tc>
          <w:tcPr>
            <w:tcW w:w="2261" w:type="dxa"/>
          </w:tcPr>
          <w:p w:rsidR="00356E60" w:rsidRDefault="00356E60" w:rsidP="00356E60">
            <w:pPr>
              <w:spacing w:line="240" w:lineRule="exact"/>
              <w:rPr>
                <w:rFonts w:cstheme="minorHAnsi"/>
              </w:rPr>
            </w:pPr>
            <w:r>
              <w:rPr>
                <w:rFonts w:cstheme="minorHAnsi"/>
              </w:rPr>
              <w:t>&lt;3, 3 —4, &gt;=5</w:t>
            </w:r>
          </w:p>
        </w:tc>
        <w:tc>
          <w:tcPr>
            <w:tcW w:w="4334" w:type="dxa"/>
          </w:tcPr>
          <w:p w:rsidR="00356E60" w:rsidRDefault="00356E60" w:rsidP="00356E60">
            <w:pPr>
              <w:pStyle w:val="ListParagraph"/>
              <w:numPr>
                <w:ilvl w:val="0"/>
                <w:numId w:val="14"/>
              </w:numPr>
              <w:spacing w:line="240" w:lineRule="exact"/>
              <w:rPr>
                <w:rFonts w:cstheme="minorHAnsi"/>
              </w:rPr>
            </w:pPr>
            <w:r w:rsidRPr="005924BB">
              <w:rPr>
                <w:rFonts w:cstheme="minorHAnsi"/>
              </w:rPr>
              <w:t>0—</w:t>
            </w:r>
            <w:r>
              <w:rPr>
                <w:rFonts w:cstheme="minorHAnsi"/>
              </w:rPr>
              <w:t>3</w:t>
            </w:r>
          </w:p>
          <w:p w:rsidR="00356E60" w:rsidRPr="005924BB" w:rsidRDefault="00356E60" w:rsidP="00356E60">
            <w:pPr>
              <w:pStyle w:val="ListParagraph"/>
              <w:numPr>
                <w:ilvl w:val="0"/>
                <w:numId w:val="14"/>
              </w:numPr>
              <w:spacing w:line="240" w:lineRule="exact"/>
              <w:rPr>
                <w:rFonts w:cstheme="minorHAnsi"/>
              </w:rPr>
            </w:pPr>
            <w:r w:rsidRPr="005924BB">
              <w:rPr>
                <w:rFonts w:cstheme="minorHAnsi"/>
              </w:rPr>
              <w:t>4+</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Marital status</w:t>
            </w:r>
          </w:p>
        </w:tc>
        <w:tc>
          <w:tcPr>
            <w:tcW w:w="2261" w:type="dxa"/>
          </w:tcPr>
          <w:p w:rsidR="00655CAC" w:rsidRPr="00655CAC" w:rsidRDefault="00655CAC" w:rsidP="00655CAC">
            <w:pPr>
              <w:spacing w:line="240" w:lineRule="exact"/>
              <w:rPr>
                <w:rFonts w:cstheme="minorHAnsi"/>
              </w:rPr>
            </w:pPr>
            <w:r w:rsidRPr="00655CAC">
              <w:rPr>
                <w:rFonts w:cstheme="minorHAnsi"/>
              </w:rPr>
              <w:t>married, living with partner</w:t>
            </w:r>
            <w:r>
              <w:rPr>
                <w:rFonts w:cstheme="minorHAnsi"/>
              </w:rPr>
              <w:t xml:space="preserve">, </w:t>
            </w:r>
            <w:r w:rsidRPr="00655CAC">
              <w:rPr>
                <w:rFonts w:cstheme="minorHAnsi"/>
              </w:rPr>
              <w:t>never in union, never married, divorced,</w:t>
            </w:r>
          </w:p>
          <w:p w:rsidR="00655CAC" w:rsidRPr="00655CAC" w:rsidRDefault="00655CAC" w:rsidP="00655CAC">
            <w:pPr>
              <w:spacing w:line="240" w:lineRule="exact"/>
              <w:rPr>
                <w:rFonts w:cstheme="minorHAnsi"/>
              </w:rPr>
            </w:pPr>
            <w:r w:rsidRPr="00655CAC">
              <w:rPr>
                <w:rFonts w:cstheme="minorHAnsi"/>
              </w:rPr>
              <w:t>no longer living together/separated, separated,</w:t>
            </w:r>
          </w:p>
          <w:p w:rsidR="00356E60" w:rsidRDefault="00655CAC" w:rsidP="00655CAC">
            <w:pPr>
              <w:spacing w:line="240" w:lineRule="exact"/>
              <w:rPr>
                <w:rFonts w:cstheme="minorHAnsi"/>
              </w:rPr>
            </w:pPr>
            <w:r>
              <w:rPr>
                <w:rFonts w:cstheme="minorHAnsi"/>
              </w:rPr>
              <w:t xml:space="preserve">widowed, </w:t>
            </w:r>
            <w:r w:rsidRPr="005924BB">
              <w:rPr>
                <w:rFonts w:cstheme="minorHAnsi"/>
              </w:rPr>
              <w:t>nullified</w:t>
            </w:r>
          </w:p>
        </w:tc>
        <w:tc>
          <w:tcPr>
            <w:tcW w:w="4334" w:type="dxa"/>
          </w:tcPr>
          <w:p w:rsidR="00356E60" w:rsidRDefault="00356E60" w:rsidP="00356E60">
            <w:pPr>
              <w:pStyle w:val="ListParagraph"/>
              <w:numPr>
                <w:ilvl w:val="0"/>
                <w:numId w:val="15"/>
              </w:numPr>
              <w:spacing w:line="240" w:lineRule="exact"/>
              <w:rPr>
                <w:rFonts w:cstheme="minorHAnsi"/>
              </w:rPr>
            </w:pPr>
            <w:r w:rsidRPr="001358D5">
              <w:rPr>
                <w:rFonts w:cstheme="minorHAnsi"/>
                <w:b/>
              </w:rPr>
              <w:t>Married</w:t>
            </w:r>
            <w:r w:rsidRPr="005924BB">
              <w:rPr>
                <w:rFonts w:cstheme="minorHAnsi"/>
              </w:rPr>
              <w:t>= married, living with partner</w:t>
            </w:r>
            <w:r>
              <w:rPr>
                <w:rFonts w:cstheme="minorHAnsi"/>
              </w:rPr>
              <w:t>.</w:t>
            </w:r>
          </w:p>
          <w:p w:rsidR="00356E60" w:rsidRPr="005924BB" w:rsidRDefault="00356E60" w:rsidP="00356E60">
            <w:pPr>
              <w:pStyle w:val="ListParagraph"/>
              <w:numPr>
                <w:ilvl w:val="0"/>
                <w:numId w:val="15"/>
              </w:numPr>
              <w:spacing w:line="240" w:lineRule="exact"/>
              <w:rPr>
                <w:rFonts w:cstheme="minorHAnsi"/>
              </w:rPr>
            </w:pPr>
            <w:r w:rsidRPr="001358D5">
              <w:rPr>
                <w:rFonts w:cstheme="minorHAnsi"/>
                <w:b/>
              </w:rPr>
              <w:t>Single</w:t>
            </w:r>
            <w:r>
              <w:rPr>
                <w:rFonts w:cstheme="minorHAnsi"/>
              </w:rPr>
              <w:t>=</w:t>
            </w:r>
            <w:r>
              <w:t xml:space="preserve"> </w:t>
            </w:r>
            <w:r>
              <w:rPr>
                <w:rFonts w:cstheme="minorHAnsi"/>
              </w:rPr>
              <w:t>never in union, never married, divorced</w:t>
            </w:r>
            <w:r w:rsidRPr="005924BB">
              <w:rPr>
                <w:rFonts w:cstheme="minorHAnsi"/>
              </w:rPr>
              <w:t>,</w:t>
            </w:r>
          </w:p>
          <w:p w:rsidR="00356E60" w:rsidRPr="005924BB" w:rsidRDefault="00356E60" w:rsidP="00356E60">
            <w:pPr>
              <w:pStyle w:val="ListParagraph"/>
              <w:spacing w:line="240" w:lineRule="exact"/>
              <w:rPr>
                <w:rFonts w:cstheme="minorHAnsi"/>
              </w:rPr>
            </w:pPr>
            <w:r w:rsidRPr="005924BB">
              <w:rPr>
                <w:rFonts w:cstheme="minorHAnsi"/>
              </w:rPr>
              <w:t>no l</w:t>
            </w:r>
            <w:r>
              <w:rPr>
                <w:rFonts w:cstheme="minorHAnsi"/>
              </w:rPr>
              <w:t>onger living together/separated, separated</w:t>
            </w:r>
            <w:r w:rsidRPr="005924BB">
              <w:rPr>
                <w:rFonts w:cstheme="minorHAnsi"/>
              </w:rPr>
              <w:t>,</w:t>
            </w:r>
          </w:p>
          <w:p w:rsidR="00356E60" w:rsidRPr="005924BB" w:rsidRDefault="00356E60" w:rsidP="00356E60">
            <w:pPr>
              <w:pStyle w:val="ListParagraph"/>
              <w:spacing w:line="240" w:lineRule="exact"/>
              <w:rPr>
                <w:rFonts w:cstheme="minorHAnsi"/>
              </w:rPr>
            </w:pPr>
            <w:r>
              <w:rPr>
                <w:rFonts w:cstheme="minorHAnsi"/>
              </w:rPr>
              <w:t xml:space="preserve">widowed, </w:t>
            </w:r>
            <w:r w:rsidRPr="005924BB">
              <w:rPr>
                <w:rFonts w:cstheme="minorHAnsi"/>
              </w:rPr>
              <w:t>nullified</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Media access</w:t>
            </w:r>
          </w:p>
        </w:tc>
        <w:tc>
          <w:tcPr>
            <w:tcW w:w="2261" w:type="dxa"/>
          </w:tcPr>
          <w:p w:rsidR="00356E60" w:rsidRDefault="00356E60" w:rsidP="00356E60">
            <w:pPr>
              <w:spacing w:line="240" w:lineRule="exact"/>
              <w:rPr>
                <w:rFonts w:cstheme="minorHAnsi"/>
              </w:rPr>
            </w:pPr>
            <w:r w:rsidRPr="00767BC3">
              <w:rPr>
                <w:rFonts w:cstheme="minorHAnsi"/>
              </w:rPr>
              <w:t xml:space="preserve">at least </w:t>
            </w:r>
            <w:r>
              <w:rPr>
                <w:rFonts w:cstheme="minorHAnsi"/>
              </w:rPr>
              <w:t>once a week, almost every day, not at all, l</w:t>
            </w:r>
            <w:r w:rsidRPr="00767BC3">
              <w:rPr>
                <w:rFonts w:cstheme="minorHAnsi"/>
              </w:rPr>
              <w:t>ess than once a week</w:t>
            </w:r>
          </w:p>
        </w:tc>
        <w:tc>
          <w:tcPr>
            <w:tcW w:w="4334" w:type="dxa"/>
          </w:tcPr>
          <w:p w:rsidR="00356E60" w:rsidRDefault="00356E60" w:rsidP="00356E60">
            <w:pPr>
              <w:pStyle w:val="ListParagraph"/>
              <w:numPr>
                <w:ilvl w:val="0"/>
                <w:numId w:val="15"/>
              </w:numPr>
              <w:spacing w:line="240" w:lineRule="exact"/>
              <w:rPr>
                <w:rFonts w:cstheme="minorHAnsi"/>
              </w:rPr>
            </w:pPr>
            <w:r w:rsidRPr="001358D5">
              <w:rPr>
                <w:rFonts w:cstheme="minorHAnsi"/>
                <w:b/>
              </w:rPr>
              <w:t>At least once a week</w:t>
            </w:r>
            <w:r>
              <w:rPr>
                <w:rFonts w:cstheme="minorHAnsi"/>
              </w:rPr>
              <w:t>=</w:t>
            </w:r>
            <w:r w:rsidRPr="00767BC3">
              <w:rPr>
                <w:rFonts w:cstheme="minorHAnsi"/>
              </w:rPr>
              <w:t xml:space="preserve"> at least </w:t>
            </w:r>
            <w:r>
              <w:rPr>
                <w:rFonts w:cstheme="minorHAnsi"/>
              </w:rPr>
              <w:t>once a week, almost every day</w:t>
            </w:r>
          </w:p>
          <w:p w:rsidR="00356E60" w:rsidRPr="005924BB" w:rsidRDefault="00356E60" w:rsidP="00356E60">
            <w:pPr>
              <w:pStyle w:val="ListParagraph"/>
              <w:numPr>
                <w:ilvl w:val="0"/>
                <w:numId w:val="15"/>
              </w:numPr>
              <w:spacing w:line="240" w:lineRule="exact"/>
              <w:rPr>
                <w:rFonts w:cstheme="minorHAnsi"/>
              </w:rPr>
            </w:pPr>
            <w:r w:rsidRPr="001358D5">
              <w:rPr>
                <w:rFonts w:cstheme="minorHAnsi"/>
                <w:b/>
              </w:rPr>
              <w:t>Less than once a week</w:t>
            </w:r>
            <w:r>
              <w:rPr>
                <w:rFonts w:cstheme="minorHAnsi"/>
              </w:rPr>
              <w:t>= not at all, l</w:t>
            </w:r>
            <w:r w:rsidRPr="00767BC3">
              <w:rPr>
                <w:rFonts w:cstheme="minorHAnsi"/>
              </w:rPr>
              <w:t>ess than once a week</w:t>
            </w:r>
          </w:p>
        </w:tc>
      </w:tr>
      <w:tr w:rsidR="00356E60" w:rsidTr="00E070F3">
        <w:tc>
          <w:tcPr>
            <w:tcW w:w="1368" w:type="dxa"/>
            <w:vMerge/>
          </w:tcPr>
          <w:p w:rsidR="00356E60" w:rsidRDefault="00356E60" w:rsidP="00356E60">
            <w:pPr>
              <w:spacing w:line="240" w:lineRule="exact"/>
              <w:rPr>
                <w:rFonts w:cstheme="minorHAnsi"/>
              </w:rPr>
            </w:pPr>
          </w:p>
        </w:tc>
        <w:tc>
          <w:tcPr>
            <w:tcW w:w="1757" w:type="dxa"/>
          </w:tcPr>
          <w:p w:rsidR="00356E60" w:rsidRDefault="00356E60" w:rsidP="00356E60">
            <w:pPr>
              <w:spacing w:line="240" w:lineRule="exact"/>
              <w:rPr>
                <w:rFonts w:cstheme="minorHAnsi"/>
              </w:rPr>
            </w:pPr>
            <w:r>
              <w:rPr>
                <w:rFonts w:cstheme="minorHAnsi"/>
              </w:rPr>
              <w:t>Pregnancy</w:t>
            </w:r>
          </w:p>
        </w:tc>
        <w:tc>
          <w:tcPr>
            <w:tcW w:w="2261" w:type="dxa"/>
          </w:tcPr>
          <w:p w:rsidR="00356E60" w:rsidRDefault="00356E60" w:rsidP="00356E60">
            <w:pPr>
              <w:spacing w:line="240" w:lineRule="exact"/>
              <w:rPr>
                <w:rFonts w:cstheme="minorHAnsi"/>
              </w:rPr>
            </w:pPr>
            <w:r w:rsidRPr="003C1DF5">
              <w:rPr>
                <w:rFonts w:cstheme="minorHAnsi"/>
              </w:rPr>
              <w:t>yes</w:t>
            </w:r>
            <w:r>
              <w:rPr>
                <w:rFonts w:cstheme="minorHAnsi"/>
              </w:rPr>
              <w:t xml:space="preserve">, </w:t>
            </w:r>
            <w:r w:rsidRPr="003C1DF5">
              <w:rPr>
                <w:rFonts w:cstheme="minorHAnsi"/>
              </w:rPr>
              <w:t>no or unsure</w:t>
            </w:r>
          </w:p>
        </w:tc>
        <w:tc>
          <w:tcPr>
            <w:tcW w:w="4334" w:type="dxa"/>
          </w:tcPr>
          <w:p w:rsidR="00356E60" w:rsidRDefault="00356E60" w:rsidP="00356E60">
            <w:pPr>
              <w:pStyle w:val="ListParagraph"/>
              <w:numPr>
                <w:ilvl w:val="0"/>
                <w:numId w:val="16"/>
              </w:numPr>
              <w:spacing w:line="240" w:lineRule="exact"/>
              <w:rPr>
                <w:rFonts w:cstheme="minorHAnsi"/>
              </w:rPr>
            </w:pPr>
            <w:r w:rsidRPr="001358D5">
              <w:rPr>
                <w:rFonts w:cstheme="minorHAnsi"/>
                <w:b/>
              </w:rPr>
              <w:t>Yes</w:t>
            </w:r>
            <w:r w:rsidRPr="003C1DF5">
              <w:rPr>
                <w:rFonts w:cstheme="minorHAnsi"/>
              </w:rPr>
              <w:t>=yes</w:t>
            </w:r>
          </w:p>
          <w:p w:rsidR="00356E60" w:rsidRPr="003C1DF5" w:rsidRDefault="00356E60" w:rsidP="00356E60">
            <w:pPr>
              <w:pStyle w:val="ListParagraph"/>
              <w:numPr>
                <w:ilvl w:val="0"/>
                <w:numId w:val="16"/>
              </w:numPr>
              <w:spacing w:line="240" w:lineRule="exact"/>
              <w:rPr>
                <w:rFonts w:cstheme="minorHAnsi"/>
              </w:rPr>
            </w:pPr>
            <w:r w:rsidRPr="001358D5">
              <w:rPr>
                <w:rFonts w:cstheme="minorHAnsi"/>
                <w:b/>
              </w:rPr>
              <w:t>No</w:t>
            </w:r>
            <w:r>
              <w:rPr>
                <w:rFonts w:cstheme="minorHAnsi"/>
              </w:rPr>
              <w:t>=</w:t>
            </w:r>
            <w:r w:rsidRPr="003C1DF5">
              <w:rPr>
                <w:rFonts w:cstheme="minorHAnsi"/>
              </w:rPr>
              <w:t xml:space="preserve"> no or unsure</w:t>
            </w:r>
          </w:p>
        </w:tc>
      </w:tr>
      <w:tr w:rsidR="00356E60" w:rsidTr="00E070F3">
        <w:tc>
          <w:tcPr>
            <w:tcW w:w="1368" w:type="dxa"/>
            <w:vMerge/>
            <w:tcBorders>
              <w:bottom w:val="single" w:sz="4" w:space="0" w:color="auto"/>
            </w:tcBorders>
          </w:tcPr>
          <w:p w:rsidR="00356E60" w:rsidRDefault="00356E60" w:rsidP="00356E60">
            <w:pPr>
              <w:spacing w:line="240" w:lineRule="exact"/>
              <w:rPr>
                <w:rFonts w:cstheme="minorHAnsi"/>
              </w:rPr>
            </w:pPr>
          </w:p>
        </w:tc>
        <w:tc>
          <w:tcPr>
            <w:tcW w:w="1757" w:type="dxa"/>
            <w:tcBorders>
              <w:bottom w:val="single" w:sz="4" w:space="0" w:color="auto"/>
            </w:tcBorders>
          </w:tcPr>
          <w:p w:rsidR="00356E60" w:rsidRDefault="00356E60" w:rsidP="00356E60">
            <w:pPr>
              <w:spacing w:line="240" w:lineRule="exact"/>
              <w:rPr>
                <w:rFonts w:cstheme="minorHAnsi"/>
              </w:rPr>
            </w:pPr>
            <w:r>
              <w:rPr>
                <w:rFonts w:cstheme="minorHAnsi"/>
              </w:rPr>
              <w:t>Fridge ownership</w:t>
            </w:r>
          </w:p>
        </w:tc>
        <w:tc>
          <w:tcPr>
            <w:tcW w:w="2261" w:type="dxa"/>
            <w:tcBorders>
              <w:bottom w:val="single" w:sz="4" w:space="0" w:color="auto"/>
            </w:tcBorders>
          </w:tcPr>
          <w:p w:rsidR="00356E60" w:rsidRDefault="00427348" w:rsidP="00356E60">
            <w:pPr>
              <w:spacing w:line="240" w:lineRule="exact"/>
              <w:rPr>
                <w:rFonts w:cstheme="minorHAnsi"/>
              </w:rPr>
            </w:pPr>
            <w:r>
              <w:rPr>
                <w:rFonts w:cstheme="minorHAnsi"/>
              </w:rPr>
              <w:t>yes, n</w:t>
            </w:r>
            <w:r w:rsidR="00356E60">
              <w:rPr>
                <w:rFonts w:cstheme="minorHAnsi"/>
              </w:rPr>
              <w:t>o</w:t>
            </w:r>
          </w:p>
        </w:tc>
        <w:tc>
          <w:tcPr>
            <w:tcW w:w="4334" w:type="dxa"/>
            <w:tcBorders>
              <w:bottom w:val="single" w:sz="4" w:space="0" w:color="auto"/>
            </w:tcBorders>
          </w:tcPr>
          <w:p w:rsidR="00356E60" w:rsidRDefault="00356E60" w:rsidP="00356E60">
            <w:pPr>
              <w:pStyle w:val="ListParagraph"/>
              <w:numPr>
                <w:ilvl w:val="0"/>
                <w:numId w:val="17"/>
              </w:numPr>
              <w:spacing w:line="240" w:lineRule="exact"/>
              <w:rPr>
                <w:rFonts w:cstheme="minorHAnsi"/>
              </w:rPr>
            </w:pPr>
            <w:r>
              <w:rPr>
                <w:rFonts w:cstheme="minorHAnsi"/>
              </w:rPr>
              <w:t>Yes</w:t>
            </w:r>
          </w:p>
          <w:p w:rsidR="00356E60" w:rsidRPr="002504E4" w:rsidRDefault="00356E60" w:rsidP="00356E60">
            <w:pPr>
              <w:pStyle w:val="ListParagraph"/>
              <w:numPr>
                <w:ilvl w:val="0"/>
                <w:numId w:val="17"/>
              </w:numPr>
              <w:spacing w:line="240" w:lineRule="exact"/>
              <w:rPr>
                <w:rFonts w:cstheme="minorHAnsi"/>
              </w:rPr>
            </w:pPr>
            <w:r w:rsidRPr="002504E4">
              <w:rPr>
                <w:rFonts w:cstheme="minorHAnsi"/>
              </w:rPr>
              <w:t>No</w:t>
            </w:r>
          </w:p>
        </w:tc>
      </w:tr>
      <w:tr w:rsidR="00067371" w:rsidTr="00E070F3">
        <w:tc>
          <w:tcPr>
            <w:tcW w:w="1368" w:type="dxa"/>
            <w:tcBorders>
              <w:top w:val="single" w:sz="4" w:space="0" w:color="auto"/>
              <w:bottom w:val="single" w:sz="4" w:space="0" w:color="auto"/>
            </w:tcBorders>
          </w:tcPr>
          <w:p w:rsidR="00067371" w:rsidRDefault="00067371" w:rsidP="00356E60">
            <w:pPr>
              <w:spacing w:line="240" w:lineRule="exact"/>
              <w:rPr>
                <w:rFonts w:cstheme="minorHAnsi"/>
              </w:rPr>
            </w:pPr>
            <w:r>
              <w:rPr>
                <w:rFonts w:cstheme="minorHAnsi"/>
              </w:rPr>
              <w:t xml:space="preserve">Outcome </w:t>
            </w:r>
          </w:p>
        </w:tc>
        <w:tc>
          <w:tcPr>
            <w:tcW w:w="1757" w:type="dxa"/>
            <w:tcBorders>
              <w:top w:val="single" w:sz="4" w:space="0" w:color="auto"/>
              <w:bottom w:val="single" w:sz="4" w:space="0" w:color="auto"/>
            </w:tcBorders>
          </w:tcPr>
          <w:p w:rsidR="005B4666" w:rsidRPr="00E163EF" w:rsidRDefault="005B4666" w:rsidP="00427348">
            <w:pPr>
              <w:pStyle w:val="ListParagraph"/>
              <w:numPr>
                <w:ilvl w:val="0"/>
                <w:numId w:val="18"/>
              </w:numPr>
              <w:spacing w:line="240" w:lineRule="exact"/>
              <w:rPr>
                <w:rFonts w:cstheme="minorHAnsi"/>
              </w:rPr>
            </w:pPr>
            <w:r w:rsidRPr="00E163EF">
              <w:rPr>
                <w:rFonts w:cstheme="minorHAnsi"/>
              </w:rPr>
              <w:t xml:space="preserve">soda/energy drinks </w:t>
            </w:r>
          </w:p>
          <w:p w:rsidR="00067371" w:rsidRPr="00427348" w:rsidRDefault="005B4666" w:rsidP="00427348">
            <w:pPr>
              <w:pStyle w:val="ListParagraph"/>
              <w:numPr>
                <w:ilvl w:val="0"/>
                <w:numId w:val="18"/>
              </w:numPr>
              <w:spacing w:line="240" w:lineRule="exact"/>
              <w:rPr>
                <w:rFonts w:cstheme="minorHAnsi"/>
              </w:rPr>
            </w:pPr>
            <w:r w:rsidRPr="00E163EF">
              <w:rPr>
                <w:rFonts w:cstheme="minorHAnsi"/>
              </w:rPr>
              <w:t>fruit juice and fruit flavored drinks</w:t>
            </w:r>
          </w:p>
        </w:tc>
        <w:tc>
          <w:tcPr>
            <w:tcW w:w="2261" w:type="dxa"/>
            <w:tcBorders>
              <w:top w:val="single" w:sz="4" w:space="0" w:color="auto"/>
              <w:bottom w:val="single" w:sz="4" w:space="0" w:color="auto"/>
            </w:tcBorders>
          </w:tcPr>
          <w:p w:rsidR="00067371" w:rsidRPr="005B4666" w:rsidRDefault="0022393F" w:rsidP="00356E60">
            <w:pPr>
              <w:spacing w:line="240" w:lineRule="exact"/>
              <w:rPr>
                <w:rFonts w:cstheme="minorHAnsi"/>
                <w:sz w:val="24"/>
                <w:szCs w:val="24"/>
              </w:rPr>
            </w:pPr>
            <w:r>
              <w:rPr>
                <w:rFonts w:cstheme="minorHAnsi"/>
                <w:sz w:val="24"/>
                <w:szCs w:val="24"/>
              </w:rPr>
              <w:t>yes, no</w:t>
            </w:r>
            <w:r w:rsidR="001358D5">
              <w:rPr>
                <w:rFonts w:cstheme="minorHAnsi"/>
                <w:sz w:val="24"/>
                <w:szCs w:val="24"/>
              </w:rPr>
              <w:t>, not sure</w:t>
            </w:r>
          </w:p>
        </w:tc>
        <w:tc>
          <w:tcPr>
            <w:tcW w:w="4334" w:type="dxa"/>
            <w:tcBorders>
              <w:top w:val="single" w:sz="4" w:space="0" w:color="auto"/>
              <w:bottom w:val="single" w:sz="4" w:space="0" w:color="auto"/>
            </w:tcBorders>
          </w:tcPr>
          <w:p w:rsidR="00067371" w:rsidRPr="0022393F" w:rsidRDefault="00D85AE1" w:rsidP="00356E60">
            <w:pPr>
              <w:pStyle w:val="ListParagraph"/>
              <w:numPr>
                <w:ilvl w:val="0"/>
                <w:numId w:val="17"/>
              </w:numPr>
              <w:spacing w:line="240" w:lineRule="exact"/>
              <w:rPr>
                <w:rFonts w:cstheme="minorHAnsi"/>
              </w:rPr>
            </w:pPr>
            <w:r w:rsidRPr="001358D5">
              <w:rPr>
                <w:rFonts w:cstheme="minorHAnsi"/>
                <w:b/>
              </w:rPr>
              <w:t>Sugar-sweetened beverage</w:t>
            </w:r>
            <w:r w:rsidR="0022393F">
              <w:rPr>
                <w:rFonts w:cstheme="minorHAnsi"/>
              </w:rPr>
              <w:t>=</w:t>
            </w:r>
            <w:r w:rsidR="0022393F" w:rsidRPr="0077562D">
              <w:rPr>
                <w:rFonts w:cstheme="minorHAnsi"/>
                <w:sz w:val="24"/>
                <w:szCs w:val="24"/>
              </w:rPr>
              <w:t xml:space="preserve"> </w:t>
            </w:r>
            <w:r w:rsidR="0022393F">
              <w:rPr>
                <w:rFonts w:cstheme="minorHAnsi"/>
                <w:sz w:val="24"/>
                <w:szCs w:val="24"/>
              </w:rPr>
              <w:t xml:space="preserve">1, if </w:t>
            </w:r>
            <w:r w:rsidR="008843F8">
              <w:rPr>
                <w:rFonts w:cstheme="minorHAnsi"/>
                <w:sz w:val="24"/>
                <w:szCs w:val="24"/>
              </w:rPr>
              <w:t>(</w:t>
            </w:r>
            <w:r w:rsidR="0022393F" w:rsidRPr="0077562D">
              <w:rPr>
                <w:rFonts w:cstheme="minorHAnsi"/>
                <w:sz w:val="24"/>
                <w:szCs w:val="24"/>
              </w:rPr>
              <w:t>soda/energy drinks</w:t>
            </w:r>
            <w:r w:rsidR="0022393F">
              <w:rPr>
                <w:rFonts w:cstheme="minorHAnsi"/>
                <w:sz w:val="24"/>
                <w:szCs w:val="24"/>
              </w:rPr>
              <w:t xml:space="preserve"> or </w:t>
            </w:r>
            <w:r w:rsidR="0022393F" w:rsidRPr="0077562D">
              <w:rPr>
                <w:rFonts w:cstheme="minorHAnsi"/>
                <w:sz w:val="24"/>
                <w:szCs w:val="24"/>
              </w:rPr>
              <w:t>fruit juice and fruit flavored drinks</w:t>
            </w:r>
            <w:r w:rsidR="008843F8">
              <w:rPr>
                <w:rFonts w:cstheme="minorHAnsi"/>
                <w:sz w:val="24"/>
                <w:szCs w:val="24"/>
              </w:rPr>
              <w:t>)</w:t>
            </w:r>
            <w:r w:rsidR="0022393F">
              <w:rPr>
                <w:rFonts w:cstheme="minorHAnsi"/>
                <w:sz w:val="24"/>
                <w:szCs w:val="24"/>
              </w:rPr>
              <w:t>= yes,</w:t>
            </w:r>
          </w:p>
          <w:p w:rsidR="0022393F" w:rsidRDefault="008843F8" w:rsidP="008843F8">
            <w:pPr>
              <w:pStyle w:val="ListParagraph"/>
              <w:spacing w:line="240" w:lineRule="exact"/>
              <w:rPr>
                <w:rFonts w:cstheme="minorHAnsi"/>
              </w:rPr>
            </w:pPr>
            <w:r>
              <w:rPr>
                <w:rFonts w:cstheme="minorHAnsi"/>
              </w:rPr>
              <w:t>and</w:t>
            </w:r>
            <w:r w:rsidR="0022393F" w:rsidRPr="0077562D">
              <w:rPr>
                <w:rFonts w:cstheme="minorHAnsi"/>
                <w:sz w:val="24"/>
                <w:szCs w:val="24"/>
              </w:rPr>
              <w:t xml:space="preserve"> </w:t>
            </w:r>
            <w:r>
              <w:rPr>
                <w:rFonts w:cstheme="minorHAnsi"/>
                <w:sz w:val="24"/>
                <w:szCs w:val="24"/>
              </w:rPr>
              <w:t>0 otherwise</w:t>
            </w:r>
          </w:p>
        </w:tc>
      </w:tr>
    </w:tbl>
    <w:p w:rsidR="0003484F" w:rsidRDefault="0003484F"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E163EF" w:rsidRDefault="00E163EF" w:rsidP="00824650">
      <w:pPr>
        <w:pStyle w:val="ListParagraph"/>
        <w:spacing w:after="0" w:line="360" w:lineRule="auto"/>
        <w:jc w:val="both"/>
      </w:pPr>
    </w:p>
    <w:p w:rsidR="00824650" w:rsidRDefault="00CD2133" w:rsidP="00E163EF">
      <w:pPr>
        <w:pStyle w:val="StyleHeading1Left0Firstline0"/>
        <w:rPr>
          <w:rFonts w:cstheme="minorHAnsi"/>
        </w:rPr>
      </w:pPr>
      <w:bookmarkStart w:id="4" w:name="_Toc243409435"/>
      <w:r>
        <w:t>Study population and analytic sample</w:t>
      </w:r>
      <w:bookmarkEnd w:id="4"/>
    </w:p>
    <w:p w:rsidR="00824650" w:rsidRDefault="00824650" w:rsidP="00824650">
      <w:pPr>
        <w:pStyle w:val="ListParagraph"/>
        <w:numPr>
          <w:ilvl w:val="0"/>
          <w:numId w:val="9"/>
        </w:numPr>
        <w:spacing w:after="0" w:line="360" w:lineRule="auto"/>
        <w:jc w:val="both"/>
        <w:rPr>
          <w:rFonts w:cstheme="minorHAnsi"/>
        </w:rPr>
      </w:pPr>
      <w:r>
        <w:rPr>
          <w:rFonts w:cstheme="minorHAnsi"/>
        </w:rPr>
        <w:t xml:space="preserve">This study included women all women aged 15-49 years who </w:t>
      </w:r>
      <w:proofErr w:type="gramStart"/>
      <w:r>
        <w:rPr>
          <w:rFonts w:cstheme="minorHAnsi"/>
        </w:rPr>
        <w:t>were selected and participated in the demographic and health survey across 16 sub-Saharan Africa countries (</w:t>
      </w:r>
      <w:r w:rsidRPr="003D50C0">
        <w:rPr>
          <w:rFonts w:cstheme="minorHAnsi"/>
          <w:b/>
        </w:rPr>
        <w:t>appendix table</w:t>
      </w:r>
      <w:r w:rsidR="00FD2465">
        <w:rPr>
          <w:rFonts w:cstheme="minorHAnsi"/>
          <w:b/>
        </w:rPr>
        <w:t xml:space="preserve"> </w:t>
      </w:r>
      <w:r w:rsidR="00F24D33">
        <w:rPr>
          <w:rFonts w:cstheme="minorHAnsi"/>
          <w:b/>
        </w:rPr>
        <w:t>3</w:t>
      </w:r>
      <w:r>
        <w:rPr>
          <w:rFonts w:cstheme="minorHAnsi"/>
        </w:rPr>
        <w:t>)</w:t>
      </w:r>
      <w:proofErr w:type="gramEnd"/>
      <w:r>
        <w:rPr>
          <w:rFonts w:cstheme="minorHAnsi"/>
        </w:rPr>
        <w:t xml:space="preserve">.  For each country, we included one survey wave, which included women’s minimum dietary practices module. </w:t>
      </w:r>
    </w:p>
    <w:p w:rsidR="00824650" w:rsidRPr="0054151B" w:rsidRDefault="00824650" w:rsidP="00824650">
      <w:pPr>
        <w:pStyle w:val="ListParagraph"/>
        <w:numPr>
          <w:ilvl w:val="0"/>
          <w:numId w:val="9"/>
        </w:numPr>
        <w:spacing w:after="0" w:line="360" w:lineRule="auto"/>
        <w:jc w:val="both"/>
        <w:rPr>
          <w:rFonts w:cstheme="minorHAnsi"/>
        </w:rPr>
      </w:pPr>
      <w:r w:rsidRPr="00062E0D">
        <w:rPr>
          <w:rFonts w:cstheme="minorHAnsi"/>
        </w:rPr>
        <w:t>For Mali, we excluded women aged 50-64</w:t>
      </w:r>
      <w:r w:rsidR="00D40CCC">
        <w:rPr>
          <w:rFonts w:cstheme="minorHAnsi"/>
        </w:rPr>
        <w:t xml:space="preserve"> (3,152)</w:t>
      </w:r>
      <w:r w:rsidRPr="00062E0D">
        <w:rPr>
          <w:rFonts w:cstheme="minorHAnsi"/>
        </w:rPr>
        <w:t xml:space="preserve"> to get the analytical sample of </w:t>
      </w:r>
      <w:r w:rsidR="00514E03">
        <w:rPr>
          <w:rFonts w:ascii="Arial" w:eastAsia="Arial" w:hAnsi="Arial" w:cs="Arial"/>
          <w:color w:val="000000"/>
          <w:sz w:val="20"/>
          <w:szCs w:val="20"/>
        </w:rPr>
        <w:t>17,202</w:t>
      </w:r>
      <w:r w:rsidRPr="00062E0D">
        <w:rPr>
          <w:rFonts w:cstheme="minorHAnsi"/>
        </w:rPr>
        <w:t xml:space="preserve">. </w:t>
      </w:r>
    </w:p>
    <w:p w:rsidR="00824650" w:rsidRDefault="00824650" w:rsidP="00824650">
      <w:pPr>
        <w:pStyle w:val="ListParagraph"/>
        <w:numPr>
          <w:ilvl w:val="0"/>
          <w:numId w:val="9"/>
        </w:numPr>
        <w:spacing w:after="0" w:line="360" w:lineRule="auto"/>
        <w:jc w:val="both"/>
        <w:rPr>
          <w:rFonts w:cstheme="minorHAnsi"/>
        </w:rPr>
      </w:pPr>
      <w:r w:rsidRPr="00062E0D">
        <w:rPr>
          <w:rFonts w:cstheme="minorHAnsi"/>
        </w:rPr>
        <w:t xml:space="preserve">Malawi DHS had 738 women from </w:t>
      </w:r>
      <w:proofErr w:type="spellStart"/>
      <w:r w:rsidRPr="00062E0D">
        <w:rPr>
          <w:rFonts w:cstheme="minorHAnsi"/>
        </w:rPr>
        <w:t>Dzaleka</w:t>
      </w:r>
      <w:proofErr w:type="spellEnd"/>
      <w:r w:rsidRPr="00062E0D">
        <w:rPr>
          <w:rFonts w:cstheme="minorHAnsi"/>
        </w:rPr>
        <w:t xml:space="preserve"> refugee-camp, which had 100% missing wealth index. </w:t>
      </w:r>
    </w:p>
    <w:p w:rsidR="00F24D33" w:rsidRDefault="00F24D33" w:rsidP="00F24D33">
      <w:pPr>
        <w:spacing w:after="0" w:line="360" w:lineRule="auto"/>
        <w:ind w:left="360"/>
        <w:jc w:val="both"/>
        <w:rPr>
          <w:rFonts w:cstheme="minorHAnsi"/>
          <w:b/>
        </w:rPr>
      </w:pPr>
    </w:p>
    <w:p w:rsidR="00AF7AE2" w:rsidRPr="00F24D33" w:rsidRDefault="00F24D33" w:rsidP="00F24D33">
      <w:pPr>
        <w:spacing w:after="0" w:line="360" w:lineRule="auto"/>
        <w:ind w:left="360"/>
        <w:jc w:val="both"/>
        <w:rPr>
          <w:rFonts w:cstheme="minorHAnsi"/>
        </w:rPr>
      </w:pPr>
      <w:r w:rsidRPr="00F24D33">
        <w:rPr>
          <w:rFonts w:cstheme="minorHAnsi"/>
          <w:b/>
        </w:rPr>
        <w:t>Appendix table</w:t>
      </w:r>
      <w:r>
        <w:rPr>
          <w:rFonts w:cstheme="minorHAnsi"/>
          <w:b/>
        </w:rPr>
        <w:t>3</w:t>
      </w:r>
      <w:r w:rsidRPr="00F24D33">
        <w:rPr>
          <w:rFonts w:cstheme="minorHAnsi"/>
        </w:rPr>
        <w:t xml:space="preserve">. Outcome and Socio-demographic variables included in the analysis. </w:t>
      </w:r>
    </w:p>
    <w:tbl>
      <w:tblPr>
        <w:tblW w:w="0" w:type="auto"/>
        <w:jc w:val="center"/>
        <w:tblLayout w:type="fixed"/>
        <w:tblLook w:val="0420" w:firstRow="1" w:lastRow="0" w:firstColumn="0" w:lastColumn="0" w:noHBand="0" w:noVBand="1"/>
      </w:tblPr>
      <w:tblGrid>
        <w:gridCol w:w="1556"/>
        <w:gridCol w:w="1545"/>
        <w:gridCol w:w="3455"/>
        <w:gridCol w:w="2051"/>
      </w:tblGrid>
      <w:tr w:rsidR="00AF7AE2" w:rsidTr="00AF7AE2">
        <w:trPr>
          <w:tblHeader/>
          <w:jc w:val="center"/>
        </w:trPr>
        <w:tc>
          <w:tcPr>
            <w:tcW w:w="155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b/>
                <w:color w:val="000000"/>
                <w:sz w:val="20"/>
                <w:szCs w:val="20"/>
              </w:rPr>
            </w:pPr>
            <w:r>
              <w:rPr>
                <w:rFonts w:ascii="Arial" w:eastAsia="Arial" w:hAnsi="Arial" w:cs="Arial"/>
                <w:b/>
                <w:color w:val="000000"/>
                <w:sz w:val="20"/>
                <w:szCs w:val="20"/>
              </w:rPr>
              <w:t>Country</w:t>
            </w:r>
          </w:p>
        </w:tc>
        <w:tc>
          <w:tcPr>
            <w:tcW w:w="15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b/>
                <w:color w:val="000000"/>
                <w:sz w:val="20"/>
                <w:szCs w:val="20"/>
              </w:rPr>
            </w:pPr>
            <w:r>
              <w:rPr>
                <w:rFonts w:ascii="Arial" w:eastAsia="Arial" w:hAnsi="Arial" w:cs="Arial"/>
                <w:b/>
                <w:color w:val="000000"/>
                <w:sz w:val="20"/>
                <w:szCs w:val="20"/>
              </w:rPr>
              <w:t>Survey year</w:t>
            </w:r>
          </w:p>
        </w:tc>
        <w:tc>
          <w:tcPr>
            <w:tcW w:w="345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b/>
                <w:color w:val="000000"/>
                <w:sz w:val="20"/>
                <w:szCs w:val="20"/>
              </w:rPr>
            </w:pPr>
            <w:r>
              <w:rPr>
                <w:rFonts w:ascii="Arial" w:eastAsia="Arial" w:hAnsi="Arial" w:cs="Arial"/>
                <w:b/>
                <w:color w:val="000000"/>
                <w:sz w:val="20"/>
                <w:szCs w:val="20"/>
              </w:rPr>
              <w:t>Number of women (unweighted)</w:t>
            </w:r>
          </w:p>
        </w:tc>
        <w:tc>
          <w:tcPr>
            <w:tcW w:w="205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b/>
                <w:color w:val="000000"/>
                <w:sz w:val="20"/>
                <w:szCs w:val="20"/>
              </w:rPr>
            </w:pPr>
            <w:r>
              <w:rPr>
                <w:rFonts w:ascii="Arial" w:eastAsia="Arial" w:hAnsi="Arial" w:cs="Arial"/>
                <w:b/>
                <w:color w:val="000000"/>
                <w:sz w:val="20"/>
                <w:szCs w:val="20"/>
              </w:rPr>
              <w:t>Analytic sample</w:t>
            </w:r>
          </w:p>
        </w:tc>
      </w:tr>
      <w:tr w:rsidR="00AF7AE2" w:rsidTr="00AF7AE2">
        <w:trPr>
          <w:jc w:val="center"/>
        </w:trPr>
        <w:tc>
          <w:tcPr>
            <w:tcW w:w="155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Angola</w:t>
            </w:r>
          </w:p>
        </w:tc>
        <w:tc>
          <w:tcPr>
            <w:tcW w:w="15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2023/2024</w:t>
            </w:r>
          </w:p>
        </w:tc>
        <w:tc>
          <w:tcPr>
            <w:tcW w:w="345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14,717</w:t>
            </w:r>
          </w:p>
        </w:tc>
        <w:tc>
          <w:tcPr>
            <w:tcW w:w="205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14,717</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proofErr w:type="spellStart"/>
            <w:r>
              <w:rPr>
                <w:rFonts w:ascii="Arial" w:eastAsia="Arial" w:hAnsi="Arial" w:cs="Arial"/>
                <w:color w:val="000000"/>
                <w:sz w:val="20"/>
                <w:szCs w:val="20"/>
              </w:rPr>
              <w:t>Burkinafaso</w:t>
            </w:r>
            <w:proofErr w:type="spellEnd"/>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2021</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17,659</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17,659</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proofErr w:type="spellStart"/>
            <w:r>
              <w:rPr>
                <w:rFonts w:ascii="Arial" w:eastAsia="Arial" w:hAnsi="Arial" w:cs="Arial"/>
                <w:color w:val="000000"/>
                <w:sz w:val="20"/>
                <w:szCs w:val="20"/>
              </w:rPr>
              <w:t>Congodr</w:t>
            </w:r>
            <w:proofErr w:type="spellEnd"/>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2023/2024</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27,583</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27,583</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proofErr w:type="spellStart"/>
            <w:r>
              <w:rPr>
                <w:rFonts w:ascii="Arial" w:eastAsia="Arial" w:hAnsi="Arial" w:cs="Arial"/>
                <w:color w:val="000000"/>
                <w:sz w:val="20"/>
                <w:szCs w:val="20"/>
              </w:rPr>
              <w:t>Coted'ivoire</w:t>
            </w:r>
            <w:proofErr w:type="spellEnd"/>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2021</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14,877</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14,877</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Ethiopia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2024/2025</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21,395</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21,395</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Ghana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2022/2023</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15,014</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15,014</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Kenya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2022</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32,156</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32,156</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Lesotho</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2023/2024</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6,413</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6,413</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Malawi</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2024</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21,587</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20,849</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Mali</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2023/2024</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20,354</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17,202</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Mozambique</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2022/2023</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13,183</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13,183</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Nigeria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2023/2024</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39,050</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39,050</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Rwanda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2025</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14,283</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14,283</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Senegal</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2023</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16,583</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16,583</w:t>
            </w:r>
          </w:p>
        </w:tc>
      </w:tr>
      <w:tr w:rsidR="00AF7AE2" w:rsidTr="00AF7AE2">
        <w:trPr>
          <w:jc w:val="center"/>
        </w:trPr>
        <w:tc>
          <w:tcPr>
            <w:tcW w:w="15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Tanzania</w:t>
            </w:r>
          </w:p>
        </w:tc>
        <w:tc>
          <w:tcPr>
            <w:tcW w:w="15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2022</w:t>
            </w:r>
          </w:p>
        </w:tc>
        <w:tc>
          <w:tcPr>
            <w:tcW w:w="34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15,254</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15,254</w:t>
            </w:r>
          </w:p>
        </w:tc>
      </w:tr>
      <w:tr w:rsidR="00AF7AE2" w:rsidTr="00AF7AE2">
        <w:trPr>
          <w:jc w:val="center"/>
        </w:trPr>
        <w:tc>
          <w:tcPr>
            <w:tcW w:w="155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Zambia</w:t>
            </w:r>
          </w:p>
        </w:tc>
        <w:tc>
          <w:tcPr>
            <w:tcW w:w="154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color w:val="000000"/>
                <w:sz w:val="20"/>
                <w:szCs w:val="20"/>
              </w:rPr>
            </w:pPr>
            <w:r>
              <w:rPr>
                <w:rFonts w:ascii="Arial" w:eastAsia="Arial" w:hAnsi="Arial" w:cs="Arial"/>
                <w:color w:val="000000"/>
                <w:sz w:val="20"/>
                <w:szCs w:val="20"/>
              </w:rPr>
              <w:t>2024</w:t>
            </w:r>
          </w:p>
        </w:tc>
        <w:tc>
          <w:tcPr>
            <w:tcW w:w="345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13,951</w:t>
            </w:r>
          </w:p>
        </w:tc>
        <w:tc>
          <w:tcPr>
            <w:tcW w:w="20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color w:val="000000"/>
                <w:sz w:val="20"/>
                <w:szCs w:val="20"/>
              </w:rPr>
            </w:pPr>
            <w:r>
              <w:rPr>
                <w:rFonts w:ascii="Arial" w:eastAsia="Arial" w:hAnsi="Arial" w:cs="Arial"/>
                <w:color w:val="000000"/>
                <w:sz w:val="20"/>
                <w:szCs w:val="20"/>
              </w:rPr>
              <w:t>13,951</w:t>
            </w:r>
          </w:p>
        </w:tc>
      </w:tr>
      <w:tr w:rsidR="00AF7AE2" w:rsidTr="00AF7AE2">
        <w:trPr>
          <w:jc w:val="center"/>
        </w:trPr>
        <w:tc>
          <w:tcPr>
            <w:tcW w:w="1556" w:type="dxa"/>
            <w:tcBorders>
              <w:top w:val="single" w:sz="8"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b/>
                <w:color w:val="000000"/>
                <w:sz w:val="20"/>
                <w:szCs w:val="20"/>
              </w:rPr>
            </w:pPr>
            <w:r>
              <w:rPr>
                <w:rFonts w:ascii="Arial" w:eastAsia="Arial" w:hAnsi="Arial" w:cs="Arial"/>
                <w:b/>
                <w:color w:val="000000"/>
                <w:sz w:val="20"/>
                <w:szCs w:val="20"/>
              </w:rPr>
              <w:t>Total</w:t>
            </w:r>
          </w:p>
        </w:tc>
        <w:tc>
          <w:tcPr>
            <w:tcW w:w="1545" w:type="dxa"/>
            <w:tcBorders>
              <w:top w:val="single" w:sz="8"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rPr>
                <w:rFonts w:ascii="Arial" w:eastAsia="Arial" w:hAnsi="Arial" w:cs="Arial"/>
                <w:b/>
                <w:color w:val="000000"/>
                <w:sz w:val="20"/>
                <w:szCs w:val="20"/>
              </w:rPr>
            </w:pPr>
          </w:p>
        </w:tc>
        <w:tc>
          <w:tcPr>
            <w:tcW w:w="3455" w:type="dxa"/>
            <w:tcBorders>
              <w:top w:val="single" w:sz="8"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b/>
                <w:color w:val="000000"/>
                <w:sz w:val="20"/>
                <w:szCs w:val="20"/>
              </w:rPr>
            </w:pPr>
            <w:r>
              <w:rPr>
                <w:rFonts w:ascii="Arial" w:eastAsia="Arial" w:hAnsi="Arial" w:cs="Arial"/>
                <w:b/>
                <w:color w:val="000000"/>
                <w:sz w:val="20"/>
                <w:szCs w:val="20"/>
              </w:rPr>
              <w:t>304,059</w:t>
            </w:r>
          </w:p>
        </w:tc>
        <w:tc>
          <w:tcPr>
            <w:tcW w:w="2051" w:type="dxa"/>
            <w:tcBorders>
              <w:top w:val="single" w:sz="8"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F7AE2" w:rsidRDefault="00AF7AE2" w:rsidP="00AF7AE2">
            <w:pPr>
              <w:pBdr>
                <w:top w:val="none" w:sz="0" w:space="0" w:color="000000"/>
                <w:left w:val="none" w:sz="0" w:space="0" w:color="000000"/>
                <w:bottom w:val="none" w:sz="0" w:space="0" w:color="000000"/>
                <w:right w:val="none" w:sz="0" w:space="0" w:color="000000"/>
              </w:pBdr>
              <w:spacing w:after="0"/>
              <w:ind w:left="100" w:right="100"/>
              <w:jc w:val="right"/>
              <w:rPr>
                <w:rFonts w:ascii="Arial" w:eastAsia="Arial" w:hAnsi="Arial" w:cs="Arial"/>
                <w:b/>
                <w:color w:val="000000"/>
                <w:sz w:val="20"/>
                <w:szCs w:val="20"/>
              </w:rPr>
            </w:pPr>
            <w:r>
              <w:rPr>
                <w:rFonts w:ascii="Arial" w:eastAsia="Arial" w:hAnsi="Arial" w:cs="Arial"/>
                <w:b/>
                <w:color w:val="000000"/>
                <w:sz w:val="20"/>
                <w:szCs w:val="20"/>
              </w:rPr>
              <w:t>300,169</w:t>
            </w:r>
          </w:p>
        </w:tc>
      </w:tr>
    </w:tbl>
    <w:p w:rsidR="00824650" w:rsidRPr="00AF7AE2" w:rsidRDefault="00824650" w:rsidP="00AF7AE2">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5855" w:rsidRDefault="00695855" w:rsidP="0003484F">
      <w:pPr>
        <w:spacing w:after="0" w:line="360" w:lineRule="auto"/>
        <w:jc w:val="both"/>
        <w:rPr>
          <w:rFonts w:cstheme="minorHAnsi"/>
        </w:rPr>
      </w:pPr>
    </w:p>
    <w:p w:rsidR="006906D8" w:rsidRDefault="006906D8" w:rsidP="0003484F">
      <w:pPr>
        <w:spacing w:after="0" w:line="360" w:lineRule="auto"/>
        <w:jc w:val="both"/>
        <w:rPr>
          <w:rFonts w:cstheme="minorHAnsi"/>
        </w:rPr>
      </w:pPr>
    </w:p>
    <w:p w:rsidR="006906D8" w:rsidRDefault="006906D8" w:rsidP="0003484F">
      <w:pPr>
        <w:spacing w:after="0" w:line="360" w:lineRule="auto"/>
        <w:jc w:val="both"/>
        <w:rPr>
          <w:rFonts w:cstheme="minorHAnsi"/>
          <w:b/>
        </w:rPr>
        <w:sectPr w:rsidR="006906D8" w:rsidSect="00B00611">
          <w:footerReference w:type="default" r:id="rId8"/>
          <w:pgSz w:w="12240" w:h="15840"/>
          <w:pgMar w:top="288" w:right="1440" w:bottom="288" w:left="1440" w:header="720" w:footer="720" w:gutter="0"/>
          <w:cols w:space="720"/>
          <w:docGrid w:linePitch="360"/>
        </w:sectPr>
      </w:pPr>
    </w:p>
    <w:p w:rsidR="00137626" w:rsidRDefault="00EC53A8" w:rsidP="0003484F">
      <w:pPr>
        <w:spacing w:after="0" w:line="360" w:lineRule="auto"/>
        <w:jc w:val="both"/>
        <w:rPr>
          <w:rFonts w:cstheme="minorHAnsi"/>
        </w:rPr>
      </w:pPr>
      <w:r w:rsidRPr="00EC53A8">
        <w:rPr>
          <w:rFonts w:cstheme="minorHAnsi"/>
          <w:b/>
        </w:rPr>
        <w:lastRenderedPageBreak/>
        <w:t>Appendix t</w:t>
      </w:r>
      <w:r w:rsidR="00137626" w:rsidRPr="00EC53A8">
        <w:rPr>
          <w:rFonts w:cstheme="minorHAnsi"/>
          <w:b/>
        </w:rPr>
        <w:t>able</w:t>
      </w:r>
      <w:r w:rsidR="002C7C1C">
        <w:rPr>
          <w:rFonts w:cstheme="minorHAnsi"/>
          <w:b/>
        </w:rPr>
        <w:t xml:space="preserve"> </w:t>
      </w:r>
      <w:proofErr w:type="gramStart"/>
      <w:r w:rsidR="00DD36A9">
        <w:rPr>
          <w:rFonts w:cstheme="minorHAnsi"/>
          <w:b/>
        </w:rPr>
        <w:t>4</w:t>
      </w:r>
      <w:proofErr w:type="gramEnd"/>
      <w:r w:rsidR="006E553B">
        <w:rPr>
          <w:rFonts w:cstheme="minorHAnsi"/>
        </w:rPr>
        <w:t xml:space="preserve">. Harmonization of subnational regions </w:t>
      </w:r>
      <w:r w:rsidR="00A96C4E">
        <w:rPr>
          <w:rFonts w:cstheme="minorHAnsi"/>
        </w:rPr>
        <w:t>to former DHS geographies</w:t>
      </w:r>
      <w:r w:rsidR="006E553B">
        <w:rPr>
          <w:rFonts w:cstheme="minorHAnsi"/>
        </w:rPr>
        <w:t xml:space="preserve">. </w:t>
      </w:r>
    </w:p>
    <w:tbl>
      <w:tblPr>
        <w:tblW w:w="9839" w:type="dxa"/>
        <w:jc w:val="center"/>
        <w:tblLayout w:type="fixed"/>
        <w:tblLook w:val="0420" w:firstRow="1" w:lastRow="0" w:firstColumn="0" w:lastColumn="0" w:noHBand="0" w:noVBand="1"/>
      </w:tblPr>
      <w:tblGrid>
        <w:gridCol w:w="1440"/>
        <w:gridCol w:w="3888"/>
        <w:gridCol w:w="2304"/>
        <w:gridCol w:w="1100"/>
        <w:gridCol w:w="1107"/>
      </w:tblGrid>
      <w:tr w:rsidR="00B00611" w:rsidRPr="00B00611" w:rsidTr="00B00611">
        <w:trPr>
          <w:tblHeader/>
          <w:jc w:val="center"/>
        </w:trPr>
        <w:tc>
          <w:tcPr>
            <w:tcW w:w="144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r w:rsidRPr="00B00611">
              <w:rPr>
                <w:rFonts w:ascii="Calibri" w:eastAsia="Calibri" w:hAnsi="Calibri" w:cs="Calibri"/>
                <w:b/>
                <w:color w:val="000000"/>
                <w:sz w:val="20"/>
                <w:szCs w:val="20"/>
              </w:rPr>
              <w:t>Country</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r w:rsidRPr="00B00611">
              <w:rPr>
                <w:rFonts w:ascii="Calibri" w:eastAsia="Calibri" w:hAnsi="Calibri" w:cs="Calibri"/>
                <w:b/>
                <w:color w:val="000000"/>
                <w:sz w:val="20"/>
                <w:szCs w:val="20"/>
              </w:rPr>
              <w:t>Current regions</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proofErr w:type="spellStart"/>
            <w:r w:rsidRPr="00B00611">
              <w:rPr>
                <w:rFonts w:ascii="Calibri" w:eastAsia="Calibri" w:hAnsi="Calibri" w:cs="Calibri"/>
                <w:b/>
                <w:color w:val="000000"/>
                <w:sz w:val="20"/>
                <w:szCs w:val="20"/>
              </w:rPr>
              <w:t>Harmonised</w:t>
            </w:r>
            <w:proofErr w:type="spellEnd"/>
            <w:r w:rsidRPr="00B00611">
              <w:rPr>
                <w:rFonts w:ascii="Calibri" w:eastAsia="Calibri" w:hAnsi="Calibri" w:cs="Calibri"/>
                <w:b/>
                <w:color w:val="000000"/>
                <w:sz w:val="20"/>
                <w:szCs w:val="20"/>
              </w:rPr>
              <w:t xml:space="preserve"> region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b/>
                <w:color w:val="000000"/>
                <w:sz w:val="20"/>
                <w:szCs w:val="20"/>
              </w:rPr>
            </w:pPr>
            <w:r w:rsidRPr="00B00611">
              <w:rPr>
                <w:rFonts w:ascii="Calibri" w:eastAsia="Calibri" w:hAnsi="Calibri" w:cs="Calibri"/>
                <w:b/>
                <w:color w:val="000000"/>
                <w:sz w:val="20"/>
                <w:szCs w:val="20"/>
              </w:rPr>
              <w:t>Number of cases</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b/>
                <w:color w:val="000000"/>
                <w:sz w:val="20"/>
                <w:szCs w:val="20"/>
              </w:rPr>
            </w:pPr>
            <w:r w:rsidRPr="00B00611">
              <w:rPr>
                <w:rFonts w:ascii="Calibri" w:eastAsia="Calibri" w:hAnsi="Calibri" w:cs="Calibri"/>
                <w:b/>
                <w:color w:val="000000"/>
                <w:sz w:val="20"/>
                <w:szCs w:val="20"/>
              </w:rPr>
              <w:t>Number of regions</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Angola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Benguela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Benguela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316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Bié</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Bié</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393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Cabinda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Cabinda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266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Cuando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Cubango</w:t>
            </w:r>
            <w:proofErr w:type="spellEnd"/>
            <w:r w:rsidRPr="00B00611">
              <w:rPr>
                <w:rFonts w:ascii="Calibri" w:eastAsia="Calibri" w:hAnsi="Calibri" w:cs="Calibri"/>
                <w:color w:val="000000"/>
                <w:sz w:val="20"/>
                <w:szCs w:val="20"/>
              </w:rPr>
              <w:t>, Cunene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Cuando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Cubango</w:t>
            </w:r>
            <w:proofErr w:type="spellEnd"/>
            <w:r w:rsidRPr="00B00611">
              <w:rPr>
                <w:rFonts w:ascii="Calibri" w:eastAsia="Calibri" w:hAnsi="Calibri" w:cs="Calibri"/>
                <w:color w:val="000000"/>
                <w:sz w:val="20"/>
                <w:szCs w:val="20"/>
              </w:rPr>
              <w:t xml:space="preserve"> / Cunene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659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Cuanza </w:t>
            </w:r>
            <w:proofErr w:type="spellStart"/>
            <w:r w:rsidRPr="00B00611">
              <w:rPr>
                <w:rFonts w:ascii="Calibri" w:eastAsia="Calibri" w:hAnsi="Calibri" w:cs="Calibri"/>
                <w:color w:val="000000"/>
                <w:sz w:val="20"/>
                <w:szCs w:val="20"/>
              </w:rPr>
              <w:t>Sul</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Cuanza </w:t>
            </w:r>
            <w:proofErr w:type="spellStart"/>
            <w:r w:rsidRPr="00B00611">
              <w:rPr>
                <w:rFonts w:ascii="Calibri" w:eastAsia="Calibri" w:hAnsi="Calibri" w:cs="Calibri"/>
                <w:color w:val="000000"/>
                <w:sz w:val="20"/>
                <w:szCs w:val="20"/>
              </w:rPr>
              <w:t>Sul</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206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Huambo</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Huambo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422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Huíla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Huíla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454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Luanda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Luanda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686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Lunda Norte, Lunda </w:t>
            </w:r>
            <w:proofErr w:type="spellStart"/>
            <w:r w:rsidRPr="00B00611">
              <w:rPr>
                <w:rFonts w:ascii="Calibri" w:eastAsia="Calibri" w:hAnsi="Calibri" w:cs="Calibri"/>
                <w:color w:val="000000"/>
                <w:sz w:val="20"/>
                <w:szCs w:val="20"/>
              </w:rPr>
              <w:t>Sul</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Moxico</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Lunda Norte / Lunda </w:t>
            </w:r>
            <w:proofErr w:type="spellStart"/>
            <w:r w:rsidRPr="00B00611">
              <w:rPr>
                <w:rFonts w:ascii="Calibri" w:eastAsia="Calibri" w:hAnsi="Calibri" w:cs="Calibri"/>
                <w:color w:val="000000"/>
                <w:sz w:val="20"/>
                <w:szCs w:val="20"/>
              </w:rPr>
              <w:t>Sul</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Moxico</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288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Namibe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Namibe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Cuanza Norte, </w:t>
            </w:r>
            <w:proofErr w:type="spellStart"/>
            <w:r w:rsidRPr="00B00611">
              <w:rPr>
                <w:rFonts w:ascii="Calibri" w:eastAsia="Calibri" w:hAnsi="Calibri" w:cs="Calibri"/>
                <w:color w:val="000000"/>
                <w:sz w:val="20"/>
                <w:szCs w:val="20"/>
              </w:rPr>
              <w:t>Malanje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Uíge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Uige</w:t>
            </w:r>
            <w:proofErr w:type="spellEnd"/>
            <w:r w:rsidRPr="00B00611">
              <w:rPr>
                <w:rFonts w:ascii="Calibri" w:eastAsia="Calibri" w:hAnsi="Calibri" w:cs="Calibri"/>
                <w:color w:val="000000"/>
                <w:sz w:val="20"/>
                <w:szCs w:val="20"/>
              </w:rPr>
              <w:t xml:space="preserve"> / Cuanza Norte / </w:t>
            </w:r>
            <w:proofErr w:type="spellStart"/>
            <w:r w:rsidRPr="00B00611">
              <w:rPr>
                <w:rFonts w:ascii="Calibri" w:eastAsia="Calibri" w:hAnsi="Calibri" w:cs="Calibri"/>
                <w:color w:val="000000"/>
                <w:sz w:val="20"/>
                <w:szCs w:val="20"/>
              </w:rPr>
              <w:t>Malanje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277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Bengo</w:t>
            </w:r>
            <w:proofErr w:type="spellEnd"/>
            <w:r w:rsidRPr="00B00611">
              <w:rPr>
                <w:rFonts w:ascii="Calibri" w:eastAsia="Calibri" w:hAnsi="Calibri" w:cs="Calibri"/>
                <w:color w:val="000000"/>
                <w:sz w:val="20"/>
                <w:szCs w:val="20"/>
              </w:rPr>
              <w:t>, Zaire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Zaire / </w:t>
            </w:r>
            <w:proofErr w:type="spellStart"/>
            <w:r w:rsidRPr="00B00611">
              <w:rPr>
                <w:rFonts w:ascii="Calibri" w:eastAsia="Calibri" w:hAnsi="Calibri" w:cs="Calibri"/>
                <w:color w:val="000000"/>
                <w:sz w:val="20"/>
                <w:szCs w:val="20"/>
              </w:rPr>
              <w:t>Bengo</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435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Burkina Faso</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Boucle Du </w:t>
            </w:r>
            <w:proofErr w:type="spellStart"/>
            <w:r w:rsidRPr="00B00611">
              <w:rPr>
                <w:rFonts w:ascii="Calibri" w:eastAsia="Calibri" w:hAnsi="Calibri" w:cs="Calibri"/>
                <w:color w:val="000000"/>
                <w:sz w:val="20"/>
                <w:szCs w:val="20"/>
              </w:rPr>
              <w:t>Mouhoun</w:t>
            </w:r>
            <w:proofErr w:type="spellEnd"/>
            <w:r w:rsidRPr="00B00611">
              <w:rPr>
                <w:rFonts w:ascii="Calibri" w:eastAsia="Calibri" w:hAnsi="Calibri" w:cs="Calibri"/>
                <w:color w:val="000000"/>
                <w:sz w:val="20"/>
                <w:szCs w:val="20"/>
              </w:rPr>
              <w:t xml:space="preserve">, Centre </w:t>
            </w:r>
            <w:proofErr w:type="spellStart"/>
            <w:r w:rsidRPr="00B00611">
              <w:rPr>
                <w:rFonts w:ascii="Calibri" w:eastAsia="Calibri" w:hAnsi="Calibri" w:cs="Calibri"/>
                <w:color w:val="000000"/>
                <w:sz w:val="20"/>
                <w:szCs w:val="20"/>
              </w:rPr>
              <w:t>Ouest</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Boucle du </w:t>
            </w:r>
            <w:proofErr w:type="spellStart"/>
            <w:r w:rsidRPr="00B00611">
              <w:rPr>
                <w:rFonts w:ascii="Calibri" w:eastAsia="Calibri" w:hAnsi="Calibri" w:cs="Calibri"/>
                <w:color w:val="000000"/>
                <w:sz w:val="20"/>
                <w:szCs w:val="20"/>
              </w:rPr>
              <w:t>Mouhoun</w:t>
            </w:r>
            <w:proofErr w:type="spellEnd"/>
            <w:r w:rsidRPr="00B00611">
              <w:rPr>
                <w:rFonts w:ascii="Calibri" w:eastAsia="Calibri" w:hAnsi="Calibri" w:cs="Calibri"/>
                <w:color w:val="000000"/>
                <w:sz w:val="20"/>
                <w:szCs w:val="20"/>
              </w:rPr>
              <w:t xml:space="preserve"> / Centre-</w:t>
            </w:r>
            <w:proofErr w:type="spellStart"/>
            <w:r w:rsidRPr="00B00611">
              <w:rPr>
                <w:rFonts w:ascii="Calibri" w:eastAsia="Calibri" w:hAnsi="Calibri" w:cs="Calibri"/>
                <w:color w:val="000000"/>
                <w:sz w:val="20"/>
                <w:szCs w:val="20"/>
              </w:rPr>
              <w:t>Ouest</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234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Cascades, </w:t>
            </w:r>
            <w:proofErr w:type="spellStart"/>
            <w:r w:rsidRPr="00B00611">
              <w:rPr>
                <w:rFonts w:ascii="Calibri" w:eastAsia="Calibri" w:hAnsi="Calibri" w:cs="Calibri"/>
                <w:color w:val="000000"/>
                <w:sz w:val="20"/>
                <w:szCs w:val="20"/>
              </w:rPr>
              <w:t>Hauts-Bassins</w:t>
            </w:r>
            <w:proofErr w:type="spellEnd"/>
            <w:r w:rsidRPr="00B00611">
              <w:rPr>
                <w:rFonts w:ascii="Calibri" w:eastAsia="Calibri" w:hAnsi="Calibri" w:cs="Calibri"/>
                <w:color w:val="000000"/>
                <w:sz w:val="20"/>
                <w:szCs w:val="20"/>
              </w:rPr>
              <w:t>, Sud-Ouest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Cascades / </w:t>
            </w:r>
            <w:proofErr w:type="spellStart"/>
            <w:r w:rsidRPr="00B00611">
              <w:rPr>
                <w:rFonts w:ascii="Calibri" w:eastAsia="Calibri" w:hAnsi="Calibri" w:cs="Calibri"/>
                <w:color w:val="000000"/>
                <w:sz w:val="20"/>
                <w:szCs w:val="20"/>
              </w:rPr>
              <w:t>Hauts-Bassins</w:t>
            </w:r>
            <w:proofErr w:type="spellEnd"/>
            <w:r w:rsidRPr="00B00611">
              <w:rPr>
                <w:rFonts w:ascii="Calibri" w:eastAsia="Calibri" w:hAnsi="Calibri" w:cs="Calibri"/>
                <w:color w:val="000000"/>
                <w:sz w:val="20"/>
                <w:szCs w:val="20"/>
              </w:rPr>
              <w:t xml:space="preserve"> / Sud-Ouest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759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791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Centre Nord</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Centre Nord</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359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Centre </w:t>
            </w:r>
            <w:proofErr w:type="spellStart"/>
            <w:r w:rsidRPr="00B00611">
              <w:rPr>
                <w:rFonts w:ascii="Calibri" w:eastAsia="Calibri" w:hAnsi="Calibri" w:cs="Calibri"/>
                <w:color w:val="000000"/>
                <w:sz w:val="20"/>
                <w:szCs w:val="20"/>
              </w:rPr>
              <w:t>Sud</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Centre </w:t>
            </w:r>
            <w:proofErr w:type="spellStart"/>
            <w:r w:rsidRPr="00B00611">
              <w:rPr>
                <w:rFonts w:ascii="Calibri" w:eastAsia="Calibri" w:hAnsi="Calibri" w:cs="Calibri"/>
                <w:color w:val="000000"/>
                <w:sz w:val="20"/>
                <w:szCs w:val="20"/>
              </w:rPr>
              <w:t>Sud</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275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Centre Est, Est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Est / Centre-Est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344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Nord, Sahel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Nord / Sahel</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338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Plateau Central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Plateau Central</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369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Congo DR</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Kasaï</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Kasaï</w:t>
            </w:r>
            <w:proofErr w:type="spellEnd"/>
            <w:r w:rsidRPr="00B00611">
              <w:rPr>
                <w:rFonts w:ascii="Calibri" w:eastAsia="Calibri" w:hAnsi="Calibri" w:cs="Calibri"/>
                <w:color w:val="000000"/>
                <w:sz w:val="20"/>
                <w:szCs w:val="20"/>
              </w:rPr>
              <w:t xml:space="preserve"> Central, </w:t>
            </w:r>
            <w:proofErr w:type="spellStart"/>
            <w:r w:rsidRPr="00B00611">
              <w:rPr>
                <w:rFonts w:ascii="Calibri" w:eastAsia="Calibri" w:hAnsi="Calibri" w:cs="Calibri"/>
                <w:color w:val="000000"/>
                <w:sz w:val="20"/>
                <w:szCs w:val="20"/>
              </w:rPr>
              <w:t>Kasaï</w:t>
            </w:r>
            <w:proofErr w:type="spellEnd"/>
            <w:r w:rsidRPr="00B00611">
              <w:rPr>
                <w:rFonts w:ascii="Calibri" w:eastAsia="Calibri" w:hAnsi="Calibri" w:cs="Calibri"/>
                <w:color w:val="000000"/>
                <w:sz w:val="20"/>
                <w:szCs w:val="20"/>
              </w:rPr>
              <w:t xml:space="preserve"> Oriental, </w:t>
            </w:r>
            <w:proofErr w:type="spellStart"/>
            <w:r w:rsidRPr="00B00611">
              <w:rPr>
                <w:rFonts w:ascii="Calibri" w:eastAsia="Calibri" w:hAnsi="Calibri" w:cs="Calibri"/>
                <w:color w:val="000000"/>
                <w:sz w:val="20"/>
                <w:szCs w:val="20"/>
              </w:rPr>
              <w:t>Kwango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Kwilu</w:t>
            </w:r>
            <w:proofErr w:type="spellEnd"/>
            <w:r w:rsidRPr="00B00611">
              <w:rPr>
                <w:rFonts w:ascii="Calibri" w:eastAsia="Calibri" w:hAnsi="Calibri" w:cs="Calibri"/>
                <w:color w:val="000000"/>
                <w:sz w:val="20"/>
                <w:szCs w:val="20"/>
              </w:rPr>
              <w:t>, Lomami, Mai-</w:t>
            </w:r>
            <w:proofErr w:type="spellStart"/>
            <w:r w:rsidRPr="00B00611">
              <w:rPr>
                <w:rFonts w:ascii="Calibri" w:eastAsia="Calibri" w:hAnsi="Calibri" w:cs="Calibri"/>
                <w:color w:val="000000"/>
                <w:sz w:val="20"/>
                <w:szCs w:val="20"/>
              </w:rPr>
              <w:t>Ndombe</w:t>
            </w:r>
            <w:proofErr w:type="spellEnd"/>
            <w:r w:rsidRPr="00B00611">
              <w:rPr>
                <w:rFonts w:ascii="Calibri" w:eastAsia="Calibri" w:hAnsi="Calibri" w:cs="Calibri"/>
                <w:color w:val="000000"/>
                <w:sz w:val="20"/>
                <w:szCs w:val="20"/>
              </w:rPr>
              <w:t>, Sankuru</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Bandundu / Kasai-Occidental / Kasai-Oriental</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239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Equateur, </w:t>
            </w:r>
            <w:proofErr w:type="spellStart"/>
            <w:r w:rsidRPr="00B00611">
              <w:rPr>
                <w:rFonts w:ascii="Calibri" w:eastAsia="Calibri" w:hAnsi="Calibri" w:cs="Calibri"/>
                <w:color w:val="000000"/>
                <w:sz w:val="20"/>
                <w:szCs w:val="20"/>
              </w:rPr>
              <w:t>Mongala</w:t>
            </w:r>
            <w:proofErr w:type="spellEnd"/>
            <w:r w:rsidRPr="00B00611">
              <w:rPr>
                <w:rFonts w:ascii="Calibri" w:eastAsia="Calibri" w:hAnsi="Calibri" w:cs="Calibri"/>
                <w:color w:val="000000"/>
                <w:sz w:val="20"/>
                <w:szCs w:val="20"/>
              </w:rPr>
              <w:t xml:space="preserve">, Nord Ubangi, </w:t>
            </w:r>
            <w:proofErr w:type="spellStart"/>
            <w:r w:rsidRPr="00B00611">
              <w:rPr>
                <w:rFonts w:ascii="Calibri" w:eastAsia="Calibri" w:hAnsi="Calibri" w:cs="Calibri"/>
                <w:color w:val="000000"/>
                <w:sz w:val="20"/>
                <w:szCs w:val="20"/>
              </w:rPr>
              <w:t>Sud</w:t>
            </w:r>
            <w:proofErr w:type="spellEnd"/>
            <w:r w:rsidRPr="00B00611">
              <w:rPr>
                <w:rFonts w:ascii="Calibri" w:eastAsia="Calibri" w:hAnsi="Calibri" w:cs="Calibri"/>
                <w:color w:val="000000"/>
                <w:sz w:val="20"/>
                <w:szCs w:val="20"/>
              </w:rPr>
              <w:t xml:space="preserve"> Ubangi, </w:t>
            </w:r>
            <w:proofErr w:type="spellStart"/>
            <w:r w:rsidRPr="00B00611">
              <w:rPr>
                <w:rFonts w:ascii="Calibri" w:eastAsia="Calibri" w:hAnsi="Calibri" w:cs="Calibri"/>
                <w:color w:val="000000"/>
                <w:sz w:val="20"/>
                <w:szCs w:val="20"/>
              </w:rPr>
              <w:t>Tshuapa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Equateur</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358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Haut-Katanga, Haut Lomami, </w:t>
            </w:r>
            <w:proofErr w:type="spellStart"/>
            <w:r w:rsidRPr="00B00611">
              <w:rPr>
                <w:rFonts w:ascii="Calibri" w:eastAsia="Calibri" w:hAnsi="Calibri" w:cs="Calibri"/>
                <w:color w:val="000000"/>
                <w:sz w:val="20"/>
                <w:szCs w:val="20"/>
              </w:rPr>
              <w:t>Lualaba</w:t>
            </w:r>
            <w:proofErr w:type="spellEnd"/>
            <w:r w:rsidRPr="00B00611">
              <w:rPr>
                <w:rFonts w:ascii="Calibri" w:eastAsia="Calibri" w:hAnsi="Calibri" w:cs="Calibri"/>
                <w:color w:val="000000"/>
                <w:sz w:val="20"/>
                <w:szCs w:val="20"/>
              </w:rPr>
              <w:t>, Tanganyika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Katanga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414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Kinshasa, </w:t>
            </w:r>
            <w:proofErr w:type="spellStart"/>
            <w:r w:rsidRPr="00B00611">
              <w:rPr>
                <w:rFonts w:ascii="Calibri" w:eastAsia="Calibri" w:hAnsi="Calibri" w:cs="Calibri"/>
                <w:color w:val="000000"/>
                <w:sz w:val="20"/>
                <w:szCs w:val="20"/>
              </w:rPr>
              <w:t>Kongo</w:t>
            </w:r>
            <w:proofErr w:type="spellEnd"/>
            <w:r w:rsidRPr="00B00611">
              <w:rPr>
                <w:rFonts w:ascii="Calibri" w:eastAsia="Calibri" w:hAnsi="Calibri" w:cs="Calibri"/>
                <w:color w:val="000000"/>
                <w:sz w:val="20"/>
                <w:szCs w:val="20"/>
              </w:rPr>
              <w:t xml:space="preserve"> Central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Kinshasa / Bas-Congo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721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Maniema, Nord-Kivu, Sud-Kivu</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Kivu (Nord-Kivu / Sud-Kivu / Maniema)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220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Bas-Uele, Haut Uele, </w:t>
            </w:r>
            <w:proofErr w:type="spellStart"/>
            <w:r w:rsidRPr="00B00611">
              <w:rPr>
                <w:rFonts w:ascii="Calibri" w:eastAsia="Calibri" w:hAnsi="Calibri" w:cs="Calibri"/>
                <w:color w:val="000000"/>
                <w:sz w:val="20"/>
                <w:szCs w:val="20"/>
              </w:rPr>
              <w:t>Ituri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Tshopo</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Orientale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525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Côte d'Ivoire</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Abidjan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Abidjan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487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Bas </w:t>
            </w:r>
            <w:proofErr w:type="spellStart"/>
            <w:r w:rsidRPr="00B00611">
              <w:rPr>
                <w:rFonts w:ascii="Calibri" w:eastAsia="Calibri" w:hAnsi="Calibri" w:cs="Calibri"/>
                <w:color w:val="000000"/>
                <w:sz w:val="20"/>
                <w:szCs w:val="20"/>
              </w:rPr>
              <w:t>Sassandra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Bas </w:t>
            </w:r>
            <w:proofErr w:type="spellStart"/>
            <w:r w:rsidRPr="00B00611">
              <w:rPr>
                <w:rFonts w:ascii="Calibri" w:eastAsia="Calibri" w:hAnsi="Calibri" w:cs="Calibri"/>
                <w:color w:val="000000"/>
                <w:sz w:val="20"/>
                <w:szCs w:val="20"/>
              </w:rPr>
              <w:t>Sassandra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256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Comoe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Comoe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247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Denguele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Woroba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Denguele</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Woroba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Goh-</w:t>
            </w:r>
            <w:proofErr w:type="spellStart"/>
            <w:r w:rsidRPr="00B00611">
              <w:rPr>
                <w:rFonts w:ascii="Calibri" w:eastAsia="Calibri" w:hAnsi="Calibri" w:cs="Calibri"/>
                <w:color w:val="000000"/>
                <w:sz w:val="20"/>
                <w:szCs w:val="20"/>
              </w:rPr>
              <w:t>Djiboua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Goh-</w:t>
            </w:r>
            <w:proofErr w:type="spellStart"/>
            <w:r w:rsidRPr="00B00611">
              <w:rPr>
                <w:rFonts w:ascii="Calibri" w:eastAsia="Calibri" w:hAnsi="Calibri" w:cs="Calibri"/>
                <w:color w:val="000000"/>
                <w:sz w:val="20"/>
                <w:szCs w:val="20"/>
              </w:rPr>
              <w:t>Djiboua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294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Lagunes</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Lagunes</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211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Montagnes</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Montagnes</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204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Sassandra-Marahoue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Sassandra-Marahoue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284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Savanes</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Zanzan</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Savanes</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Zanzan</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326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Lacs, </w:t>
            </w:r>
            <w:proofErr w:type="spellStart"/>
            <w:r w:rsidRPr="00B00611">
              <w:rPr>
                <w:rFonts w:ascii="Calibri" w:eastAsia="Calibri" w:hAnsi="Calibri" w:cs="Calibri"/>
                <w:color w:val="000000"/>
                <w:sz w:val="20"/>
                <w:szCs w:val="20"/>
              </w:rPr>
              <w:t>Vallee</w:t>
            </w:r>
            <w:proofErr w:type="spellEnd"/>
            <w:r w:rsidRPr="00B00611">
              <w:rPr>
                <w:rFonts w:ascii="Calibri" w:eastAsia="Calibri" w:hAnsi="Calibri" w:cs="Calibri"/>
                <w:color w:val="000000"/>
                <w:sz w:val="20"/>
                <w:szCs w:val="20"/>
              </w:rPr>
              <w:t xml:space="preserve"> Du </w:t>
            </w:r>
            <w:proofErr w:type="spellStart"/>
            <w:r w:rsidRPr="00B00611">
              <w:rPr>
                <w:rFonts w:ascii="Calibri" w:eastAsia="Calibri" w:hAnsi="Calibri" w:cs="Calibri"/>
                <w:color w:val="000000"/>
                <w:sz w:val="20"/>
                <w:szCs w:val="20"/>
              </w:rPr>
              <w:t>Bandama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Vallee</w:t>
            </w:r>
            <w:proofErr w:type="spellEnd"/>
            <w:r w:rsidRPr="00B00611">
              <w:rPr>
                <w:rFonts w:ascii="Calibri" w:eastAsia="Calibri" w:hAnsi="Calibri" w:cs="Calibri"/>
                <w:color w:val="000000"/>
                <w:sz w:val="20"/>
                <w:szCs w:val="20"/>
              </w:rPr>
              <w:t xml:space="preserve"> du </w:t>
            </w:r>
            <w:proofErr w:type="spellStart"/>
            <w:r w:rsidRPr="00B00611">
              <w:rPr>
                <w:rFonts w:ascii="Calibri" w:eastAsia="Calibri" w:hAnsi="Calibri" w:cs="Calibri"/>
                <w:color w:val="000000"/>
                <w:sz w:val="20"/>
                <w:szCs w:val="20"/>
              </w:rPr>
              <w:t>Bandama</w:t>
            </w:r>
            <w:proofErr w:type="spellEnd"/>
            <w:r w:rsidRPr="00B00611">
              <w:rPr>
                <w:rFonts w:ascii="Calibri" w:eastAsia="Calibri" w:hAnsi="Calibri" w:cs="Calibri"/>
                <w:color w:val="000000"/>
                <w:sz w:val="20"/>
                <w:szCs w:val="20"/>
              </w:rPr>
              <w:t xml:space="preserve"> / Lacs</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382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Yamoussoukro</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Yamoussoukro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246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Ethiopia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Addis Ababa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Addis Ababa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298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Afar, Somali</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Afar / Somali</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308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Benishangul-Gumuz</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Gambella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Benishangul-Gumuz</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Gambella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276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Dire </w:t>
            </w:r>
            <w:proofErr w:type="spellStart"/>
            <w:r w:rsidRPr="00B00611">
              <w:rPr>
                <w:rFonts w:ascii="Calibri" w:eastAsia="Calibri" w:hAnsi="Calibri" w:cs="Calibri"/>
                <w:color w:val="000000"/>
                <w:sz w:val="20"/>
                <w:szCs w:val="20"/>
              </w:rPr>
              <w:t>Dawa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Dire </w:t>
            </w:r>
            <w:proofErr w:type="spellStart"/>
            <w:r w:rsidRPr="00B00611">
              <w:rPr>
                <w:rFonts w:ascii="Calibri" w:eastAsia="Calibri" w:hAnsi="Calibri" w:cs="Calibri"/>
                <w:color w:val="000000"/>
                <w:sz w:val="20"/>
                <w:szCs w:val="20"/>
              </w:rPr>
              <w:t>Dawa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253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Harari, Oromia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Oromia / Harari</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396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Central Ethiopia, </w:t>
            </w:r>
            <w:proofErr w:type="spellStart"/>
            <w:r w:rsidRPr="00B00611">
              <w:rPr>
                <w:rFonts w:ascii="Calibri" w:eastAsia="Calibri" w:hAnsi="Calibri" w:cs="Calibri"/>
                <w:color w:val="000000"/>
                <w:sz w:val="20"/>
                <w:szCs w:val="20"/>
              </w:rPr>
              <w:t>Sidama</w:t>
            </w:r>
            <w:proofErr w:type="spellEnd"/>
            <w:r w:rsidRPr="00B00611">
              <w:rPr>
                <w:rFonts w:ascii="Calibri" w:eastAsia="Calibri" w:hAnsi="Calibri" w:cs="Calibri"/>
                <w:color w:val="000000"/>
                <w:sz w:val="20"/>
                <w:szCs w:val="20"/>
              </w:rPr>
              <w:t>, South Ethiopia, South West Ethiopia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SNNPR</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393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Amhara, Tigray</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Tigray / Amhara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317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Ghana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Ashanti</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Ashanti</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293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Ahafo</w:t>
            </w:r>
            <w:proofErr w:type="spellEnd"/>
            <w:r w:rsidRPr="00B00611">
              <w:rPr>
                <w:rFonts w:ascii="Calibri" w:eastAsia="Calibri" w:hAnsi="Calibri" w:cs="Calibri"/>
                <w:color w:val="000000"/>
                <w:sz w:val="20"/>
                <w:szCs w:val="20"/>
              </w:rPr>
              <w:t>, Bono, Bono East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Brong-Ahafo</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616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266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211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Greater Accra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Greater Accra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351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East, Northern, Savannah</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Northern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530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Upper East, Upper West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Upper West / Upper East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386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Oti</w:t>
            </w:r>
            <w:proofErr w:type="spellEnd"/>
            <w:r w:rsidRPr="00B00611">
              <w:rPr>
                <w:rFonts w:ascii="Calibri" w:eastAsia="Calibri" w:hAnsi="Calibri" w:cs="Calibri"/>
                <w:color w:val="000000"/>
                <w:sz w:val="20"/>
                <w:szCs w:val="20"/>
              </w:rPr>
              <w:t>, Volta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Volta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392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Western North</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478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Kenya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Kilifi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Kwale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Lamu</w:t>
            </w:r>
            <w:proofErr w:type="spellEnd"/>
            <w:r w:rsidRPr="00B00611">
              <w:rPr>
                <w:rFonts w:ascii="Calibri" w:eastAsia="Calibri" w:hAnsi="Calibri" w:cs="Calibri"/>
                <w:color w:val="000000"/>
                <w:sz w:val="20"/>
                <w:szCs w:val="20"/>
              </w:rPr>
              <w:t xml:space="preserve">, Mombasa, </w:t>
            </w:r>
            <w:proofErr w:type="spellStart"/>
            <w:r w:rsidRPr="00B00611">
              <w:rPr>
                <w:rFonts w:ascii="Calibri" w:eastAsia="Calibri" w:hAnsi="Calibri" w:cs="Calibri"/>
                <w:color w:val="000000"/>
                <w:sz w:val="20"/>
                <w:szCs w:val="20"/>
              </w:rPr>
              <w:t>Taita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Taveta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Tana</w:t>
            </w:r>
            <w:proofErr w:type="spellEnd"/>
            <w:r w:rsidRPr="00B00611">
              <w:rPr>
                <w:rFonts w:ascii="Calibri" w:eastAsia="Calibri" w:hAnsi="Calibri" w:cs="Calibri"/>
                <w:color w:val="000000"/>
                <w:sz w:val="20"/>
                <w:szCs w:val="20"/>
              </w:rPr>
              <w:t xml:space="preserve"> River</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Coast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553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Embu, </w:t>
            </w:r>
            <w:proofErr w:type="spellStart"/>
            <w:r w:rsidRPr="00B00611">
              <w:rPr>
                <w:rFonts w:ascii="Calibri" w:eastAsia="Calibri" w:hAnsi="Calibri" w:cs="Calibri"/>
                <w:color w:val="000000"/>
                <w:sz w:val="20"/>
                <w:szCs w:val="20"/>
              </w:rPr>
              <w:t>Isiolo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Kitui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Machakos</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Makueni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Marsabit</w:t>
            </w:r>
            <w:proofErr w:type="spellEnd"/>
            <w:r w:rsidRPr="00B00611">
              <w:rPr>
                <w:rFonts w:ascii="Calibri" w:eastAsia="Calibri" w:hAnsi="Calibri" w:cs="Calibri"/>
                <w:color w:val="000000"/>
                <w:sz w:val="20"/>
                <w:szCs w:val="20"/>
              </w:rPr>
              <w:t xml:space="preserve">, Meru, </w:t>
            </w:r>
            <w:proofErr w:type="spellStart"/>
            <w:r w:rsidRPr="00B00611">
              <w:rPr>
                <w:rFonts w:ascii="Calibri" w:eastAsia="Calibri" w:hAnsi="Calibri" w:cs="Calibri"/>
                <w:color w:val="000000"/>
                <w:sz w:val="20"/>
                <w:szCs w:val="20"/>
              </w:rPr>
              <w:t>Tharaka-Nithi</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628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Kiambu</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Kirinyaga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Murang'a</w:t>
            </w:r>
            <w:proofErr w:type="spellEnd"/>
            <w:r w:rsidRPr="00B00611">
              <w:rPr>
                <w:rFonts w:ascii="Calibri" w:eastAsia="Calibri" w:hAnsi="Calibri" w:cs="Calibri"/>
                <w:color w:val="000000"/>
                <w:sz w:val="20"/>
                <w:szCs w:val="20"/>
              </w:rPr>
              <w:t xml:space="preserve">, Nairobi, </w:t>
            </w:r>
            <w:proofErr w:type="spellStart"/>
            <w:r w:rsidRPr="00B00611">
              <w:rPr>
                <w:rFonts w:ascii="Calibri" w:eastAsia="Calibri" w:hAnsi="Calibri" w:cs="Calibri"/>
                <w:color w:val="000000"/>
                <w:sz w:val="20"/>
                <w:szCs w:val="20"/>
              </w:rPr>
              <w:t>Nyandarua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Nyeri</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Nairobi / Central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668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Garissa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Mandera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Wajir</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Eastern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Homa</w:t>
            </w:r>
            <w:proofErr w:type="spellEnd"/>
            <w:r w:rsidRPr="00B00611">
              <w:rPr>
                <w:rFonts w:ascii="Calibri" w:eastAsia="Calibri" w:hAnsi="Calibri" w:cs="Calibri"/>
                <w:color w:val="000000"/>
                <w:sz w:val="20"/>
                <w:szCs w:val="20"/>
              </w:rPr>
              <w:t xml:space="preserve"> Bay, </w:t>
            </w:r>
            <w:proofErr w:type="spellStart"/>
            <w:r w:rsidRPr="00B00611">
              <w:rPr>
                <w:rFonts w:ascii="Calibri" w:eastAsia="Calibri" w:hAnsi="Calibri" w:cs="Calibri"/>
                <w:color w:val="000000"/>
                <w:sz w:val="20"/>
                <w:szCs w:val="20"/>
              </w:rPr>
              <w:t>Kisii</w:t>
            </w:r>
            <w:proofErr w:type="spellEnd"/>
            <w:r w:rsidRPr="00B00611">
              <w:rPr>
                <w:rFonts w:ascii="Calibri" w:eastAsia="Calibri" w:hAnsi="Calibri" w:cs="Calibri"/>
                <w:color w:val="000000"/>
                <w:sz w:val="20"/>
                <w:szCs w:val="20"/>
              </w:rPr>
              <w:t xml:space="preserve">, Kisumu, </w:t>
            </w:r>
            <w:proofErr w:type="spellStart"/>
            <w:r w:rsidRPr="00B00611">
              <w:rPr>
                <w:rFonts w:ascii="Calibri" w:eastAsia="Calibri" w:hAnsi="Calibri" w:cs="Calibri"/>
                <w:color w:val="000000"/>
                <w:sz w:val="20"/>
                <w:szCs w:val="20"/>
              </w:rPr>
              <w:t>Migori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Nyamira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Siaya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Nyanza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Baringo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Bomet</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Elgeyo-Marakwet</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Kajiado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Kericho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Laikipia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Nakuru</w:t>
            </w:r>
            <w:proofErr w:type="spellEnd"/>
            <w:r w:rsidRPr="00B00611">
              <w:rPr>
                <w:rFonts w:ascii="Calibri" w:eastAsia="Calibri" w:hAnsi="Calibri" w:cs="Calibri"/>
                <w:color w:val="000000"/>
                <w:sz w:val="20"/>
                <w:szCs w:val="20"/>
              </w:rPr>
              <w:t xml:space="preserve">, Nandi, </w:t>
            </w:r>
            <w:proofErr w:type="spellStart"/>
            <w:r w:rsidRPr="00B00611">
              <w:rPr>
                <w:rFonts w:ascii="Calibri" w:eastAsia="Calibri" w:hAnsi="Calibri" w:cs="Calibri"/>
                <w:color w:val="000000"/>
                <w:sz w:val="20"/>
                <w:szCs w:val="20"/>
              </w:rPr>
              <w:t>Narok</w:t>
            </w:r>
            <w:proofErr w:type="spellEnd"/>
            <w:r w:rsidRPr="00B00611">
              <w:rPr>
                <w:rFonts w:ascii="Calibri" w:eastAsia="Calibri" w:hAnsi="Calibri" w:cs="Calibri"/>
                <w:color w:val="000000"/>
                <w:sz w:val="20"/>
                <w:szCs w:val="20"/>
              </w:rPr>
              <w:t xml:space="preserve">, Samburu, Trans </w:t>
            </w:r>
            <w:proofErr w:type="spellStart"/>
            <w:r w:rsidRPr="00B00611">
              <w:rPr>
                <w:rFonts w:ascii="Calibri" w:eastAsia="Calibri" w:hAnsi="Calibri" w:cs="Calibri"/>
                <w:color w:val="000000"/>
                <w:sz w:val="20"/>
                <w:szCs w:val="20"/>
              </w:rPr>
              <w:t>Nzoia</w:t>
            </w:r>
            <w:proofErr w:type="spellEnd"/>
            <w:r w:rsidRPr="00B00611">
              <w:rPr>
                <w:rFonts w:ascii="Calibri" w:eastAsia="Calibri" w:hAnsi="Calibri" w:cs="Calibri"/>
                <w:color w:val="000000"/>
                <w:sz w:val="20"/>
                <w:szCs w:val="20"/>
              </w:rPr>
              <w:t xml:space="preserve">, Turkana, </w:t>
            </w:r>
            <w:proofErr w:type="spellStart"/>
            <w:r w:rsidRPr="00B00611">
              <w:rPr>
                <w:rFonts w:ascii="Calibri" w:eastAsia="Calibri" w:hAnsi="Calibri" w:cs="Calibri"/>
                <w:color w:val="000000"/>
                <w:sz w:val="20"/>
                <w:szCs w:val="20"/>
              </w:rPr>
              <w:t>Uasin</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Gishu</w:t>
            </w:r>
            <w:proofErr w:type="spellEnd"/>
            <w:r w:rsidRPr="00B00611">
              <w:rPr>
                <w:rFonts w:ascii="Calibri" w:eastAsia="Calibri" w:hAnsi="Calibri" w:cs="Calibri"/>
                <w:color w:val="000000"/>
                <w:sz w:val="20"/>
                <w:szCs w:val="20"/>
              </w:rPr>
              <w:t>, West Pokot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Rift Valley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841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14</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Bungoma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Busia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Kakamega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Vihiga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328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Lesotho</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Berea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Berea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286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Leribe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Leribe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273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Mafeteng</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Mohale's</w:t>
            </w:r>
            <w:proofErr w:type="spellEnd"/>
            <w:r w:rsidRPr="00B00611">
              <w:rPr>
                <w:rFonts w:ascii="Calibri" w:eastAsia="Calibri" w:hAnsi="Calibri" w:cs="Calibri"/>
                <w:color w:val="000000"/>
                <w:sz w:val="20"/>
                <w:szCs w:val="20"/>
              </w:rPr>
              <w:t xml:space="preserve"> Hoek</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Mafeteng</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Mohale's</w:t>
            </w:r>
            <w:proofErr w:type="spellEnd"/>
            <w:r w:rsidRPr="00B00611">
              <w:rPr>
                <w:rFonts w:ascii="Calibri" w:eastAsia="Calibri" w:hAnsi="Calibri" w:cs="Calibri"/>
                <w:color w:val="000000"/>
                <w:sz w:val="20"/>
                <w:szCs w:val="20"/>
              </w:rPr>
              <w:t xml:space="preserve"> Hoek</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339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Maseru</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Maseru</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331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Butha-Buthe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Mokhotlong</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Thaba-Tseka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Mokhotlong</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Thaba-Tseka</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Butha-Buthe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Qacha's</w:t>
            </w:r>
            <w:proofErr w:type="spellEnd"/>
            <w:r w:rsidRPr="00B00611">
              <w:rPr>
                <w:rFonts w:ascii="Calibri" w:eastAsia="Calibri" w:hAnsi="Calibri" w:cs="Calibri"/>
                <w:color w:val="000000"/>
                <w:sz w:val="20"/>
                <w:szCs w:val="20"/>
              </w:rPr>
              <w:t xml:space="preserve"> Nek, </w:t>
            </w:r>
            <w:proofErr w:type="spellStart"/>
            <w:r w:rsidRPr="00B00611">
              <w:rPr>
                <w:rFonts w:ascii="Calibri" w:eastAsia="Calibri" w:hAnsi="Calibri" w:cs="Calibri"/>
                <w:color w:val="000000"/>
                <w:sz w:val="20"/>
                <w:szCs w:val="20"/>
              </w:rPr>
              <w:t>Quthing</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Qacha's</w:t>
            </w:r>
            <w:proofErr w:type="spellEnd"/>
            <w:r w:rsidRPr="00B00611">
              <w:rPr>
                <w:rFonts w:ascii="Calibri" w:eastAsia="Calibri" w:hAnsi="Calibri" w:cs="Calibri"/>
                <w:color w:val="000000"/>
                <w:sz w:val="20"/>
                <w:szCs w:val="20"/>
              </w:rPr>
              <w:t xml:space="preserve"> Nek / </w:t>
            </w:r>
            <w:proofErr w:type="spellStart"/>
            <w:r w:rsidRPr="00B00611">
              <w:rPr>
                <w:rFonts w:ascii="Calibri" w:eastAsia="Calibri" w:hAnsi="Calibri" w:cs="Calibri"/>
                <w:color w:val="000000"/>
                <w:sz w:val="20"/>
                <w:szCs w:val="20"/>
              </w:rPr>
              <w:t>Quthing</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272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Malawi</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 Region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718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Northern Region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729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 Region</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675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Mali</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Bamako</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Bamako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929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Gao, Kidal, Tombouctou</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Gao/Kidal/Tombouctou</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Kayes</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Kayes</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491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Koulikoro</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Koulikoro</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559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Mopti</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Mopti</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540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Sikasso</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Sikasso</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577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Ségou</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Ségou</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605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lastRenderedPageBreak/>
              <w:t>Mozambique</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Cidade</w:t>
            </w:r>
            <w:proofErr w:type="spellEnd"/>
            <w:r w:rsidRPr="00B00611">
              <w:rPr>
                <w:rFonts w:ascii="Calibri" w:eastAsia="Calibri" w:hAnsi="Calibri" w:cs="Calibri"/>
                <w:color w:val="000000"/>
                <w:sz w:val="20"/>
                <w:szCs w:val="20"/>
              </w:rPr>
              <w:t xml:space="preserve"> De Maputo</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Cidade</w:t>
            </w:r>
            <w:proofErr w:type="spellEnd"/>
            <w:r w:rsidRPr="00B00611">
              <w:rPr>
                <w:rFonts w:ascii="Calibri" w:eastAsia="Calibri" w:hAnsi="Calibri" w:cs="Calibri"/>
                <w:color w:val="000000"/>
                <w:sz w:val="20"/>
                <w:szCs w:val="20"/>
              </w:rPr>
              <w:t xml:space="preserve"> De Maputo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454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Gaza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Gaza</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225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Inhambane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Inhambane</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213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Maputo</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Maputo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386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Cabo Delgado, </w:t>
            </w:r>
            <w:proofErr w:type="spellStart"/>
            <w:r w:rsidRPr="00B00611">
              <w:rPr>
                <w:rFonts w:ascii="Calibri" w:eastAsia="Calibri" w:hAnsi="Calibri" w:cs="Calibri"/>
                <w:color w:val="000000"/>
                <w:sz w:val="20"/>
                <w:szCs w:val="20"/>
              </w:rPr>
              <w:t>Nampula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Niassa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Niassa</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Nampula</w:t>
            </w:r>
            <w:proofErr w:type="spellEnd"/>
            <w:r w:rsidRPr="00B00611">
              <w:rPr>
                <w:rFonts w:ascii="Calibri" w:eastAsia="Calibri" w:hAnsi="Calibri" w:cs="Calibri"/>
                <w:color w:val="000000"/>
                <w:sz w:val="20"/>
                <w:szCs w:val="20"/>
              </w:rPr>
              <w:t xml:space="preserve"> / Cabo Delgado</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450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Manica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Tete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Tete</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Manica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Sofala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Zambézia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Zambezia</w:t>
            </w:r>
            <w:proofErr w:type="spellEnd"/>
            <w:r w:rsidRPr="00B00611">
              <w:rPr>
                <w:rFonts w:ascii="Calibri" w:eastAsia="Calibri" w:hAnsi="Calibri" w:cs="Calibri"/>
                <w:color w:val="000000"/>
                <w:sz w:val="20"/>
                <w:szCs w:val="20"/>
              </w:rPr>
              <w:t xml:space="preserve"> / </w:t>
            </w:r>
            <w:proofErr w:type="spellStart"/>
            <w:r w:rsidRPr="00B00611">
              <w:rPr>
                <w:rFonts w:ascii="Calibri" w:eastAsia="Calibri" w:hAnsi="Calibri" w:cs="Calibri"/>
                <w:color w:val="000000"/>
                <w:sz w:val="20"/>
                <w:szCs w:val="20"/>
              </w:rPr>
              <w:t>Sofala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322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Nigeria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Central</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Central</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4,048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East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East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2,521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West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 West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3,561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 East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 East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1,411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South </w:t>
            </w:r>
            <w:proofErr w:type="spellStart"/>
            <w:r w:rsidRPr="00B00611">
              <w:rPr>
                <w:rFonts w:ascii="Calibri" w:eastAsia="Calibri" w:hAnsi="Calibri" w:cs="Calibri"/>
                <w:color w:val="000000"/>
                <w:sz w:val="20"/>
                <w:szCs w:val="20"/>
              </w:rPr>
              <w:t>South</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South </w:t>
            </w:r>
            <w:proofErr w:type="spellStart"/>
            <w:r w:rsidRPr="00B00611">
              <w:rPr>
                <w:rFonts w:ascii="Calibri" w:eastAsia="Calibri" w:hAnsi="Calibri" w:cs="Calibri"/>
                <w:color w:val="000000"/>
                <w:sz w:val="20"/>
                <w:szCs w:val="20"/>
              </w:rPr>
              <w:t>South</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2,195</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 West</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 West</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1,937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Rwanda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 Province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431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City Of Kigali</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Kigali City</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368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Northern Province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Northern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249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 Province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396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Province</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256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Senegal</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Dakar</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Dakar</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737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Diourbel</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Diourbel</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519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Fatick</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Fatick</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444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Kaffrine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Kaolack</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Kaolack</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882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Kolda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Sedhiou</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Kolda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578</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Louga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Louga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600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Matam</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Matam</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617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Saint-Louis</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Saint-Louis</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491</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Kedougou</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Tambacounda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Tambacounda</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893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Thiès</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Thiès</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760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Ziguinchor</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Ziguinchor</w:t>
            </w:r>
            <w:proofErr w:type="spellEnd"/>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Tanzania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Arusha, Dodoma, Kilimanjaro, </w:t>
            </w:r>
            <w:proofErr w:type="spellStart"/>
            <w:r w:rsidRPr="00B00611">
              <w:rPr>
                <w:rFonts w:ascii="Calibri" w:eastAsia="Calibri" w:hAnsi="Calibri" w:cs="Calibri"/>
                <w:color w:val="000000"/>
                <w:sz w:val="20"/>
                <w:szCs w:val="20"/>
              </w:rPr>
              <w:t>Manyara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Singida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Tanga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 / Northern Zone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412</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6</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Dar </w:t>
            </w:r>
            <w:proofErr w:type="spellStart"/>
            <w:r w:rsidRPr="00B00611">
              <w:rPr>
                <w:rFonts w:ascii="Calibri" w:eastAsia="Calibri" w:hAnsi="Calibri" w:cs="Calibri"/>
                <w:color w:val="000000"/>
                <w:sz w:val="20"/>
                <w:szCs w:val="20"/>
              </w:rPr>
              <w:t>Es</w:t>
            </w:r>
            <w:proofErr w:type="spellEnd"/>
            <w:r w:rsidRPr="00B00611">
              <w:rPr>
                <w:rFonts w:ascii="Calibri" w:eastAsia="Calibri" w:hAnsi="Calibri" w:cs="Calibri"/>
                <w:color w:val="000000"/>
                <w:sz w:val="20"/>
                <w:szCs w:val="20"/>
              </w:rPr>
              <w:t xml:space="preserve"> Salaam, </w:t>
            </w:r>
            <w:proofErr w:type="spellStart"/>
            <w:r w:rsidRPr="00B00611">
              <w:rPr>
                <w:rFonts w:ascii="Calibri" w:eastAsia="Calibri" w:hAnsi="Calibri" w:cs="Calibri"/>
                <w:color w:val="000000"/>
                <w:sz w:val="20"/>
                <w:szCs w:val="20"/>
              </w:rPr>
              <w:t>Lindi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Morogoro</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Mtwara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Pwani</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 / Southern Zone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493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Iringa, </w:t>
            </w:r>
            <w:proofErr w:type="spellStart"/>
            <w:r w:rsidRPr="00B00611">
              <w:rPr>
                <w:rFonts w:ascii="Calibri" w:eastAsia="Calibri" w:hAnsi="Calibri" w:cs="Calibri"/>
                <w:color w:val="000000"/>
                <w:sz w:val="20"/>
                <w:szCs w:val="20"/>
              </w:rPr>
              <w:t>Katavi</w:t>
            </w:r>
            <w:proofErr w:type="spellEnd"/>
            <w:r w:rsidRPr="00B00611">
              <w:rPr>
                <w:rFonts w:ascii="Calibri" w:eastAsia="Calibri" w:hAnsi="Calibri" w:cs="Calibri"/>
                <w:color w:val="000000"/>
                <w:sz w:val="20"/>
                <w:szCs w:val="20"/>
              </w:rPr>
              <w:t xml:space="preserve">, Mbeya, </w:t>
            </w:r>
            <w:proofErr w:type="spellStart"/>
            <w:r w:rsidRPr="00B00611">
              <w:rPr>
                <w:rFonts w:ascii="Calibri" w:eastAsia="Calibri" w:hAnsi="Calibri" w:cs="Calibri"/>
                <w:color w:val="000000"/>
                <w:sz w:val="20"/>
                <w:szCs w:val="20"/>
              </w:rPr>
              <w:t>Njombe</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Rukwa</w:t>
            </w:r>
            <w:proofErr w:type="spellEnd"/>
            <w:r w:rsidRPr="00B00611">
              <w:rPr>
                <w:rFonts w:ascii="Calibri" w:eastAsia="Calibri" w:hAnsi="Calibri" w:cs="Calibri"/>
                <w:color w:val="000000"/>
                <w:sz w:val="20"/>
                <w:szCs w:val="20"/>
              </w:rPr>
              <w:t xml:space="preserve">, Ruvuma, </w:t>
            </w:r>
            <w:proofErr w:type="spellStart"/>
            <w:r w:rsidRPr="00B00611">
              <w:rPr>
                <w:rFonts w:ascii="Calibri" w:eastAsia="Calibri" w:hAnsi="Calibri" w:cs="Calibri"/>
                <w:color w:val="000000"/>
                <w:sz w:val="20"/>
                <w:szCs w:val="20"/>
              </w:rPr>
              <w:t>Songwe</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 / South West Highlands Zone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406</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7</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Geita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Kagera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Kigoma</w:t>
            </w:r>
            <w:proofErr w:type="spellEnd"/>
            <w:r w:rsidRPr="00B00611">
              <w:rPr>
                <w:rFonts w:ascii="Calibri" w:eastAsia="Calibri" w:hAnsi="Calibri" w:cs="Calibri"/>
                <w:color w:val="000000"/>
                <w:sz w:val="20"/>
                <w:szCs w:val="20"/>
              </w:rPr>
              <w:t xml:space="preserve">, Mara, Mwanza, </w:t>
            </w:r>
            <w:proofErr w:type="spellStart"/>
            <w:r w:rsidRPr="00B00611">
              <w:rPr>
                <w:rFonts w:ascii="Calibri" w:eastAsia="Calibri" w:hAnsi="Calibri" w:cs="Calibri"/>
                <w:color w:val="000000"/>
                <w:sz w:val="20"/>
                <w:szCs w:val="20"/>
              </w:rPr>
              <w:t>Shinyanga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Simiyu</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Tabora</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 Lake Zone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419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Kaskazini</w:t>
            </w:r>
            <w:proofErr w:type="spellEnd"/>
            <w:r w:rsidRPr="00B00611">
              <w:rPr>
                <w:rFonts w:ascii="Calibri" w:eastAsia="Calibri" w:hAnsi="Calibri" w:cs="Calibri"/>
                <w:color w:val="000000"/>
                <w:sz w:val="20"/>
                <w:szCs w:val="20"/>
              </w:rPr>
              <w:t xml:space="preserve"> Pemba, </w:t>
            </w:r>
            <w:proofErr w:type="spellStart"/>
            <w:r w:rsidRPr="00B00611">
              <w:rPr>
                <w:rFonts w:ascii="Calibri" w:eastAsia="Calibri" w:hAnsi="Calibri" w:cs="Calibri"/>
                <w:color w:val="000000"/>
                <w:sz w:val="20"/>
                <w:szCs w:val="20"/>
              </w:rPr>
              <w:t>Kaskazini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Unguja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Kusini</w:t>
            </w:r>
            <w:proofErr w:type="spellEnd"/>
            <w:r w:rsidRPr="00B00611">
              <w:rPr>
                <w:rFonts w:ascii="Calibri" w:eastAsia="Calibri" w:hAnsi="Calibri" w:cs="Calibri"/>
                <w:color w:val="000000"/>
                <w:sz w:val="20"/>
                <w:szCs w:val="20"/>
              </w:rPr>
              <w:t xml:space="preserve"> Pemba, </w:t>
            </w:r>
            <w:proofErr w:type="spellStart"/>
            <w:r w:rsidRPr="00B00611">
              <w:rPr>
                <w:rFonts w:ascii="Calibri" w:eastAsia="Calibri" w:hAnsi="Calibri" w:cs="Calibri"/>
                <w:color w:val="000000"/>
                <w:sz w:val="20"/>
                <w:szCs w:val="20"/>
              </w:rPr>
              <w:t>Kusini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Unguja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Mjini</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Magharibi</w:t>
            </w:r>
            <w:proofErr w:type="spellEnd"/>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Zanzibar</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839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w:t>
            </w:r>
          </w:p>
        </w:tc>
      </w:tr>
      <w:tr w:rsidR="00B00611" w:rsidRPr="00B00611" w:rsidTr="00B00611">
        <w:trPr>
          <w:jc w:val="center"/>
        </w:trPr>
        <w:tc>
          <w:tcPr>
            <w:tcW w:w="1440" w:type="dxa"/>
            <w:vMerge w:val="restart"/>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Zambia</w:t>
            </w: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Central, Eastern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Eastern / Central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370</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Luapula</w:t>
            </w:r>
            <w:proofErr w:type="spellEnd"/>
            <w:r w:rsidRPr="00B00611">
              <w:rPr>
                <w:rFonts w:ascii="Calibri" w:eastAsia="Calibri" w:hAnsi="Calibri" w:cs="Calibri"/>
                <w:color w:val="000000"/>
                <w:sz w:val="20"/>
                <w:szCs w:val="20"/>
              </w:rPr>
              <w:t xml:space="preserve">, </w:t>
            </w:r>
            <w:proofErr w:type="spellStart"/>
            <w:r w:rsidRPr="00B00611">
              <w:rPr>
                <w:rFonts w:ascii="Calibri" w:eastAsia="Calibri" w:hAnsi="Calibri" w:cs="Calibri"/>
                <w:color w:val="000000"/>
                <w:sz w:val="20"/>
                <w:szCs w:val="20"/>
              </w:rPr>
              <w:t>Muchinga</w:t>
            </w:r>
            <w:proofErr w:type="spellEnd"/>
            <w:r w:rsidRPr="00B00611">
              <w:rPr>
                <w:rFonts w:ascii="Calibri" w:eastAsia="Calibri" w:hAnsi="Calibri" w:cs="Calibri"/>
                <w:color w:val="000000"/>
                <w:sz w:val="20"/>
                <w:szCs w:val="20"/>
              </w:rPr>
              <w:t>, Northern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Luapula</w:t>
            </w:r>
            <w:proofErr w:type="spellEnd"/>
            <w:r w:rsidRPr="00B00611">
              <w:rPr>
                <w:rFonts w:ascii="Calibri" w:eastAsia="Calibri" w:hAnsi="Calibri" w:cs="Calibri"/>
                <w:color w:val="000000"/>
                <w:sz w:val="20"/>
                <w:szCs w:val="20"/>
              </w:rPr>
              <w:t xml:space="preserve"> / Northern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347</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3</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Lusaka</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Lusaka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533</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1</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roofErr w:type="spellStart"/>
            <w:r w:rsidRPr="00B00611">
              <w:rPr>
                <w:rFonts w:ascii="Calibri" w:eastAsia="Calibri" w:hAnsi="Calibri" w:cs="Calibri"/>
                <w:color w:val="000000"/>
                <w:sz w:val="20"/>
                <w:szCs w:val="20"/>
              </w:rPr>
              <w:t>Copperbelt</w:t>
            </w:r>
            <w:proofErr w:type="spellEnd"/>
            <w:r w:rsidRPr="00B00611">
              <w:rPr>
                <w:rFonts w:ascii="Calibri" w:eastAsia="Calibri" w:hAnsi="Calibri" w:cs="Calibri"/>
                <w:color w:val="000000"/>
                <w:sz w:val="20"/>
                <w:szCs w:val="20"/>
              </w:rPr>
              <w:t>, North Western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 xml:space="preserve">North-Western / </w:t>
            </w:r>
            <w:proofErr w:type="spellStart"/>
            <w:r w:rsidRPr="00B00611">
              <w:rPr>
                <w:rFonts w:ascii="Calibri" w:eastAsia="Calibri" w:hAnsi="Calibri" w:cs="Calibri"/>
                <w:color w:val="000000"/>
                <w:sz w:val="20"/>
                <w:szCs w:val="20"/>
              </w:rPr>
              <w:t>Copperbelt</w:t>
            </w:r>
            <w:proofErr w:type="spellEnd"/>
            <w:r w:rsidRPr="00B00611">
              <w:rPr>
                <w:rFonts w:ascii="Calibri" w:eastAsia="Calibri" w:hAnsi="Calibri" w:cs="Calibri"/>
                <w:color w:val="000000"/>
                <w:sz w:val="20"/>
                <w:szCs w:val="20"/>
              </w:rPr>
              <w:t xml:space="preserve">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539</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vMerge/>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p>
        </w:tc>
        <w:tc>
          <w:tcPr>
            <w:tcW w:w="3888"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Southern, Western</w:t>
            </w:r>
          </w:p>
        </w:tc>
        <w:tc>
          <w:tcPr>
            <w:tcW w:w="230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color w:val="000000"/>
                <w:sz w:val="20"/>
                <w:szCs w:val="20"/>
              </w:rPr>
            </w:pPr>
            <w:r w:rsidRPr="00B00611">
              <w:rPr>
                <w:rFonts w:ascii="Calibri" w:eastAsia="Calibri" w:hAnsi="Calibri" w:cs="Calibri"/>
                <w:color w:val="000000"/>
                <w:sz w:val="20"/>
                <w:szCs w:val="20"/>
              </w:rPr>
              <w:t>Western / Southern Province</w:t>
            </w:r>
          </w:p>
        </w:tc>
        <w:tc>
          <w:tcPr>
            <w:tcW w:w="1100"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294</w:t>
            </w:r>
          </w:p>
        </w:tc>
        <w:tc>
          <w:tcPr>
            <w:tcW w:w="110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color w:val="000000"/>
                <w:sz w:val="20"/>
                <w:szCs w:val="20"/>
              </w:rPr>
            </w:pPr>
            <w:r w:rsidRPr="00B00611">
              <w:rPr>
                <w:rFonts w:ascii="Calibri" w:eastAsia="Calibri" w:hAnsi="Calibri" w:cs="Calibri"/>
                <w:color w:val="000000"/>
                <w:sz w:val="20"/>
                <w:szCs w:val="20"/>
              </w:rPr>
              <w:t>2</w:t>
            </w:r>
          </w:p>
        </w:tc>
      </w:tr>
      <w:tr w:rsidR="00B00611" w:rsidRPr="00B00611" w:rsidTr="00B00611">
        <w:trPr>
          <w:jc w:val="center"/>
        </w:trPr>
        <w:tc>
          <w:tcPr>
            <w:tcW w:w="1440" w:type="dxa"/>
            <w:tcBorders>
              <w:top w:val="single" w:sz="6" w:space="0" w:color="666666"/>
              <w:left w:val="single" w:sz="6" w:space="0" w:color="666666"/>
              <w:bottom w:val="single" w:sz="6" w:space="0" w:color="666666"/>
              <w:right w:val="single" w:sz="6" w:space="0" w:color="666666"/>
            </w:tcBorders>
            <w:shd w:val="clear" w:color="auto" w:fill="F2F2F2"/>
            <w:tcMar>
              <w:top w:w="0" w:type="dxa"/>
              <w:left w:w="0" w:type="dxa"/>
              <w:bottom w:w="0" w:type="dxa"/>
              <w:right w:w="0" w:type="dxa"/>
            </w:tcMa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r w:rsidRPr="00B00611">
              <w:rPr>
                <w:rFonts w:ascii="Calibri" w:eastAsia="Calibri" w:hAnsi="Calibri" w:cs="Calibri"/>
                <w:b/>
                <w:color w:val="000000"/>
                <w:sz w:val="20"/>
                <w:szCs w:val="20"/>
              </w:rPr>
              <w:lastRenderedPageBreak/>
              <w:t>Total (16 countries)</w:t>
            </w:r>
          </w:p>
        </w:tc>
        <w:tc>
          <w:tcPr>
            <w:tcW w:w="3888" w:type="dxa"/>
            <w:tcBorders>
              <w:top w:val="single" w:sz="6" w:space="0" w:color="666666"/>
              <w:left w:val="single" w:sz="6" w:space="0" w:color="666666"/>
              <w:bottom w:val="single" w:sz="6" w:space="0" w:color="666666"/>
              <w:right w:val="single" w:sz="6" w:space="0" w:color="666666"/>
            </w:tcBorders>
            <w:shd w:val="clear" w:color="auto" w:fill="F2F2F2"/>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r w:rsidRPr="00B00611">
              <w:rPr>
                <w:rFonts w:ascii="Calibri" w:eastAsia="Calibri" w:hAnsi="Calibri" w:cs="Calibri"/>
                <w:b/>
                <w:color w:val="000000"/>
                <w:sz w:val="20"/>
                <w:szCs w:val="20"/>
              </w:rPr>
              <w:t>247 current regions</w:t>
            </w:r>
          </w:p>
        </w:tc>
        <w:tc>
          <w:tcPr>
            <w:tcW w:w="2304" w:type="dxa"/>
            <w:tcBorders>
              <w:top w:val="single" w:sz="6" w:space="0" w:color="666666"/>
              <w:left w:val="single" w:sz="6" w:space="0" w:color="666666"/>
              <w:bottom w:val="single" w:sz="6" w:space="0" w:color="666666"/>
              <w:right w:val="single" w:sz="6" w:space="0" w:color="666666"/>
            </w:tcBorders>
            <w:shd w:val="clear" w:color="auto" w:fill="F2F2F2"/>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rPr>
                <w:rFonts w:ascii="Calibri" w:eastAsia="Calibri" w:hAnsi="Calibri" w:cs="Calibri"/>
                <w:b/>
                <w:color w:val="000000"/>
                <w:sz w:val="20"/>
                <w:szCs w:val="20"/>
              </w:rPr>
            </w:pPr>
            <w:r w:rsidRPr="00B00611">
              <w:rPr>
                <w:rFonts w:ascii="Calibri" w:eastAsia="Calibri" w:hAnsi="Calibri" w:cs="Calibri"/>
                <w:b/>
                <w:color w:val="000000"/>
                <w:sz w:val="20"/>
                <w:szCs w:val="20"/>
              </w:rPr>
              <w:t xml:space="preserve">115 </w:t>
            </w:r>
            <w:proofErr w:type="spellStart"/>
            <w:r w:rsidRPr="00B00611">
              <w:rPr>
                <w:rFonts w:ascii="Calibri" w:eastAsia="Calibri" w:hAnsi="Calibri" w:cs="Calibri"/>
                <w:b/>
                <w:color w:val="000000"/>
                <w:sz w:val="20"/>
                <w:szCs w:val="20"/>
              </w:rPr>
              <w:t>harmonised</w:t>
            </w:r>
            <w:proofErr w:type="spellEnd"/>
            <w:r w:rsidRPr="00B00611">
              <w:rPr>
                <w:rFonts w:ascii="Calibri" w:eastAsia="Calibri" w:hAnsi="Calibri" w:cs="Calibri"/>
                <w:b/>
                <w:color w:val="000000"/>
                <w:sz w:val="20"/>
                <w:szCs w:val="20"/>
              </w:rPr>
              <w:t xml:space="preserve"> regions</w:t>
            </w:r>
          </w:p>
        </w:tc>
        <w:tc>
          <w:tcPr>
            <w:tcW w:w="1100" w:type="dxa"/>
            <w:tcBorders>
              <w:top w:val="single" w:sz="6" w:space="0" w:color="666666"/>
              <w:left w:val="single" w:sz="6" w:space="0" w:color="666666"/>
              <w:bottom w:val="single" w:sz="6" w:space="0" w:color="666666"/>
              <w:right w:val="single" w:sz="6" w:space="0" w:color="666666"/>
            </w:tcBorders>
            <w:shd w:val="clear" w:color="auto" w:fill="F2F2F2"/>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b/>
                <w:color w:val="000000"/>
                <w:sz w:val="20"/>
                <w:szCs w:val="20"/>
              </w:rPr>
            </w:pPr>
            <w:r w:rsidRPr="00B00611">
              <w:rPr>
                <w:rFonts w:ascii="Calibri" w:eastAsia="Calibri" w:hAnsi="Calibri" w:cs="Calibri"/>
                <w:b/>
                <w:color w:val="000000"/>
                <w:sz w:val="20"/>
                <w:szCs w:val="20"/>
              </w:rPr>
              <w:t>62,974</w:t>
            </w:r>
          </w:p>
        </w:tc>
        <w:tc>
          <w:tcPr>
            <w:tcW w:w="1107" w:type="dxa"/>
            <w:tcBorders>
              <w:top w:val="single" w:sz="6" w:space="0" w:color="666666"/>
              <w:left w:val="single" w:sz="6" w:space="0" w:color="666666"/>
              <w:bottom w:val="single" w:sz="6" w:space="0" w:color="666666"/>
              <w:right w:val="single" w:sz="6" w:space="0" w:color="666666"/>
            </w:tcBorders>
            <w:shd w:val="clear" w:color="auto" w:fill="F2F2F2"/>
            <w:tcMar>
              <w:top w:w="0" w:type="dxa"/>
              <w:left w:w="0" w:type="dxa"/>
              <w:bottom w:w="0" w:type="dxa"/>
              <w:right w:w="0" w:type="dxa"/>
            </w:tcMar>
            <w:vAlign w:val="center"/>
          </w:tcPr>
          <w:p w:rsidR="00B00611" w:rsidRPr="00B00611" w:rsidRDefault="00B00611" w:rsidP="00B00611">
            <w:pPr>
              <w:pBdr>
                <w:top w:val="none" w:sz="0" w:space="0" w:color="000000"/>
                <w:left w:val="none" w:sz="0" w:space="0" w:color="000000"/>
                <w:bottom w:val="none" w:sz="0" w:space="0" w:color="000000"/>
                <w:right w:val="none" w:sz="0" w:space="0" w:color="000000"/>
              </w:pBdr>
              <w:spacing w:after="0"/>
              <w:ind w:left="100" w:right="100"/>
              <w:jc w:val="center"/>
              <w:rPr>
                <w:rFonts w:ascii="Calibri" w:eastAsia="Calibri" w:hAnsi="Calibri" w:cs="Calibri"/>
                <w:b/>
                <w:color w:val="000000"/>
                <w:sz w:val="20"/>
                <w:szCs w:val="20"/>
              </w:rPr>
            </w:pPr>
            <w:r w:rsidRPr="00B00611">
              <w:rPr>
                <w:rFonts w:ascii="Calibri" w:eastAsia="Calibri" w:hAnsi="Calibri" w:cs="Calibri"/>
                <w:b/>
                <w:color w:val="000000"/>
                <w:sz w:val="20"/>
                <w:szCs w:val="20"/>
              </w:rPr>
              <w:t>247</w:t>
            </w:r>
          </w:p>
        </w:tc>
      </w:tr>
    </w:tbl>
    <w:p w:rsidR="00ED1C1D" w:rsidRDefault="00ED1C1D" w:rsidP="006906D8">
      <w:pPr>
        <w:rPr>
          <w:rFonts w:cstheme="minorHAnsi"/>
        </w:rPr>
      </w:pPr>
    </w:p>
    <w:p w:rsidR="00495FE7" w:rsidRDefault="00402489" w:rsidP="009E56B5">
      <w:pPr>
        <w:pStyle w:val="Heading1"/>
      </w:pPr>
      <w:bookmarkStart w:id="5" w:name="_Toc243409436"/>
      <w:r>
        <w:t>Descriptive analysis</w:t>
      </w:r>
      <w:bookmarkEnd w:id="5"/>
    </w:p>
    <w:p w:rsidR="009970D4" w:rsidRDefault="009970D4" w:rsidP="001C23FA">
      <w:pPr>
        <w:spacing w:after="0"/>
        <w:rPr>
          <w:rFonts w:cstheme="minorHAnsi"/>
          <w:b/>
        </w:rPr>
      </w:pPr>
    </w:p>
    <w:p w:rsidR="004E25D9" w:rsidRPr="00062E0D" w:rsidRDefault="00DD36A9" w:rsidP="00485ECE">
      <w:pPr>
        <w:spacing w:after="0"/>
        <w:rPr>
          <w:rFonts w:cstheme="minorHAnsi"/>
        </w:rPr>
      </w:pPr>
      <w:r>
        <w:rPr>
          <w:rFonts w:cstheme="minorHAnsi"/>
          <w:b/>
        </w:rPr>
        <w:t xml:space="preserve">Appendix table </w:t>
      </w:r>
      <w:r w:rsidR="002C7C1C">
        <w:rPr>
          <w:rFonts w:cstheme="minorHAnsi"/>
          <w:b/>
        </w:rPr>
        <w:t>5</w:t>
      </w:r>
      <w:r w:rsidR="004E25D9" w:rsidRPr="00062E0D">
        <w:rPr>
          <w:rFonts w:cstheme="minorHAnsi"/>
        </w:rPr>
        <w:t>: Survey weighted sub-national SSB</w:t>
      </w:r>
      <w:r w:rsidR="001B5F75">
        <w:rPr>
          <w:rFonts w:cstheme="minorHAnsi"/>
        </w:rPr>
        <w:t xml:space="preserve"> consumption</w:t>
      </w:r>
      <w:r w:rsidR="004E25D9" w:rsidRPr="00062E0D">
        <w:rPr>
          <w:rFonts w:cstheme="minorHAnsi"/>
        </w:rPr>
        <w:t xml:space="preserve"> prevalence. </w:t>
      </w:r>
    </w:p>
    <w:p w:rsidR="004E25D9" w:rsidRPr="00062E0D" w:rsidRDefault="004E25D9" w:rsidP="00485ECE">
      <w:pPr>
        <w:spacing w:after="0"/>
        <w:rPr>
          <w:rFonts w:cstheme="minorHAnsi"/>
        </w:rPr>
      </w:pPr>
    </w:p>
    <w:tbl>
      <w:tblPr>
        <w:tblW w:w="0" w:type="auto"/>
        <w:jc w:val="center"/>
        <w:tblLayout w:type="fixed"/>
        <w:tblLook w:val="0420" w:firstRow="1" w:lastRow="0" w:firstColumn="0" w:lastColumn="0" w:noHBand="0" w:noVBand="1"/>
      </w:tblPr>
      <w:tblGrid>
        <w:gridCol w:w="1311"/>
        <w:gridCol w:w="3873"/>
        <w:gridCol w:w="2091"/>
        <w:gridCol w:w="881"/>
      </w:tblGrid>
      <w:tr w:rsidR="002C7C1C" w:rsidTr="004C11EF">
        <w:trPr>
          <w:tblHeader/>
          <w:jc w:val="center"/>
        </w:trPr>
        <w:tc>
          <w:tcPr>
            <w:tcW w:w="131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8"/>
                <w:szCs w:val="18"/>
              </w:rPr>
            </w:pPr>
            <w:r>
              <w:rPr>
                <w:rFonts w:ascii="Arial" w:eastAsia="Arial" w:hAnsi="Arial" w:cs="Arial"/>
                <w:b/>
                <w:color w:val="000000"/>
                <w:sz w:val="18"/>
                <w:szCs w:val="18"/>
              </w:rPr>
              <w:t>Country</w:t>
            </w:r>
          </w:p>
        </w:tc>
        <w:tc>
          <w:tcPr>
            <w:tcW w:w="387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8"/>
                <w:szCs w:val="18"/>
              </w:rPr>
            </w:pPr>
            <w:r>
              <w:rPr>
                <w:rFonts w:ascii="Arial" w:eastAsia="Arial" w:hAnsi="Arial" w:cs="Arial"/>
                <w:b/>
                <w:color w:val="000000"/>
                <w:sz w:val="18"/>
                <w:szCs w:val="18"/>
              </w:rPr>
              <w:t>Region</w:t>
            </w:r>
          </w:p>
        </w:tc>
        <w:tc>
          <w:tcPr>
            <w:tcW w:w="209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814108">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8"/>
                <w:szCs w:val="18"/>
              </w:rPr>
            </w:pPr>
            <w:r>
              <w:rPr>
                <w:rFonts w:ascii="Arial" w:eastAsia="Arial" w:hAnsi="Arial" w:cs="Arial"/>
                <w:b/>
                <w:color w:val="000000"/>
                <w:sz w:val="18"/>
                <w:szCs w:val="18"/>
              </w:rPr>
              <w:t>SSB</w:t>
            </w:r>
            <w:r w:rsidR="00814108">
              <w:rPr>
                <w:rFonts w:ascii="Arial" w:eastAsia="Arial" w:hAnsi="Arial" w:cs="Arial"/>
                <w:b/>
                <w:color w:val="000000"/>
                <w:sz w:val="18"/>
                <w:szCs w:val="18"/>
              </w:rPr>
              <w:t xml:space="preserve"> prevalence</w:t>
            </w:r>
            <w:r>
              <w:rPr>
                <w:rFonts w:ascii="Arial" w:eastAsia="Arial" w:hAnsi="Arial" w:cs="Arial"/>
                <w:b/>
                <w:color w:val="000000"/>
                <w:sz w:val="18"/>
                <w:szCs w:val="18"/>
              </w:rPr>
              <w:t xml:space="preserve"> % (95% CI)</w:t>
            </w:r>
          </w:p>
        </w:tc>
        <w:tc>
          <w:tcPr>
            <w:tcW w:w="88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8"/>
                <w:szCs w:val="18"/>
              </w:rPr>
            </w:pPr>
            <w:r>
              <w:rPr>
                <w:rFonts w:ascii="Arial" w:eastAsia="Arial" w:hAnsi="Arial" w:cs="Arial"/>
                <w:b/>
                <w:color w:val="000000"/>
                <w:sz w:val="18"/>
                <w:szCs w:val="18"/>
              </w:rPr>
              <w:t>p-value</w:t>
            </w:r>
          </w:p>
        </w:tc>
      </w:tr>
      <w:tr w:rsidR="002C7C1C" w:rsidTr="004C11EF">
        <w:trPr>
          <w:jc w:val="center"/>
        </w:trPr>
        <w:tc>
          <w:tcPr>
            <w:tcW w:w="1311" w:type="dxa"/>
            <w:vMerge w:val="restar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Angola</w:t>
            </w:r>
          </w:p>
        </w:tc>
        <w:tc>
          <w:tcPr>
            <w:tcW w:w="387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Benguela</w:t>
            </w:r>
            <w:proofErr w:type="spellEnd"/>
          </w:p>
        </w:tc>
        <w:tc>
          <w:tcPr>
            <w:tcW w:w="20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31.2 (27.6-35.1)</w:t>
            </w:r>
          </w:p>
        </w:tc>
        <w:tc>
          <w:tcPr>
            <w:tcW w:w="8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Bié</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45.5 (41.5-49.7)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Cabinda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29.1 (24.6-34.0)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Cuando</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Cubango</w:t>
            </w:r>
            <w:proofErr w:type="spellEnd"/>
            <w:r>
              <w:rPr>
                <w:rFonts w:ascii="Arial" w:eastAsia="Arial" w:hAnsi="Arial" w:cs="Arial"/>
                <w:color w:val="000000"/>
                <w:sz w:val="18"/>
                <w:szCs w:val="18"/>
              </w:rPr>
              <w:t xml:space="preserve"> / Cunene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48.3 (41.2-55.5)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Cuanza </w:t>
            </w:r>
            <w:proofErr w:type="spellStart"/>
            <w:r>
              <w:rPr>
                <w:rFonts w:ascii="Arial" w:eastAsia="Arial" w:hAnsi="Arial" w:cs="Arial"/>
                <w:color w:val="000000"/>
                <w:sz w:val="18"/>
                <w:szCs w:val="18"/>
              </w:rPr>
              <w:t>Sul</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24.0 (19.9-28.8)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Huambo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45.5 (39.7-51.5)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Huíla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55.9 (49.2-62.3)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Luanda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53.1 (48.8-57.3)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Lunda Norte / Lunda </w:t>
            </w:r>
            <w:proofErr w:type="spellStart"/>
            <w:r>
              <w:rPr>
                <w:rFonts w:ascii="Arial" w:eastAsia="Arial" w:hAnsi="Arial" w:cs="Arial"/>
                <w:color w:val="000000"/>
                <w:sz w:val="18"/>
                <w:szCs w:val="18"/>
              </w:rPr>
              <w:t>Sul</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Moxico</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14.1 (11.4-17.5)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Namibe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37.6 (31.1-44.7)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Uige</w:t>
            </w:r>
            <w:proofErr w:type="spellEnd"/>
            <w:r>
              <w:rPr>
                <w:rFonts w:ascii="Arial" w:eastAsia="Arial" w:hAnsi="Arial" w:cs="Arial"/>
                <w:color w:val="000000"/>
                <w:sz w:val="18"/>
                <w:szCs w:val="18"/>
              </w:rPr>
              <w:t xml:space="preserve"> / Cuanza Norte / </w:t>
            </w:r>
            <w:proofErr w:type="spellStart"/>
            <w:r>
              <w:rPr>
                <w:rFonts w:ascii="Arial" w:eastAsia="Arial" w:hAnsi="Arial" w:cs="Arial"/>
                <w:color w:val="000000"/>
                <w:sz w:val="18"/>
                <w:szCs w:val="18"/>
              </w:rPr>
              <w:t>Malanje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10.1 (8.6-11.9)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Zaire / </w:t>
            </w:r>
            <w:proofErr w:type="spellStart"/>
            <w:r>
              <w:rPr>
                <w:rFonts w:ascii="Arial" w:eastAsia="Arial" w:hAnsi="Arial" w:cs="Arial"/>
                <w:color w:val="000000"/>
                <w:sz w:val="18"/>
                <w:szCs w:val="18"/>
              </w:rPr>
              <w:t>Bengo</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27.8 (21.0-35.9)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Burkina Faso</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Boucle du </w:t>
            </w:r>
            <w:proofErr w:type="spellStart"/>
            <w:r>
              <w:rPr>
                <w:rFonts w:ascii="Arial" w:eastAsia="Arial" w:hAnsi="Arial" w:cs="Arial"/>
                <w:color w:val="000000"/>
                <w:sz w:val="18"/>
                <w:szCs w:val="18"/>
              </w:rPr>
              <w:t>Mouhoun</w:t>
            </w:r>
            <w:proofErr w:type="spellEnd"/>
            <w:r>
              <w:rPr>
                <w:rFonts w:ascii="Arial" w:eastAsia="Arial" w:hAnsi="Arial" w:cs="Arial"/>
                <w:color w:val="000000"/>
                <w:sz w:val="18"/>
                <w:szCs w:val="18"/>
              </w:rPr>
              <w:t xml:space="preserve"> / Centre-</w:t>
            </w:r>
            <w:proofErr w:type="spellStart"/>
            <w:r>
              <w:rPr>
                <w:rFonts w:ascii="Arial" w:eastAsia="Arial" w:hAnsi="Arial" w:cs="Arial"/>
                <w:color w:val="000000"/>
                <w:sz w:val="18"/>
                <w:szCs w:val="18"/>
              </w:rPr>
              <w:t>Ouest</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6.0 (4.9-7.4)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Cascades / </w:t>
            </w:r>
            <w:proofErr w:type="spellStart"/>
            <w:r>
              <w:rPr>
                <w:rFonts w:ascii="Arial" w:eastAsia="Arial" w:hAnsi="Arial" w:cs="Arial"/>
                <w:color w:val="000000"/>
                <w:sz w:val="18"/>
                <w:szCs w:val="18"/>
              </w:rPr>
              <w:t>Hauts-Bassins</w:t>
            </w:r>
            <w:proofErr w:type="spellEnd"/>
            <w:r>
              <w:rPr>
                <w:rFonts w:ascii="Arial" w:eastAsia="Arial" w:hAnsi="Arial" w:cs="Arial"/>
                <w:color w:val="000000"/>
                <w:sz w:val="18"/>
                <w:szCs w:val="18"/>
              </w:rPr>
              <w:t xml:space="preserve"> / Sud-Ouest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20.3 (18.2-22.5)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Centre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38.1 (35.1-41.2)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Centre Nord</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27.1 (21.1-34.1)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Centre </w:t>
            </w:r>
            <w:proofErr w:type="spellStart"/>
            <w:r>
              <w:rPr>
                <w:rFonts w:ascii="Arial" w:eastAsia="Arial" w:hAnsi="Arial" w:cs="Arial"/>
                <w:color w:val="000000"/>
                <w:sz w:val="18"/>
                <w:szCs w:val="18"/>
              </w:rPr>
              <w:t>Sud</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23.7 (18.9-29.3)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Est / Centre-Est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11.6 (9.8-13.7)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Nord / Sahel</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17.8 (14.2-22.2)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Plateau Central</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25.8 (20.7-31.7)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Congo DR</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Bandundu / Kasai-Occidental / Kasai-Oriental</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3.6 (2.5-5.0)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Equateur</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7.6 (5.5-10.3)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Katanga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11.7 (8.6-15.8)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Kinshasa / Bas-Congo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29.6 (25.9-33.5)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Kivu (Nord-Kivu / Sud-Kivu / Maniema)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6.9 (4.5-10.3)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Orientale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16.6 (12.1-22.4)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Côte d'Ivoire</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Abidjan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36.7 (32.5-41.0)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Bas </w:t>
            </w:r>
            <w:proofErr w:type="spellStart"/>
            <w:r>
              <w:rPr>
                <w:rFonts w:ascii="Arial" w:eastAsia="Arial" w:hAnsi="Arial" w:cs="Arial"/>
                <w:color w:val="000000"/>
                <w:sz w:val="18"/>
                <w:szCs w:val="18"/>
              </w:rPr>
              <w:t>Sassandra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21.9 (18.2-26.0)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Comoe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30.1 (23.9-37.2)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Denguele</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Woroba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15.3 (12.0-19.5)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Goh-</w:t>
            </w:r>
            <w:proofErr w:type="spellStart"/>
            <w:r>
              <w:rPr>
                <w:rFonts w:ascii="Arial" w:eastAsia="Arial" w:hAnsi="Arial" w:cs="Arial"/>
                <w:color w:val="000000"/>
                <w:sz w:val="18"/>
                <w:szCs w:val="18"/>
              </w:rPr>
              <w:t>Djiboua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31.2 (24.1-39.3)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Lagunes</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21.2 (16.3-27.2)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Montagnes</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17.2 (13.8-21.3)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Sassandra-Marahoue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22.7 (17.0-29.7)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Savanes</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Zanzan</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14.5 (11.5-18.2)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Vallee</w:t>
            </w:r>
            <w:proofErr w:type="spellEnd"/>
            <w:r>
              <w:rPr>
                <w:rFonts w:ascii="Arial" w:eastAsia="Arial" w:hAnsi="Arial" w:cs="Arial"/>
                <w:color w:val="000000"/>
                <w:sz w:val="18"/>
                <w:szCs w:val="18"/>
              </w:rPr>
              <w:t xml:space="preserve"> du </w:t>
            </w:r>
            <w:proofErr w:type="spellStart"/>
            <w:r>
              <w:rPr>
                <w:rFonts w:ascii="Arial" w:eastAsia="Arial" w:hAnsi="Arial" w:cs="Arial"/>
                <w:color w:val="000000"/>
                <w:sz w:val="18"/>
                <w:szCs w:val="18"/>
              </w:rPr>
              <w:t>Bandama</w:t>
            </w:r>
            <w:proofErr w:type="spellEnd"/>
            <w:r>
              <w:rPr>
                <w:rFonts w:ascii="Arial" w:eastAsia="Arial" w:hAnsi="Arial" w:cs="Arial"/>
                <w:color w:val="000000"/>
                <w:sz w:val="18"/>
                <w:szCs w:val="18"/>
              </w:rPr>
              <w:t xml:space="preserve"> / Lacs</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21.3 (18.0-25.1)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Yamoussoukro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30.1 (25.9-34.8)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Ethiopia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Addis Ababa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17.8 (14.8-21.1)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Afar / Somali</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14.7 (11.1-19.1)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Benishangul-Gumuz</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Gambella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10.9 (8.6-13.6)</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Dire </w:t>
            </w:r>
            <w:proofErr w:type="spellStart"/>
            <w:r>
              <w:rPr>
                <w:rFonts w:ascii="Arial" w:eastAsia="Arial" w:hAnsi="Arial" w:cs="Arial"/>
                <w:color w:val="000000"/>
                <w:sz w:val="18"/>
                <w:szCs w:val="18"/>
              </w:rPr>
              <w:t>Dawa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24.1 (20.8-27.8)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Oromia / Harari</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8.7 (6.9-10.9)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SNNPR</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6.4 (5.4-7.5)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Tigray / Amhara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9.0 (7.0-11.4)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Ghana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Ashanti</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24.9 (21.7-28.3)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Brong-Ahafo</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24.6 (21.6-27.9)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Central</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28.0 (24.7-31.5)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Eastern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24.9 (21.5-28.5)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Greater Accra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36.8 (32.6-41.2)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Northern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15.2 (13.2-17.5)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Upper West / Upper East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18.2 (14.7-22.4)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Volta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23.0 (20.2-26.1)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Western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33.9 (30.2-37.7)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Kenya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Coast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13.0 (11.4-14.8)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Eastern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10.7 (9.3-12.2)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Nairobi / Central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19.6 (17.2-22.2)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 Eastern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19.5 (15.7-23.9)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Nyanza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7.5 (6.6-8.5)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Rift Valley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8.8 (7.8-9.9)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Western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9.2 (7.8-10.8)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Lesotho</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Berea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40.0 (34.6-45.6)</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Leribe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33.4 (29.2-37.9)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Mafeteng</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Mohale's</w:t>
            </w:r>
            <w:proofErr w:type="spellEnd"/>
            <w:r>
              <w:rPr>
                <w:rFonts w:ascii="Arial" w:eastAsia="Arial" w:hAnsi="Arial" w:cs="Arial"/>
                <w:color w:val="000000"/>
                <w:sz w:val="18"/>
                <w:szCs w:val="18"/>
              </w:rPr>
              <w:t xml:space="preserve"> Hoek</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32.2 (28.8-35.7)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Maseru</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36.9 (32.0-42.0)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Mokhotlong</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Thaba-Tseka</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Butha-Buthe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19.7 (17.4-22.2)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Qacha's</w:t>
            </w:r>
            <w:proofErr w:type="spellEnd"/>
            <w:r>
              <w:rPr>
                <w:rFonts w:ascii="Arial" w:eastAsia="Arial" w:hAnsi="Arial" w:cs="Arial"/>
                <w:color w:val="000000"/>
                <w:sz w:val="18"/>
                <w:szCs w:val="18"/>
              </w:rPr>
              <w:t xml:space="preserve"> Nek / </w:t>
            </w:r>
            <w:proofErr w:type="spellStart"/>
            <w:r>
              <w:rPr>
                <w:rFonts w:ascii="Arial" w:eastAsia="Arial" w:hAnsi="Arial" w:cs="Arial"/>
                <w:color w:val="000000"/>
                <w:sz w:val="18"/>
                <w:szCs w:val="18"/>
              </w:rPr>
              <w:t>Quthing</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28.2 (23.9-33.0)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Malawi</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Central Region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10.7 (9.6-12.0)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Northern Region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14.6 (12.7-16.7)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Southern Region</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6.2 (5.6-6.8)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Mali</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Bamako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38.1 (34.7-41.7)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Gao/Kidal/Tombouctou</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16.1 (13.1-19.7)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Kayes</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19.4 (14.8-25.0)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Koulikoro</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22.6 (18.8-26.7)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Mopti</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30.0 (24.9-35.8)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Ségou</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26.3 (22.8-30.3)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Sikasso</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24.2 (19.6-29.6)</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Mozambique</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Cidade</w:t>
            </w:r>
            <w:proofErr w:type="spellEnd"/>
            <w:r>
              <w:rPr>
                <w:rFonts w:ascii="Arial" w:eastAsia="Arial" w:hAnsi="Arial" w:cs="Arial"/>
                <w:color w:val="000000"/>
                <w:sz w:val="18"/>
                <w:szCs w:val="18"/>
              </w:rPr>
              <w:t xml:space="preserve"> De Maputo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35.7 (31.9-39.7)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Gaza</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18.5 (15.3-22.3)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Inhambane</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21.0 (17.5-25.0)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Maputo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31.1 (28.0-34.5)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Niassa</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Nampula</w:t>
            </w:r>
            <w:proofErr w:type="spellEnd"/>
            <w:r>
              <w:rPr>
                <w:rFonts w:ascii="Arial" w:eastAsia="Arial" w:hAnsi="Arial" w:cs="Arial"/>
                <w:color w:val="000000"/>
                <w:sz w:val="18"/>
                <w:szCs w:val="18"/>
              </w:rPr>
              <w:t xml:space="preserve"> / Cabo Delgado</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8.4 (7.1-10.0)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Tete</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Manica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15.8 (12.4-19.9)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Zambezia</w:t>
            </w:r>
            <w:proofErr w:type="spellEnd"/>
            <w:r>
              <w:rPr>
                <w:rFonts w:ascii="Arial" w:eastAsia="Arial" w:hAnsi="Arial" w:cs="Arial"/>
                <w:color w:val="000000"/>
                <w:sz w:val="18"/>
                <w:szCs w:val="18"/>
              </w:rPr>
              <w:t xml:space="preserve"> / </w:t>
            </w:r>
            <w:proofErr w:type="spellStart"/>
            <w:r>
              <w:rPr>
                <w:rFonts w:ascii="Arial" w:eastAsia="Arial" w:hAnsi="Arial" w:cs="Arial"/>
                <w:color w:val="000000"/>
                <w:sz w:val="18"/>
                <w:szCs w:val="18"/>
              </w:rPr>
              <w:t>Sofala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11.6 (9.5-14.2)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Nigeria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 Central</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53.8 (51.7-56.0)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 East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38.7 (36.1-41.4)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 West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34.0 (31.6-36.4)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South East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27.2 (24.7-29.9)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South </w:t>
            </w:r>
            <w:proofErr w:type="spellStart"/>
            <w:r>
              <w:rPr>
                <w:rFonts w:ascii="Arial" w:eastAsia="Arial" w:hAnsi="Arial" w:cs="Arial"/>
                <w:color w:val="000000"/>
                <w:sz w:val="18"/>
                <w:szCs w:val="18"/>
              </w:rPr>
              <w:t>South</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37.6 (35.4-39.9)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South West</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39.7 (37.4-42.1)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Rwanda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Eastern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10.9 (9.9-12.0)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Kigali City</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21.4 (17.9-25.4)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Northern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10.6 (8.9-12.5)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Southern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11.3 (10.2-12.5)</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Western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8.0 (6.6-9.7)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Senegal</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Dakar</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52.6 (45.9-59.1)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Diourbel</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40.2 (29.7-51.6)</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Fatick</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33.1 (27.1-39.7)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Kaolack</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37.4 (31.1-44.1)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Kolda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24.7 (21.1-28.7)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Louga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45.8 (33.9-58.2)</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Matam</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47.7 (32.6-63.3)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Saint-Louis</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44.0 (30.3-58.7)</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Tambacounda</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43.6 (36.4-51.0)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Thiès</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46.4 (41.5-51.4)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Ziguinchor</w:t>
            </w:r>
            <w:proofErr w:type="spellEnd"/>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42.3 (31.9-53.3)</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Tanzania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Central / Northern Zone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14.3 (11.6-17.6)</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Eastern / Southern Zone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21.0 (18.7-23.4)</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Southern / South West Highlands Zone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13.7 (11.0-16.8)</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Western / Lake Zone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10.6 (8.6-12.9)</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Zanzibar</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35.7 (32.5-39.0)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val="restar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Zambia</w:t>
            </w: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Eastern / Central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11.1 (9.4-13.0)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&lt;0.001</w:t>
            </w:r>
          </w:p>
        </w:tc>
      </w:tr>
      <w:tr w:rsidR="002C7C1C" w:rsidTr="004C11EF">
        <w:trPr>
          <w:jc w:val="center"/>
        </w:trPr>
        <w:tc>
          <w:tcPr>
            <w:tcW w:w="1311"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roofErr w:type="spellStart"/>
            <w:r>
              <w:rPr>
                <w:rFonts w:ascii="Arial" w:eastAsia="Arial" w:hAnsi="Arial" w:cs="Arial"/>
                <w:color w:val="000000"/>
                <w:sz w:val="18"/>
                <w:szCs w:val="18"/>
              </w:rPr>
              <w:t>Luapula</w:t>
            </w:r>
            <w:proofErr w:type="spellEnd"/>
            <w:r>
              <w:rPr>
                <w:rFonts w:ascii="Arial" w:eastAsia="Arial" w:hAnsi="Arial" w:cs="Arial"/>
                <w:color w:val="000000"/>
                <w:sz w:val="18"/>
                <w:szCs w:val="18"/>
              </w:rPr>
              <w:t xml:space="preserve"> / Northern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9.4 (8.0-11.1)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Lusaka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32.3 (28.8-36.1)</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 xml:space="preserve">North-Western / </w:t>
            </w:r>
            <w:proofErr w:type="spellStart"/>
            <w:r>
              <w:rPr>
                <w:rFonts w:ascii="Arial" w:eastAsia="Arial" w:hAnsi="Arial" w:cs="Arial"/>
                <w:color w:val="000000"/>
                <w:sz w:val="18"/>
                <w:szCs w:val="18"/>
              </w:rPr>
              <w:t>Copperbelt</w:t>
            </w:r>
            <w:proofErr w:type="spellEnd"/>
            <w:r>
              <w:rPr>
                <w:rFonts w:ascii="Arial" w:eastAsia="Arial" w:hAnsi="Arial" w:cs="Arial"/>
                <w:color w:val="000000"/>
                <w:sz w:val="18"/>
                <w:szCs w:val="18"/>
              </w:rPr>
              <w:t xml:space="preserve"> Province</w:t>
            </w:r>
          </w:p>
        </w:tc>
        <w:tc>
          <w:tcPr>
            <w:tcW w:w="20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22.2 (18.9-26.0)</w:t>
            </w:r>
          </w:p>
        </w:tc>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r w:rsidR="002C7C1C" w:rsidTr="004C11EF">
        <w:trPr>
          <w:jc w:val="center"/>
        </w:trPr>
        <w:tc>
          <w:tcPr>
            <w:tcW w:w="1311"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p>
        </w:tc>
        <w:tc>
          <w:tcPr>
            <w:tcW w:w="387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8"/>
                <w:szCs w:val="18"/>
              </w:rPr>
            </w:pPr>
            <w:r>
              <w:rPr>
                <w:rFonts w:ascii="Arial" w:eastAsia="Arial" w:hAnsi="Arial" w:cs="Arial"/>
                <w:color w:val="000000"/>
                <w:sz w:val="18"/>
                <w:szCs w:val="18"/>
              </w:rPr>
              <w:t>Western / Southern Province</w:t>
            </w:r>
          </w:p>
        </w:tc>
        <w:tc>
          <w:tcPr>
            <w:tcW w:w="20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r>
              <w:rPr>
                <w:rFonts w:ascii="Arial" w:eastAsia="Arial" w:hAnsi="Arial" w:cs="Arial"/>
                <w:color w:val="000000"/>
                <w:sz w:val="18"/>
                <w:szCs w:val="18"/>
              </w:rPr>
              <w:t>10.6 (9.0-12.6)</w:t>
            </w:r>
          </w:p>
        </w:tc>
        <w:tc>
          <w:tcPr>
            <w:tcW w:w="8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C7C1C" w:rsidRDefault="002C7C1C" w:rsidP="004C11EF">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8"/>
                <w:szCs w:val="18"/>
              </w:rPr>
            </w:pPr>
          </w:p>
        </w:tc>
      </w:tr>
    </w:tbl>
    <w:p w:rsidR="00732EAE" w:rsidRDefault="00732EAE" w:rsidP="00732EAE"/>
    <w:p w:rsidR="00732EAE" w:rsidRDefault="00732EAE" w:rsidP="00732EAE"/>
    <w:p w:rsidR="00732EAE" w:rsidRDefault="00732EAE" w:rsidP="00732EAE"/>
    <w:p w:rsidR="00732EAE" w:rsidRDefault="00732EAE" w:rsidP="00732EAE"/>
    <w:p w:rsidR="00732EAE" w:rsidRDefault="00732EAE" w:rsidP="00732EAE"/>
    <w:p w:rsidR="00732EAE" w:rsidRDefault="00732EAE" w:rsidP="00732EAE"/>
    <w:p w:rsidR="00FC7213" w:rsidRDefault="00FC7213" w:rsidP="00732EAE"/>
    <w:p w:rsidR="00732EAE" w:rsidRDefault="00732EAE" w:rsidP="00732EAE"/>
    <w:p w:rsidR="006C134E" w:rsidRDefault="006C134E" w:rsidP="006C134E">
      <w:r w:rsidRPr="006C134E">
        <w:rPr>
          <w:b/>
        </w:rPr>
        <w:t>Appendix table</w:t>
      </w:r>
      <w:r w:rsidR="002C7C1C">
        <w:rPr>
          <w:b/>
        </w:rPr>
        <w:t xml:space="preserve"> </w:t>
      </w:r>
      <w:proofErr w:type="gramStart"/>
      <w:r w:rsidR="002C7C1C">
        <w:rPr>
          <w:b/>
        </w:rPr>
        <w:t>6</w:t>
      </w:r>
      <w:proofErr w:type="gramEnd"/>
      <w:r w:rsidR="000F6EEB">
        <w:rPr>
          <w:b/>
        </w:rPr>
        <w:t>.</w:t>
      </w:r>
      <w:r>
        <w:t xml:space="preserve"> </w:t>
      </w:r>
      <w:r w:rsidR="00FC7213">
        <w:t xml:space="preserve">SSB consumption prevalence </w:t>
      </w:r>
      <w:r>
        <w:t>by subgroup variables</w:t>
      </w:r>
    </w:p>
    <w:tbl>
      <w:tblPr>
        <w:tblW w:w="0" w:type="auto"/>
        <w:jc w:val="center"/>
        <w:tblLayout w:type="fixed"/>
        <w:tblLook w:val="0420" w:firstRow="1" w:lastRow="0" w:firstColumn="0" w:lastColumn="0" w:noHBand="0" w:noVBand="1"/>
      </w:tblPr>
      <w:tblGrid>
        <w:gridCol w:w="1512"/>
        <w:gridCol w:w="1957"/>
        <w:gridCol w:w="1778"/>
        <w:gridCol w:w="2623"/>
      </w:tblGrid>
      <w:tr w:rsidR="00B23F1B" w:rsidTr="00D46F69">
        <w:trPr>
          <w:tblHeader/>
          <w:jc w:val="center"/>
        </w:trPr>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6"/>
                <w:szCs w:val="16"/>
              </w:rPr>
            </w:pPr>
            <w:r>
              <w:rPr>
                <w:rFonts w:ascii="Arial" w:eastAsia="Arial" w:hAnsi="Arial" w:cs="Arial"/>
                <w:b/>
                <w:color w:val="000000"/>
                <w:sz w:val="16"/>
                <w:szCs w:val="16"/>
              </w:rPr>
              <w:t>Subgroup</w:t>
            </w:r>
          </w:p>
        </w:tc>
        <w:tc>
          <w:tcPr>
            <w:tcW w:w="19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6"/>
                <w:szCs w:val="16"/>
              </w:rPr>
            </w:pPr>
            <w:r>
              <w:rPr>
                <w:rFonts w:ascii="Arial" w:eastAsia="Arial" w:hAnsi="Arial" w:cs="Arial"/>
                <w:b/>
                <w:color w:val="000000"/>
                <w:sz w:val="16"/>
                <w:szCs w:val="16"/>
              </w:rPr>
              <w:t>Level</w:t>
            </w:r>
          </w:p>
        </w:tc>
        <w:tc>
          <w:tcPr>
            <w:tcW w:w="17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9443C2"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6"/>
                <w:szCs w:val="16"/>
              </w:rPr>
            </w:pPr>
            <w:r>
              <w:rPr>
                <w:rFonts w:ascii="Arial" w:eastAsia="Arial" w:hAnsi="Arial" w:cs="Arial"/>
                <w:b/>
                <w:color w:val="000000"/>
                <w:sz w:val="16"/>
                <w:szCs w:val="16"/>
              </w:rPr>
              <w:t xml:space="preserve">Number of women </w:t>
            </w:r>
            <w:r>
              <w:rPr>
                <w:rFonts w:ascii="Arial" w:eastAsia="Arial" w:hAnsi="Arial" w:cs="Arial"/>
                <w:b/>
                <w:color w:val="000000"/>
                <w:sz w:val="16"/>
                <w:szCs w:val="16"/>
              </w:rPr>
              <w:br/>
            </w:r>
            <w:r w:rsidR="00B23F1B">
              <w:rPr>
                <w:rFonts w:ascii="Arial" w:eastAsia="Arial" w:hAnsi="Arial" w:cs="Arial"/>
                <w:b/>
                <w:color w:val="000000"/>
                <w:sz w:val="16"/>
                <w:szCs w:val="16"/>
              </w:rPr>
              <w:t>(weighted)</w:t>
            </w:r>
          </w:p>
        </w:tc>
        <w:tc>
          <w:tcPr>
            <w:tcW w:w="262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6"/>
                <w:szCs w:val="16"/>
              </w:rPr>
            </w:pPr>
            <w:r>
              <w:rPr>
                <w:rFonts w:ascii="Arial" w:eastAsia="Arial" w:hAnsi="Arial" w:cs="Arial"/>
                <w:b/>
                <w:color w:val="000000"/>
                <w:sz w:val="16"/>
                <w:szCs w:val="16"/>
              </w:rPr>
              <w:t>SSB prevalence, % (95% CI)</w:t>
            </w:r>
          </w:p>
        </w:tc>
      </w:tr>
      <w:tr w:rsidR="00B23F1B" w:rsidTr="00D46F69">
        <w:trPr>
          <w:jc w:val="center"/>
        </w:trPr>
        <w:tc>
          <w:tcPr>
            <w:tcW w:w="1512" w:type="dxa"/>
            <w:vMerge w:val="restart"/>
            <w:tcBorders>
              <w:top w:val="single" w:sz="12" w:space="0" w:color="666666"/>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26,123</w:t>
            </w:r>
          </w:p>
        </w:tc>
        <w:tc>
          <w:tcPr>
            <w:tcW w:w="2623"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14.7 (14.3-15.2)</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39,710</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32.3 (31.6-32.9)</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13,602</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12.0 (11.5-12.5)</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52,231</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27.6 (27.1-28.1)</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39,121</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30.2 (29.6-30.8)</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26,712</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15.8 (15.4-16.2)</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38,591</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23.1 (22.6-23.5)</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27,242</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21.0 (20.5-21.5)</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51,436</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24.1 (23.7-24.6)</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14,396</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16.7 (16.3-17.2)</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29,218</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25.5 (24.9-26.1)</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36,614</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19.9 (19.5-20.4)</w:t>
            </w:r>
          </w:p>
        </w:tc>
      </w:tr>
      <w:tr w:rsidR="00B23F1B" w:rsidTr="00D46F69">
        <w:trPr>
          <w:jc w:val="center"/>
        </w:trPr>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42,106</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28.3 (27.8-28.9)</w:t>
            </w:r>
          </w:p>
        </w:tc>
      </w:tr>
      <w:tr w:rsidR="00B23F1B" w:rsidTr="00D46F69">
        <w:trPr>
          <w:jc w:val="center"/>
        </w:trPr>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23,727</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15.3 (14.9-15.7)</w:t>
            </w:r>
          </w:p>
        </w:tc>
      </w:tr>
      <w:tr w:rsidR="00B23F1B" w:rsidTr="00D46F69">
        <w:trPr>
          <w:jc w:val="center"/>
        </w:trPr>
        <w:tc>
          <w:tcPr>
            <w:tcW w:w="1512" w:type="dxa"/>
            <w:vMerge w:val="restart"/>
            <w:tcBorders>
              <w:top w:val="single" w:sz="4" w:space="0" w:color="auto"/>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39,677</w:t>
            </w:r>
          </w:p>
        </w:tc>
        <w:tc>
          <w:tcPr>
            <w:tcW w:w="262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16.3 (16.0-16.7)</w:t>
            </w:r>
          </w:p>
        </w:tc>
      </w:tr>
      <w:tr w:rsidR="00B23F1B" w:rsidTr="008215C2">
        <w:trPr>
          <w:jc w:val="center"/>
        </w:trPr>
        <w:tc>
          <w:tcPr>
            <w:tcW w:w="1512" w:type="dxa"/>
            <w:vMerge/>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26,155</w:t>
            </w:r>
          </w:p>
        </w:tc>
        <w:tc>
          <w:tcPr>
            <w:tcW w:w="262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41.0 (40.1-41.9)</w:t>
            </w:r>
          </w:p>
        </w:tc>
      </w:tr>
    </w:tbl>
    <w:p w:rsidR="00732EAE" w:rsidRPr="00732EAE" w:rsidRDefault="00732EAE" w:rsidP="00732EAE"/>
    <w:p w:rsidR="009E58C2" w:rsidRDefault="006C134E" w:rsidP="009E58C2">
      <w:r w:rsidRPr="006C134E">
        <w:rPr>
          <w:b/>
        </w:rPr>
        <w:t>Appendix table</w:t>
      </w:r>
      <w:r w:rsidR="002C7C1C">
        <w:rPr>
          <w:b/>
        </w:rPr>
        <w:t xml:space="preserve"> </w:t>
      </w:r>
      <w:proofErr w:type="gramStart"/>
      <w:r w:rsidR="002C7C1C">
        <w:rPr>
          <w:b/>
        </w:rPr>
        <w:t>7</w:t>
      </w:r>
      <w:proofErr w:type="gramEnd"/>
      <w:r w:rsidR="005209C2">
        <w:rPr>
          <w:b/>
        </w:rPr>
        <w:t xml:space="preserve">. </w:t>
      </w:r>
      <w:r>
        <w:t>Descriptive analysis across the study countries by subgroup variables</w:t>
      </w:r>
    </w:p>
    <w:tbl>
      <w:tblPr>
        <w:tblW w:w="0" w:type="auto"/>
        <w:jc w:val="center"/>
        <w:tblLayout w:type="fixed"/>
        <w:tblLook w:val="0420" w:firstRow="1" w:lastRow="0" w:firstColumn="0" w:lastColumn="0" w:noHBand="0" w:noVBand="1"/>
      </w:tblPr>
      <w:tblGrid>
        <w:gridCol w:w="1049"/>
        <w:gridCol w:w="1512"/>
        <w:gridCol w:w="1957"/>
        <w:gridCol w:w="1778"/>
        <w:gridCol w:w="2623"/>
      </w:tblGrid>
      <w:tr w:rsidR="00B23F1B" w:rsidTr="00D46F69">
        <w:trPr>
          <w:tblHeader/>
          <w:jc w:val="center"/>
        </w:trPr>
        <w:tc>
          <w:tcPr>
            <w:tcW w:w="104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6"/>
                <w:szCs w:val="16"/>
              </w:rPr>
            </w:pPr>
            <w:r>
              <w:rPr>
                <w:rFonts w:ascii="Arial" w:eastAsia="Arial" w:hAnsi="Arial" w:cs="Arial"/>
                <w:b/>
                <w:color w:val="000000"/>
                <w:sz w:val="16"/>
                <w:szCs w:val="16"/>
              </w:rPr>
              <w:t>Country</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6"/>
                <w:szCs w:val="16"/>
              </w:rPr>
            </w:pPr>
            <w:r>
              <w:rPr>
                <w:rFonts w:ascii="Arial" w:eastAsia="Arial" w:hAnsi="Arial" w:cs="Arial"/>
                <w:b/>
                <w:color w:val="000000"/>
                <w:sz w:val="16"/>
                <w:szCs w:val="16"/>
              </w:rPr>
              <w:t>Subgroup</w:t>
            </w:r>
          </w:p>
        </w:tc>
        <w:tc>
          <w:tcPr>
            <w:tcW w:w="19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b/>
                <w:color w:val="000000"/>
                <w:sz w:val="16"/>
                <w:szCs w:val="16"/>
              </w:rPr>
            </w:pPr>
            <w:r>
              <w:rPr>
                <w:rFonts w:ascii="Arial" w:eastAsia="Arial" w:hAnsi="Arial" w:cs="Arial"/>
                <w:b/>
                <w:color w:val="000000"/>
                <w:sz w:val="16"/>
                <w:szCs w:val="16"/>
              </w:rPr>
              <w:t>Level</w:t>
            </w:r>
          </w:p>
        </w:tc>
        <w:tc>
          <w:tcPr>
            <w:tcW w:w="17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9443C2"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6"/>
                <w:szCs w:val="16"/>
              </w:rPr>
            </w:pPr>
            <w:r>
              <w:rPr>
                <w:rFonts w:ascii="Arial" w:eastAsia="Arial" w:hAnsi="Arial" w:cs="Arial"/>
                <w:b/>
                <w:color w:val="000000"/>
                <w:sz w:val="16"/>
                <w:szCs w:val="16"/>
              </w:rPr>
              <w:t xml:space="preserve">Number of women </w:t>
            </w:r>
            <w:r>
              <w:rPr>
                <w:rFonts w:ascii="Arial" w:eastAsia="Arial" w:hAnsi="Arial" w:cs="Arial"/>
                <w:b/>
                <w:color w:val="000000"/>
                <w:sz w:val="16"/>
                <w:szCs w:val="16"/>
              </w:rPr>
              <w:br/>
              <w:t>(weighted)</w:t>
            </w:r>
          </w:p>
        </w:tc>
        <w:tc>
          <w:tcPr>
            <w:tcW w:w="262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b/>
                <w:color w:val="000000"/>
                <w:sz w:val="16"/>
                <w:szCs w:val="16"/>
              </w:rPr>
            </w:pPr>
            <w:r>
              <w:rPr>
                <w:rFonts w:ascii="Arial" w:eastAsia="Arial" w:hAnsi="Arial" w:cs="Arial"/>
                <w:b/>
                <w:color w:val="000000"/>
                <w:sz w:val="16"/>
                <w:szCs w:val="16"/>
              </w:rPr>
              <w:t>SSB prevalence, % (95% CI)</w:t>
            </w:r>
          </w:p>
        </w:tc>
      </w:tr>
      <w:tr w:rsidR="00B23F1B" w:rsidTr="00D46F69">
        <w:trPr>
          <w:jc w:val="center"/>
        </w:trPr>
        <w:tc>
          <w:tcPr>
            <w:tcW w:w="1049" w:type="dxa"/>
            <w:vMerge w:val="restart"/>
            <w:tcBorders>
              <w:top w:val="single" w:sz="12" w:space="0" w:color="666666"/>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Angola</w:t>
            </w:r>
          </w:p>
        </w:tc>
        <w:tc>
          <w:tcPr>
            <w:tcW w:w="1512" w:type="dxa"/>
            <w:vMerge w:val="restart"/>
            <w:tcBorders>
              <w:top w:val="single" w:sz="12" w:space="0" w:color="666666"/>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1,198</w:t>
            </w:r>
          </w:p>
        </w:tc>
        <w:tc>
          <w:tcPr>
            <w:tcW w:w="2623" w:type="dxa"/>
            <w:tcBorders>
              <w:top w:val="single" w:sz="12" w:space="0" w:color="666666"/>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25.2 (22.7-27.8)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4,439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44.6 (42.0-47.2)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1,197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24.2 (21.9-26.7)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4,440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45.5 (42.9-48.1)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3,802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46.8 (43.8-49.7)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1,835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27.9 (25.9-29.9)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3,598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39.1 (36.6-41.7)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2,039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36.9 (34.7-39.2)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4,310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40.8 (38.2-43.3)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1,327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32.0 (29.6-34.6)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3,255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42.4 (39.7-45.3)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2,382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33.8 (31.8-35.9)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3,368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44.5 (41.9-47.2)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2,269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31.7 (29.5-34.0)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2,589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29.5 (27.7-31.4)</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3,048</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51.2 (48.0-54.5)</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Burkina Faso</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1,685</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14.1 (12.9-15.5)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1,924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33.6 (31.4-35.8)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699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11.1 (9.6-12.7)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2,910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25.6 (24.1-27.1)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1,533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31.6 (29.5-33.8)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2,076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16.2 (15.1-17.4)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2,181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22.3 (21.0-23.7)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1,428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18.1 (16.8-19.5)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2,749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23.1 (21.8-24.6)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860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14.9 (13.6-16.3)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1,290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26.9 (25.2-28.7)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2,319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18.0 (16.8-19.3)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2,358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25.6 (24.0-27.2)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1,250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14.8 (13.5-16.3)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2,842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18.0 (16.8-19.2)</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767</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41.6 (38.4-44.8)</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Congo DR</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673</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 (3.4-5.1)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2,869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25.1 (23.1-27.3)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 (2.6-4.0)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3,215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18.3 (16.7-20.1)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3,083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18.1 (16.5-19.8)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4.3 (3.6-5.2)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2,235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13.7 (12.3-15.2)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1,306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11.6 (10.3-13.0)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2,886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 (13.8-16.7)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656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7.6 (6.5-8.9)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2,126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17.9 (16.2-19.6)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1,416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9.0 (7.9-10.3)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2,168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25.8 (23.4-28.4)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1,373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7.2 (6.3-8.1)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2,335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9.6 (8.5-10.7)</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1,207</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38.4 (34.7-42.2)</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Côte d'Ivoire</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935</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16.0 (13.9-18.4)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2,882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31.9 (29.5-34.3)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675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13.1 (11.3-15.3)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3,142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32.2 (30.2-34.4)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1,624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34.0 (31.2-36.9)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2,193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21.7 (20.0-23.6)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2,187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26.6 (24.7-28.4)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1,630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24.5 (22.4-26.9)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3,093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27.9 (25.9-29.9)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724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19.1 (17.1-21.4)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1,789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31.3 (29.1-33.5)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2,028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22.2 (20.2-24.2)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2,811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32.4 (30.3-34.6)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16.2 (14.5-18.0)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2,293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21.0 (19.4-22.7)</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1,524</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38.4 (35.3-41.6)</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Ethiopia</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903</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6.5 (5.4-7.7)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1,086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14.7 (12.5-17.1)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 (2.6-4.4)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1,746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12.3 (10.9-13.7)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922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15.3 (13.4-17.3)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1,067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7.0 (6.0-8.0)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1,301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10.6 (9.3-12.1)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688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7.6 (6.6-8.6)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1,655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10.6 (9.4-11.9)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5.8 (4.7-7.0)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856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10.3 (8.9-12.0)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1,133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8.6 (7.7-9.7)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1,133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 (13.5-17.0)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856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6.1 (5.3-7.2)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1,393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7.5 (6.6-8.5)</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596</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21.5 (18.2-25.2)</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Ghana</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1,220</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18.9 (17.3-20.6)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2,704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31.6 (29.9-33.3)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746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14.5 (13.0-16.0)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3,178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32.3 (30.8-33.8)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3,243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30.8 (29.3-32.3)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681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 (13.8-16.7)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2,148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27.8 (26.3-29.4)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1,776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24.3 (22.9-25.8)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3,285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28.9 (27.5-30.3)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639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17.6 (15.8-19.5)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2,041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30.0 (28.2-31.8)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1,883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23.0 (21.6-24.4)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3,200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29.3 (27.9-30.8)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724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17.6 (15.9-19.5)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1,657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19.8 (18.4-21.3)</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2,267</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34.1 (32.2-36.0)</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Kenya</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1,417</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7.5 (6.9-8.1)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2,555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19.4 (17.8-21.2)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4.3 (3.8-4.8)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3,514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16.4 (15.3-17.6)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3,077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16.5 (15.3-17.7)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895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6.7 (6.1-7.3)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2,416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13.6 (12.5-14.8)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1,556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10.8 (9.9-11.8)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3,540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14.0 (13.1-15.0)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432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6.2 (5.4-7.1)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2,070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14.4 (13.2-15.8)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1,902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 (9.9-11.5)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3,443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13.6 (12.7-14.6)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529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7.7 (6.7-8.8)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2,693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9.7 (9.1-10.4)</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1,279</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28.3 (25.7-31.0)</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Lesotho</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885</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25.3 (22.2-28.7)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1,224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42.0 (38.8-45.2)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15.1 (13.3-17.1)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1,815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40.7 (38.2-43.1)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1,809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37.9 (35.5-40.3)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18.4 (15.9-21.2)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1,107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33.8 (31.5-36.1)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32.0 (29.1-35.1)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2,037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34.5 (32.3-36.7)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14.5 (11.4-18.4)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1,121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34.7 (31.5-38.1)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988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31.0 (28.5-33.7)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1,612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38.7 (36.0-41.4)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498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22.2 (20.1-24.4)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753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21.9 (20.1-23.9)</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1,356</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45.5 (42.6-48.4)</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Malawi</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1,370</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8.0 (7.4-8.7)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545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14.7 (12.7-16.9)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5.5 (4.9-6.3)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1,469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11.5 (10.7-12.4)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846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14.6 (13.2-16.1)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7.1 (6.5-7.7)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1,162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9.7 (8.9-10.6)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754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8.5 (7.8-9.3)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 (9.3-10.8)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6.9 (6.2-7.8)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845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10.2 (9.3-11.2)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8.5 (7.8-9.2)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876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13.5 (12.4-14.8)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1,039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7.2 (6.6-7.9)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1,541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8.0 (7.4-8.6)</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375</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23.6 (20.8-26.6)</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Mali</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2,745</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21.7 (19.7-24.0)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1,716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36.3 (33.8-39.0)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991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16.0 (14.0-18.3)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3,470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31.1 (29.3-32.9)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1,934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38.4 (36.1-40.8)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2,527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20.5 (18.9-22.3)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2,739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27.0 (25.2-28.9)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1,721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23.9 (22.1-25.8)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3,100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27.9 (26.1-29.7)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1,361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21.9 (20.0-23.9)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1,451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35.3 (33.1-37.5)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3,010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22.7 (21.0-24.5)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2,949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28.6 (26.7-30.6)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1,512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21.5 (19.4-23.7)</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2,950</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21.7 (20.0-23.5)</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1,511</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40.2 (37.4-43.1)</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Mozambique</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654</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8.1 (7.2-9.2)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1,342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26.2 (24.2-28.4)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 (3.8-5.5)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1,779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21.2 (19.7-22.8)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1,174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28.9 (26.9-31.1)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823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9.0 (8.2-9.9)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1,205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 (13.9-16.5)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792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15.1 (13.8-16.5)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1,621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17.1 (15.8-18.4)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10.2 (9.0-11.5)</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918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19.5 (17.9-21.3)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12.7 (11.6-13.9)</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1,288</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26.0 (24.1-28.0)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709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8.6 (7.7-9.6)</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923</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9.3 (8.4-10.3)</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1,074</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33.3 (30.9-35.8)</w:t>
            </w:r>
          </w:p>
        </w:tc>
      </w:tr>
      <w:tr w:rsidR="00B23F1B" w:rsidTr="00D46F69">
        <w:trPr>
          <w:jc w:val="center"/>
        </w:trPr>
        <w:tc>
          <w:tcPr>
            <w:tcW w:w="1049"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Nigeria</w:t>
            </w:r>
          </w:p>
        </w:tc>
        <w:tc>
          <w:tcPr>
            <w:tcW w:w="1512" w:type="dxa"/>
            <w:vMerge w:val="restart"/>
            <w:tcBorders>
              <w:top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7,399</w:t>
            </w:r>
          </w:p>
        </w:tc>
        <w:tc>
          <w:tcPr>
            <w:tcW w:w="2623" w:type="dxa"/>
            <w:tcBorders>
              <w:top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36.6 (35.0-38.3)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7,826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41.5 (40.1-43.0)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4,942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35.1 (33.1-37.1)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10,284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41.2 (39.9-42.4)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8,927</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41.9 (40.7-43.2)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6,299</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35.5 (33.8-37.1)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8,372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39.1 (37.9-40.4)</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6,854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38.8 (37.6-40.1)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10,715</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39.6 (38.5-40.8)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4,511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37.5 (36.1-39.0)</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5,334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41.7 (40.3-43.2)</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9,892</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37.7 (36.5-38.8)</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6,641</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40.9 (39.6-42.3)</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8,584</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37.6 (36.2-39.1)</w:t>
            </w:r>
          </w:p>
        </w:tc>
      </w:tr>
      <w:tr w:rsidR="00B23F1B" w:rsidTr="00D46F69">
        <w:trPr>
          <w:jc w:val="center"/>
        </w:trPr>
        <w:tc>
          <w:tcPr>
            <w:tcW w:w="1049" w:type="dxa"/>
            <w:vMerge/>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10,816</w:t>
            </w:r>
          </w:p>
        </w:tc>
        <w:tc>
          <w:tcPr>
            <w:tcW w:w="2623" w:type="dxa"/>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36.8 (35.6-38.1)</w:t>
            </w:r>
          </w:p>
        </w:tc>
      </w:tr>
      <w:tr w:rsidR="00B23F1B" w:rsidTr="00D46F69">
        <w:trPr>
          <w:jc w:val="center"/>
        </w:trPr>
        <w:tc>
          <w:tcPr>
            <w:tcW w:w="1049"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bottom w:val="single" w:sz="4" w:space="0" w:color="auto"/>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4,410</w:t>
            </w:r>
          </w:p>
        </w:tc>
        <w:tc>
          <w:tcPr>
            <w:tcW w:w="2623" w:type="dxa"/>
            <w:tcBorders>
              <w:bottom w:val="single" w:sz="4" w:space="0" w:color="auto"/>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45.5 (43.9-47.1)</w:t>
            </w:r>
          </w:p>
        </w:tc>
      </w:tr>
      <w:tr w:rsidR="00B23F1B" w:rsidTr="00D46F69">
        <w:trPr>
          <w:jc w:val="center"/>
        </w:trPr>
        <w:tc>
          <w:tcPr>
            <w:tcW w:w="1049" w:type="dxa"/>
            <w:vMerge w:val="restar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Rwanda</w:t>
            </w:r>
          </w:p>
        </w:tc>
        <w:tc>
          <w:tcPr>
            <w:tcW w:w="1512" w:type="dxa"/>
            <w:vMerge w:val="restar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878</w:t>
            </w:r>
          </w:p>
        </w:tc>
        <w:tc>
          <w:tcPr>
            <w:tcW w:w="262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9.0 (8.4-9.8)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841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18.4 (16.4-20.5)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5.4 (4.8-6.2)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1,428</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16.0 (14.9-17.3)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1,026</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18.9 (17.4-20.6)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693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7.8 (7.2-8.5)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13.5 (12.5-14.6)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716</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10.4 (9.5-11.5)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1,465</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13.0 (12.1-14.0)</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255</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8.4 (7.4-9.6)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908</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13.2 (12.1-14.4)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811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10.9 (10.1-11.9)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1,367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14.7 (13.7-15.8)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7.0 (6.2-8.0)</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1,412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10.4 (9.8-11.1)</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40.4 (35.6-45.4)</w:t>
            </w:r>
          </w:p>
        </w:tc>
      </w:tr>
      <w:tr w:rsidR="00B23F1B" w:rsidTr="008215C2">
        <w:trPr>
          <w:jc w:val="center"/>
        </w:trPr>
        <w:tc>
          <w:tcPr>
            <w:tcW w:w="104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Senegal</w:t>
            </w: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2,903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34.3 (30.5-38.4)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4,343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53.5 (49.6-57.3)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1,707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30.0 (26.4-33.9)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5,540</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50.8 (47.5-54.2)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3,017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50.7 (47.7-53.8)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4,229</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39.8 (36.8-42.8)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4,253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44.7 (41.9-47.5)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2,994</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42.4 (39.7-45.2)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5,586</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45.6 (42.8-48.5)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1,661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38.2 (35.3-41.2)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2,811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47.5 (44.4-50.7)</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4,435</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41.6 (38.8-44.4)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5,363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47.7 (44.7-50.7)</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1,883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35.3 (32.2-38.6)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2,955</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34.3 (31.4-37.4)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4,292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53.8 (50.3-57.3)</w:t>
            </w:r>
          </w:p>
        </w:tc>
      </w:tr>
      <w:tr w:rsidR="00B23F1B" w:rsidTr="008215C2">
        <w:trPr>
          <w:jc w:val="center"/>
        </w:trPr>
        <w:tc>
          <w:tcPr>
            <w:tcW w:w="1049"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Tanzania</w:t>
            </w: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796</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8.1 (7.1-9.2)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1,500</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27.5 (25.2-30.0)</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189</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 (3.1-4.5)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2,107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20.6 (19.2-22.2)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1,203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25.7 (23.6-27.9)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1,093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10.3 (9.4-11.4)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1,314</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15.7 (14.2-17.4)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982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14.2 (13.0-15.6)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1,918</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17.6 (16.3-19.0)</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377</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8.7 (7.5-9.9)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1,071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17.9 (16.1-19.7)</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1,224</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13.2 (12.1-14.4)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1,638</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23.5 (21.9-25.2)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658</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7.9 (7.1-8.9)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1,523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11.5 (10.5-12.5)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772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38.5 (35.3-41.9)</w:t>
            </w:r>
          </w:p>
        </w:tc>
      </w:tr>
      <w:tr w:rsidR="00B23F1B" w:rsidTr="008215C2">
        <w:trPr>
          <w:jc w:val="center"/>
        </w:trPr>
        <w:tc>
          <w:tcPr>
            <w:tcW w:w="1049" w:type="dxa"/>
            <w:vMerge w:val="restar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Zambia</w:t>
            </w: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Residence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Rural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460</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6.7 (5.9-7.6)</w:t>
            </w:r>
          </w:p>
        </w:tc>
      </w:tr>
      <w:tr w:rsidR="00B23F1B" w:rsidTr="008215C2">
        <w:trPr>
          <w:jc w:val="center"/>
        </w:trPr>
        <w:tc>
          <w:tcPr>
            <w:tcW w:w="1049"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Urban</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1,914</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27.0 (24.9-29.2)</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Wealth</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Lower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179</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3.7 (3.1-4.4)</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Middle or higher wealth</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2,195</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24.1 (22.4-25.8)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Education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Secondary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1,901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25.1 (23.4-26.9)</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most primary school</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473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7.4 (6.6-8.3)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Age</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15-29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1,370</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16.9 (15.6-18.3)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30-49</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1,004</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17.1 (15.7-18.6)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Number of children</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0-3</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1,953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19.4 (18.1-20.8)</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4+</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421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10.8 (9.5-12.3)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Marital status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1,333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20.4 (18.8-22.0)</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1,041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14.1 (12.9-15.3)</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Mass media access</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At least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1,891</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24.7 (23.1-26.5)</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Less than once a week</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483</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7.7 (6.8-8.6)</w:t>
            </w:r>
          </w:p>
        </w:tc>
      </w:tr>
      <w:tr w:rsidR="00B23F1B" w:rsidTr="008215C2">
        <w:trPr>
          <w:jc w:val="center"/>
        </w:trPr>
        <w:tc>
          <w:tcPr>
            <w:tcW w:w="1049"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val="restar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Fridge ownership</w:t>
            </w:r>
          </w:p>
        </w:tc>
        <w:tc>
          <w:tcPr>
            <w:tcW w:w="19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No</w:t>
            </w:r>
          </w:p>
        </w:tc>
        <w:tc>
          <w:tcPr>
            <w:tcW w:w="177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1,002</w:t>
            </w:r>
          </w:p>
        </w:tc>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9.9 (9.1-10.8)</w:t>
            </w:r>
          </w:p>
        </w:tc>
      </w:tr>
      <w:tr w:rsidR="00B23F1B" w:rsidTr="008215C2">
        <w:trPr>
          <w:jc w:val="center"/>
        </w:trPr>
        <w:tc>
          <w:tcPr>
            <w:tcW w:w="1049"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512" w:type="dxa"/>
            <w:vMerge/>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p>
        </w:tc>
        <w:tc>
          <w:tcPr>
            <w:tcW w:w="19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rPr>
                <w:rFonts w:ascii="Arial" w:eastAsia="Arial" w:hAnsi="Arial" w:cs="Arial"/>
                <w:color w:val="000000"/>
                <w:sz w:val="16"/>
                <w:szCs w:val="16"/>
              </w:rPr>
            </w:pPr>
            <w:r>
              <w:rPr>
                <w:rFonts w:ascii="Arial" w:eastAsia="Arial" w:hAnsi="Arial" w:cs="Arial"/>
                <w:color w:val="000000"/>
                <w:sz w:val="16"/>
                <w:szCs w:val="16"/>
              </w:rPr>
              <w:t>Yes</w:t>
            </w:r>
          </w:p>
        </w:tc>
        <w:tc>
          <w:tcPr>
            <w:tcW w:w="177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1,372</w:t>
            </w:r>
          </w:p>
        </w:tc>
        <w:tc>
          <w:tcPr>
            <w:tcW w:w="262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23F1B" w:rsidRDefault="00B23F1B" w:rsidP="008215C2">
            <w:pPr>
              <w:pBdr>
                <w:top w:val="none" w:sz="0" w:space="0" w:color="000000"/>
                <w:left w:val="none" w:sz="0" w:space="0" w:color="000000"/>
                <w:bottom w:val="none" w:sz="0" w:space="0" w:color="000000"/>
                <w:right w:val="none" w:sz="0" w:space="0" w:color="000000"/>
              </w:pBdr>
              <w:spacing w:before="40" w:after="40"/>
              <w:ind w:left="40" w:right="40"/>
              <w:jc w:val="center"/>
              <w:rPr>
                <w:rFonts w:ascii="Arial" w:eastAsia="Arial" w:hAnsi="Arial" w:cs="Arial"/>
                <w:color w:val="000000"/>
                <w:sz w:val="16"/>
                <w:szCs w:val="16"/>
              </w:rPr>
            </w:pPr>
            <w:r>
              <w:rPr>
                <w:rFonts w:ascii="Arial" w:eastAsia="Arial" w:hAnsi="Arial" w:cs="Arial"/>
                <w:color w:val="000000"/>
                <w:sz w:val="16"/>
                <w:szCs w:val="16"/>
              </w:rPr>
              <w:t>35.9 (33.4-38.6)</w:t>
            </w:r>
          </w:p>
        </w:tc>
      </w:tr>
    </w:tbl>
    <w:p w:rsidR="00B23F1B" w:rsidRDefault="00B23F1B" w:rsidP="009E58C2"/>
    <w:p w:rsidR="00B23F1B" w:rsidRDefault="00B23F1B" w:rsidP="009E58C2"/>
    <w:p w:rsidR="00B23F1B" w:rsidRDefault="00B23F1B" w:rsidP="009E58C2"/>
    <w:p w:rsidR="00B23F1B" w:rsidRDefault="00B23F1B" w:rsidP="009E58C2"/>
    <w:p w:rsidR="00B23F1B" w:rsidRDefault="00B23F1B" w:rsidP="009E58C2"/>
    <w:p w:rsidR="00B23F1B" w:rsidRDefault="00B23F1B" w:rsidP="009E58C2"/>
    <w:p w:rsidR="00B23F1B" w:rsidRDefault="00B23F1B" w:rsidP="009E58C2"/>
    <w:p w:rsidR="00B23F1B" w:rsidRDefault="00B23F1B" w:rsidP="009E58C2"/>
    <w:p w:rsidR="00B23F1B" w:rsidRDefault="00B23F1B" w:rsidP="009E58C2"/>
    <w:p w:rsidR="00BD379E" w:rsidRDefault="0006167F" w:rsidP="00BD379E">
      <w:pPr>
        <w:pStyle w:val="Heading1"/>
      </w:pPr>
      <w:bookmarkStart w:id="6" w:name="_Toc243409437"/>
      <w:r>
        <w:t>E</w:t>
      </w:r>
      <w:r w:rsidR="00460D20">
        <w:t>stimates by lags.</w:t>
      </w:r>
      <w:bookmarkEnd w:id="6"/>
      <w:r w:rsidR="00460D20">
        <w:t xml:space="preserve"> </w:t>
      </w:r>
    </w:p>
    <w:p w:rsidR="00BD379E" w:rsidRDefault="00BD379E" w:rsidP="009E58C2">
      <w:pPr>
        <w:rPr>
          <w:b/>
        </w:rPr>
      </w:pPr>
    </w:p>
    <w:p w:rsidR="00BD379E" w:rsidRDefault="00BD379E" w:rsidP="009E58C2">
      <w:pPr>
        <w:rPr>
          <w:b/>
          <w:noProof/>
        </w:rPr>
      </w:pPr>
      <w:r>
        <w:rPr>
          <w:b/>
        </w:rPr>
        <w:t xml:space="preserve">Appendix figure </w:t>
      </w:r>
      <w:proofErr w:type="gramStart"/>
      <w:r>
        <w:rPr>
          <w:b/>
        </w:rPr>
        <w:t>1</w:t>
      </w:r>
      <w:proofErr w:type="gramEnd"/>
      <w:r>
        <w:rPr>
          <w:b/>
        </w:rPr>
        <w:t>.</w:t>
      </w:r>
      <w:r w:rsidR="00786609">
        <w:rPr>
          <w:b/>
        </w:rPr>
        <w:t xml:space="preserve"> </w:t>
      </w:r>
      <w:r w:rsidR="00786609" w:rsidRPr="000F6EEB">
        <w:t>Adjusted prevalence ratio estimates of associations between</w:t>
      </w:r>
      <w:r w:rsidR="00612AF0">
        <w:t xml:space="preserve"> maximum daily</w:t>
      </w:r>
      <w:r w:rsidR="00786609" w:rsidRPr="000F6EEB">
        <w:t xml:space="preserve"> ambient temperature and SSB consumption by lags</w:t>
      </w:r>
      <w:r w:rsidR="00786609">
        <w:rPr>
          <w:b/>
        </w:rPr>
        <w:t xml:space="preserve">. </w:t>
      </w:r>
    </w:p>
    <w:p w:rsidR="0006167F" w:rsidRDefault="0006167F" w:rsidP="009E58C2">
      <w:pPr>
        <w:rPr>
          <w:b/>
        </w:rPr>
      </w:pPr>
      <w:r w:rsidRPr="0006167F">
        <w:rPr>
          <w:b/>
          <w:noProof/>
        </w:rPr>
        <w:drawing>
          <wp:inline distT="0" distB="0" distL="0" distR="0">
            <wp:extent cx="5943600" cy="2077436"/>
            <wp:effectExtent l="19050" t="19050" r="19050" b="18415"/>
            <wp:docPr id="2" name="Picture 2" descr="D:\CLIMATE_SSB_2\SPLINE_MODEL_RESULTS\MAIN_ANALYSIS_MAX_TEMP_LAG0_2_CONSTRAINED_P90\forest_plot_overall_by_lag_P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LIMATE_SSB_2\SPLINE_MODEL_RESULTS\MAIN_ANALYSIS_MAX_TEMP_LAG0_2_CONSTRAINED_P90\forest_plot_overall_by_lag_P9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077436"/>
                    </a:xfrm>
                    <a:prstGeom prst="rect">
                      <a:avLst/>
                    </a:prstGeom>
                    <a:noFill/>
                    <a:ln>
                      <a:solidFill>
                        <a:srgbClr val="C00000"/>
                      </a:solidFill>
                    </a:ln>
                  </pic:spPr>
                </pic:pic>
              </a:graphicData>
            </a:graphic>
          </wp:inline>
        </w:drawing>
      </w:r>
    </w:p>
    <w:p w:rsidR="00B23F1B" w:rsidRDefault="00B23F1B" w:rsidP="009E58C2"/>
    <w:p w:rsidR="006945A0" w:rsidRDefault="006945A0" w:rsidP="006945A0"/>
    <w:p w:rsidR="005B6BCB" w:rsidRPr="005B6BCB" w:rsidRDefault="005B6BCB" w:rsidP="005B6BCB">
      <w:pPr>
        <w:pStyle w:val="TableCaption"/>
        <w:keepNext/>
        <w:pBdr>
          <w:top w:val="none" w:sz="0" w:space="0" w:color="000000"/>
          <w:left w:val="none" w:sz="0" w:space="0" w:color="000000"/>
          <w:bottom w:val="none" w:sz="0" w:space="0" w:color="000000"/>
          <w:right w:val="none" w:sz="0" w:space="0" w:color="000000"/>
        </w:pBdr>
        <w:spacing w:before="60" w:after="60"/>
        <w:ind w:left="60" w:right="60"/>
        <w:rPr>
          <w:b w:val="0"/>
          <w:i w:val="0"/>
        </w:rPr>
      </w:pPr>
      <w:r w:rsidRPr="003E37E9">
        <w:rPr>
          <w:i w:val="0"/>
        </w:rPr>
        <w:t xml:space="preserve">Appendix table </w:t>
      </w:r>
      <w:proofErr w:type="gramStart"/>
      <w:r w:rsidR="002A25C2">
        <w:rPr>
          <w:i w:val="0"/>
        </w:rPr>
        <w:t>8</w:t>
      </w:r>
      <w:proofErr w:type="gramEnd"/>
      <w:r w:rsidR="003E37E9">
        <w:rPr>
          <w:i w:val="0"/>
        </w:rPr>
        <w:t>.</w:t>
      </w:r>
      <w:r w:rsidRPr="005B6BCB">
        <w:rPr>
          <w:i w:val="0"/>
        </w:rPr>
        <w:t xml:space="preserve"> </w:t>
      </w:r>
      <w:r w:rsidRPr="005B6BCB">
        <w:rPr>
          <w:b w:val="0"/>
          <w:i w:val="0"/>
        </w:rPr>
        <w:t xml:space="preserve">Multi-collinearity test </w:t>
      </w:r>
    </w:p>
    <w:tbl>
      <w:tblPr>
        <w:tblW w:w="0" w:type="auto"/>
        <w:jc w:val="center"/>
        <w:tblLayout w:type="fixed"/>
        <w:tblLook w:val="0420" w:firstRow="1" w:lastRow="0" w:firstColumn="0" w:lastColumn="0" w:noHBand="0" w:noVBand="1"/>
      </w:tblPr>
      <w:tblGrid>
        <w:gridCol w:w="3157"/>
        <w:gridCol w:w="887"/>
        <w:gridCol w:w="887"/>
        <w:gridCol w:w="1217"/>
      </w:tblGrid>
      <w:tr w:rsidR="00ED01E6" w:rsidTr="00ED01E6">
        <w:trPr>
          <w:tblHeader/>
          <w:jc w:val="center"/>
        </w:trPr>
        <w:tc>
          <w:tcPr>
            <w:tcW w:w="31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D01E6" w:rsidRDefault="00ED01E6" w:rsidP="00ED01E6">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18"/>
                <w:szCs w:val="18"/>
              </w:rPr>
            </w:pPr>
            <w:r>
              <w:rPr>
                <w:rFonts w:ascii="Arial" w:eastAsia="Arial" w:hAnsi="Arial" w:cs="Arial"/>
                <w:b/>
                <w:color w:val="000000"/>
                <w:sz w:val="18"/>
                <w:szCs w:val="18"/>
              </w:rPr>
              <w:t>Variable</w:t>
            </w:r>
          </w:p>
        </w:tc>
        <w:tc>
          <w:tcPr>
            <w:tcW w:w="8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D01E6" w:rsidRDefault="00ED01E6" w:rsidP="00ED01E6">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proofErr w:type="spellStart"/>
            <w:r>
              <w:rPr>
                <w:rFonts w:ascii="Arial" w:eastAsia="Arial" w:hAnsi="Arial" w:cs="Arial"/>
                <w:b/>
                <w:color w:val="000000"/>
                <w:sz w:val="18"/>
                <w:szCs w:val="18"/>
              </w:rPr>
              <w:t>df</w:t>
            </w:r>
            <w:proofErr w:type="spellEnd"/>
          </w:p>
        </w:tc>
        <w:tc>
          <w:tcPr>
            <w:tcW w:w="8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D01E6" w:rsidRDefault="00ED01E6" w:rsidP="00ED01E6">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GVIF</w:t>
            </w:r>
          </w:p>
        </w:tc>
        <w:tc>
          <w:tcPr>
            <w:tcW w:w="121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D01E6" w:rsidRDefault="00ED01E6" w:rsidP="00ED01E6">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proofErr w:type="spellStart"/>
            <w:r>
              <w:rPr>
                <w:rFonts w:ascii="Arial" w:eastAsia="Arial" w:hAnsi="Arial" w:cs="Arial"/>
                <w:b/>
                <w:color w:val="000000"/>
                <w:sz w:val="18"/>
                <w:szCs w:val="18"/>
              </w:rPr>
              <w:t>GVIF_adj</w:t>
            </w:r>
            <w:proofErr w:type="spellEnd"/>
          </w:p>
        </w:tc>
      </w:tr>
      <w:tr w:rsidR="00124333" w:rsidTr="00ED01E6">
        <w:trPr>
          <w:jc w:val="center"/>
        </w:trPr>
        <w:tc>
          <w:tcPr>
            <w:tcW w:w="315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Temperature cross-basis (all lags)</w:t>
            </w:r>
          </w:p>
        </w:tc>
        <w:tc>
          <w:tcPr>
            <w:tcW w:w="8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6.000</w:t>
            </w:r>
          </w:p>
        </w:tc>
        <w:tc>
          <w:tcPr>
            <w:tcW w:w="8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1.703</w:t>
            </w:r>
          </w:p>
        </w:tc>
        <w:tc>
          <w:tcPr>
            <w:tcW w:w="121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1.045</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residence</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1.885</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1.373</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marital_status</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1.470</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1.212</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children_cat</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1.545</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1.243</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age_group_collapsed</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1.719</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1.311</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education_collapsed</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1.373</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1.172</w:t>
            </w:r>
            <w:bookmarkStart w:id="7" w:name="_GoBack"/>
            <w:bookmarkEnd w:id="7"/>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mass_media</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1.296</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1.138</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pregnancy</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1.114</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1.056</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wealth_index_collapsed</w:t>
            </w:r>
            <w:proofErr w:type="spellEnd"/>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1.609</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1.268</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fridge</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1.508</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1.228</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mean_tmax</w:t>
            </w:r>
            <w:proofErr w:type="spellEnd"/>
            <w:r>
              <w:rPr>
                <w:rFonts w:ascii="Arial" w:eastAsia="Arial" w:hAnsi="Arial" w:cs="Arial"/>
                <w:color w:val="000000"/>
                <w:sz w:val="18"/>
                <w:szCs w:val="18"/>
              </w:rPr>
              <w:t xml:space="preserve"> (Stage 2)</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1.002</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1.001</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proofErr w:type="spellStart"/>
            <w:r>
              <w:rPr>
                <w:rFonts w:ascii="Arial" w:eastAsia="Arial" w:hAnsi="Arial" w:cs="Arial"/>
                <w:color w:val="000000"/>
                <w:sz w:val="18"/>
                <w:szCs w:val="18"/>
              </w:rPr>
              <w:t>iqr_tmax</w:t>
            </w:r>
            <w:proofErr w:type="spellEnd"/>
            <w:r>
              <w:rPr>
                <w:rFonts w:ascii="Arial" w:eastAsia="Arial" w:hAnsi="Arial" w:cs="Arial"/>
                <w:color w:val="000000"/>
                <w:sz w:val="18"/>
                <w:szCs w:val="18"/>
              </w:rPr>
              <w:t xml:space="preserve"> (Stage 2)</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1.002</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1.001</w:t>
            </w:r>
          </w:p>
        </w:tc>
      </w:tr>
      <w:tr w:rsidR="00124333" w:rsidTr="00ED01E6">
        <w:trPr>
          <w:jc w:val="center"/>
        </w:trPr>
        <w:tc>
          <w:tcPr>
            <w:tcW w:w="31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Temperature cross-basis (all lags)</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6.000</w:t>
            </w:r>
          </w:p>
        </w:tc>
        <w:tc>
          <w:tcPr>
            <w:tcW w:w="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1.703</w:t>
            </w:r>
          </w:p>
        </w:tc>
        <w:tc>
          <w:tcPr>
            <w:tcW w:w="12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1.045</w:t>
            </w:r>
          </w:p>
        </w:tc>
      </w:tr>
      <w:tr w:rsidR="00124333" w:rsidTr="00ED01E6">
        <w:trPr>
          <w:jc w:val="center"/>
        </w:trPr>
        <w:tc>
          <w:tcPr>
            <w:tcW w:w="31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18"/>
                <w:szCs w:val="18"/>
              </w:rPr>
            </w:pPr>
            <w:r>
              <w:rPr>
                <w:rFonts w:ascii="Arial" w:eastAsia="Arial" w:hAnsi="Arial" w:cs="Arial"/>
                <w:color w:val="000000"/>
                <w:sz w:val="18"/>
                <w:szCs w:val="18"/>
              </w:rPr>
              <w:t>residence</w:t>
            </w:r>
          </w:p>
        </w:tc>
        <w:tc>
          <w:tcPr>
            <w:tcW w:w="8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1.000</w:t>
            </w:r>
          </w:p>
        </w:tc>
        <w:tc>
          <w:tcPr>
            <w:tcW w:w="8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1.885</w:t>
            </w:r>
          </w:p>
        </w:tc>
        <w:tc>
          <w:tcPr>
            <w:tcW w:w="121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124333" w:rsidRDefault="00124333" w:rsidP="00124333">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18"/>
                <w:szCs w:val="18"/>
              </w:rPr>
            </w:pPr>
            <w:r>
              <w:rPr>
                <w:rFonts w:ascii="Arial" w:eastAsia="Arial" w:hAnsi="Arial" w:cs="Arial"/>
                <w:color w:val="000000"/>
                <w:sz w:val="18"/>
                <w:szCs w:val="18"/>
              </w:rPr>
              <w:t>1.373</w:t>
            </w:r>
          </w:p>
        </w:tc>
      </w:tr>
    </w:tbl>
    <w:p w:rsidR="00B64152" w:rsidRDefault="00B64152" w:rsidP="00695855"/>
    <w:p w:rsidR="005B6BCB" w:rsidRPr="005B6BCB" w:rsidRDefault="005B6BCB" w:rsidP="0059410F">
      <w:pPr>
        <w:pStyle w:val="TableCaption"/>
        <w:keepNext/>
        <w:pBdr>
          <w:top w:val="none" w:sz="0" w:space="0" w:color="000000"/>
          <w:left w:val="none" w:sz="0" w:space="0" w:color="000000"/>
          <w:bottom w:val="none" w:sz="0" w:space="0" w:color="000000"/>
          <w:right w:val="none" w:sz="0" w:space="0" w:color="000000"/>
        </w:pBdr>
        <w:spacing w:before="60" w:after="60"/>
        <w:ind w:left="60" w:right="60"/>
        <w:jc w:val="left"/>
        <w:rPr>
          <w:b w:val="0"/>
          <w:i w:val="0"/>
        </w:rPr>
      </w:pPr>
      <w:r w:rsidRPr="006B415B">
        <w:rPr>
          <w:i w:val="0"/>
        </w:rPr>
        <w:t xml:space="preserve">Appendix table </w:t>
      </w:r>
      <w:proofErr w:type="gramStart"/>
      <w:r w:rsidR="002A25C2">
        <w:rPr>
          <w:i w:val="0"/>
        </w:rPr>
        <w:t>9</w:t>
      </w:r>
      <w:proofErr w:type="gramEnd"/>
      <w:r w:rsidR="006B415B">
        <w:rPr>
          <w:i w:val="0"/>
        </w:rPr>
        <w:t>.</w:t>
      </w:r>
      <w:r w:rsidRPr="005B6BCB">
        <w:rPr>
          <w:i w:val="0"/>
        </w:rPr>
        <w:t xml:space="preserve"> </w:t>
      </w:r>
      <w:r>
        <w:rPr>
          <w:b w:val="0"/>
          <w:i w:val="0"/>
        </w:rPr>
        <w:t>Heterogeneity test</w:t>
      </w:r>
    </w:p>
    <w:tbl>
      <w:tblPr>
        <w:tblW w:w="0" w:type="auto"/>
        <w:jc w:val="center"/>
        <w:tblLayout w:type="fixed"/>
        <w:tblLook w:val="0420" w:firstRow="1" w:lastRow="0" w:firstColumn="0" w:lastColumn="0" w:noHBand="0" w:noVBand="1"/>
      </w:tblPr>
      <w:tblGrid>
        <w:gridCol w:w="1945"/>
        <w:gridCol w:w="1500"/>
        <w:gridCol w:w="1080"/>
        <w:gridCol w:w="1080"/>
        <w:gridCol w:w="1080"/>
        <w:gridCol w:w="1080"/>
      </w:tblGrid>
      <w:tr w:rsidR="000B0196" w:rsidTr="000B0196">
        <w:trPr>
          <w:gridAfter w:val="1"/>
          <w:wAfter w:w="1080" w:type="dxa"/>
          <w:tblHeader/>
          <w:jc w:val="center"/>
        </w:trPr>
        <w:tc>
          <w:tcPr>
            <w:tcW w:w="1945" w:type="dxa"/>
            <w:vMerge w:val="restar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18"/>
                <w:szCs w:val="18"/>
              </w:rPr>
            </w:pPr>
            <w:r>
              <w:rPr>
                <w:rFonts w:ascii="Arial" w:eastAsia="Arial" w:hAnsi="Arial" w:cs="Arial"/>
                <w:b/>
                <w:color w:val="000000"/>
                <w:sz w:val="18"/>
                <w:szCs w:val="18"/>
              </w:rPr>
              <w:t>Effect</w:t>
            </w:r>
          </w:p>
        </w:tc>
        <w:tc>
          <w:tcPr>
            <w:tcW w:w="15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Cochran's Q</w:t>
            </w:r>
          </w:p>
        </w:tc>
        <w:tc>
          <w:tcPr>
            <w:tcW w:w="1080" w:type="dxa"/>
            <w:vMerge w:val="restar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p value</w:t>
            </w:r>
          </w:p>
        </w:tc>
        <w:tc>
          <w:tcPr>
            <w:tcW w:w="2160" w:type="dxa"/>
            <w:gridSpan w:val="2"/>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I² (%)</w:t>
            </w:r>
          </w:p>
        </w:tc>
      </w:tr>
      <w:tr w:rsidR="000B0196" w:rsidTr="000B0196">
        <w:trPr>
          <w:tblHeader/>
          <w:jc w:val="center"/>
        </w:trPr>
        <w:tc>
          <w:tcPr>
            <w:tcW w:w="1945" w:type="dxa"/>
            <w:vMerge/>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18"/>
                <w:szCs w:val="18"/>
              </w:rPr>
            </w:pPr>
          </w:p>
        </w:tc>
        <w:tc>
          <w:tcPr>
            <w:tcW w:w="1500"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Adjusted</w:t>
            </w:r>
          </w:p>
        </w:tc>
        <w:tc>
          <w:tcPr>
            <w:tcW w:w="1080" w:type="dxa"/>
            <w:vMerge/>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p>
        </w:tc>
        <w:tc>
          <w:tcPr>
            <w:tcW w:w="1080"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Null</w:t>
            </w:r>
          </w:p>
        </w:tc>
        <w:tc>
          <w:tcPr>
            <w:tcW w:w="1080"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0B0196" w:rsidRDefault="000B0196" w:rsidP="005B6BC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18"/>
                <w:szCs w:val="18"/>
              </w:rPr>
            </w:pPr>
            <w:r>
              <w:rPr>
                <w:rFonts w:ascii="Arial" w:eastAsia="Arial" w:hAnsi="Arial" w:cs="Arial"/>
                <w:b/>
                <w:color w:val="000000"/>
                <w:sz w:val="18"/>
                <w:szCs w:val="18"/>
              </w:rPr>
              <w:t>Adjusted</w:t>
            </w:r>
          </w:p>
        </w:tc>
      </w:tr>
      <w:tr w:rsidR="002A2081" w:rsidTr="00E85107">
        <w:trPr>
          <w:jc w:val="center"/>
        </w:trPr>
        <w:tc>
          <w:tcPr>
            <w:tcW w:w="194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B3309A" w:rsidP="002A2081">
            <w:pPr>
              <w:pBdr>
                <w:top w:val="none" w:sz="0" w:space="0" w:color="000000"/>
                <w:left w:val="none" w:sz="0" w:space="0" w:color="000000"/>
                <w:bottom w:val="none" w:sz="0" w:space="0" w:color="000000"/>
                <w:right w:val="none" w:sz="0" w:space="0" w:color="000000"/>
              </w:pBdr>
              <w:spacing w:before="60" w:after="60"/>
              <w:ind w:left="60" w:right="60"/>
              <w:rPr>
                <w:rFonts w:ascii="Arial" w:eastAsia="Arial" w:hAnsi="Arial" w:cs="Arial"/>
                <w:color w:val="000000"/>
                <w:sz w:val="18"/>
                <w:szCs w:val="18"/>
              </w:rPr>
            </w:pPr>
            <w:r>
              <w:rPr>
                <w:rFonts w:ascii="Arial" w:eastAsia="Arial" w:hAnsi="Arial" w:cs="Arial"/>
                <w:color w:val="000000"/>
                <w:sz w:val="18"/>
                <w:szCs w:val="18"/>
              </w:rPr>
              <w:t>Lag 0-2</w:t>
            </w:r>
            <w:r w:rsidR="002A2081">
              <w:rPr>
                <w:rFonts w:ascii="Arial" w:eastAsia="Arial" w:hAnsi="Arial" w:cs="Arial"/>
                <w:color w:val="000000"/>
                <w:sz w:val="18"/>
                <w:szCs w:val="18"/>
              </w:rPr>
              <w:t xml:space="preserve"> (cumulative)</w:t>
            </w:r>
          </w:p>
        </w:tc>
        <w:tc>
          <w:tcPr>
            <w:tcW w:w="15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2A2081"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r>
              <w:rPr>
                <w:rFonts w:ascii="Arial" w:eastAsia="Arial" w:hAnsi="Arial" w:cs="Arial"/>
                <w:color w:val="000000"/>
                <w:sz w:val="18"/>
                <w:szCs w:val="18"/>
              </w:rPr>
              <w:t>1096.0</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2A2081"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r>
              <w:rPr>
                <w:rFonts w:ascii="Arial" w:eastAsia="Arial" w:hAnsi="Arial" w:cs="Arial"/>
                <w:color w:val="000000"/>
                <w:sz w:val="18"/>
                <w:szCs w:val="18"/>
              </w:rPr>
              <w:t>&lt;0.001</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2A2081"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2A2081"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r>
              <w:rPr>
                <w:rFonts w:ascii="Arial" w:eastAsia="Arial" w:hAnsi="Arial" w:cs="Arial"/>
                <w:color w:val="000000"/>
                <w:sz w:val="18"/>
                <w:szCs w:val="18"/>
              </w:rPr>
              <w:t>70.4</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A2081" w:rsidRDefault="002A2081"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r>
              <w:rPr>
                <w:rFonts w:ascii="Arial" w:eastAsia="Arial" w:hAnsi="Arial" w:cs="Arial"/>
                <w:color w:val="000000"/>
                <w:sz w:val="18"/>
                <w:szCs w:val="18"/>
              </w:rPr>
              <w:t>69.3</w:t>
            </w:r>
          </w:p>
        </w:tc>
      </w:tr>
      <w:tr w:rsidR="00E85107" w:rsidTr="000B0196">
        <w:trPr>
          <w:jc w:val="center"/>
        </w:trPr>
        <w:tc>
          <w:tcPr>
            <w:tcW w:w="194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rPr>
                <w:rFonts w:ascii="Arial" w:eastAsia="Arial" w:hAnsi="Arial" w:cs="Arial"/>
                <w:color w:val="000000"/>
                <w:sz w:val="18"/>
                <w:szCs w:val="18"/>
              </w:rPr>
            </w:pPr>
          </w:p>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rPr>
                <w:rFonts w:ascii="Arial" w:eastAsia="Arial" w:hAnsi="Arial" w:cs="Arial"/>
                <w:color w:val="000000"/>
                <w:sz w:val="18"/>
                <w:szCs w:val="18"/>
              </w:rPr>
            </w:pPr>
          </w:p>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rPr>
                <w:rFonts w:ascii="Arial" w:eastAsia="Arial" w:hAnsi="Arial" w:cs="Arial"/>
                <w:color w:val="000000"/>
                <w:sz w:val="18"/>
                <w:szCs w:val="18"/>
              </w:rPr>
            </w:pPr>
          </w:p>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rPr>
                <w:rFonts w:ascii="Arial" w:eastAsia="Arial" w:hAnsi="Arial" w:cs="Arial"/>
                <w:color w:val="000000"/>
                <w:sz w:val="18"/>
                <w:szCs w:val="18"/>
              </w:rPr>
            </w:pPr>
          </w:p>
        </w:tc>
        <w:tc>
          <w:tcPr>
            <w:tcW w:w="15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E85107" w:rsidRDefault="00E85107" w:rsidP="002A2081">
            <w:pPr>
              <w:pBdr>
                <w:top w:val="none" w:sz="0" w:space="0" w:color="000000"/>
                <w:left w:val="none" w:sz="0" w:space="0" w:color="000000"/>
                <w:bottom w:val="none" w:sz="0" w:space="0" w:color="000000"/>
                <w:right w:val="none" w:sz="0" w:space="0" w:color="000000"/>
              </w:pBdr>
              <w:spacing w:before="60" w:after="60"/>
              <w:ind w:left="60" w:right="60"/>
              <w:jc w:val="center"/>
              <w:rPr>
                <w:rFonts w:ascii="Arial" w:eastAsia="Arial" w:hAnsi="Arial" w:cs="Arial"/>
                <w:color w:val="000000"/>
                <w:sz w:val="18"/>
                <w:szCs w:val="18"/>
              </w:rPr>
            </w:pPr>
          </w:p>
        </w:tc>
      </w:tr>
    </w:tbl>
    <w:p w:rsidR="00CE52CF" w:rsidRDefault="00135C56" w:rsidP="00E85107">
      <w:pPr>
        <w:pStyle w:val="Heading1"/>
      </w:pPr>
      <w:bookmarkStart w:id="8" w:name="_Toc243409438"/>
      <w:r>
        <w:lastRenderedPageBreak/>
        <w:t>S</w:t>
      </w:r>
      <w:r w:rsidR="00CE52CF" w:rsidRPr="00135C56">
        <w:t>ensitivity analyses</w:t>
      </w:r>
      <w:bookmarkEnd w:id="8"/>
    </w:p>
    <w:p w:rsidR="00E008A7" w:rsidRPr="00E008A7" w:rsidRDefault="00E008A7" w:rsidP="00E008A7"/>
    <w:p w:rsidR="00CE52CF" w:rsidRDefault="00E008A7" w:rsidP="00485ECE">
      <w:pPr>
        <w:spacing w:after="0"/>
        <w:rPr>
          <w:rFonts w:cstheme="minorHAnsi"/>
        </w:rPr>
      </w:pPr>
      <w:r w:rsidRPr="006B415B">
        <w:rPr>
          <w:rFonts w:cstheme="minorHAnsi"/>
          <w:b/>
        </w:rPr>
        <w:t>Ap</w:t>
      </w:r>
      <w:r w:rsidR="0059410F" w:rsidRPr="006B415B">
        <w:rPr>
          <w:rFonts w:cstheme="minorHAnsi"/>
          <w:b/>
        </w:rPr>
        <w:t>pendix table 1</w:t>
      </w:r>
      <w:r w:rsidR="002A25C2">
        <w:rPr>
          <w:rFonts w:cstheme="minorHAnsi"/>
          <w:b/>
        </w:rPr>
        <w:t>0</w:t>
      </w:r>
      <w:r>
        <w:rPr>
          <w:rFonts w:cstheme="minorHAnsi"/>
        </w:rPr>
        <w:t xml:space="preserve">. </w:t>
      </w:r>
      <w:r w:rsidR="00EC0295">
        <w:rPr>
          <w:rFonts w:cstheme="minorHAnsi"/>
        </w:rPr>
        <w:t xml:space="preserve"> Prevalence ratio estimate from model a</w:t>
      </w:r>
      <w:r>
        <w:rPr>
          <w:rFonts w:cstheme="minorHAnsi"/>
        </w:rPr>
        <w:t>djusted for relative humidity</w:t>
      </w:r>
    </w:p>
    <w:p w:rsidR="0088335E" w:rsidRDefault="0088335E"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E008A7" w:rsidTr="00B64152">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203F8F" w:rsidTr="00B64152">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1.38 (1.07-1.79)</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0.014</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(1.08-1.53)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0.004</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(1.05-1.57)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0.017</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(1.06-1.50)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0.008</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(1.08-1.47)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(1.05-1.49)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0.014</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1.23 (1.03-1.47)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0.023</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1.20 (1.06-1.37)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0.004</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1.19 (0.94-1.50)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0.148</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1.18 (1.01-1.37)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0.031</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1.17 (0.98-1.40)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0.082</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1.16 (1.02-1.32)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0.021</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1.15 (1.02-1.31)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0.028</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1.14 (1.00-1.31)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0.055</w:t>
            </w:r>
          </w:p>
        </w:tc>
      </w:tr>
      <w:tr w:rsidR="00203F8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1.14 (0.94-1.38)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0.193</w:t>
            </w:r>
          </w:p>
        </w:tc>
      </w:tr>
      <w:tr w:rsidR="00203F8F" w:rsidTr="00B64152">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1.09 (0.86-1.37)</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0.473</w:t>
            </w:r>
          </w:p>
        </w:tc>
      </w:tr>
      <w:tr w:rsidR="00203F8F" w:rsidTr="00B64152">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1.17 (1.04-1.32)</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203F8F" w:rsidRDefault="00203F8F" w:rsidP="00203F8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0.010</w:t>
            </w:r>
          </w:p>
        </w:tc>
      </w:tr>
    </w:tbl>
    <w:p w:rsidR="005B6BCB" w:rsidRDefault="005B6BCB" w:rsidP="00E008A7">
      <w:pPr>
        <w:spacing w:after="0"/>
        <w:rPr>
          <w:rFonts w:cstheme="minorHAnsi"/>
        </w:rPr>
      </w:pPr>
    </w:p>
    <w:p w:rsidR="0059410F" w:rsidRDefault="0059410F" w:rsidP="00E008A7">
      <w:pPr>
        <w:spacing w:after="0"/>
        <w:rPr>
          <w:rFonts w:cstheme="minorHAnsi"/>
        </w:rPr>
      </w:pPr>
    </w:p>
    <w:p w:rsidR="00E008A7" w:rsidRDefault="0059410F" w:rsidP="00E008A7">
      <w:pPr>
        <w:spacing w:after="0"/>
        <w:rPr>
          <w:rFonts w:cstheme="minorHAnsi"/>
        </w:rPr>
      </w:pPr>
      <w:r w:rsidRPr="006B415B">
        <w:rPr>
          <w:rFonts w:cstheme="minorHAnsi"/>
          <w:b/>
        </w:rPr>
        <w:t>Appendix table 1</w:t>
      </w:r>
      <w:r w:rsidR="002A25C2">
        <w:rPr>
          <w:rFonts w:cstheme="minorHAnsi"/>
          <w:b/>
        </w:rPr>
        <w:t>1</w:t>
      </w:r>
      <w:r w:rsidR="00EC0295">
        <w:rPr>
          <w:rFonts w:cstheme="minorHAnsi"/>
        </w:rPr>
        <w:t>. Adjusted prevalence ratio estimate</w:t>
      </w:r>
      <w:r w:rsidR="00E624DB">
        <w:rPr>
          <w:rFonts w:cstheme="minorHAnsi"/>
        </w:rPr>
        <w:t>s of association between mean</w:t>
      </w:r>
      <w:r w:rsidR="00EC0295">
        <w:rPr>
          <w:rFonts w:cstheme="minorHAnsi"/>
        </w:rPr>
        <w:t xml:space="preserve"> daily ambient temperature and SSB consumption. </w:t>
      </w:r>
    </w:p>
    <w:p w:rsidR="00D44B69" w:rsidRPr="00062E0D" w:rsidRDefault="00D44B69"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E008A7" w:rsidTr="00B64152">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E008A7" w:rsidRDefault="00E008A7" w:rsidP="00E008A7">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3A44F1" w:rsidTr="00B64152">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1.31 (1.10-1.56)</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1.30 (1.09-1.56)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0.004</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1.27 (1.00-1.61)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0.052</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(1.05-1.51)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0.013</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1.23 (0.99-1.54)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0.059</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1.23 (1.04-1.45)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0.016</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1.21 (1.00-1.48)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0.054</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1.21 (1.01-1.45)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0.036</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1.21 (1.01-1.44)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0.040</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1.20 (0.95-1.52)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0.129</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1.18 (0.99-1.42)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0.071</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1.17 (0.97-1.43)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0.106</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1.16 (0.98-1.39)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0.093</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1.15 (0.91-1.45)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0.242</w:t>
            </w:r>
          </w:p>
        </w:tc>
      </w:tr>
      <w:tr w:rsidR="003A44F1"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1.14 (0.93-1.40)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0.213</w:t>
            </w:r>
          </w:p>
        </w:tc>
      </w:tr>
      <w:tr w:rsidR="003A44F1" w:rsidTr="00B64152">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1.11 (0.93-1.31)</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0.247</w:t>
            </w:r>
          </w:p>
        </w:tc>
      </w:tr>
      <w:tr w:rsidR="003A44F1" w:rsidTr="00B64152">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1.20 (1.10-1.32)</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3A44F1" w:rsidRDefault="003A44F1" w:rsidP="003A44F1">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&lt;0.001</w:t>
            </w:r>
          </w:p>
        </w:tc>
      </w:tr>
    </w:tbl>
    <w:p w:rsidR="00E008A7" w:rsidRDefault="00E008A7" w:rsidP="002E0789">
      <w:pPr>
        <w:spacing w:after="0"/>
        <w:rPr>
          <w:rFonts w:cstheme="minorHAnsi"/>
        </w:rPr>
      </w:pPr>
    </w:p>
    <w:p w:rsidR="00E008A7" w:rsidRDefault="00E008A7" w:rsidP="00E008A7">
      <w:pPr>
        <w:spacing w:after="0"/>
        <w:rPr>
          <w:rFonts w:cstheme="minorHAnsi"/>
        </w:rPr>
      </w:pPr>
    </w:p>
    <w:p w:rsidR="00E008A7" w:rsidRDefault="0059410F" w:rsidP="00E008A7">
      <w:pPr>
        <w:spacing w:after="0"/>
        <w:rPr>
          <w:rFonts w:cstheme="minorHAnsi"/>
        </w:rPr>
      </w:pPr>
      <w:r w:rsidRPr="006B415B">
        <w:rPr>
          <w:rFonts w:cstheme="minorHAnsi"/>
          <w:b/>
        </w:rPr>
        <w:t>Appendix table 1</w:t>
      </w:r>
      <w:r w:rsidR="002A25C2">
        <w:rPr>
          <w:rFonts w:cstheme="minorHAnsi"/>
          <w:b/>
        </w:rPr>
        <w:t>2</w:t>
      </w:r>
      <w:r w:rsidR="00E008A7">
        <w:rPr>
          <w:rFonts w:cstheme="minorHAnsi"/>
        </w:rPr>
        <w:t xml:space="preserve">. </w:t>
      </w:r>
      <w:r w:rsidR="0005186D">
        <w:rPr>
          <w:rFonts w:cstheme="minorHAnsi"/>
        </w:rPr>
        <w:t xml:space="preserve"> Adjusted prevalence ratio estim</w:t>
      </w:r>
      <w:r w:rsidR="00A92353">
        <w:rPr>
          <w:rFonts w:cstheme="minorHAnsi"/>
        </w:rPr>
        <w:t>ates of association between maximum</w:t>
      </w:r>
      <w:r w:rsidR="0005186D">
        <w:rPr>
          <w:rFonts w:cstheme="minorHAnsi"/>
        </w:rPr>
        <w:t xml:space="preserve"> daily ambient temperature and SSB consumption with </w:t>
      </w:r>
      <w:r w:rsidR="00E008A7">
        <w:rPr>
          <w:rFonts w:cstheme="minorHAnsi"/>
        </w:rPr>
        <w:t>Knots at 10</w:t>
      </w:r>
      <w:r w:rsidR="00E008A7" w:rsidRPr="00E008A7">
        <w:rPr>
          <w:rFonts w:cstheme="minorHAnsi"/>
          <w:vertAlign w:val="superscript"/>
        </w:rPr>
        <w:t>th</w:t>
      </w:r>
      <w:r w:rsidR="00E008A7">
        <w:rPr>
          <w:rFonts w:cstheme="minorHAnsi"/>
        </w:rPr>
        <w:t xml:space="preserve"> and 90</w:t>
      </w:r>
      <w:r w:rsidR="00E008A7" w:rsidRPr="00E008A7">
        <w:rPr>
          <w:rFonts w:cstheme="minorHAnsi"/>
          <w:vertAlign w:val="superscript"/>
        </w:rPr>
        <w:t>th</w:t>
      </w:r>
      <w:r w:rsidR="00E008A7">
        <w:rPr>
          <w:rFonts w:cstheme="minorHAnsi"/>
        </w:rPr>
        <w:t xml:space="preserve"> percentile</w:t>
      </w:r>
    </w:p>
    <w:p w:rsidR="00E008A7" w:rsidRDefault="00E008A7" w:rsidP="00E008A7">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9E3F40" w:rsidTr="00B64152">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9E3F40" w:rsidRDefault="009E3F40" w:rsidP="009E3F40">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9E3F40" w:rsidRDefault="009E3F40" w:rsidP="009E3F40">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9E3F40" w:rsidRDefault="009E3F40" w:rsidP="009E3F40">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BE65AC" w:rsidTr="00B64152">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1.43 (1.20-1.70)</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&lt;0.001</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1.36 (1.13-1.64)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lastRenderedPageBreak/>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1.33 (1.14-1.55)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&lt;0.001</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1.32 (1.02-1.71)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0.037</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1.30 (1.08-1.58)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0.007</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(1.07-1.57)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0.009</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(1.04-1.61)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0.021</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(1.09-1.51)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(1.09-1.51)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(1.06-1.55)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0.012</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(1.07-1.48)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0.005</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1.24 (1.03-1.49)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0.023</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1.24 (1.03-1.48)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0.020</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1.23 (0.97-1.56)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0.081</w:t>
            </w:r>
          </w:p>
        </w:tc>
      </w:tr>
      <w:tr w:rsidR="00BE65AC"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1.19 (1.01-1.40)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0.035</w:t>
            </w:r>
          </w:p>
        </w:tc>
      </w:tr>
      <w:tr w:rsidR="00BE65AC" w:rsidTr="00B64152">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1.16 (0.95-1.43)</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0.144</w:t>
            </w:r>
          </w:p>
        </w:tc>
      </w:tr>
      <w:tr w:rsidR="00BE65AC" w:rsidTr="00B64152">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1.25 (1.12-1.39)</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BE65AC" w:rsidRDefault="00BE65AC" w:rsidP="00BE65A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&lt;0.001</w:t>
            </w:r>
          </w:p>
        </w:tc>
      </w:tr>
    </w:tbl>
    <w:p w:rsidR="00E008A7" w:rsidRDefault="00E008A7" w:rsidP="00E008A7">
      <w:pPr>
        <w:spacing w:after="0"/>
        <w:rPr>
          <w:rFonts w:cstheme="minorHAnsi"/>
        </w:rPr>
      </w:pPr>
    </w:p>
    <w:p w:rsidR="00E008A7" w:rsidRDefault="0059410F" w:rsidP="00E008A7">
      <w:pPr>
        <w:spacing w:after="0"/>
        <w:rPr>
          <w:rFonts w:cstheme="minorHAnsi"/>
        </w:rPr>
      </w:pPr>
      <w:r w:rsidRPr="006B415B">
        <w:rPr>
          <w:rFonts w:cstheme="minorHAnsi"/>
          <w:b/>
        </w:rPr>
        <w:t>Appendix table 1</w:t>
      </w:r>
      <w:r w:rsidR="002A25C2">
        <w:rPr>
          <w:rFonts w:cstheme="minorHAnsi"/>
          <w:b/>
        </w:rPr>
        <w:t>3</w:t>
      </w:r>
      <w:r w:rsidR="00E008A7">
        <w:rPr>
          <w:rFonts w:cstheme="minorHAnsi"/>
        </w:rPr>
        <w:t xml:space="preserve">. </w:t>
      </w:r>
      <w:r w:rsidR="0005186D">
        <w:rPr>
          <w:rFonts w:cstheme="minorHAnsi"/>
        </w:rPr>
        <w:t>Adjusted prevalence ratio estim</w:t>
      </w:r>
      <w:r w:rsidR="00E51E95">
        <w:rPr>
          <w:rFonts w:cstheme="minorHAnsi"/>
        </w:rPr>
        <w:t>ates of association between maximum</w:t>
      </w:r>
      <w:r w:rsidR="0005186D">
        <w:rPr>
          <w:rFonts w:cstheme="minorHAnsi"/>
        </w:rPr>
        <w:t xml:space="preserve"> daily ambient temperature and SSB consumption with </w:t>
      </w:r>
      <w:r w:rsidR="00E008A7">
        <w:rPr>
          <w:rFonts w:cstheme="minorHAnsi"/>
        </w:rPr>
        <w:t>Knots at 33</w:t>
      </w:r>
      <w:r w:rsidR="00E008A7" w:rsidRPr="00E008A7">
        <w:rPr>
          <w:rFonts w:cstheme="minorHAnsi"/>
          <w:vertAlign w:val="superscript"/>
        </w:rPr>
        <w:t>rd</w:t>
      </w:r>
      <w:r w:rsidR="0005186D">
        <w:rPr>
          <w:rFonts w:cstheme="minorHAnsi"/>
        </w:rPr>
        <w:t xml:space="preserve"> </w:t>
      </w:r>
      <w:r w:rsidR="00E008A7">
        <w:rPr>
          <w:rFonts w:cstheme="minorHAnsi"/>
        </w:rPr>
        <w:t>and 66</w:t>
      </w:r>
      <w:r w:rsidR="00E008A7" w:rsidRPr="00E008A7">
        <w:rPr>
          <w:rFonts w:cstheme="minorHAnsi"/>
          <w:vertAlign w:val="superscript"/>
        </w:rPr>
        <w:t>th</w:t>
      </w:r>
      <w:r w:rsidR="00E008A7">
        <w:rPr>
          <w:rFonts w:cstheme="minorHAnsi"/>
        </w:rPr>
        <w:t xml:space="preserve"> percentile</w:t>
      </w:r>
    </w:p>
    <w:p w:rsidR="00D44B69" w:rsidRPr="00062E0D" w:rsidRDefault="00D44B69"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7A58C9" w:rsidTr="00B64152">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A58C9" w:rsidRDefault="007A58C9" w:rsidP="007A58C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A58C9" w:rsidRDefault="007A58C9" w:rsidP="007A58C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A58C9" w:rsidRDefault="007A58C9" w:rsidP="007A58C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A27EBD" w:rsidTr="00B64152">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1.38 (1.17-1.62)</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&lt;0.001</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1.35 (1.13-1.61)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1.30 (1.01-1.67)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0.040</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1.30 (1.13-1.49)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&lt;0.001</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(1.07-1.54)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0.008</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(1.06-1.55)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0.009</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(1.09-1.50)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(1.04-1.57)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0.022</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1.27 (1.06-1.53)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0.011</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1.27 (1.10-1.46)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(1.08-1.46)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1.24 (1.00-1.55)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0.055</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1.24 (1.04-1.47)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0.014</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1.22 (0.97-1.53)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0.085</w:t>
            </w:r>
          </w:p>
        </w:tc>
      </w:tr>
      <w:tr w:rsidR="00A27EBD"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1.19 (1.02-1.39)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0.031</w:t>
            </w:r>
          </w:p>
        </w:tc>
      </w:tr>
      <w:tr w:rsidR="00A27EBD" w:rsidTr="00B64152">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1.17 (0.96-1.43)</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0.114</w:t>
            </w:r>
          </w:p>
        </w:tc>
      </w:tr>
      <w:tr w:rsidR="00A27EBD" w:rsidTr="00B64152">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1.24 (1.12-1.38)</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A27EBD" w:rsidRDefault="00A27EBD" w:rsidP="00A27EBD">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&lt;0.001</w:t>
            </w:r>
          </w:p>
        </w:tc>
      </w:tr>
    </w:tbl>
    <w:p w:rsidR="00E008A7" w:rsidRDefault="00E008A7" w:rsidP="00485ECE">
      <w:pPr>
        <w:spacing w:after="0"/>
        <w:rPr>
          <w:rFonts w:cstheme="minorHAnsi"/>
        </w:rPr>
      </w:pPr>
    </w:p>
    <w:p w:rsidR="004E2C85" w:rsidRDefault="0059410F" w:rsidP="00485ECE">
      <w:pPr>
        <w:spacing w:after="0"/>
        <w:rPr>
          <w:rFonts w:cstheme="minorHAnsi"/>
        </w:rPr>
      </w:pPr>
      <w:r w:rsidRPr="006B415B">
        <w:rPr>
          <w:rFonts w:cstheme="minorHAnsi"/>
          <w:b/>
        </w:rPr>
        <w:t>Appendix table 1</w:t>
      </w:r>
      <w:r w:rsidR="002A25C2">
        <w:rPr>
          <w:rFonts w:cstheme="minorHAnsi"/>
          <w:b/>
        </w:rPr>
        <w:t>4</w:t>
      </w:r>
      <w:r w:rsidR="004E2C85">
        <w:rPr>
          <w:rFonts w:cstheme="minorHAnsi"/>
        </w:rPr>
        <w:t xml:space="preserve">. </w:t>
      </w:r>
      <w:r w:rsidR="0005186D">
        <w:rPr>
          <w:rFonts w:cstheme="minorHAnsi"/>
        </w:rPr>
        <w:t>Adjusted prevalence ratio estim</w:t>
      </w:r>
      <w:r w:rsidR="00C87C6A">
        <w:rPr>
          <w:rFonts w:cstheme="minorHAnsi"/>
        </w:rPr>
        <w:t>ates of association between maximum</w:t>
      </w:r>
      <w:r w:rsidR="0005186D">
        <w:rPr>
          <w:rFonts w:cstheme="minorHAnsi"/>
        </w:rPr>
        <w:t xml:space="preserve"> daily ambient temperature and SSB consumption for linear model</w:t>
      </w:r>
    </w:p>
    <w:p w:rsidR="004E2C85" w:rsidRDefault="004E2C85"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4A5B40" w:rsidTr="00B64152">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4A5B40" w:rsidRDefault="004A5B40" w:rsidP="004A5B40">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4A5B40" w:rsidRDefault="004A5B40" w:rsidP="004A5B40">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4A5B40" w:rsidRDefault="004A5B40" w:rsidP="004A5B40">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8C712F" w:rsidTr="00B64152">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1.43 (1.15-1.76)</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1.36 (1.13-1.65)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(1.06-1.56)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0.009</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(1.07-1.55)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0.007</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(1.05-1.56)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0.014</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(1.04-1.51)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0.016</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(1.03-1.51)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0.021</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(1.03-1.52)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0.027</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1.22 (1.03-1.44)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0.021</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1.22 (1.01-1.48)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0.044</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1.22 (0.96-1.54)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0.097</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1.22 (0.98-1.51)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0.074</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lastRenderedPageBreak/>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1.19 (0.96-1.46)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0.111</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1.16 (0.96-1.40)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0.130</w:t>
            </w:r>
          </w:p>
        </w:tc>
      </w:tr>
      <w:tr w:rsidR="008C712F" w:rsidTr="00B64152">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1.13 (0.91-1.41)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0.256</w:t>
            </w:r>
          </w:p>
        </w:tc>
      </w:tr>
      <w:tr w:rsidR="008C712F" w:rsidTr="00B64152">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1.12 (0.92-1.36)</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0.272</w:t>
            </w:r>
          </w:p>
        </w:tc>
      </w:tr>
      <w:tr w:rsidR="008C712F" w:rsidTr="00B64152">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1.25 (1.14-1.36)</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C712F" w:rsidRDefault="008C712F" w:rsidP="008C712F">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&lt;0.001</w:t>
            </w:r>
          </w:p>
        </w:tc>
      </w:tr>
    </w:tbl>
    <w:p w:rsidR="00E008A7" w:rsidRPr="00062E0D" w:rsidRDefault="00E008A7" w:rsidP="00485ECE">
      <w:pPr>
        <w:spacing w:after="0"/>
        <w:rPr>
          <w:rFonts w:cstheme="minorHAnsi"/>
        </w:rPr>
      </w:pPr>
    </w:p>
    <w:p w:rsidR="00D44B69" w:rsidRDefault="00D44B69" w:rsidP="00485ECE">
      <w:pPr>
        <w:spacing w:after="0"/>
        <w:rPr>
          <w:rFonts w:cstheme="minorHAnsi"/>
        </w:rPr>
      </w:pPr>
    </w:p>
    <w:p w:rsidR="00AB0BCC" w:rsidRDefault="00AB0BCC" w:rsidP="00485ECE">
      <w:pPr>
        <w:spacing w:after="0"/>
        <w:rPr>
          <w:rFonts w:cstheme="minorHAnsi"/>
        </w:rPr>
      </w:pPr>
    </w:p>
    <w:p w:rsidR="00147CE0" w:rsidRDefault="00147CE0" w:rsidP="00485ECE">
      <w:pPr>
        <w:spacing w:after="0"/>
        <w:rPr>
          <w:rFonts w:cstheme="minorHAnsi"/>
        </w:rPr>
      </w:pPr>
    </w:p>
    <w:p w:rsidR="00147CE0" w:rsidRDefault="00147CE0" w:rsidP="00485ECE">
      <w:pPr>
        <w:spacing w:after="0"/>
        <w:rPr>
          <w:rFonts w:cstheme="minorHAnsi"/>
        </w:rPr>
      </w:pPr>
    </w:p>
    <w:p w:rsidR="00147CE0" w:rsidRDefault="00147CE0" w:rsidP="00147CE0">
      <w:pPr>
        <w:spacing w:after="0"/>
        <w:rPr>
          <w:rFonts w:cstheme="minorHAnsi"/>
        </w:rPr>
      </w:pPr>
      <w:r w:rsidRPr="006B415B">
        <w:rPr>
          <w:rFonts w:cstheme="minorHAnsi"/>
          <w:b/>
        </w:rPr>
        <w:t>Appendix table 1</w:t>
      </w:r>
      <w:r w:rsidR="002A25C2">
        <w:rPr>
          <w:rFonts w:cstheme="minorHAnsi"/>
          <w:b/>
        </w:rPr>
        <w:t>5</w:t>
      </w:r>
      <w:r>
        <w:rPr>
          <w:rFonts w:cstheme="minorHAnsi"/>
        </w:rPr>
        <w:t xml:space="preserve">. Adjusted prevalence ratio estimates of association between </w:t>
      </w:r>
      <w:r w:rsidR="006E108F">
        <w:rPr>
          <w:rFonts w:cstheme="minorHAnsi"/>
        </w:rPr>
        <w:t>sugar-</w:t>
      </w:r>
      <w:r>
        <w:rPr>
          <w:rFonts w:cstheme="minorHAnsi"/>
        </w:rPr>
        <w:t>sweeten</w:t>
      </w:r>
      <w:r w:rsidR="004A5B40">
        <w:rPr>
          <w:rFonts w:cstheme="minorHAnsi"/>
        </w:rPr>
        <w:t>ed carbonated beverages and maximum</w:t>
      </w:r>
      <w:r>
        <w:rPr>
          <w:rFonts w:cstheme="minorHAnsi"/>
        </w:rPr>
        <w:t xml:space="preserve"> daily ambient temperature</w:t>
      </w:r>
    </w:p>
    <w:p w:rsidR="00147CE0" w:rsidRDefault="00147CE0"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C63DCC" w:rsidTr="001B1626">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63DCC" w:rsidRDefault="00C63DCC" w:rsidP="00C63DCC">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63DCC" w:rsidRDefault="00C63DCC" w:rsidP="00C63DC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63DCC" w:rsidRDefault="00C63DCC" w:rsidP="00C63DCC">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C0129B" w:rsidTr="001B1626">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1.42 (1.13-1.79)</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1.35 (1.10-1.65)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0.004</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(1.01-1.62)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0.038</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(1.07-1.52)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0.007</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(1.08-1.46)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1.18 (1.01-1.37)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0.032</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1.16 (1.02-1.32)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1.15 (1.00-1.33)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0.050</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1.15 (0.98-1.35)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0.097</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1.15 (0.92-1.43)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0.235</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1.10 (0.86-1.42)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0.443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1.09 (0.97-1.24)</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0.160</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1.09 (0.93-1.28)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0.304</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1.06 (0.80-1.41)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0.671</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1.04 (0.81-1.35)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0.747</w:t>
            </w:r>
          </w:p>
        </w:tc>
      </w:tr>
      <w:tr w:rsidR="00C0129B" w:rsidTr="001B1626">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1.02 (0.89-1.16)</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0.775</w:t>
            </w:r>
          </w:p>
        </w:tc>
      </w:tr>
      <w:tr w:rsidR="00C0129B" w:rsidTr="001B1626">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1.10 (0.99-1.23)</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0.069</w:t>
            </w:r>
          </w:p>
        </w:tc>
      </w:tr>
    </w:tbl>
    <w:p w:rsidR="00147CE0" w:rsidRDefault="00147CE0" w:rsidP="00485ECE">
      <w:pPr>
        <w:spacing w:after="0"/>
        <w:rPr>
          <w:rFonts w:cstheme="minorHAnsi"/>
        </w:rPr>
      </w:pPr>
    </w:p>
    <w:p w:rsidR="00147CE0" w:rsidRDefault="00147CE0" w:rsidP="00147CE0">
      <w:pPr>
        <w:spacing w:after="0"/>
        <w:rPr>
          <w:rFonts w:cstheme="minorHAnsi"/>
        </w:rPr>
      </w:pPr>
      <w:r w:rsidRPr="006B415B">
        <w:rPr>
          <w:rFonts w:cstheme="minorHAnsi"/>
          <w:b/>
        </w:rPr>
        <w:t>Appendix table 1</w:t>
      </w:r>
      <w:r w:rsidR="002A25C2">
        <w:rPr>
          <w:rFonts w:cstheme="minorHAnsi"/>
          <w:b/>
        </w:rPr>
        <w:t>6</w:t>
      </w:r>
      <w:r>
        <w:rPr>
          <w:rFonts w:cstheme="minorHAnsi"/>
        </w:rPr>
        <w:t>. Adjusted prevalence ratio estimates of association between sugar-sweetene</w:t>
      </w:r>
      <w:r w:rsidR="00850085">
        <w:rPr>
          <w:rFonts w:cstheme="minorHAnsi"/>
        </w:rPr>
        <w:t>d fruit juice beverages and maximum</w:t>
      </w:r>
      <w:r>
        <w:rPr>
          <w:rFonts w:cstheme="minorHAnsi"/>
        </w:rPr>
        <w:t xml:space="preserve"> daily ambient temperature</w:t>
      </w:r>
    </w:p>
    <w:p w:rsidR="00AB0BCC" w:rsidRDefault="00AB0BCC" w:rsidP="00485ECE">
      <w:pPr>
        <w:spacing w:after="0"/>
        <w:rPr>
          <w:rFonts w:cstheme="minorHAnsi"/>
        </w:rPr>
      </w:pPr>
    </w:p>
    <w:tbl>
      <w:tblPr>
        <w:tblW w:w="0" w:type="auto"/>
        <w:jc w:val="center"/>
        <w:tblLayout w:type="fixed"/>
        <w:tblLook w:val="0420" w:firstRow="1" w:lastRow="0" w:firstColumn="0" w:lastColumn="0" w:noHBand="0" w:noVBand="1"/>
      </w:tblPr>
      <w:tblGrid>
        <w:gridCol w:w="1482"/>
        <w:gridCol w:w="2338"/>
        <w:gridCol w:w="993"/>
      </w:tblGrid>
      <w:tr w:rsidR="00850085" w:rsidTr="001B1626">
        <w:trPr>
          <w:tblHeader/>
          <w:jc w:val="center"/>
        </w:trPr>
        <w:tc>
          <w:tcPr>
            <w:tcW w:w="14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50085" w:rsidRDefault="00850085" w:rsidP="00850085">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Country</w:t>
            </w: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50085" w:rsidRDefault="00850085" w:rsidP="00850085">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850085" w:rsidRDefault="00850085" w:rsidP="00850085">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p value</w:t>
            </w:r>
          </w:p>
        </w:tc>
      </w:tr>
      <w:tr w:rsidR="00C0129B" w:rsidTr="001B1626">
        <w:trPr>
          <w:jc w:val="center"/>
        </w:trPr>
        <w:tc>
          <w:tcPr>
            <w:tcW w:w="148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Senegal</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1.55 (1.25-1.92)</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&lt;0.001</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Kenya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1.55 (1.16-2.06)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Burkina Faso</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1.43 (1.07-1.90)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0.015</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1.38 (1.02-1.86)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0.034</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Nigeria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1.34 (0.97-1.85)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0.079</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Angola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1.32 (1.03-1.70)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0.027</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Zambia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1.31 (0.98-1.76)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0.069</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Côte d'Ivoire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1.29 (0.97-1.71)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0.080</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Tanzania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1.28 (0.94-1.73)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0.114</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Mozambique</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1.26 (0.95-1.67)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0.112</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Malawi</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(0.90-1.73)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0.183</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Congo DR</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1.25 (0.93-1.67)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0.138</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Rwanda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1.24 (0.87-1.78)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0.236</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Ghana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1.23 (1.00-1.52)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0.048</w:t>
            </w:r>
          </w:p>
        </w:tc>
      </w:tr>
      <w:tr w:rsidR="00C0129B" w:rsidTr="001B1626">
        <w:trPr>
          <w:jc w:val="center"/>
        </w:trPr>
        <w:tc>
          <w:tcPr>
            <w:tcW w:w="14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Ethiopia</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1.20 (1.07-1.35)</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0.001</w:t>
            </w:r>
          </w:p>
        </w:tc>
      </w:tr>
      <w:tr w:rsidR="00C0129B" w:rsidTr="001B1626">
        <w:trPr>
          <w:jc w:val="center"/>
        </w:trPr>
        <w:tc>
          <w:tcPr>
            <w:tcW w:w="1482"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Pr>
                <w:rFonts w:ascii="Arial" w:eastAsia="Arial" w:hAnsi="Arial" w:cs="Arial"/>
                <w:color w:val="000000"/>
                <w:sz w:val="20"/>
                <w:szCs w:val="20"/>
              </w:rPr>
              <w:t>Lesotho</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1.18 (1.04-1.34)</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Pr>
                <w:rFonts w:ascii="Arial" w:eastAsia="Arial" w:hAnsi="Arial" w:cs="Arial"/>
                <w:color w:val="000000"/>
                <w:sz w:val="20"/>
                <w:szCs w:val="20"/>
              </w:rPr>
              <w:t>0.010</w:t>
            </w:r>
          </w:p>
        </w:tc>
      </w:tr>
      <w:tr w:rsidR="00C0129B" w:rsidTr="001B1626">
        <w:trPr>
          <w:jc w:val="center"/>
        </w:trPr>
        <w:tc>
          <w:tcPr>
            <w:tcW w:w="1482"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Pr>
                <w:rFonts w:ascii="Arial" w:eastAsia="Arial" w:hAnsi="Arial" w:cs="Arial"/>
                <w:b/>
                <w:color w:val="000000"/>
                <w:sz w:val="20"/>
                <w:szCs w:val="20"/>
              </w:rPr>
              <w:t>Pooled</w:t>
            </w:r>
          </w:p>
        </w:tc>
        <w:tc>
          <w:tcPr>
            <w:tcW w:w="2338"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1.28 (1.12-1.46)</w:t>
            </w:r>
          </w:p>
        </w:tc>
        <w:tc>
          <w:tcPr>
            <w:tcW w:w="993" w:type="dxa"/>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C0129B" w:rsidRDefault="00C0129B" w:rsidP="00C0129B">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Pr>
                <w:rFonts w:ascii="Arial" w:eastAsia="Arial" w:hAnsi="Arial" w:cs="Arial"/>
                <w:b/>
                <w:color w:val="000000"/>
                <w:sz w:val="20"/>
                <w:szCs w:val="20"/>
              </w:rPr>
              <w:t>&lt;0.001</w:t>
            </w:r>
          </w:p>
        </w:tc>
      </w:tr>
    </w:tbl>
    <w:p w:rsidR="00AB0BCC" w:rsidRDefault="00AB0BCC" w:rsidP="00485ECE">
      <w:pPr>
        <w:spacing w:after="0"/>
        <w:rPr>
          <w:rFonts w:cstheme="minorHAnsi"/>
        </w:rPr>
      </w:pPr>
    </w:p>
    <w:p w:rsidR="00CE52CF" w:rsidRDefault="00CE52CF" w:rsidP="00485ECE">
      <w:pPr>
        <w:spacing w:after="0"/>
        <w:rPr>
          <w:rFonts w:cstheme="minorHAnsi"/>
        </w:rPr>
      </w:pPr>
    </w:p>
    <w:p w:rsidR="00814108" w:rsidRDefault="00814108" w:rsidP="00485ECE">
      <w:pPr>
        <w:spacing w:after="0"/>
        <w:rPr>
          <w:rFonts w:cstheme="minorHAnsi"/>
        </w:rPr>
      </w:pPr>
    </w:p>
    <w:p w:rsidR="00814108" w:rsidRDefault="00814108" w:rsidP="00485ECE">
      <w:pPr>
        <w:spacing w:after="0"/>
        <w:rPr>
          <w:rFonts w:cstheme="minorHAnsi"/>
        </w:rPr>
      </w:pPr>
    </w:p>
    <w:p w:rsidR="00814108" w:rsidRDefault="00814108" w:rsidP="00485ECE">
      <w:pPr>
        <w:spacing w:after="0"/>
        <w:rPr>
          <w:rFonts w:cstheme="minorHAnsi"/>
        </w:rPr>
      </w:pPr>
    </w:p>
    <w:p w:rsidR="00814108" w:rsidRDefault="00814108" w:rsidP="00485ECE">
      <w:pPr>
        <w:spacing w:after="0"/>
        <w:rPr>
          <w:rFonts w:cstheme="minorHAnsi"/>
        </w:rPr>
      </w:pPr>
    </w:p>
    <w:p w:rsidR="00814108" w:rsidRDefault="00814108" w:rsidP="00485ECE">
      <w:pPr>
        <w:spacing w:after="0"/>
        <w:rPr>
          <w:rFonts w:cstheme="minorHAnsi"/>
        </w:rPr>
      </w:pPr>
    </w:p>
    <w:p w:rsidR="0000555F" w:rsidRDefault="0000555F" w:rsidP="00485ECE">
      <w:pPr>
        <w:spacing w:after="0"/>
        <w:rPr>
          <w:rFonts w:cstheme="minorHAnsi"/>
        </w:rPr>
      </w:pPr>
    </w:p>
    <w:p w:rsidR="007F01F9" w:rsidRDefault="007F01F9" w:rsidP="0000555F">
      <w:pPr>
        <w:jc w:val="both"/>
        <w:rPr>
          <w:b/>
        </w:rPr>
      </w:pPr>
    </w:p>
    <w:p w:rsidR="00032566" w:rsidRDefault="00032566" w:rsidP="0000555F">
      <w:pPr>
        <w:jc w:val="both"/>
        <w:rPr>
          <w:b/>
        </w:rPr>
      </w:pPr>
      <w:r>
        <w:rPr>
          <w:b/>
        </w:rPr>
        <w:t xml:space="preserve">Appendix table </w:t>
      </w:r>
      <w:r w:rsidR="002A25C2">
        <w:rPr>
          <w:b/>
        </w:rPr>
        <w:t>17</w:t>
      </w:r>
      <w:r>
        <w:rPr>
          <w:b/>
        </w:rPr>
        <w:t xml:space="preserve">. </w:t>
      </w:r>
      <w:r w:rsidRPr="000F6EEB">
        <w:t xml:space="preserve">Adjusted prevalence ratio estimates </w:t>
      </w:r>
      <w:r>
        <w:t>for sensitivity analyses</w:t>
      </w:r>
      <w:r w:rsidRPr="000F6EEB">
        <w:t xml:space="preserve"> by lags</w:t>
      </w:r>
      <w:r>
        <w:rPr>
          <w:b/>
        </w:rPr>
        <w:t>.</w:t>
      </w:r>
    </w:p>
    <w:tbl>
      <w:tblPr>
        <w:tblW w:w="0" w:type="auto"/>
        <w:jc w:val="center"/>
        <w:tblLayout w:type="fixed"/>
        <w:tblLook w:val="0420" w:firstRow="1" w:lastRow="0" w:firstColumn="0" w:lastColumn="0" w:noHBand="0" w:noVBand="1"/>
      </w:tblPr>
      <w:tblGrid>
        <w:gridCol w:w="6196"/>
        <w:gridCol w:w="2238"/>
        <w:gridCol w:w="2338"/>
        <w:gridCol w:w="993"/>
      </w:tblGrid>
      <w:tr w:rsidR="007F01F9" w:rsidRPr="007F01F9" w:rsidTr="00AD258E">
        <w:trPr>
          <w:tblHeader/>
          <w:jc w:val="center"/>
        </w:trPr>
        <w:tc>
          <w:tcPr>
            <w:tcW w:w="61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Sensitivity analysis</w:t>
            </w:r>
          </w:p>
        </w:tc>
        <w:tc>
          <w:tcPr>
            <w:tcW w:w="22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p>
        </w:tc>
        <w:tc>
          <w:tcPr>
            <w:tcW w:w="23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Adjusted PR (95% CI)</w:t>
            </w:r>
          </w:p>
        </w:tc>
        <w:tc>
          <w:tcPr>
            <w:tcW w:w="9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p value</w:t>
            </w:r>
          </w:p>
        </w:tc>
      </w:tr>
      <w:tr w:rsidR="007F01F9" w:rsidRPr="007F01F9" w:rsidTr="00AD258E">
        <w:trPr>
          <w:jc w:val="center"/>
        </w:trPr>
        <w:tc>
          <w:tcPr>
            <w:tcW w:w="6196" w:type="dxa"/>
            <w:vMerge w:val="restart"/>
            <w:tcBorders>
              <w:top w:val="single" w:sz="12" w:space="0" w:color="666666"/>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w:t>
            </w:r>
            <w:proofErr w:type="spellStart"/>
            <w:r w:rsidRPr="007F01F9">
              <w:rPr>
                <w:rFonts w:ascii="Arial" w:eastAsia="Arial" w:hAnsi="Arial" w:cs="Arial"/>
                <w:color w:val="000000"/>
                <w:sz w:val="20"/>
                <w:szCs w:val="20"/>
              </w:rPr>
              <w:t>i</w:t>
            </w:r>
            <w:proofErr w:type="spellEnd"/>
            <w:r w:rsidRPr="007F01F9">
              <w:rPr>
                <w:rFonts w:ascii="Arial" w:eastAsia="Arial" w:hAnsi="Arial" w:cs="Arial"/>
                <w:color w:val="000000"/>
                <w:sz w:val="20"/>
                <w:szCs w:val="20"/>
              </w:rPr>
              <w:t>) Additionally adjusted for relative humidity (rh_1day)</w:t>
            </w:r>
          </w:p>
        </w:tc>
        <w:tc>
          <w:tcPr>
            <w:tcW w:w="22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1.17 (1.04-1.32)</w:t>
            </w:r>
          </w:p>
        </w:tc>
        <w:tc>
          <w:tcPr>
            <w:tcW w:w="9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0.010</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1.11 (1.05-1.17)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1.05 (1.00-1.09)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0.031</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1.02 (0.96-1.07)</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0.556</w:t>
            </w:r>
          </w:p>
        </w:tc>
      </w:tr>
      <w:tr w:rsidR="007F01F9" w:rsidRPr="007F01F9" w:rsidTr="00AD258E">
        <w:trPr>
          <w:jc w:val="center"/>
        </w:trPr>
        <w:tc>
          <w:tcPr>
            <w:tcW w:w="6196" w:type="dxa"/>
            <w:vMerge w:val="restart"/>
            <w:tcBorders>
              <w:top w:val="single" w:sz="6" w:space="0" w:color="7F7F7F"/>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(ii) Daily mean temperature as exposure</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1.20 (1.10-1.32)</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&lt;0.001</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1.13 (1.06-1.21)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1.05 (1.02-1.09)</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0.006</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1.00 (0.93-1.06)</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0.903</w:t>
            </w:r>
          </w:p>
        </w:tc>
      </w:tr>
      <w:tr w:rsidR="007F01F9" w:rsidRPr="007F01F9" w:rsidTr="00AD258E">
        <w:trPr>
          <w:jc w:val="center"/>
        </w:trPr>
        <w:tc>
          <w:tcPr>
            <w:tcW w:w="6196" w:type="dxa"/>
            <w:vMerge w:val="restart"/>
            <w:tcBorders>
              <w:top w:val="single" w:sz="6" w:space="0" w:color="7F7F7F"/>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(iii) Natural cubic spline with knots at the 10th and 90th percentiles</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1.25 (1.12-1.39)</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&lt;0.001</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1.12 (1.06-1.18)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1.06 (1.03-1.10)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1.03 (0.97-1.09)</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0.354</w:t>
            </w:r>
          </w:p>
        </w:tc>
      </w:tr>
      <w:tr w:rsidR="007F01F9" w:rsidRPr="007F01F9" w:rsidTr="00AD258E">
        <w:trPr>
          <w:jc w:val="center"/>
        </w:trPr>
        <w:tc>
          <w:tcPr>
            <w:tcW w:w="6196" w:type="dxa"/>
            <w:vMerge w:val="restart"/>
            <w:tcBorders>
              <w:top w:val="single" w:sz="6" w:space="0" w:color="7F7F7F"/>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(iv) Natural cubic spline with knots at the 33rd and 66th percentiles</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1.24 (1.12-1.38)</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&lt;0.001</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1.11 (1.06-1.17)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1.06 (1.03-1.10)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1.03 (0.98-1.09)</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0.246</w:t>
            </w:r>
          </w:p>
        </w:tc>
      </w:tr>
      <w:tr w:rsidR="007F01F9" w:rsidRPr="007F01F9" w:rsidTr="00AD258E">
        <w:trPr>
          <w:jc w:val="center"/>
        </w:trPr>
        <w:tc>
          <w:tcPr>
            <w:tcW w:w="6196" w:type="dxa"/>
            <w:vMerge w:val="restart"/>
            <w:tcBorders>
              <w:top w:val="single" w:sz="6" w:space="0" w:color="7F7F7F"/>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(v) Linear exposure-response on the percentile scale</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1.25 (1.14-1.36)</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&lt;0.001</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1.13 (1.08-1.18)</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1.07 (1.04-1.10)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1.02 (0.98-1.06)</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0.406</w:t>
            </w:r>
          </w:p>
        </w:tc>
      </w:tr>
      <w:tr w:rsidR="007F01F9" w:rsidRPr="007F01F9" w:rsidTr="00AD258E">
        <w:trPr>
          <w:jc w:val="center"/>
        </w:trPr>
        <w:tc>
          <w:tcPr>
            <w:tcW w:w="6196" w:type="dxa"/>
            <w:vMerge w:val="restart"/>
            <w:tcBorders>
              <w:top w:val="single" w:sz="6" w:space="0" w:color="7F7F7F"/>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(vi) Cold juice consumption (</w:t>
            </w:r>
            <w:proofErr w:type="spellStart"/>
            <w:r w:rsidRPr="007F01F9">
              <w:rPr>
                <w:rFonts w:ascii="Arial" w:eastAsia="Arial" w:hAnsi="Arial" w:cs="Arial"/>
                <w:color w:val="000000"/>
                <w:sz w:val="20"/>
                <w:szCs w:val="20"/>
              </w:rPr>
              <w:t>ssb_cold_juice</w:t>
            </w:r>
            <w:proofErr w:type="spellEnd"/>
            <w:r w:rsidRPr="007F01F9">
              <w:rPr>
                <w:rFonts w:ascii="Arial" w:eastAsia="Arial" w:hAnsi="Arial" w:cs="Arial"/>
                <w:color w:val="000000"/>
                <w:sz w:val="20"/>
                <w:szCs w:val="20"/>
              </w:rPr>
              <w:t>) as outcome</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1.28 (1.12-1.46)</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&lt;0.001</w:t>
            </w:r>
          </w:p>
        </w:tc>
      </w:tr>
      <w:tr w:rsidR="007F01F9" w:rsidRPr="007F01F9" w:rsidTr="00AD258E">
        <w:trPr>
          <w:jc w:val="center"/>
        </w:trPr>
        <w:tc>
          <w:tcPr>
            <w:tcW w:w="6196" w:type="dxa"/>
            <w:vMerge/>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1.12 (1.05-1.20)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1.09 (1.04-1.13)</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&lt;0.001</w:t>
            </w:r>
          </w:p>
        </w:tc>
      </w:tr>
      <w:tr w:rsidR="007F01F9" w:rsidRPr="007F01F9" w:rsidTr="00AD258E">
        <w:trPr>
          <w:jc w:val="center"/>
        </w:trPr>
        <w:tc>
          <w:tcPr>
            <w:tcW w:w="6196" w:type="dxa"/>
            <w:vMerge/>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1.07 (1.00-1.14)</w:t>
            </w:r>
          </w:p>
        </w:tc>
        <w:tc>
          <w:tcPr>
            <w:tcW w:w="993" w:type="dxa"/>
            <w:tcBorders>
              <w:top w:val="none" w:sz="0" w:space="0" w:color="000000"/>
              <w:left w:val="none" w:sz="0" w:space="0" w:color="000000"/>
              <w:bottom w:val="single" w:sz="6" w:space="0" w:color="7F7F7F"/>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0.048</w:t>
            </w:r>
          </w:p>
        </w:tc>
      </w:tr>
      <w:tr w:rsidR="007F01F9" w:rsidRPr="007F01F9" w:rsidTr="00AD258E">
        <w:trPr>
          <w:jc w:val="center"/>
        </w:trPr>
        <w:tc>
          <w:tcPr>
            <w:tcW w:w="6196" w:type="dxa"/>
            <w:vMerge w:val="restart"/>
            <w:tcBorders>
              <w:top w:val="single" w:sz="6" w:space="0" w:color="7F7F7F"/>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(vii) Cold soda consumption (</w:t>
            </w:r>
            <w:proofErr w:type="spellStart"/>
            <w:r w:rsidRPr="007F01F9">
              <w:rPr>
                <w:rFonts w:ascii="Arial" w:eastAsia="Arial" w:hAnsi="Arial" w:cs="Arial"/>
                <w:color w:val="000000"/>
                <w:sz w:val="20"/>
                <w:szCs w:val="20"/>
              </w:rPr>
              <w:t>ssb_cold_soda</w:t>
            </w:r>
            <w:proofErr w:type="spellEnd"/>
            <w:r w:rsidRPr="007F01F9">
              <w:rPr>
                <w:rFonts w:ascii="Arial" w:eastAsia="Arial" w:hAnsi="Arial" w:cs="Arial"/>
                <w:color w:val="000000"/>
                <w:sz w:val="20"/>
                <w:szCs w:val="20"/>
              </w:rPr>
              <w:t>) as outcome</w:t>
            </w:r>
          </w:p>
        </w:tc>
        <w:tc>
          <w:tcPr>
            <w:tcW w:w="22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b/>
                <w:color w:val="000000"/>
                <w:sz w:val="20"/>
                <w:szCs w:val="20"/>
              </w:rPr>
            </w:pPr>
            <w:r w:rsidRPr="007F01F9">
              <w:rPr>
                <w:rFonts w:ascii="Arial" w:eastAsia="Arial" w:hAnsi="Arial" w:cs="Arial"/>
                <w:b/>
                <w:color w:val="000000"/>
                <w:sz w:val="20"/>
                <w:szCs w:val="20"/>
              </w:rPr>
              <w:t>Lag 0-2 (cumulative)</w:t>
            </w:r>
          </w:p>
        </w:tc>
        <w:tc>
          <w:tcPr>
            <w:tcW w:w="2338"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1.10 (0.99-1.23)</w:t>
            </w:r>
          </w:p>
        </w:tc>
        <w:tc>
          <w:tcPr>
            <w:tcW w:w="993" w:type="dxa"/>
            <w:tcBorders>
              <w:top w:val="single" w:sz="6" w:space="0" w:color="7F7F7F"/>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b/>
                <w:color w:val="000000"/>
                <w:sz w:val="20"/>
                <w:szCs w:val="20"/>
              </w:rPr>
            </w:pPr>
            <w:r w:rsidRPr="007F01F9">
              <w:rPr>
                <w:rFonts w:ascii="Arial" w:eastAsia="Arial" w:hAnsi="Arial" w:cs="Arial"/>
                <w:b/>
                <w:color w:val="000000"/>
                <w:sz w:val="20"/>
                <w:szCs w:val="20"/>
              </w:rPr>
              <w:t>0.069</w:t>
            </w:r>
          </w:p>
        </w:tc>
      </w:tr>
      <w:tr w:rsidR="007F01F9" w:rsidRPr="007F01F9" w:rsidTr="00AD258E">
        <w:trPr>
          <w:jc w:val="center"/>
        </w:trPr>
        <w:tc>
          <w:tcPr>
            <w:tcW w:w="6196" w:type="dxa"/>
            <w:vMerge/>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0</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1.16 (1.05-1.27)</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0.002</w:t>
            </w:r>
          </w:p>
        </w:tc>
      </w:tr>
      <w:tr w:rsidR="007F01F9" w:rsidRPr="007F01F9" w:rsidTr="00AD258E">
        <w:trPr>
          <w:jc w:val="center"/>
        </w:trPr>
        <w:tc>
          <w:tcPr>
            <w:tcW w:w="6196" w:type="dxa"/>
            <w:vMerge/>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1</w:t>
            </w:r>
          </w:p>
        </w:tc>
        <w:tc>
          <w:tcPr>
            <w:tcW w:w="23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1.02 (0.98-1.06)</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0.288</w:t>
            </w:r>
          </w:p>
        </w:tc>
      </w:tr>
      <w:tr w:rsidR="007F01F9" w:rsidRPr="007F01F9" w:rsidTr="00AD258E">
        <w:trPr>
          <w:jc w:val="center"/>
        </w:trPr>
        <w:tc>
          <w:tcPr>
            <w:tcW w:w="6196" w:type="dxa"/>
            <w:vMerge/>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p>
        </w:tc>
        <w:tc>
          <w:tcPr>
            <w:tcW w:w="223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rPr>
                <w:rFonts w:ascii="Arial" w:eastAsia="Arial" w:hAnsi="Arial" w:cs="Arial"/>
                <w:color w:val="000000"/>
                <w:sz w:val="20"/>
                <w:szCs w:val="20"/>
              </w:rPr>
            </w:pPr>
            <w:r w:rsidRPr="007F01F9">
              <w:rPr>
                <w:rFonts w:ascii="Arial" w:eastAsia="Arial" w:hAnsi="Arial" w:cs="Arial"/>
                <w:color w:val="000000"/>
                <w:sz w:val="20"/>
                <w:szCs w:val="20"/>
              </w:rPr>
              <w:t>Lag 2</w:t>
            </w:r>
          </w:p>
        </w:tc>
        <w:tc>
          <w:tcPr>
            <w:tcW w:w="233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0.95 (0.89-1.02)</w:t>
            </w:r>
          </w:p>
        </w:tc>
        <w:tc>
          <w:tcPr>
            <w:tcW w:w="99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rsidR="007F01F9" w:rsidRPr="007F01F9" w:rsidRDefault="007F01F9" w:rsidP="007F01F9">
            <w:pPr>
              <w:pBdr>
                <w:top w:val="none" w:sz="0" w:space="0" w:color="000000"/>
                <w:left w:val="none" w:sz="0" w:space="0" w:color="000000"/>
                <w:bottom w:val="none" w:sz="0" w:space="0" w:color="000000"/>
                <w:right w:val="none" w:sz="0" w:space="0" w:color="000000"/>
              </w:pBdr>
              <w:spacing w:after="0"/>
              <w:ind w:left="60" w:right="60"/>
              <w:jc w:val="center"/>
              <w:rPr>
                <w:rFonts w:ascii="Arial" w:eastAsia="Arial" w:hAnsi="Arial" w:cs="Arial"/>
                <w:color w:val="000000"/>
                <w:sz w:val="20"/>
                <w:szCs w:val="20"/>
              </w:rPr>
            </w:pPr>
            <w:r w:rsidRPr="007F01F9">
              <w:rPr>
                <w:rFonts w:ascii="Arial" w:eastAsia="Arial" w:hAnsi="Arial" w:cs="Arial"/>
                <w:color w:val="000000"/>
                <w:sz w:val="20"/>
                <w:szCs w:val="20"/>
              </w:rPr>
              <w:t>0.191</w:t>
            </w:r>
          </w:p>
        </w:tc>
      </w:tr>
    </w:tbl>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7F01F9" w:rsidRDefault="007F01F9" w:rsidP="0000555F">
      <w:pPr>
        <w:jc w:val="both"/>
        <w:rPr>
          <w:b/>
        </w:rPr>
      </w:pPr>
    </w:p>
    <w:p w:rsidR="00CE52CF" w:rsidRPr="00062E0D" w:rsidRDefault="0000555F" w:rsidP="004A63B9">
      <w:pPr>
        <w:jc w:val="both"/>
        <w:rPr>
          <w:rFonts w:cstheme="minorHAnsi"/>
        </w:rPr>
      </w:pPr>
      <w:proofErr w:type="gramStart"/>
      <w:r w:rsidRPr="001A455E">
        <w:rPr>
          <w:b/>
        </w:rPr>
        <w:lastRenderedPageBreak/>
        <w:t>Appendix figure</w:t>
      </w:r>
      <w:r w:rsidR="00CC453F">
        <w:rPr>
          <w:b/>
        </w:rPr>
        <w:t xml:space="preserve"> 2</w:t>
      </w:r>
      <w:r>
        <w:t xml:space="preserve">: Exposure response curves for sensitivity analyses: </w:t>
      </w:r>
      <w:r w:rsidRPr="009A3C88">
        <w:rPr>
          <w:b/>
        </w:rPr>
        <w:t>(A)</w:t>
      </w:r>
      <w:r>
        <w:t xml:space="preserve"> Consumption of sugar-sweetened beverages and maximum daily temperature </w:t>
      </w:r>
      <w:r w:rsidRPr="001A455E">
        <w:t xml:space="preserve"> adjusted for relative humidity</w:t>
      </w:r>
      <w:r>
        <w:t xml:space="preserve">; </w:t>
      </w:r>
      <w:r w:rsidRPr="009A3C88">
        <w:rPr>
          <w:b/>
        </w:rPr>
        <w:t>(B)</w:t>
      </w:r>
      <w:r w:rsidRPr="001A455E">
        <w:t xml:space="preserve"> </w:t>
      </w:r>
      <w:r>
        <w:t>Consumption of sugar-sweetened beverages and mean</w:t>
      </w:r>
      <w:r w:rsidRPr="001A455E">
        <w:t xml:space="preserve"> daily temperature</w:t>
      </w:r>
      <w:r>
        <w:t xml:space="preserve">;  </w:t>
      </w:r>
      <w:r w:rsidRPr="009A3C88">
        <w:rPr>
          <w:b/>
        </w:rPr>
        <w:t>(C)</w:t>
      </w:r>
      <w:r>
        <w:t xml:space="preserve"> Maximum daily temperature with natural cubic spline for knots at the 10th and 90</w:t>
      </w:r>
      <w:r w:rsidRPr="001A455E">
        <w:rPr>
          <w:vertAlign w:val="superscript"/>
        </w:rPr>
        <w:t>th</w:t>
      </w:r>
      <w:r>
        <w:t xml:space="preserve"> percentiles;  </w:t>
      </w:r>
      <w:r w:rsidRPr="009A3C88">
        <w:rPr>
          <w:b/>
        </w:rPr>
        <w:t>(D)</w:t>
      </w:r>
      <w:r>
        <w:t xml:space="preserve"> Consumption of sugar sweetened beverages and maximum daily temperature with natural cubic spline for knots at the 33rd and 66</w:t>
      </w:r>
      <w:r w:rsidRPr="001A455E">
        <w:rPr>
          <w:vertAlign w:val="superscript"/>
        </w:rPr>
        <w:t>th</w:t>
      </w:r>
      <w:r>
        <w:t xml:space="preserve"> percentiles;</w:t>
      </w:r>
      <w:r w:rsidRPr="009A3C88">
        <w:rPr>
          <w:b/>
        </w:rPr>
        <w:t xml:space="preserve"> (E) </w:t>
      </w:r>
      <w:r>
        <w:t xml:space="preserve">Linear exposure-response for maximum daily temperature and consumption of sugar sweetened beverages; </w:t>
      </w:r>
      <w:r w:rsidRPr="009A3C88">
        <w:rPr>
          <w:b/>
        </w:rPr>
        <w:t>(F)</w:t>
      </w:r>
      <w:r>
        <w:t xml:space="preserve"> Consumption of sugar-sweetened fruit juices and maximum daily temperature </w:t>
      </w:r>
      <w:r w:rsidRPr="009A3C88">
        <w:rPr>
          <w:b/>
        </w:rPr>
        <w:t>(G)</w:t>
      </w:r>
      <w:r>
        <w:rPr>
          <w:b/>
        </w:rPr>
        <w:t>;</w:t>
      </w:r>
      <w:r>
        <w:t xml:space="preserve"> Consumption carbonated sugar-sweetened drinks and maximum daily temperature.</w:t>
      </w:r>
      <w:r w:rsidR="004C11EF" w:rsidRPr="004C11EF">
        <w:rPr>
          <w:rFonts w:cstheme="minorHAnsi"/>
          <w:noProof/>
        </w:rPr>
        <w:drawing>
          <wp:inline distT="0" distB="0" distL="0" distR="0">
            <wp:extent cx="5943600" cy="7355866"/>
            <wp:effectExtent l="19050" t="19050" r="19050" b="16510"/>
            <wp:docPr id="4" name="Picture 4" descr="D:\CLIMATE_SSB_2\SPLINE_MODEL_RESULTS\SENSITIVITY_ANALYSIS_MEAN_TEMP\sensitivity_er_curves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LIMATE_SSB_2\SPLINE_MODEL_RESULTS\SENSITIVITY_ANALYSIS_MEAN_TEMP\sensitivity_er_curves_al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355866"/>
                    </a:xfrm>
                    <a:prstGeom prst="rect">
                      <a:avLst/>
                    </a:prstGeom>
                    <a:noFill/>
                    <a:ln>
                      <a:solidFill>
                        <a:srgbClr val="C00000"/>
                      </a:solidFill>
                    </a:ln>
                  </pic:spPr>
                </pic:pic>
              </a:graphicData>
            </a:graphic>
          </wp:inline>
        </w:drawing>
      </w:r>
      <w:proofErr w:type="gramEnd"/>
    </w:p>
    <w:p w:rsidR="007E6169" w:rsidRDefault="007E6169" w:rsidP="00CE52CF">
      <w:pPr>
        <w:jc w:val="both"/>
        <w:rPr>
          <w:b/>
        </w:rPr>
      </w:pPr>
    </w:p>
    <w:p w:rsidR="0000555F" w:rsidRDefault="0000555F" w:rsidP="00CE52CF">
      <w:pPr>
        <w:jc w:val="both"/>
        <w:rPr>
          <w:b/>
        </w:rPr>
      </w:pPr>
    </w:p>
    <w:p w:rsidR="00736638" w:rsidRPr="008026C9" w:rsidRDefault="00736638" w:rsidP="00CE52CF">
      <w:pPr>
        <w:jc w:val="both"/>
        <w:rPr>
          <w:b/>
        </w:rPr>
      </w:pPr>
      <w:r w:rsidRPr="008026C9">
        <w:rPr>
          <w:b/>
        </w:rPr>
        <w:t>References</w:t>
      </w:r>
    </w:p>
    <w:p w:rsidR="006454B2" w:rsidRPr="006454B2" w:rsidRDefault="006454B2" w:rsidP="006454B2">
      <w:pPr>
        <w:pStyle w:val="Bibliography"/>
      </w:pPr>
      <w:r>
        <w:fldChar w:fldCharType="begin"/>
      </w:r>
      <w:r>
        <w:instrText xml:space="preserve"> ADDIN ZOTERO_BIBL {"uncited":[],"omitted":[],"custom":[]} CSL_BIBLIOGRAPHY </w:instrText>
      </w:r>
      <w:r>
        <w:fldChar w:fldCharType="separate"/>
      </w:r>
      <w:r w:rsidRPr="006454B2">
        <w:t>1</w:t>
      </w:r>
      <w:r w:rsidRPr="006454B2">
        <w:tab/>
        <w:t>Joaquin Muñoz Sabater. ERA5 Land hourly time-series data from 1950 to present. 2019. https://cds.climate.copernicus.eu/datasets/reanalysis-era5-land-timeseries?tab=overview (accessed Sept 17, 2026).</w:t>
      </w:r>
    </w:p>
    <w:p w:rsidR="006454B2" w:rsidRPr="006454B2" w:rsidRDefault="006454B2" w:rsidP="006454B2">
      <w:pPr>
        <w:pStyle w:val="Bibliography"/>
      </w:pPr>
      <w:r w:rsidRPr="006454B2">
        <w:t>2</w:t>
      </w:r>
      <w:r w:rsidRPr="006454B2">
        <w:tab/>
        <w:t xml:space="preserve">Alduchov OA, Eskridge RE. Improved Magnus Form Approximation of Saturation Vapor Pressure. </w:t>
      </w:r>
      <w:r w:rsidRPr="006454B2">
        <w:rPr>
          <w:i/>
          <w:iCs/>
        </w:rPr>
        <w:t>J Appl Meteorol Climatol</w:t>
      </w:r>
      <w:r w:rsidRPr="006454B2">
        <w:t xml:space="preserve"> 1996; </w:t>
      </w:r>
      <w:r w:rsidRPr="006454B2">
        <w:rPr>
          <w:b/>
          <w:bCs/>
        </w:rPr>
        <w:t>35</w:t>
      </w:r>
      <w:r w:rsidRPr="006454B2">
        <w:t>: 601–9.</w:t>
      </w:r>
    </w:p>
    <w:p w:rsidR="006454B2" w:rsidRPr="006454B2" w:rsidRDefault="006454B2" w:rsidP="006454B2">
      <w:pPr>
        <w:pStyle w:val="Bibliography"/>
      </w:pPr>
      <w:r w:rsidRPr="006454B2">
        <w:t>3</w:t>
      </w:r>
      <w:r w:rsidRPr="006454B2">
        <w:tab/>
        <w:t>Minimum dietary diversity for women. FAO, 2021 DOI:10.4060/cb3434en.</w:t>
      </w:r>
    </w:p>
    <w:p w:rsidR="00736638" w:rsidRPr="00CE52CF" w:rsidRDefault="006454B2" w:rsidP="00CE52CF">
      <w:pPr>
        <w:jc w:val="both"/>
      </w:pPr>
      <w:r>
        <w:fldChar w:fldCharType="end"/>
      </w:r>
    </w:p>
    <w:sectPr w:rsidR="00736638" w:rsidRPr="00CE52CF" w:rsidSect="00B00611">
      <w:pgSz w:w="12240" w:h="15840"/>
      <w:pgMar w:top="288"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9A0" w:rsidRDefault="001019A0" w:rsidP="00664149">
      <w:pPr>
        <w:spacing w:after="0" w:line="240" w:lineRule="auto"/>
      </w:pPr>
      <w:r>
        <w:separator/>
      </w:r>
    </w:p>
  </w:endnote>
  <w:endnote w:type="continuationSeparator" w:id="0">
    <w:p w:rsidR="001019A0" w:rsidRDefault="001019A0" w:rsidP="0066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568024"/>
      <w:docPartObj>
        <w:docPartGallery w:val="Page Numbers (Bottom of Page)"/>
        <w:docPartUnique/>
      </w:docPartObj>
    </w:sdtPr>
    <w:sdtEndPr>
      <w:rPr>
        <w:noProof/>
      </w:rPr>
    </w:sdtEndPr>
    <w:sdtContent>
      <w:p w:rsidR="001B1626" w:rsidRDefault="001B1626">
        <w:pPr>
          <w:pStyle w:val="Footer"/>
          <w:jc w:val="center"/>
        </w:pPr>
        <w:r>
          <w:fldChar w:fldCharType="begin"/>
        </w:r>
        <w:r>
          <w:instrText xml:space="preserve"> PAGE   \* MERGEFORMAT </w:instrText>
        </w:r>
        <w:r>
          <w:fldChar w:fldCharType="separate"/>
        </w:r>
        <w:r w:rsidR="00CB4130">
          <w:rPr>
            <w:noProof/>
          </w:rPr>
          <w:t>23</w:t>
        </w:r>
        <w:r>
          <w:rPr>
            <w:noProof/>
          </w:rPr>
          <w:fldChar w:fldCharType="end"/>
        </w:r>
      </w:p>
    </w:sdtContent>
  </w:sdt>
  <w:p w:rsidR="001B1626" w:rsidRDefault="001B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9A0" w:rsidRDefault="001019A0" w:rsidP="00664149">
      <w:pPr>
        <w:spacing w:after="0" w:line="240" w:lineRule="auto"/>
      </w:pPr>
      <w:r>
        <w:separator/>
      </w:r>
    </w:p>
  </w:footnote>
  <w:footnote w:type="continuationSeparator" w:id="0">
    <w:p w:rsidR="001019A0" w:rsidRDefault="001019A0" w:rsidP="00664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25FD"/>
    <w:multiLevelType w:val="multilevel"/>
    <w:tmpl w:val="88F45F08"/>
    <w:lvl w:ilvl="0">
      <w:start w:val="1"/>
      <w:numFmt w:val="decimal"/>
      <w:pStyle w:val="Heading1"/>
      <w:lvlText w:val="%1."/>
      <w:lvlJc w:val="left"/>
      <w:pPr>
        <w:ind w:left="57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976FC2"/>
    <w:multiLevelType w:val="hybridMultilevel"/>
    <w:tmpl w:val="891800EA"/>
    <w:lvl w:ilvl="0" w:tplc="08EC9272">
      <w:start w:val="1"/>
      <w:numFmt w:val="upp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181758C3"/>
    <w:multiLevelType w:val="hybridMultilevel"/>
    <w:tmpl w:val="C1A8CE94"/>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A6214"/>
    <w:multiLevelType w:val="hybridMultilevel"/>
    <w:tmpl w:val="E29CFF2C"/>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73BB0"/>
    <w:multiLevelType w:val="hybridMultilevel"/>
    <w:tmpl w:val="365825E0"/>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44ED5"/>
    <w:multiLevelType w:val="hybridMultilevel"/>
    <w:tmpl w:val="03E6CB42"/>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26D0B"/>
    <w:multiLevelType w:val="hybridMultilevel"/>
    <w:tmpl w:val="891800EA"/>
    <w:lvl w:ilvl="0" w:tplc="08EC9272">
      <w:start w:val="1"/>
      <w:numFmt w:val="upp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2B1A4B69"/>
    <w:multiLevelType w:val="hybridMultilevel"/>
    <w:tmpl w:val="8B64E800"/>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B6599F"/>
    <w:multiLevelType w:val="hybridMultilevel"/>
    <w:tmpl w:val="E7589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76EED"/>
    <w:multiLevelType w:val="hybridMultilevel"/>
    <w:tmpl w:val="A2FADA18"/>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616635"/>
    <w:multiLevelType w:val="hybridMultilevel"/>
    <w:tmpl w:val="D5EEB4E4"/>
    <w:lvl w:ilvl="0" w:tplc="9934CC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5427D2"/>
    <w:multiLevelType w:val="hybridMultilevel"/>
    <w:tmpl w:val="94DEB3C4"/>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82246"/>
    <w:multiLevelType w:val="hybridMultilevel"/>
    <w:tmpl w:val="2112212E"/>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F762F"/>
    <w:multiLevelType w:val="hybridMultilevel"/>
    <w:tmpl w:val="59A2ED8A"/>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F30E75"/>
    <w:multiLevelType w:val="hybridMultilevel"/>
    <w:tmpl w:val="A3AA220A"/>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93066E"/>
    <w:multiLevelType w:val="hybridMultilevel"/>
    <w:tmpl w:val="C89A72C8"/>
    <w:lvl w:ilvl="0" w:tplc="32FC7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4"/>
  </w:num>
  <w:num w:numId="4">
    <w:abstractNumId w:val="15"/>
  </w:num>
  <w:num w:numId="5">
    <w:abstractNumId w:val="0"/>
  </w:num>
  <w:num w:numId="6">
    <w:abstractNumId w:val="8"/>
  </w:num>
  <w:num w:numId="7">
    <w:abstractNumId w:val="5"/>
  </w:num>
  <w:num w:numId="8">
    <w:abstractNumId w:val="10"/>
  </w:num>
  <w:num w:numId="9">
    <w:abstractNumId w:val="2"/>
  </w:num>
  <w:num w:numId="10">
    <w:abstractNumId w:val="4"/>
  </w:num>
  <w:num w:numId="11">
    <w:abstractNumId w:val="16"/>
  </w:num>
  <w:num w:numId="12">
    <w:abstractNumId w:val="7"/>
  </w:num>
  <w:num w:numId="13">
    <w:abstractNumId w:val="3"/>
  </w:num>
  <w:num w:numId="14">
    <w:abstractNumId w:val="9"/>
  </w:num>
  <w:num w:numId="15">
    <w:abstractNumId w:val="13"/>
  </w:num>
  <w:num w:numId="16">
    <w:abstractNumId w:val="11"/>
  </w:num>
  <w:num w:numId="17">
    <w:abstractNumId w:val="12"/>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CB2"/>
    <w:rsid w:val="000006D5"/>
    <w:rsid w:val="0000555F"/>
    <w:rsid w:val="000211AA"/>
    <w:rsid w:val="00023720"/>
    <w:rsid w:val="00032566"/>
    <w:rsid w:val="0003484F"/>
    <w:rsid w:val="00034A8B"/>
    <w:rsid w:val="0005186D"/>
    <w:rsid w:val="0005206A"/>
    <w:rsid w:val="0006167F"/>
    <w:rsid w:val="00062E0D"/>
    <w:rsid w:val="00067371"/>
    <w:rsid w:val="00070151"/>
    <w:rsid w:val="00082630"/>
    <w:rsid w:val="000913D8"/>
    <w:rsid w:val="0009415C"/>
    <w:rsid w:val="0009456F"/>
    <w:rsid w:val="00095C78"/>
    <w:rsid w:val="00096585"/>
    <w:rsid w:val="000A671F"/>
    <w:rsid w:val="000B0028"/>
    <w:rsid w:val="000B0196"/>
    <w:rsid w:val="000B0DBB"/>
    <w:rsid w:val="000C02C4"/>
    <w:rsid w:val="000C5DF3"/>
    <w:rsid w:val="000D2112"/>
    <w:rsid w:val="000E2F5F"/>
    <w:rsid w:val="000F1983"/>
    <w:rsid w:val="000F21C1"/>
    <w:rsid w:val="000F32E4"/>
    <w:rsid w:val="000F4568"/>
    <w:rsid w:val="000F6EEB"/>
    <w:rsid w:val="001019A0"/>
    <w:rsid w:val="00124333"/>
    <w:rsid w:val="001358AE"/>
    <w:rsid w:val="001358D5"/>
    <w:rsid w:val="00135C56"/>
    <w:rsid w:val="00137626"/>
    <w:rsid w:val="00147BFC"/>
    <w:rsid w:val="00147CE0"/>
    <w:rsid w:val="00153590"/>
    <w:rsid w:val="0017754A"/>
    <w:rsid w:val="001942B6"/>
    <w:rsid w:val="001A06DE"/>
    <w:rsid w:val="001A5239"/>
    <w:rsid w:val="001B1626"/>
    <w:rsid w:val="001B5F75"/>
    <w:rsid w:val="001C23FA"/>
    <w:rsid w:val="001C3B4D"/>
    <w:rsid w:val="001C3ED1"/>
    <w:rsid w:val="001C46EB"/>
    <w:rsid w:val="001E30F8"/>
    <w:rsid w:val="001F1DCC"/>
    <w:rsid w:val="00203F8F"/>
    <w:rsid w:val="002124DA"/>
    <w:rsid w:val="00217070"/>
    <w:rsid w:val="0022393F"/>
    <w:rsid w:val="00226994"/>
    <w:rsid w:val="00231870"/>
    <w:rsid w:val="0024085F"/>
    <w:rsid w:val="002436C0"/>
    <w:rsid w:val="00243ED0"/>
    <w:rsid w:val="00245402"/>
    <w:rsid w:val="00245584"/>
    <w:rsid w:val="002504E4"/>
    <w:rsid w:val="00253E20"/>
    <w:rsid w:val="00255543"/>
    <w:rsid w:val="0026039F"/>
    <w:rsid w:val="002703D2"/>
    <w:rsid w:val="00275819"/>
    <w:rsid w:val="0028024E"/>
    <w:rsid w:val="00285F61"/>
    <w:rsid w:val="00287292"/>
    <w:rsid w:val="002A2081"/>
    <w:rsid w:val="002A25C2"/>
    <w:rsid w:val="002A55D0"/>
    <w:rsid w:val="002B3DFB"/>
    <w:rsid w:val="002B5E07"/>
    <w:rsid w:val="002C7C1C"/>
    <w:rsid w:val="002D4D94"/>
    <w:rsid w:val="002D6968"/>
    <w:rsid w:val="002E0789"/>
    <w:rsid w:val="00300AB7"/>
    <w:rsid w:val="0030447B"/>
    <w:rsid w:val="003113A9"/>
    <w:rsid w:val="00323CFE"/>
    <w:rsid w:val="003354EF"/>
    <w:rsid w:val="00350F9E"/>
    <w:rsid w:val="00356463"/>
    <w:rsid w:val="00356E60"/>
    <w:rsid w:val="00360559"/>
    <w:rsid w:val="00361E60"/>
    <w:rsid w:val="0036454F"/>
    <w:rsid w:val="003645B8"/>
    <w:rsid w:val="00364E83"/>
    <w:rsid w:val="0036645B"/>
    <w:rsid w:val="003667E2"/>
    <w:rsid w:val="00370316"/>
    <w:rsid w:val="0038124A"/>
    <w:rsid w:val="00382247"/>
    <w:rsid w:val="003A3BB0"/>
    <w:rsid w:val="003A3E43"/>
    <w:rsid w:val="003A44F1"/>
    <w:rsid w:val="003B3FE6"/>
    <w:rsid w:val="003C1DF5"/>
    <w:rsid w:val="003C635E"/>
    <w:rsid w:val="003D50C0"/>
    <w:rsid w:val="003E37E9"/>
    <w:rsid w:val="003E66EE"/>
    <w:rsid w:val="003F55FF"/>
    <w:rsid w:val="003F7004"/>
    <w:rsid w:val="00402489"/>
    <w:rsid w:val="004032E1"/>
    <w:rsid w:val="00414357"/>
    <w:rsid w:val="00414AFA"/>
    <w:rsid w:val="004156D2"/>
    <w:rsid w:val="00416D14"/>
    <w:rsid w:val="00422166"/>
    <w:rsid w:val="00424F2F"/>
    <w:rsid w:val="00427348"/>
    <w:rsid w:val="004328C4"/>
    <w:rsid w:val="00433F22"/>
    <w:rsid w:val="00435913"/>
    <w:rsid w:val="00441556"/>
    <w:rsid w:val="004543C1"/>
    <w:rsid w:val="00454836"/>
    <w:rsid w:val="00460D20"/>
    <w:rsid w:val="00466032"/>
    <w:rsid w:val="00466C70"/>
    <w:rsid w:val="004725DF"/>
    <w:rsid w:val="0048095E"/>
    <w:rsid w:val="00483415"/>
    <w:rsid w:val="00485ECE"/>
    <w:rsid w:val="00487D43"/>
    <w:rsid w:val="00495360"/>
    <w:rsid w:val="00495FE7"/>
    <w:rsid w:val="004A5B40"/>
    <w:rsid w:val="004A63B9"/>
    <w:rsid w:val="004B5426"/>
    <w:rsid w:val="004C11EF"/>
    <w:rsid w:val="004C3A0F"/>
    <w:rsid w:val="004C45FB"/>
    <w:rsid w:val="004D12C5"/>
    <w:rsid w:val="004D1364"/>
    <w:rsid w:val="004D2356"/>
    <w:rsid w:val="004D29B2"/>
    <w:rsid w:val="004E25D9"/>
    <w:rsid w:val="004E2C85"/>
    <w:rsid w:val="004F7692"/>
    <w:rsid w:val="00501222"/>
    <w:rsid w:val="00514E03"/>
    <w:rsid w:val="005209C2"/>
    <w:rsid w:val="005232DA"/>
    <w:rsid w:val="005260C2"/>
    <w:rsid w:val="005313AC"/>
    <w:rsid w:val="0054151B"/>
    <w:rsid w:val="00546EF4"/>
    <w:rsid w:val="00550D04"/>
    <w:rsid w:val="00554CB2"/>
    <w:rsid w:val="00564D1C"/>
    <w:rsid w:val="00582710"/>
    <w:rsid w:val="005924BB"/>
    <w:rsid w:val="0059410F"/>
    <w:rsid w:val="00594A5A"/>
    <w:rsid w:val="005A00A0"/>
    <w:rsid w:val="005A1E7C"/>
    <w:rsid w:val="005B4666"/>
    <w:rsid w:val="005B6BCB"/>
    <w:rsid w:val="005C07CD"/>
    <w:rsid w:val="005C5E0C"/>
    <w:rsid w:val="005D6252"/>
    <w:rsid w:val="005E04C3"/>
    <w:rsid w:val="005F1442"/>
    <w:rsid w:val="00602C27"/>
    <w:rsid w:val="006038B6"/>
    <w:rsid w:val="00612763"/>
    <w:rsid w:val="00612AF0"/>
    <w:rsid w:val="00615665"/>
    <w:rsid w:val="00617A29"/>
    <w:rsid w:val="006273B4"/>
    <w:rsid w:val="00632BD0"/>
    <w:rsid w:val="00633B43"/>
    <w:rsid w:val="00634B33"/>
    <w:rsid w:val="006401F6"/>
    <w:rsid w:val="00643FAB"/>
    <w:rsid w:val="00644A5E"/>
    <w:rsid w:val="006454B2"/>
    <w:rsid w:val="006470A6"/>
    <w:rsid w:val="006543B3"/>
    <w:rsid w:val="00655CAC"/>
    <w:rsid w:val="00664149"/>
    <w:rsid w:val="006741C9"/>
    <w:rsid w:val="00681060"/>
    <w:rsid w:val="006858F3"/>
    <w:rsid w:val="006906D8"/>
    <w:rsid w:val="006945A0"/>
    <w:rsid w:val="00695855"/>
    <w:rsid w:val="0069730D"/>
    <w:rsid w:val="006A2262"/>
    <w:rsid w:val="006A4B9C"/>
    <w:rsid w:val="006B415B"/>
    <w:rsid w:val="006B6E48"/>
    <w:rsid w:val="006C040A"/>
    <w:rsid w:val="006C134E"/>
    <w:rsid w:val="006C448D"/>
    <w:rsid w:val="006D2AA3"/>
    <w:rsid w:val="006D391F"/>
    <w:rsid w:val="006E108F"/>
    <w:rsid w:val="006E3DA4"/>
    <w:rsid w:val="006E553B"/>
    <w:rsid w:val="006E7CE1"/>
    <w:rsid w:val="006F0F60"/>
    <w:rsid w:val="00700B0C"/>
    <w:rsid w:val="0071302C"/>
    <w:rsid w:val="00713B8E"/>
    <w:rsid w:val="00723CCD"/>
    <w:rsid w:val="0072541E"/>
    <w:rsid w:val="007258ED"/>
    <w:rsid w:val="00727317"/>
    <w:rsid w:val="00727D64"/>
    <w:rsid w:val="00732EAE"/>
    <w:rsid w:val="00736638"/>
    <w:rsid w:val="00751A6D"/>
    <w:rsid w:val="00765640"/>
    <w:rsid w:val="00767BC3"/>
    <w:rsid w:val="007812F5"/>
    <w:rsid w:val="00783142"/>
    <w:rsid w:val="007847B5"/>
    <w:rsid w:val="00786609"/>
    <w:rsid w:val="007A1917"/>
    <w:rsid w:val="007A58C9"/>
    <w:rsid w:val="007A60AF"/>
    <w:rsid w:val="007B6879"/>
    <w:rsid w:val="007C195E"/>
    <w:rsid w:val="007C5FEC"/>
    <w:rsid w:val="007D1C9A"/>
    <w:rsid w:val="007D79D4"/>
    <w:rsid w:val="007E2BC3"/>
    <w:rsid w:val="007E5723"/>
    <w:rsid w:val="007E6169"/>
    <w:rsid w:val="007F01F9"/>
    <w:rsid w:val="007F32C2"/>
    <w:rsid w:val="007F575F"/>
    <w:rsid w:val="007F75F8"/>
    <w:rsid w:val="007F7DB3"/>
    <w:rsid w:val="008026C9"/>
    <w:rsid w:val="00802B1E"/>
    <w:rsid w:val="00814108"/>
    <w:rsid w:val="008215C2"/>
    <w:rsid w:val="00821D5C"/>
    <w:rsid w:val="00824650"/>
    <w:rsid w:val="00826EEB"/>
    <w:rsid w:val="00834575"/>
    <w:rsid w:val="00850085"/>
    <w:rsid w:val="00850C8F"/>
    <w:rsid w:val="008525BB"/>
    <w:rsid w:val="00861E8E"/>
    <w:rsid w:val="00872322"/>
    <w:rsid w:val="00876248"/>
    <w:rsid w:val="0088335E"/>
    <w:rsid w:val="008843F8"/>
    <w:rsid w:val="00885381"/>
    <w:rsid w:val="008932A8"/>
    <w:rsid w:val="00893474"/>
    <w:rsid w:val="008964EC"/>
    <w:rsid w:val="00897A47"/>
    <w:rsid w:val="008A07D8"/>
    <w:rsid w:val="008A558E"/>
    <w:rsid w:val="008A6BDA"/>
    <w:rsid w:val="008B04EC"/>
    <w:rsid w:val="008B15E6"/>
    <w:rsid w:val="008B3E71"/>
    <w:rsid w:val="008B7D06"/>
    <w:rsid w:val="008C267D"/>
    <w:rsid w:val="008C5AA4"/>
    <w:rsid w:val="008C712F"/>
    <w:rsid w:val="008E136C"/>
    <w:rsid w:val="008E54F2"/>
    <w:rsid w:val="008F2B35"/>
    <w:rsid w:val="008F53BC"/>
    <w:rsid w:val="008F6BF9"/>
    <w:rsid w:val="00903859"/>
    <w:rsid w:val="009076FC"/>
    <w:rsid w:val="009201E9"/>
    <w:rsid w:val="00923D41"/>
    <w:rsid w:val="00925DC9"/>
    <w:rsid w:val="009279E9"/>
    <w:rsid w:val="009363DF"/>
    <w:rsid w:val="0093659F"/>
    <w:rsid w:val="009443C2"/>
    <w:rsid w:val="009732D3"/>
    <w:rsid w:val="00974FB9"/>
    <w:rsid w:val="009754CD"/>
    <w:rsid w:val="009760C7"/>
    <w:rsid w:val="00982D09"/>
    <w:rsid w:val="00982F0C"/>
    <w:rsid w:val="00987FFB"/>
    <w:rsid w:val="00990FD2"/>
    <w:rsid w:val="009932B1"/>
    <w:rsid w:val="00993856"/>
    <w:rsid w:val="009958F4"/>
    <w:rsid w:val="009970D4"/>
    <w:rsid w:val="009A397F"/>
    <w:rsid w:val="009A3994"/>
    <w:rsid w:val="009B1FF8"/>
    <w:rsid w:val="009C0443"/>
    <w:rsid w:val="009C373E"/>
    <w:rsid w:val="009C6329"/>
    <w:rsid w:val="009C6B7A"/>
    <w:rsid w:val="009D7714"/>
    <w:rsid w:val="009E3F40"/>
    <w:rsid w:val="009E41FD"/>
    <w:rsid w:val="009E56B5"/>
    <w:rsid w:val="009E58C2"/>
    <w:rsid w:val="009E59E0"/>
    <w:rsid w:val="009F3A7A"/>
    <w:rsid w:val="009F5074"/>
    <w:rsid w:val="00A03CD5"/>
    <w:rsid w:val="00A11511"/>
    <w:rsid w:val="00A13CFC"/>
    <w:rsid w:val="00A21AB9"/>
    <w:rsid w:val="00A27EBD"/>
    <w:rsid w:val="00A300C8"/>
    <w:rsid w:val="00A326E4"/>
    <w:rsid w:val="00A465C7"/>
    <w:rsid w:val="00A55D11"/>
    <w:rsid w:val="00A64B78"/>
    <w:rsid w:val="00A6550D"/>
    <w:rsid w:val="00A661C6"/>
    <w:rsid w:val="00A66E79"/>
    <w:rsid w:val="00A704AF"/>
    <w:rsid w:val="00A72524"/>
    <w:rsid w:val="00A85C5E"/>
    <w:rsid w:val="00A92353"/>
    <w:rsid w:val="00A96861"/>
    <w:rsid w:val="00A96C4E"/>
    <w:rsid w:val="00AA65DB"/>
    <w:rsid w:val="00AB0BCC"/>
    <w:rsid w:val="00AB2182"/>
    <w:rsid w:val="00AB2C4B"/>
    <w:rsid w:val="00AB5A38"/>
    <w:rsid w:val="00AC662E"/>
    <w:rsid w:val="00AD61F3"/>
    <w:rsid w:val="00AE0710"/>
    <w:rsid w:val="00AE467F"/>
    <w:rsid w:val="00AF599A"/>
    <w:rsid w:val="00AF674C"/>
    <w:rsid w:val="00AF7AE2"/>
    <w:rsid w:val="00B00611"/>
    <w:rsid w:val="00B01242"/>
    <w:rsid w:val="00B0250E"/>
    <w:rsid w:val="00B03B47"/>
    <w:rsid w:val="00B15050"/>
    <w:rsid w:val="00B17E5F"/>
    <w:rsid w:val="00B23F1B"/>
    <w:rsid w:val="00B3309A"/>
    <w:rsid w:val="00B37583"/>
    <w:rsid w:val="00B41852"/>
    <w:rsid w:val="00B43C24"/>
    <w:rsid w:val="00B477C4"/>
    <w:rsid w:val="00B513A1"/>
    <w:rsid w:val="00B53EAC"/>
    <w:rsid w:val="00B64152"/>
    <w:rsid w:val="00B645ED"/>
    <w:rsid w:val="00B65CD6"/>
    <w:rsid w:val="00B6629B"/>
    <w:rsid w:val="00B73B65"/>
    <w:rsid w:val="00B7639E"/>
    <w:rsid w:val="00B80B98"/>
    <w:rsid w:val="00B81062"/>
    <w:rsid w:val="00B86DC6"/>
    <w:rsid w:val="00B968B9"/>
    <w:rsid w:val="00BA0554"/>
    <w:rsid w:val="00BA1B3B"/>
    <w:rsid w:val="00BA3EA7"/>
    <w:rsid w:val="00BB0382"/>
    <w:rsid w:val="00BC2D91"/>
    <w:rsid w:val="00BC2F54"/>
    <w:rsid w:val="00BD379E"/>
    <w:rsid w:val="00BD49E0"/>
    <w:rsid w:val="00BE299B"/>
    <w:rsid w:val="00BE3FBE"/>
    <w:rsid w:val="00BE65AC"/>
    <w:rsid w:val="00BF0842"/>
    <w:rsid w:val="00BF0AAC"/>
    <w:rsid w:val="00BF5A8E"/>
    <w:rsid w:val="00C0129B"/>
    <w:rsid w:val="00C015DE"/>
    <w:rsid w:val="00C066A9"/>
    <w:rsid w:val="00C066C7"/>
    <w:rsid w:val="00C1134C"/>
    <w:rsid w:val="00C25C58"/>
    <w:rsid w:val="00C43DB9"/>
    <w:rsid w:val="00C45730"/>
    <w:rsid w:val="00C63DCC"/>
    <w:rsid w:val="00C6434D"/>
    <w:rsid w:val="00C65B71"/>
    <w:rsid w:val="00C71095"/>
    <w:rsid w:val="00C74BFF"/>
    <w:rsid w:val="00C864E6"/>
    <w:rsid w:val="00C87C6A"/>
    <w:rsid w:val="00C9491E"/>
    <w:rsid w:val="00C9798A"/>
    <w:rsid w:val="00CA5584"/>
    <w:rsid w:val="00CA6044"/>
    <w:rsid w:val="00CB4130"/>
    <w:rsid w:val="00CB445A"/>
    <w:rsid w:val="00CB6827"/>
    <w:rsid w:val="00CB7EF8"/>
    <w:rsid w:val="00CC453F"/>
    <w:rsid w:val="00CD2133"/>
    <w:rsid w:val="00CD43D7"/>
    <w:rsid w:val="00CD450F"/>
    <w:rsid w:val="00CE5277"/>
    <w:rsid w:val="00CE52CF"/>
    <w:rsid w:val="00CF22A9"/>
    <w:rsid w:val="00CF5816"/>
    <w:rsid w:val="00D107CC"/>
    <w:rsid w:val="00D40CCC"/>
    <w:rsid w:val="00D44B69"/>
    <w:rsid w:val="00D46F69"/>
    <w:rsid w:val="00D5718A"/>
    <w:rsid w:val="00D66950"/>
    <w:rsid w:val="00D70984"/>
    <w:rsid w:val="00D72073"/>
    <w:rsid w:val="00D77EAD"/>
    <w:rsid w:val="00D803A6"/>
    <w:rsid w:val="00D80921"/>
    <w:rsid w:val="00D829A8"/>
    <w:rsid w:val="00D85AE1"/>
    <w:rsid w:val="00D901BA"/>
    <w:rsid w:val="00D92282"/>
    <w:rsid w:val="00D94ED1"/>
    <w:rsid w:val="00D95EDD"/>
    <w:rsid w:val="00D9612C"/>
    <w:rsid w:val="00DA2326"/>
    <w:rsid w:val="00DB2CA5"/>
    <w:rsid w:val="00DC5FEF"/>
    <w:rsid w:val="00DC6A86"/>
    <w:rsid w:val="00DD07B8"/>
    <w:rsid w:val="00DD36A9"/>
    <w:rsid w:val="00DD41B7"/>
    <w:rsid w:val="00DD46EF"/>
    <w:rsid w:val="00DE5E01"/>
    <w:rsid w:val="00E008A7"/>
    <w:rsid w:val="00E070F3"/>
    <w:rsid w:val="00E13ECE"/>
    <w:rsid w:val="00E13FE4"/>
    <w:rsid w:val="00E163EF"/>
    <w:rsid w:val="00E3339C"/>
    <w:rsid w:val="00E34773"/>
    <w:rsid w:val="00E42C78"/>
    <w:rsid w:val="00E4654A"/>
    <w:rsid w:val="00E51E95"/>
    <w:rsid w:val="00E61600"/>
    <w:rsid w:val="00E624DB"/>
    <w:rsid w:val="00E658BD"/>
    <w:rsid w:val="00E71226"/>
    <w:rsid w:val="00E71618"/>
    <w:rsid w:val="00E756D8"/>
    <w:rsid w:val="00E77E61"/>
    <w:rsid w:val="00E85107"/>
    <w:rsid w:val="00E86B5A"/>
    <w:rsid w:val="00E9139A"/>
    <w:rsid w:val="00E95F66"/>
    <w:rsid w:val="00E97F10"/>
    <w:rsid w:val="00EA1BC1"/>
    <w:rsid w:val="00EA68E5"/>
    <w:rsid w:val="00EB2279"/>
    <w:rsid w:val="00EB38DC"/>
    <w:rsid w:val="00EC0295"/>
    <w:rsid w:val="00EC15AE"/>
    <w:rsid w:val="00EC4C11"/>
    <w:rsid w:val="00EC53A8"/>
    <w:rsid w:val="00ED01E6"/>
    <w:rsid w:val="00ED09C6"/>
    <w:rsid w:val="00ED0A2F"/>
    <w:rsid w:val="00ED1C1D"/>
    <w:rsid w:val="00ED400C"/>
    <w:rsid w:val="00EE61B6"/>
    <w:rsid w:val="00F01557"/>
    <w:rsid w:val="00F13C06"/>
    <w:rsid w:val="00F2240F"/>
    <w:rsid w:val="00F24BF2"/>
    <w:rsid w:val="00F24D33"/>
    <w:rsid w:val="00F26D30"/>
    <w:rsid w:val="00F303AF"/>
    <w:rsid w:val="00F420E0"/>
    <w:rsid w:val="00F56D92"/>
    <w:rsid w:val="00F57F94"/>
    <w:rsid w:val="00F65405"/>
    <w:rsid w:val="00F70F67"/>
    <w:rsid w:val="00F7119B"/>
    <w:rsid w:val="00F8267F"/>
    <w:rsid w:val="00F82DED"/>
    <w:rsid w:val="00F9715E"/>
    <w:rsid w:val="00FA0D9E"/>
    <w:rsid w:val="00FA1199"/>
    <w:rsid w:val="00FA3A77"/>
    <w:rsid w:val="00FA3FCF"/>
    <w:rsid w:val="00FB0559"/>
    <w:rsid w:val="00FB2CEF"/>
    <w:rsid w:val="00FB6175"/>
    <w:rsid w:val="00FC7213"/>
    <w:rsid w:val="00FD2465"/>
    <w:rsid w:val="00FD2940"/>
    <w:rsid w:val="00FD65D2"/>
    <w:rsid w:val="00FE5F69"/>
    <w:rsid w:val="00FF4AB6"/>
    <w:rsid w:val="00FF4F0F"/>
    <w:rsid w:val="00FF5CDD"/>
    <w:rsid w:val="00FF6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6E35D-BA4D-4720-BAFD-28C014E3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585"/>
  </w:style>
  <w:style w:type="paragraph" w:styleId="Heading1">
    <w:name w:val="heading 1"/>
    <w:basedOn w:val="Normal"/>
    <w:next w:val="Normal"/>
    <w:link w:val="Heading1Char"/>
    <w:uiPriority w:val="9"/>
    <w:qFormat/>
    <w:rsid w:val="00E13FE4"/>
    <w:pPr>
      <w:keepNext/>
      <w:keepLines/>
      <w:numPr>
        <w:numId w:val="5"/>
      </w:numPr>
      <w:spacing w:before="480" w:after="0" w:line="240" w:lineRule="auto"/>
      <w:ind w:left="1584" w:hanging="144"/>
      <w:outlineLvl w:val="0"/>
    </w:pPr>
    <w:rPr>
      <w:rFonts w:asciiTheme="majorHAnsi" w:eastAsiaTheme="majorEastAsia" w:hAnsiTheme="majorHAnsi" w:cstheme="majorBidi"/>
      <w:b/>
      <w:bCs/>
      <w:sz w:val="24"/>
      <w:szCs w:val="32"/>
    </w:rPr>
  </w:style>
  <w:style w:type="paragraph" w:styleId="Heading2">
    <w:name w:val="heading 2"/>
    <w:basedOn w:val="Normal"/>
    <w:next w:val="Normal"/>
    <w:link w:val="Heading2Char"/>
    <w:uiPriority w:val="9"/>
    <w:unhideWhenUsed/>
    <w:qFormat/>
    <w:rsid w:val="00BF0842"/>
    <w:pPr>
      <w:keepNext/>
      <w:keepLines/>
      <w:numPr>
        <w:ilvl w:val="1"/>
        <w:numId w:val="5"/>
      </w:numPr>
      <w:spacing w:before="200" w:after="0" w:line="240" w:lineRule="auto"/>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BF5A8E"/>
    <w:pPr>
      <w:keepNext/>
      <w:keepLines/>
      <w:numPr>
        <w:ilvl w:val="2"/>
        <w:numId w:val="5"/>
      </w:numPr>
      <w:spacing w:before="200" w:after="0" w:line="240" w:lineRule="auto"/>
      <w:outlineLvl w:val="2"/>
    </w:pPr>
    <w:rPr>
      <w:rFonts w:asciiTheme="majorHAnsi" w:eastAsiaTheme="majorEastAsia" w:hAnsiTheme="majorHAns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556"/>
    <w:pPr>
      <w:ind w:left="720"/>
      <w:contextualSpacing/>
    </w:pPr>
  </w:style>
  <w:style w:type="paragraph" w:styleId="Header">
    <w:name w:val="header"/>
    <w:basedOn w:val="Normal"/>
    <w:link w:val="HeaderChar"/>
    <w:uiPriority w:val="99"/>
    <w:unhideWhenUsed/>
    <w:rsid w:val="00664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149"/>
  </w:style>
  <w:style w:type="paragraph" w:styleId="Footer">
    <w:name w:val="footer"/>
    <w:basedOn w:val="Normal"/>
    <w:link w:val="FooterChar"/>
    <w:uiPriority w:val="99"/>
    <w:unhideWhenUsed/>
    <w:rsid w:val="00664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149"/>
  </w:style>
  <w:style w:type="character" w:customStyle="1" w:styleId="Heading1Char">
    <w:name w:val="Heading 1 Char"/>
    <w:basedOn w:val="DefaultParagraphFont"/>
    <w:link w:val="Heading1"/>
    <w:uiPriority w:val="9"/>
    <w:rsid w:val="00E13FE4"/>
    <w:rPr>
      <w:rFonts w:asciiTheme="majorHAnsi" w:eastAsiaTheme="majorEastAsia" w:hAnsiTheme="majorHAnsi" w:cstheme="majorBidi"/>
      <w:b/>
      <w:bCs/>
      <w:sz w:val="24"/>
      <w:szCs w:val="32"/>
    </w:rPr>
  </w:style>
  <w:style w:type="character" w:customStyle="1" w:styleId="Heading2Char">
    <w:name w:val="Heading 2 Char"/>
    <w:basedOn w:val="DefaultParagraphFont"/>
    <w:link w:val="Heading2"/>
    <w:uiPriority w:val="9"/>
    <w:rsid w:val="00BF0842"/>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BF5A8E"/>
    <w:rPr>
      <w:rFonts w:asciiTheme="majorHAnsi" w:eastAsiaTheme="majorEastAsia" w:hAnsiTheme="majorHAnsi" w:cstheme="majorBidi"/>
      <w:b/>
      <w:bCs/>
      <w:sz w:val="24"/>
      <w:szCs w:val="24"/>
    </w:rPr>
  </w:style>
  <w:style w:type="character" w:customStyle="1" w:styleId="Strong1">
    <w:name w:val="Strong1"/>
    <w:basedOn w:val="DefaultParagraphFont"/>
    <w:uiPriority w:val="1"/>
    <w:qFormat/>
    <w:rsid w:val="00BF5A8E"/>
    <w:rPr>
      <w:b/>
    </w:rPr>
  </w:style>
  <w:style w:type="paragraph" w:customStyle="1" w:styleId="centered">
    <w:name w:val="centered"/>
    <w:basedOn w:val="Normal"/>
    <w:qFormat/>
    <w:rsid w:val="00BF5A8E"/>
    <w:pPr>
      <w:spacing w:after="0" w:line="240" w:lineRule="auto"/>
      <w:jc w:val="center"/>
    </w:pPr>
    <w:rPr>
      <w:rFonts w:eastAsiaTheme="minorEastAsia"/>
      <w:sz w:val="24"/>
      <w:szCs w:val="24"/>
    </w:rPr>
  </w:style>
  <w:style w:type="table" w:customStyle="1" w:styleId="tabletemplate">
    <w:name w:val="table_template"/>
    <w:basedOn w:val="TableNormal"/>
    <w:uiPriority w:val="59"/>
    <w:rsid w:val="00BF5A8E"/>
    <w:pPr>
      <w:spacing w:after="0" w:line="240" w:lineRule="auto"/>
      <w:jc w:val="right"/>
    </w:pPr>
    <w:rPr>
      <w:rFonts w:eastAsiaTheme="minorEastAsia"/>
      <w:sz w:val="24"/>
      <w:szCs w:val="24"/>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BF5A8E"/>
    <w:pPr>
      <w:spacing w:after="0" w:line="240" w:lineRule="auto"/>
    </w:pPr>
    <w:rPr>
      <w:rFonts w:eastAsiaTheme="minorEastAsia"/>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BF5A8E"/>
    <w:pPr>
      <w:spacing w:after="0" w:line="240" w:lineRule="auto"/>
      <w:jc w:val="center"/>
    </w:pPr>
    <w:rPr>
      <w:rFonts w:eastAsiaTheme="minorEastAsia"/>
      <w:b/>
      <w:i/>
      <w:sz w:val="24"/>
      <w:szCs w:val="24"/>
    </w:rPr>
  </w:style>
  <w:style w:type="paragraph" w:customStyle="1" w:styleId="TableCaption">
    <w:name w:val="Table Caption"/>
    <w:basedOn w:val="ImageCaption"/>
    <w:qFormat/>
    <w:rsid w:val="00BF5A8E"/>
  </w:style>
  <w:style w:type="table" w:styleId="TableProfessional">
    <w:name w:val="Table Professional"/>
    <w:basedOn w:val="TableNormal"/>
    <w:uiPriority w:val="99"/>
    <w:semiHidden/>
    <w:unhideWhenUsed/>
    <w:rsid w:val="00BF5A8E"/>
    <w:pPr>
      <w:spacing w:after="0" w:line="240" w:lineRule="auto"/>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402489"/>
    <w:pPr>
      <w:spacing w:after="100" w:line="240" w:lineRule="auto"/>
    </w:pPr>
    <w:rPr>
      <w:rFonts w:eastAsiaTheme="minorEastAsia"/>
      <w:sz w:val="24"/>
      <w:szCs w:val="24"/>
    </w:rPr>
  </w:style>
  <w:style w:type="paragraph" w:styleId="TOC2">
    <w:name w:val="toc 2"/>
    <w:basedOn w:val="Normal"/>
    <w:next w:val="Normal"/>
    <w:autoRedefine/>
    <w:uiPriority w:val="39"/>
    <w:unhideWhenUsed/>
    <w:rsid w:val="00BF5A8E"/>
    <w:pPr>
      <w:spacing w:after="100" w:line="240" w:lineRule="auto"/>
      <w:ind w:left="240"/>
    </w:pPr>
    <w:rPr>
      <w:rFonts w:eastAsiaTheme="minorEastAsia"/>
      <w:sz w:val="24"/>
      <w:szCs w:val="24"/>
    </w:rPr>
  </w:style>
  <w:style w:type="paragraph" w:styleId="BalloonText">
    <w:name w:val="Balloon Text"/>
    <w:basedOn w:val="Normal"/>
    <w:link w:val="BalloonTextChar"/>
    <w:uiPriority w:val="99"/>
    <w:semiHidden/>
    <w:unhideWhenUsed/>
    <w:rsid w:val="00BF5A8E"/>
    <w:pPr>
      <w:spacing w:after="0" w:line="240" w:lineRule="auto"/>
    </w:pPr>
    <w:rPr>
      <w:rFonts w:ascii="Lucida Grande" w:eastAsiaTheme="minorEastAsia" w:hAnsi="Lucida Grande"/>
      <w:sz w:val="18"/>
      <w:szCs w:val="18"/>
    </w:rPr>
  </w:style>
  <w:style w:type="character" w:customStyle="1" w:styleId="BalloonTextChar">
    <w:name w:val="Balloon Text Char"/>
    <w:basedOn w:val="DefaultParagraphFont"/>
    <w:link w:val="BalloonText"/>
    <w:uiPriority w:val="99"/>
    <w:semiHidden/>
    <w:rsid w:val="00BF5A8E"/>
    <w:rPr>
      <w:rFonts w:ascii="Lucida Grande" w:eastAsiaTheme="minorEastAsia" w:hAnsi="Lucida Grande"/>
      <w:sz w:val="18"/>
      <w:szCs w:val="18"/>
    </w:rPr>
  </w:style>
  <w:style w:type="character" w:customStyle="1" w:styleId="referenceid">
    <w:name w:val="reference_id"/>
    <w:basedOn w:val="DefaultParagraphFont"/>
    <w:uiPriority w:val="1"/>
    <w:rsid w:val="00BF5A8E"/>
    <w:rPr>
      <w:vertAlign w:val="superscript"/>
    </w:rPr>
  </w:style>
  <w:style w:type="paragraph" w:customStyle="1" w:styleId="graphictitle">
    <w:name w:val="graphic title"/>
    <w:basedOn w:val="ImageCaption"/>
    <w:next w:val="Normal"/>
    <w:rsid w:val="00BF5A8E"/>
  </w:style>
  <w:style w:type="paragraph" w:customStyle="1" w:styleId="tabletitle">
    <w:name w:val="table title"/>
    <w:basedOn w:val="TableCaption"/>
    <w:next w:val="Normal"/>
    <w:rsid w:val="00BF5A8E"/>
  </w:style>
  <w:style w:type="character" w:styleId="LineNumber">
    <w:name w:val="line number"/>
    <w:basedOn w:val="DefaultParagraphFont"/>
    <w:uiPriority w:val="99"/>
    <w:semiHidden/>
    <w:unhideWhenUsed/>
    <w:rsid w:val="00D94ED1"/>
  </w:style>
  <w:style w:type="table" w:styleId="TableGrid">
    <w:name w:val="Table Grid"/>
    <w:basedOn w:val="TableNormal"/>
    <w:uiPriority w:val="39"/>
    <w:rsid w:val="00034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E3DA4"/>
    <w:pPr>
      <w:numPr>
        <w:numId w:val="0"/>
      </w:numPr>
      <w:spacing w:before="240" w:line="259" w:lineRule="auto"/>
      <w:outlineLvl w:val="9"/>
    </w:pPr>
    <w:rPr>
      <w:b w:val="0"/>
      <w:bCs w:val="0"/>
      <w:color w:val="2E74B5" w:themeColor="accent1" w:themeShade="BF"/>
    </w:rPr>
  </w:style>
  <w:style w:type="character" w:styleId="Hyperlink">
    <w:name w:val="Hyperlink"/>
    <w:basedOn w:val="DefaultParagraphFont"/>
    <w:uiPriority w:val="99"/>
    <w:unhideWhenUsed/>
    <w:rsid w:val="006E3DA4"/>
    <w:rPr>
      <w:color w:val="0563C1" w:themeColor="hyperlink"/>
      <w:u w:val="single"/>
    </w:rPr>
  </w:style>
  <w:style w:type="paragraph" w:styleId="NoSpacing">
    <w:name w:val="No Spacing"/>
    <w:uiPriority w:val="1"/>
    <w:qFormat/>
    <w:rsid w:val="00D72073"/>
    <w:pPr>
      <w:spacing w:after="0" w:line="240" w:lineRule="auto"/>
    </w:pPr>
  </w:style>
  <w:style w:type="paragraph" w:customStyle="1" w:styleId="StyleHeading1Left0Firstline0">
    <w:name w:val="Style Heading 1 + Left:  0&quot; First line:  0&quot;"/>
    <w:basedOn w:val="Heading1"/>
    <w:rsid w:val="00096585"/>
    <w:pPr>
      <w:ind w:left="0" w:firstLine="0"/>
    </w:pPr>
    <w:rPr>
      <w:rFonts w:eastAsia="Times New Roman" w:cs="Times New Roman"/>
      <w:szCs w:val="20"/>
    </w:rPr>
  </w:style>
  <w:style w:type="paragraph" w:styleId="Bibliography">
    <w:name w:val="Bibliography"/>
    <w:basedOn w:val="Normal"/>
    <w:next w:val="Normal"/>
    <w:uiPriority w:val="37"/>
    <w:unhideWhenUsed/>
    <w:rsid w:val="006454B2"/>
    <w:pPr>
      <w:tabs>
        <w:tab w:val="left" w:pos="144"/>
      </w:tabs>
      <w:spacing w:after="240" w:line="240" w:lineRule="auto"/>
      <w:ind w:left="144" w:hanging="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A8AE7-146D-421B-8D3F-0015E0D49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6789</Words>
  <Characters>38700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X270</dc:creator>
  <cp:keywords/>
  <dc:description/>
  <cp:lastModifiedBy>X270</cp:lastModifiedBy>
  <cp:revision>5</cp:revision>
  <cp:lastPrinted>2026-10-25T10:18:00Z</cp:lastPrinted>
  <dcterms:created xsi:type="dcterms:W3CDTF">2026-10-25T10:14:00Z</dcterms:created>
  <dcterms:modified xsi:type="dcterms:W3CDTF">2026-10-25T10:19:00Z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id="Ou7y0UY1"/&gt;&lt;style id="http://www.zotero.org/styles/the-lancet" hasBibliography="1" bibliographyStyleHasBeenSet="1"/&gt;&lt;prefs&gt;&lt;pref name="fieldType" value="Field"/&gt;&lt;pref name="automaticJournalAbbrev</vt:lpwstr>
  </property>
  <property fmtid="{D5CDD505-2E9C-101B-9397-08002B2CF9AE}" pid="3" name="ZOTERO_PREF_2">
    <vt:lpwstr>iations" value="true"/&gt;&lt;/prefs&gt;&lt;/data&gt;</vt:lpwstr>
  </property>
</Properties>
</file>