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4CC7B1" w14:textId="77777777" w:rsidR="00781966" w:rsidRDefault="00781966" w:rsidP="00781966">
      <w:pPr>
        <w:spacing w:line="480" w:lineRule="auto"/>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upplementary Fig. 1. Representative FACS assay results on Day 3 after transfection in bovine somatic cells. A) Wild type, B) PB, C) SB and D) Tol2 transposon system. P4 area shows GFP positive cells except for doublet and dead cells. P4 area cells are totally sorted for subculture to examine integration rate.</w:t>
      </w:r>
    </w:p>
    <w:p w14:paraId="1795AE5D" w14:textId="77777777" w:rsidR="00781966" w:rsidRDefault="00781966" w:rsidP="00781966">
      <w:pPr>
        <w:spacing w:line="480" w:lineRule="auto"/>
        <w:rPr>
          <w:rFonts w:ascii="Times New Roman" w:hAnsi="Times New Roman" w:cs="Times New Roman"/>
          <w:sz w:val="24"/>
          <w:szCs w:val="24"/>
        </w:rPr>
      </w:pPr>
    </w:p>
    <w:p w14:paraId="644EF030" w14:textId="77777777" w:rsidR="00781966" w:rsidRPr="004E3831" w:rsidRDefault="00781966" w:rsidP="00781966">
      <w:pPr>
        <w:spacing w:line="480" w:lineRule="auto"/>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upplementary Fig. 2. Representative FACS assay results on Day 10 after integration in bovine somatic cells. A) Wild type, B) PB, C) SB and D) Tol2 transposon system. P4 area shows GFP positive cells except for doublet and dead cells.</w:t>
      </w:r>
    </w:p>
    <w:p w14:paraId="653B76B5" w14:textId="77777777" w:rsidR="00781966" w:rsidRPr="00781966" w:rsidRDefault="00781966" w:rsidP="00781966">
      <w:pPr>
        <w:widowControl/>
        <w:wordWrap/>
        <w:autoSpaceDE/>
        <w:autoSpaceDN/>
        <w:rPr>
          <w:rFonts w:ascii="Times New Roman" w:hAnsi="Times New Roman" w:cs="Times New Roman"/>
          <w:sz w:val="24"/>
          <w:szCs w:val="24"/>
        </w:rPr>
      </w:pPr>
    </w:p>
    <w:p w14:paraId="5504E186" w14:textId="77777777" w:rsidR="00781966" w:rsidRDefault="00781966" w:rsidP="00781966">
      <w:pPr>
        <w:widowControl/>
        <w:wordWrap/>
        <w:autoSpaceDE/>
        <w:autoSpaceDN/>
        <w:rPr>
          <w:rFonts w:ascii="Times New Roman" w:hAnsi="Times New Roman" w:cs="Times New Roman"/>
          <w:sz w:val="24"/>
          <w:szCs w:val="24"/>
        </w:rPr>
      </w:pPr>
    </w:p>
    <w:p w14:paraId="5607503F" w14:textId="3545E23C"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upplementary Fig. 1.</w:t>
      </w:r>
    </w:p>
    <w:p w14:paraId="719E6A02"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sz w:val="24"/>
          <w:szCs w:val="24"/>
        </w:rPr>
        <w:t>A)</w:t>
      </w:r>
    </w:p>
    <w:p w14:paraId="6555C8DC"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7561E81" wp14:editId="0DDCDEFB">
            <wp:extent cx="5034419" cy="3600000"/>
            <wp:effectExtent l="0" t="0" r="0" b="63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34419" cy="3600000"/>
                    </a:xfrm>
                    <a:prstGeom prst="rect">
                      <a:avLst/>
                    </a:prstGeom>
                    <a:noFill/>
                    <a:ln>
                      <a:noFill/>
                    </a:ln>
                  </pic:spPr>
                </pic:pic>
              </a:graphicData>
            </a:graphic>
          </wp:inline>
        </w:drawing>
      </w:r>
    </w:p>
    <w:p w14:paraId="27077CC3"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sz w:val="24"/>
          <w:szCs w:val="24"/>
        </w:rPr>
        <w:t>B)</w:t>
      </w:r>
    </w:p>
    <w:p w14:paraId="6549FA56"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D630BC9" wp14:editId="0BC81E9A">
            <wp:extent cx="5133511" cy="3600000"/>
            <wp:effectExtent l="0" t="0" r="0" b="635"/>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33511" cy="3600000"/>
                    </a:xfrm>
                    <a:prstGeom prst="rect">
                      <a:avLst/>
                    </a:prstGeom>
                    <a:noFill/>
                    <a:ln>
                      <a:noFill/>
                    </a:ln>
                  </pic:spPr>
                </pic:pic>
              </a:graphicData>
            </a:graphic>
          </wp:inline>
        </w:drawing>
      </w:r>
    </w:p>
    <w:p w14:paraId="6215A99B"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sz w:val="24"/>
          <w:szCs w:val="24"/>
        </w:rPr>
        <w:t>C)</w:t>
      </w:r>
    </w:p>
    <w:p w14:paraId="74187C84"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74AA1BC" wp14:editId="252B6E15">
            <wp:extent cx="4988486" cy="3600000"/>
            <wp:effectExtent l="0" t="0" r="3175" b="635"/>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88486" cy="3600000"/>
                    </a:xfrm>
                    <a:prstGeom prst="rect">
                      <a:avLst/>
                    </a:prstGeom>
                    <a:noFill/>
                    <a:ln>
                      <a:noFill/>
                    </a:ln>
                  </pic:spPr>
                </pic:pic>
              </a:graphicData>
            </a:graphic>
          </wp:inline>
        </w:drawing>
      </w:r>
    </w:p>
    <w:p w14:paraId="6A6DD2A8"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sz w:val="24"/>
          <w:szCs w:val="24"/>
        </w:rPr>
        <w:t>D)</w:t>
      </w:r>
    </w:p>
    <w:p w14:paraId="123756DE"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0E2AEBBB" wp14:editId="1FA21F15">
            <wp:extent cx="5073546" cy="3600000"/>
            <wp:effectExtent l="0" t="0" r="0" b="635"/>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73546" cy="3600000"/>
                    </a:xfrm>
                    <a:prstGeom prst="rect">
                      <a:avLst/>
                    </a:prstGeom>
                    <a:noFill/>
                    <a:ln>
                      <a:noFill/>
                    </a:ln>
                  </pic:spPr>
                </pic:pic>
              </a:graphicData>
            </a:graphic>
          </wp:inline>
        </w:drawing>
      </w:r>
    </w:p>
    <w:p w14:paraId="700C4256" w14:textId="77777777" w:rsidR="00781966" w:rsidRDefault="00781966" w:rsidP="00781966">
      <w:pPr>
        <w:widowControl/>
        <w:wordWrap/>
        <w:autoSpaceDE/>
        <w:autoSpaceDN/>
        <w:rPr>
          <w:rFonts w:ascii="Times New Roman" w:hAnsi="Times New Roman" w:cs="Times New Roman"/>
          <w:sz w:val="24"/>
          <w:szCs w:val="24"/>
        </w:rPr>
      </w:pPr>
    </w:p>
    <w:p w14:paraId="2159C638"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upplementary Fig. 2.</w:t>
      </w:r>
    </w:p>
    <w:p w14:paraId="0C161841"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sz w:val="24"/>
          <w:szCs w:val="24"/>
        </w:rPr>
        <w:t>A)</w:t>
      </w:r>
    </w:p>
    <w:p w14:paraId="46AD3B26"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98F1A4F" wp14:editId="71F10C95">
            <wp:extent cx="3479266" cy="3600000"/>
            <wp:effectExtent l="0" t="0" r="6985" b="635"/>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79266" cy="3600000"/>
                    </a:xfrm>
                    <a:prstGeom prst="rect">
                      <a:avLst/>
                    </a:prstGeom>
                    <a:noFill/>
                    <a:ln>
                      <a:noFill/>
                    </a:ln>
                  </pic:spPr>
                </pic:pic>
              </a:graphicData>
            </a:graphic>
          </wp:inline>
        </w:drawing>
      </w:r>
    </w:p>
    <w:p w14:paraId="7EC2E9DB"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sz w:val="24"/>
          <w:szCs w:val="24"/>
        </w:rPr>
        <w:t>B)</w:t>
      </w:r>
    </w:p>
    <w:p w14:paraId="16927A96"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77C9FB2" wp14:editId="13075B57">
            <wp:extent cx="3476660" cy="3600000"/>
            <wp:effectExtent l="0" t="0" r="0" b="635"/>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76660" cy="3600000"/>
                    </a:xfrm>
                    <a:prstGeom prst="rect">
                      <a:avLst/>
                    </a:prstGeom>
                    <a:noFill/>
                    <a:ln>
                      <a:noFill/>
                    </a:ln>
                  </pic:spPr>
                </pic:pic>
              </a:graphicData>
            </a:graphic>
          </wp:inline>
        </w:drawing>
      </w:r>
    </w:p>
    <w:p w14:paraId="0C758212"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sz w:val="24"/>
          <w:szCs w:val="24"/>
        </w:rPr>
        <w:t>C)</w:t>
      </w:r>
    </w:p>
    <w:p w14:paraId="130B9B26"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C47CCC2" wp14:editId="0986F224">
            <wp:extent cx="3459252" cy="3600000"/>
            <wp:effectExtent l="0" t="0" r="8255" b="635"/>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59252" cy="3600000"/>
                    </a:xfrm>
                    <a:prstGeom prst="rect">
                      <a:avLst/>
                    </a:prstGeom>
                    <a:noFill/>
                    <a:ln>
                      <a:noFill/>
                    </a:ln>
                  </pic:spPr>
                </pic:pic>
              </a:graphicData>
            </a:graphic>
          </wp:inline>
        </w:drawing>
      </w:r>
    </w:p>
    <w:p w14:paraId="3F4BB388" w14:textId="77777777" w:rsidR="00781966" w:rsidRDefault="00781966" w:rsidP="00781966">
      <w:pPr>
        <w:widowControl/>
        <w:wordWrap/>
        <w:autoSpaceDE/>
        <w:autoSpaceDN/>
        <w:rPr>
          <w:rFonts w:ascii="Times New Roman" w:hAnsi="Times New Roman" w:cs="Times New Roman"/>
          <w:sz w:val="24"/>
          <w:szCs w:val="24"/>
        </w:rPr>
      </w:pPr>
      <w:r>
        <w:rPr>
          <w:rFonts w:ascii="Times New Roman" w:hAnsi="Times New Roman" w:cs="Times New Roman"/>
          <w:sz w:val="24"/>
          <w:szCs w:val="24"/>
        </w:rPr>
        <w:t>D)</w:t>
      </w:r>
    </w:p>
    <w:p w14:paraId="5633411F" w14:textId="77777777" w:rsidR="00781966" w:rsidRDefault="00781966" w:rsidP="00781966">
      <w:pPr>
        <w:spacing w:line="480" w:lineRule="auto"/>
        <w:rPr>
          <w:rFonts w:ascii="Times New Roman" w:hAnsi="Times New Roman" w:cs="Times New Roman"/>
          <w:b/>
          <w:bCs/>
          <w:sz w:val="24"/>
          <w:szCs w:val="24"/>
        </w:rPr>
      </w:pPr>
      <w:r>
        <w:rPr>
          <w:rFonts w:ascii="Times New Roman" w:hAnsi="Times New Roman" w:cs="Times New Roman"/>
          <w:noProof/>
          <w:sz w:val="24"/>
          <w:szCs w:val="24"/>
        </w:rPr>
        <w:lastRenderedPageBreak/>
        <w:drawing>
          <wp:inline distT="0" distB="0" distL="0" distR="0" wp14:anchorId="19040361" wp14:editId="4A0271D6">
            <wp:extent cx="3459252" cy="3600000"/>
            <wp:effectExtent l="0" t="0" r="8255" b="635"/>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59252" cy="3600000"/>
                    </a:xfrm>
                    <a:prstGeom prst="rect">
                      <a:avLst/>
                    </a:prstGeom>
                    <a:noFill/>
                    <a:ln>
                      <a:noFill/>
                    </a:ln>
                  </pic:spPr>
                </pic:pic>
              </a:graphicData>
            </a:graphic>
          </wp:inline>
        </w:drawing>
      </w:r>
    </w:p>
    <w:p w14:paraId="67E4C79E" w14:textId="77777777" w:rsidR="003B655D" w:rsidRDefault="00781966"/>
    <w:sectPr w:rsidR="003B655D">
      <w:pgSz w:w="11906" w:h="16838"/>
      <w:pgMar w:top="1440"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D65"/>
    <w:rsid w:val="00122BB9"/>
    <w:rsid w:val="00252AD0"/>
    <w:rsid w:val="002B630A"/>
    <w:rsid w:val="002F2323"/>
    <w:rsid w:val="003A48C7"/>
    <w:rsid w:val="003B387B"/>
    <w:rsid w:val="00474D65"/>
    <w:rsid w:val="004D0815"/>
    <w:rsid w:val="005C3C77"/>
    <w:rsid w:val="005D166E"/>
    <w:rsid w:val="005E6E2D"/>
    <w:rsid w:val="0072060A"/>
    <w:rsid w:val="0076070F"/>
    <w:rsid w:val="00781966"/>
    <w:rsid w:val="008E5BCE"/>
    <w:rsid w:val="00920D2B"/>
    <w:rsid w:val="009B0EEB"/>
    <w:rsid w:val="00B3529C"/>
    <w:rsid w:val="00C66766"/>
    <w:rsid w:val="00D00E7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59B054A3"/>
  <w15:chartTrackingRefBased/>
  <w15:docId w15:val="{DD9405CD-A399-C843-A158-6CB5775C0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4"/>
        <w:lang w:val="en-US" w:eastAsia="ko-Kore-K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1966"/>
    <w:pPr>
      <w:widowControl w:val="0"/>
      <w:wordWrap w:val="0"/>
      <w:autoSpaceDE w:val="0"/>
      <w:autoSpaceDN w:val="0"/>
      <w:spacing w:after="160" w:line="259" w:lineRule="auto"/>
    </w:pPr>
    <w:rPr>
      <w:szCs w:val="22"/>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 Jang</dc:creator>
  <cp:keywords/>
  <dc:description/>
  <cp:lastModifiedBy>Goo Jang</cp:lastModifiedBy>
  <cp:revision>2</cp:revision>
  <dcterms:created xsi:type="dcterms:W3CDTF">2021-05-24T08:07:00Z</dcterms:created>
  <dcterms:modified xsi:type="dcterms:W3CDTF">2021-05-24T08:08:00Z</dcterms:modified>
</cp:coreProperties>
</file>