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"/>
        <w:gridCol w:w="856"/>
        <w:gridCol w:w="288"/>
        <w:gridCol w:w="34"/>
        <w:gridCol w:w="785"/>
        <w:gridCol w:w="633"/>
        <w:gridCol w:w="336"/>
        <w:gridCol w:w="621"/>
        <w:gridCol w:w="267"/>
        <w:gridCol w:w="384"/>
        <w:gridCol w:w="755"/>
        <w:gridCol w:w="236"/>
        <w:gridCol w:w="41"/>
        <w:gridCol w:w="609"/>
        <w:gridCol w:w="615"/>
        <w:gridCol w:w="193"/>
        <w:gridCol w:w="236"/>
        <w:gridCol w:w="293"/>
        <w:gridCol w:w="710"/>
        <w:gridCol w:w="279"/>
        <w:gridCol w:w="945"/>
      </w:tblGrid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bookmarkStart w:id="0" w:name="_GoBack"/>
            <w:bookmarkEnd w:id="0"/>
            <w:r w:rsidRPr="00F04630">
              <w:rPr>
                <w:rFonts w:ascii="Calibri" w:hAnsi="Calibri" w:cs="Calibri"/>
              </w:rPr>
              <w:t>Table 4.1A</w:t>
            </w:r>
          </w:p>
        </w:tc>
        <w:tc>
          <w:tcPr>
            <w:tcW w:w="7972" w:type="dxa"/>
            <w:gridSpan w:val="18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 xml:space="preserve">DESCRIPTIVE STATISTICS: NIGERIA'S LOCAL PRODUCTION OF REFINED PRODUCTS   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4701" w:type="dxa"/>
            <w:gridSpan w:val="11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(QUARTERLY ANNUAL VOLUME OF PRODUCTS IN MILLION LITRES : 1989 - 2020)</w:t>
            </w:r>
          </w:p>
        </w:tc>
        <w:tc>
          <w:tcPr>
            <w:tcW w:w="1337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(1989 - 2020)</w:t>
            </w:r>
          </w:p>
        </w:tc>
        <w:tc>
          <w:tcPr>
            <w:tcW w:w="1934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Year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TOTALS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 xml:space="preserve">AVERAGE 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u w:val="single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REMARKS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1) 1989-92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53,723,634,698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13,436,908,675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NORMAL LEVEL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2) 1993-97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51,615,836,404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12,903,759,101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NORMAL LEVEL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3) 1998-01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42,657,749,296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10,664,437,324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DELINED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4) 2002-05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41,202,150,581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10,300,557,645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DELINED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5) 2006-09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28,716,758,377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7,179,189,594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SHARP DECLINE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6) 2010-13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19,929,945,638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4,982,461,410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SHARP DECLINE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7) 1998-01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13,516,857,934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3,379,214,484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SHARP DECLINE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8) 2002-05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7,407,961,807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1,857,990,462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LOWEST LEVEL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 xml:space="preserve">TOTAL 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258,769,994,735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64,704,518,695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STEADY DECLINE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MEAN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8,056,562,335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1,980,859,316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INDUCE IMPORT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SOURCES:</w:t>
            </w:r>
          </w:p>
        </w:tc>
        <w:tc>
          <w:tcPr>
            <w:tcW w:w="7972" w:type="dxa"/>
            <w:gridSpan w:val="18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(i) NNPC (1989 -2019 ); CBN REPORTS (1989 - 2020); AUTHOR'S COMPILATION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 xml:space="preserve"> Table 4.1b</w:t>
            </w:r>
          </w:p>
        </w:tc>
        <w:tc>
          <w:tcPr>
            <w:tcW w:w="7972" w:type="dxa"/>
            <w:gridSpan w:val="18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 xml:space="preserve"> NIGERIA'S LOCAL PRODUCTION OF REFINED PRODUCTS   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4701" w:type="dxa"/>
            <w:gridSpan w:val="11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(QUARTERLY ANNUAL VOLUME OF PRODUCTS IN MILLION LITRES : 1989 - 2020)</w:t>
            </w:r>
          </w:p>
        </w:tc>
        <w:tc>
          <w:tcPr>
            <w:tcW w:w="1337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(1989 - 2020)</w:t>
            </w:r>
          </w:p>
        </w:tc>
        <w:tc>
          <w:tcPr>
            <w:tcW w:w="1934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Year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TOTALS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 xml:space="preserve">AVERAGE 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u w:val="single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REMARKS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1) 1989-92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9,389,561,337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2,347,390,334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NORMAL RANGE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2) 1993-97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19,697,162,323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4,924,290,581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INCREASED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3) 1998-01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9,684,338,626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2,421,084,657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NORMAL RANGE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4) 2002-05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21,751,818,749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5,437,879,687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DELINED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5) 2006-09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30,109,633,918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7,527,408,478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SHARP INCREASE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6) 2010-13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39,359,260,189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9,839,815,047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SHARP DECLINE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7) 1998-01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42,850,430,295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10,512,607,574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SHARP DECLINE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8) 2002-05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73,898,152,343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18,474,538,086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LOWEST LEVEL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 xml:space="preserve">TOTAL 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245,940,057,775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61,485,014,444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STEADY DECLINE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MEAN</w:t>
            </w:r>
          </w:p>
        </w:tc>
        <w:tc>
          <w:tcPr>
            <w:tcW w:w="1788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7,685,626,805</w:t>
            </w:r>
          </w:p>
        </w:tc>
        <w:tc>
          <w:tcPr>
            <w:tcW w:w="1272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641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7,685,626,805</w:t>
            </w:r>
          </w:p>
        </w:tc>
        <w:tc>
          <w:tcPr>
            <w:tcW w:w="1337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93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INDUCE IMPORT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SOURCES:</w:t>
            </w:r>
          </w:p>
        </w:tc>
        <w:tc>
          <w:tcPr>
            <w:tcW w:w="7972" w:type="dxa"/>
            <w:gridSpan w:val="18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(i) NNPC (1989 -2019 ); CBN REPORTS (1989 - 2020); AUTHOR'S COMPILATION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7972" w:type="dxa"/>
            <w:gridSpan w:val="18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 xml:space="preserve">Note: Comparative trends of local refined products show that as outputs declines </w:t>
            </w:r>
          </w:p>
        </w:tc>
      </w:tr>
      <w:tr w:rsidR="000B17E5" w:rsidRPr="00F04630" w:rsidTr="000B17E5">
        <w:trPr>
          <w:trHeight w:val="290"/>
        </w:trPr>
        <w:tc>
          <w:tcPr>
            <w:tcW w:w="1159" w:type="dxa"/>
            <w:gridSpan w:val="3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7972" w:type="dxa"/>
            <w:gridSpan w:val="18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gramStart"/>
            <w:r w:rsidRPr="00F04630">
              <w:rPr>
                <w:rFonts w:ascii="Calibri" w:hAnsi="Calibri" w:cs="Calibri"/>
              </w:rPr>
              <w:t>the</w:t>
            </w:r>
            <w:proofErr w:type="gramEnd"/>
            <w:r w:rsidRPr="00F04630">
              <w:rPr>
                <w:rFonts w:ascii="Calibri" w:hAnsi="Calibri" w:cs="Calibri"/>
              </w:rPr>
              <w:t xml:space="preserve"> volume of imported products increase and vice-versa. </w:t>
            </w:r>
          </w:p>
        </w:tc>
      </w:tr>
      <w:tr w:rsidR="000B17E5" w:rsidRPr="00F04630" w:rsidTr="000B17E5">
        <w:trPr>
          <w:gridAfter w:val="2"/>
          <w:wAfter w:w="1224" w:type="dxa"/>
          <w:trHeight w:val="290"/>
        </w:trPr>
        <w:tc>
          <w:tcPr>
            <w:tcW w:w="1193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F04630">
              <w:rPr>
                <w:rFonts w:ascii="Times New Roman" w:hAnsi="Times New Roman" w:cs="Times New Roman"/>
              </w:rPr>
              <w:t>Table 4.2.</w:t>
            </w:r>
          </w:p>
        </w:tc>
        <w:tc>
          <w:tcPr>
            <w:tcW w:w="6714" w:type="dxa"/>
            <w:gridSpan w:val="15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F04630">
              <w:rPr>
                <w:rFonts w:ascii="Times New Roman" w:hAnsi="Times New Roman" w:cs="Times New Roman"/>
              </w:rPr>
              <w:t xml:space="preserve">Domestic Crude-oil Allocations </w:t>
            </w:r>
            <w:proofErr w:type="spellStart"/>
            <w:r w:rsidRPr="00F04630">
              <w:rPr>
                <w:rFonts w:ascii="Times New Roman" w:hAnsi="Times New Roman" w:cs="Times New Roman"/>
              </w:rPr>
              <w:t>Utilisation</w:t>
            </w:r>
            <w:proofErr w:type="spellEnd"/>
            <w:r w:rsidRPr="00F04630">
              <w:rPr>
                <w:rFonts w:ascii="Times New Roman" w:hAnsi="Times New Roman" w:cs="Times New Roman"/>
              </w:rPr>
              <w:t xml:space="preserve"> and Local Refineries Output</w:t>
            </w:r>
          </w:p>
        </w:tc>
      </w:tr>
      <w:tr w:rsidR="000B17E5" w:rsidRPr="00F04630" w:rsidTr="000B17E5">
        <w:trPr>
          <w:gridAfter w:val="2"/>
          <w:wAfter w:w="1224" w:type="dxa"/>
          <w:trHeight w:val="290"/>
        </w:trPr>
        <w:tc>
          <w:tcPr>
            <w:tcW w:w="1193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714" w:type="dxa"/>
            <w:gridSpan w:val="15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u w:val="single"/>
              </w:rPr>
            </w:pPr>
            <w:r w:rsidRPr="00F04630">
              <w:rPr>
                <w:rFonts w:ascii="Times New Roman" w:hAnsi="Times New Roman" w:cs="Times New Roman"/>
              </w:rPr>
              <w:t xml:space="preserve">    </w:t>
            </w:r>
            <w:r w:rsidRPr="00F04630">
              <w:rPr>
                <w:rFonts w:ascii="Times New Roman" w:hAnsi="Times New Roman" w:cs="Times New Roman"/>
                <w:u w:val="single"/>
              </w:rPr>
              <w:t xml:space="preserve">and Refining Resources Management </w:t>
            </w:r>
          </w:p>
        </w:tc>
      </w:tr>
      <w:tr w:rsidR="000B17E5" w:rsidRPr="00F04630" w:rsidTr="000B17E5">
        <w:trPr>
          <w:gridAfter w:val="2"/>
          <w:wAfter w:w="1224" w:type="dxa"/>
          <w:trHeight w:val="290"/>
        </w:trPr>
        <w:tc>
          <w:tcPr>
            <w:tcW w:w="1193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DAIL Y ALLOC</w:t>
            </w:r>
          </w:p>
        </w:tc>
        <w:tc>
          <w:tcPr>
            <w:tcW w:w="122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YEARLY</w:t>
            </w:r>
          </w:p>
        </w:tc>
        <w:tc>
          <w:tcPr>
            <w:tcW w:w="1416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ACTUAL  YR</w:t>
            </w:r>
          </w:p>
        </w:tc>
        <w:tc>
          <w:tcPr>
            <w:tcW w:w="1224" w:type="dxa"/>
            <w:gridSpan w:val="2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 xml:space="preserve">ANNUAL </w:t>
            </w:r>
          </w:p>
        </w:tc>
        <w:tc>
          <w:tcPr>
            <w:tcW w:w="1432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 xml:space="preserve">5-10% Annual </w:t>
            </w:r>
          </w:p>
        </w:tc>
      </w:tr>
      <w:tr w:rsidR="000B17E5" w:rsidRPr="00F04630" w:rsidTr="000B17E5">
        <w:trPr>
          <w:gridAfter w:val="2"/>
          <w:wAfter w:w="1224" w:type="dxa"/>
          <w:trHeight w:val="290"/>
        </w:trPr>
        <w:tc>
          <w:tcPr>
            <w:tcW w:w="1193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BBL/ YEAR</w:t>
            </w:r>
          </w:p>
        </w:tc>
        <w:tc>
          <w:tcPr>
            <w:tcW w:w="122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 xml:space="preserve">EXPD YIELDS </w:t>
            </w:r>
          </w:p>
        </w:tc>
        <w:tc>
          <w:tcPr>
            <w:tcW w:w="1416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LOC OUTPUT</w:t>
            </w:r>
          </w:p>
        </w:tc>
        <w:tc>
          <w:tcPr>
            <w:tcW w:w="1224" w:type="dxa"/>
            <w:gridSpan w:val="2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 xml:space="preserve">LOC USAGE </w:t>
            </w:r>
          </w:p>
        </w:tc>
        <w:tc>
          <w:tcPr>
            <w:tcW w:w="1432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 w:rsidRPr="00F04630">
              <w:rPr>
                <w:rFonts w:ascii="Calibri" w:hAnsi="Calibri" w:cs="Calibri"/>
              </w:rPr>
              <w:t>Adeq</w:t>
            </w:r>
            <w:proofErr w:type="spellEnd"/>
            <w:r w:rsidRPr="00F04630">
              <w:rPr>
                <w:rFonts w:ascii="Calibri" w:hAnsi="Calibri" w:cs="Calibri"/>
              </w:rPr>
              <w:t>/Deficit</w:t>
            </w:r>
          </w:p>
        </w:tc>
      </w:tr>
      <w:tr w:rsidR="000B17E5" w:rsidRPr="00F04630" w:rsidTr="000B17E5">
        <w:trPr>
          <w:gridAfter w:val="2"/>
          <w:wAfter w:w="1224" w:type="dxa"/>
          <w:trHeight w:val="290"/>
        </w:trPr>
        <w:tc>
          <w:tcPr>
            <w:tcW w:w="1193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Year</w:t>
            </w:r>
          </w:p>
        </w:tc>
        <w:tc>
          <w:tcPr>
            <w:tcW w:w="1418" w:type="dxa"/>
            <w:gridSpan w:val="2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"000"</w:t>
            </w:r>
          </w:p>
        </w:tc>
        <w:tc>
          <w:tcPr>
            <w:tcW w:w="122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"000"</w:t>
            </w:r>
          </w:p>
        </w:tc>
        <w:tc>
          <w:tcPr>
            <w:tcW w:w="1416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"000"</w:t>
            </w:r>
          </w:p>
        </w:tc>
        <w:tc>
          <w:tcPr>
            <w:tcW w:w="1224" w:type="dxa"/>
            <w:gridSpan w:val="2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"000"</w:t>
            </w:r>
          </w:p>
        </w:tc>
        <w:tc>
          <w:tcPr>
            <w:tcW w:w="1432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"000"</w:t>
            </w:r>
          </w:p>
        </w:tc>
      </w:tr>
      <w:tr w:rsidR="000B17E5" w:rsidRPr="00F04630" w:rsidTr="000B17E5">
        <w:trPr>
          <w:gridAfter w:val="2"/>
          <w:wAfter w:w="1224" w:type="dxa"/>
          <w:trHeight w:val="290"/>
        </w:trPr>
        <w:tc>
          <w:tcPr>
            <w:tcW w:w="1193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1989-2020</w:t>
            </w:r>
          </w:p>
        </w:tc>
        <w:tc>
          <w:tcPr>
            <w:tcW w:w="1418" w:type="dxa"/>
            <w:gridSpan w:val="2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4,500,000</w:t>
            </w:r>
          </w:p>
        </w:tc>
        <w:tc>
          <w:tcPr>
            <w:tcW w:w="122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625,000,000</w:t>
            </w:r>
          </w:p>
        </w:tc>
        <w:tc>
          <w:tcPr>
            <w:tcW w:w="1416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0463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259,130,069,203</w:t>
            </w:r>
          </w:p>
        </w:tc>
        <w:tc>
          <w:tcPr>
            <w:tcW w:w="1224" w:type="dxa"/>
            <w:gridSpan w:val="2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467,503,000</w:t>
            </w:r>
          </w:p>
        </w:tc>
        <w:tc>
          <w:tcPr>
            <w:tcW w:w="1432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Inadequate</w:t>
            </w:r>
          </w:p>
        </w:tc>
      </w:tr>
      <w:tr w:rsidR="000B17E5" w:rsidRPr="00F04630" w:rsidTr="000B17E5">
        <w:trPr>
          <w:gridAfter w:val="2"/>
          <w:wAfter w:w="1224" w:type="dxa"/>
          <w:trHeight w:val="290"/>
        </w:trPr>
        <w:tc>
          <w:tcPr>
            <w:tcW w:w="1193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MEAN</w:t>
            </w:r>
          </w:p>
        </w:tc>
        <w:tc>
          <w:tcPr>
            <w:tcW w:w="1418" w:type="dxa"/>
            <w:gridSpan w:val="2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140,625</w:t>
            </w:r>
          </w:p>
        </w:tc>
        <w:tc>
          <w:tcPr>
            <w:tcW w:w="1224" w:type="dxa"/>
            <w:gridSpan w:val="3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19,531,250</w:t>
            </w:r>
          </w:p>
        </w:tc>
        <w:tc>
          <w:tcPr>
            <w:tcW w:w="1416" w:type="dxa"/>
            <w:gridSpan w:val="4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0463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8,097,814,663</w:t>
            </w:r>
          </w:p>
        </w:tc>
        <w:tc>
          <w:tcPr>
            <w:tcW w:w="1224" w:type="dxa"/>
            <w:gridSpan w:val="2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14,609,469</w:t>
            </w:r>
          </w:p>
        </w:tc>
        <w:tc>
          <w:tcPr>
            <w:tcW w:w="1432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0B17E5" w:rsidRPr="00F04630" w:rsidTr="000B17E5">
        <w:trPr>
          <w:gridAfter w:val="2"/>
          <w:wAfter w:w="1224" w:type="dxa"/>
          <w:trHeight w:val="290"/>
        </w:trPr>
        <w:tc>
          <w:tcPr>
            <w:tcW w:w="1193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6714" w:type="dxa"/>
            <w:gridSpan w:val="15"/>
            <w:hideMark/>
          </w:tcPr>
          <w:p w:rsidR="000B17E5" w:rsidRPr="00F04630" w:rsidRDefault="00D532B4" w:rsidP="00D85D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</w:t>
            </w:r>
            <w:r w:rsidR="000B17E5" w:rsidRPr="00F04630">
              <w:rPr>
                <w:rFonts w:ascii="Times New Roman" w:hAnsi="Times New Roman" w:cs="Times New Roman"/>
              </w:rPr>
              <w:t xml:space="preserve">Ratio of expected average annual refined products of domestic </w:t>
            </w:r>
          </w:p>
        </w:tc>
      </w:tr>
      <w:tr w:rsidR="000B17E5" w:rsidRPr="00F04630" w:rsidTr="000B17E5">
        <w:trPr>
          <w:gridAfter w:val="2"/>
          <w:wAfter w:w="1224" w:type="dxa"/>
          <w:trHeight w:val="290"/>
        </w:trPr>
        <w:tc>
          <w:tcPr>
            <w:tcW w:w="1193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6714" w:type="dxa"/>
            <w:gridSpan w:val="15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04630">
              <w:rPr>
                <w:rFonts w:ascii="Times New Roman" w:hAnsi="Times New Roman" w:cs="Times New Roman"/>
              </w:rPr>
              <w:t xml:space="preserve">crude-oil yields is 19,531,250 &gt; 14,609,469  by 33 percent hence the  </w:t>
            </w:r>
          </w:p>
        </w:tc>
      </w:tr>
      <w:tr w:rsidR="000B17E5" w:rsidRPr="00F04630" w:rsidTr="000B17E5">
        <w:trPr>
          <w:gridAfter w:val="2"/>
          <w:wAfter w:w="1224" w:type="dxa"/>
          <w:trHeight w:val="290"/>
        </w:trPr>
        <w:tc>
          <w:tcPr>
            <w:tcW w:w="1193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6714" w:type="dxa"/>
            <w:gridSpan w:val="15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04630">
              <w:rPr>
                <w:rFonts w:ascii="Times New Roman" w:hAnsi="Times New Roman" w:cs="Times New Roman"/>
              </w:rPr>
              <w:t>problem of fiscal subsidy on fuels consumption is blame for FGN</w:t>
            </w:r>
          </w:p>
        </w:tc>
      </w:tr>
      <w:tr w:rsidR="000B17E5" w:rsidRPr="00F04630" w:rsidTr="000B17E5">
        <w:trPr>
          <w:gridAfter w:val="2"/>
          <w:wAfter w:w="1224" w:type="dxa"/>
          <w:trHeight w:val="290"/>
        </w:trPr>
        <w:tc>
          <w:tcPr>
            <w:tcW w:w="1193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6714" w:type="dxa"/>
            <w:gridSpan w:val="15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04630">
              <w:rPr>
                <w:rFonts w:ascii="Times New Roman" w:hAnsi="Times New Roman" w:cs="Times New Roman"/>
              </w:rPr>
              <w:t xml:space="preserve">Source: (1) FGN's Domestic Crude-oil Allocation and Local Refining   </w:t>
            </w:r>
          </w:p>
        </w:tc>
      </w:tr>
      <w:tr w:rsidR="000B17E5" w:rsidRPr="00F04630" w:rsidTr="000B17E5">
        <w:trPr>
          <w:gridAfter w:val="2"/>
          <w:wAfter w:w="1224" w:type="dxa"/>
          <w:trHeight w:val="290"/>
        </w:trPr>
        <w:tc>
          <w:tcPr>
            <w:tcW w:w="1193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5282" w:type="dxa"/>
            <w:gridSpan w:val="11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F04630">
              <w:rPr>
                <w:rFonts w:ascii="Times New Roman" w:hAnsi="Times New Roman" w:cs="Times New Roman"/>
                <w:u w:val="single"/>
              </w:rPr>
              <w:t xml:space="preserve">Source: (2) Author's Computation (2021)   </w:t>
            </w:r>
          </w:p>
        </w:tc>
        <w:tc>
          <w:tcPr>
            <w:tcW w:w="1432" w:type="dxa"/>
            <w:gridSpan w:val="4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0B17E5" w:rsidRPr="00F04630" w:rsidTr="000B17E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5" w:type="dxa"/>
          <w:wAfter w:w="945" w:type="dxa"/>
          <w:trHeight w:val="300"/>
        </w:trPr>
        <w:tc>
          <w:tcPr>
            <w:tcW w:w="1963" w:type="dxa"/>
            <w:gridSpan w:val="4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Table 4.3</w:t>
            </w:r>
          </w:p>
        </w:tc>
        <w:tc>
          <w:tcPr>
            <w:tcW w:w="6208" w:type="dxa"/>
            <w:gridSpan w:val="15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FGN's Fuels Subsidies Fiscal Spending From 1989–2020 (</w:t>
            </w:r>
            <w:proofErr w:type="spellStart"/>
            <w:r w:rsidRPr="00F04630">
              <w:rPr>
                <w:rFonts w:ascii="Calibri" w:eastAsia="Times New Roman" w:hAnsi="Calibri" w:cs="Calibri"/>
                <w:u w:val="single"/>
              </w:rPr>
              <w:t>N</w:t>
            </w:r>
            <w:proofErr w:type="spellEnd"/>
            <w:r w:rsidRPr="00F04630">
              <w:rPr>
                <w:rFonts w:ascii="Calibri" w:eastAsia="Times New Roman" w:hAnsi="Calibri" w:cs="Calibri"/>
                <w:u w:val="single"/>
              </w:rPr>
              <w:t xml:space="preserve"> Billions)</w:t>
            </w:r>
          </w:p>
        </w:tc>
      </w:tr>
      <w:tr w:rsidR="000B17E5" w:rsidRPr="00F04630" w:rsidTr="000B17E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5" w:type="dxa"/>
          <w:wAfter w:w="945" w:type="dxa"/>
          <w:trHeight w:val="300"/>
        </w:trPr>
        <w:tc>
          <w:tcPr>
            <w:tcW w:w="856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Period</w:t>
            </w:r>
          </w:p>
        </w:tc>
        <w:tc>
          <w:tcPr>
            <w:tcW w:w="1107" w:type="dxa"/>
            <w:gridSpan w:val="3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 xml:space="preserve">Actual </w:t>
            </w:r>
          </w:p>
        </w:tc>
        <w:tc>
          <w:tcPr>
            <w:tcW w:w="1590" w:type="dxa"/>
            <w:gridSpan w:val="3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  <w:tc>
          <w:tcPr>
            <w:tcW w:w="1406" w:type="dxa"/>
            <w:gridSpan w:val="3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Budget</w:t>
            </w:r>
          </w:p>
        </w:tc>
        <w:tc>
          <w:tcPr>
            <w:tcW w:w="236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  <w:tc>
          <w:tcPr>
            <w:tcW w:w="1458" w:type="dxa"/>
            <w:gridSpan w:val="4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u w:val="single"/>
              </w:rPr>
            </w:pPr>
            <w:r w:rsidRPr="00F04630">
              <w:rPr>
                <w:rFonts w:ascii="Calibri" w:eastAsia="Times New Roman" w:hAnsi="Calibri" w:cs="Calibri"/>
                <w:sz w:val="20"/>
                <w:szCs w:val="20"/>
                <w:u w:val="single"/>
              </w:rPr>
              <w:t>Variances</w:t>
            </w:r>
          </w:p>
        </w:tc>
        <w:tc>
          <w:tcPr>
            <w:tcW w:w="236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  <w:tc>
          <w:tcPr>
            <w:tcW w:w="1282" w:type="dxa"/>
            <w:gridSpan w:val="3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u w:val="single"/>
              </w:rPr>
            </w:pPr>
            <w:proofErr w:type="spellStart"/>
            <w:r w:rsidRPr="00F04630">
              <w:rPr>
                <w:rFonts w:ascii="Calibri" w:eastAsia="Times New Roman" w:hAnsi="Calibri" w:cs="Calibri"/>
                <w:sz w:val="20"/>
                <w:szCs w:val="20"/>
                <w:u w:val="single"/>
              </w:rPr>
              <w:t>Var</w:t>
            </w:r>
            <w:proofErr w:type="spellEnd"/>
            <w:r w:rsidRPr="00F04630">
              <w:rPr>
                <w:rFonts w:ascii="Calibri" w:eastAsia="Times New Roman" w:hAnsi="Calibri" w:cs="Calibri"/>
                <w:sz w:val="20"/>
                <w:szCs w:val="20"/>
                <w:u w:val="single"/>
              </w:rPr>
              <w:t xml:space="preserve"> (%)</w:t>
            </w:r>
          </w:p>
        </w:tc>
      </w:tr>
      <w:tr w:rsidR="000B17E5" w:rsidRPr="00F04630" w:rsidTr="000B17E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5" w:type="dxa"/>
          <w:wAfter w:w="945" w:type="dxa"/>
          <w:trHeight w:val="315"/>
        </w:trPr>
        <w:tc>
          <w:tcPr>
            <w:tcW w:w="856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630">
              <w:rPr>
                <w:rFonts w:ascii="Times New Roman" w:eastAsia="Times New Roman" w:hAnsi="Times New Roman" w:cs="Times New Roman"/>
                <w:sz w:val="24"/>
                <w:szCs w:val="24"/>
              </w:rPr>
              <w:t>Totals</w:t>
            </w:r>
          </w:p>
        </w:tc>
        <w:tc>
          <w:tcPr>
            <w:tcW w:w="1107" w:type="dxa"/>
            <w:gridSpan w:val="3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>14,731.05</w:t>
            </w:r>
          </w:p>
        </w:tc>
        <w:tc>
          <w:tcPr>
            <w:tcW w:w="1590" w:type="dxa"/>
            <w:gridSpan w:val="3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 xml:space="preserve">12,342 24 </w:t>
            </w:r>
          </w:p>
        </w:tc>
        <w:tc>
          <w:tcPr>
            <w:tcW w:w="1406" w:type="dxa"/>
            <w:gridSpan w:val="3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>3,886.80</w:t>
            </w:r>
          </w:p>
        </w:tc>
        <w:tc>
          <w:tcPr>
            <w:tcW w:w="236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  <w:tc>
          <w:tcPr>
            <w:tcW w:w="1458" w:type="dxa"/>
            <w:gridSpan w:val="4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04630">
              <w:rPr>
                <w:rFonts w:ascii="Calibri" w:eastAsia="Times New Roman" w:hAnsi="Calibri" w:cs="Calibri"/>
                <w:sz w:val="20"/>
                <w:szCs w:val="20"/>
              </w:rPr>
              <w:t>11,277.05</w:t>
            </w:r>
          </w:p>
        </w:tc>
        <w:tc>
          <w:tcPr>
            <w:tcW w:w="236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  <w:tc>
          <w:tcPr>
            <w:tcW w:w="1282" w:type="dxa"/>
            <w:gridSpan w:val="3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u w:val="single"/>
              </w:rPr>
            </w:pPr>
            <w:r w:rsidRPr="00F04630">
              <w:rPr>
                <w:rFonts w:ascii="Calibri" w:eastAsia="Times New Roman" w:hAnsi="Calibri" w:cs="Calibri"/>
                <w:sz w:val="20"/>
                <w:szCs w:val="20"/>
                <w:u w:val="single"/>
              </w:rPr>
              <w:t>4,932.05</w:t>
            </w:r>
          </w:p>
        </w:tc>
      </w:tr>
      <w:tr w:rsidR="000B17E5" w:rsidRPr="00F04630" w:rsidTr="000B17E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5" w:type="dxa"/>
          <w:wAfter w:w="945" w:type="dxa"/>
          <w:trHeight w:val="315"/>
        </w:trPr>
        <w:tc>
          <w:tcPr>
            <w:tcW w:w="856" w:type="dxa"/>
            <w:noWrap/>
            <w:vAlign w:val="center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046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Means</w:t>
            </w:r>
          </w:p>
        </w:tc>
        <w:tc>
          <w:tcPr>
            <w:tcW w:w="1107" w:type="dxa"/>
            <w:gridSpan w:val="3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460.35</w:t>
            </w:r>
          </w:p>
        </w:tc>
        <w:tc>
          <w:tcPr>
            <w:tcW w:w="1590" w:type="dxa"/>
            <w:gridSpan w:val="3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822.82</w:t>
            </w:r>
          </w:p>
        </w:tc>
        <w:tc>
          <w:tcPr>
            <w:tcW w:w="1406" w:type="dxa"/>
            <w:gridSpan w:val="3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 xml:space="preserve">    176.67</w:t>
            </w:r>
          </w:p>
        </w:tc>
        <w:tc>
          <w:tcPr>
            <w:tcW w:w="236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  <w:tc>
          <w:tcPr>
            <w:tcW w:w="1458" w:type="dxa"/>
            <w:gridSpan w:val="4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 xml:space="preserve"> 352.408</w:t>
            </w:r>
          </w:p>
        </w:tc>
        <w:tc>
          <w:tcPr>
            <w:tcW w:w="236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  <w:tc>
          <w:tcPr>
            <w:tcW w:w="1282" w:type="dxa"/>
            <w:gridSpan w:val="3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154.13</w:t>
            </w:r>
          </w:p>
        </w:tc>
      </w:tr>
      <w:tr w:rsidR="000B17E5" w:rsidRPr="00F04630" w:rsidTr="000B17E5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5" w:type="dxa"/>
          <w:wAfter w:w="945" w:type="dxa"/>
          <w:trHeight w:val="300"/>
        </w:trPr>
        <w:tc>
          <w:tcPr>
            <w:tcW w:w="856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  <w:tc>
          <w:tcPr>
            <w:tcW w:w="6033" w:type="dxa"/>
            <w:gridSpan w:val="15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046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Sources: </w:t>
            </w:r>
            <w:proofErr w:type="spellStart"/>
            <w:r w:rsidRPr="00F046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BudgetIT</w:t>
            </w:r>
            <w:proofErr w:type="spellEnd"/>
            <w:r w:rsidRPr="00F046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(2020); (ii) NASS (2012);  Authors (2021)</w:t>
            </w:r>
          </w:p>
        </w:tc>
        <w:tc>
          <w:tcPr>
            <w:tcW w:w="1282" w:type="dxa"/>
            <w:gridSpan w:val="3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</w:tr>
    </w:tbl>
    <w:p w:rsidR="000B17E5" w:rsidRPr="00F04630" w:rsidRDefault="00295A74" w:rsidP="000B17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4.4</w:t>
      </w:r>
      <w:r w:rsidR="000B17E5" w:rsidRPr="00F04630">
        <w:rPr>
          <w:rFonts w:ascii="Times New Roman" w:hAnsi="Times New Roman" w:cs="Times New Roman"/>
          <w:sz w:val="24"/>
          <w:szCs w:val="24"/>
        </w:rPr>
        <w:t xml:space="preserve"> provides data analysis of direct fiscal subsidies expenditure with </w:t>
      </w:r>
      <w:proofErr w:type="gramStart"/>
      <w:r w:rsidR="000B17E5" w:rsidRPr="00F04630">
        <w:rPr>
          <w:rFonts w:ascii="Times New Roman" w:hAnsi="Times New Roman" w:cs="Times New Roman"/>
          <w:sz w:val="24"/>
          <w:szCs w:val="24"/>
        </w:rPr>
        <w:t>cost  estimates</w:t>
      </w:r>
      <w:proofErr w:type="gramEnd"/>
      <w:r w:rsidR="000B17E5" w:rsidRPr="00F04630">
        <w:rPr>
          <w:rFonts w:ascii="Times New Roman" w:hAnsi="Times New Roman" w:cs="Times New Roman"/>
          <w:sz w:val="24"/>
          <w:szCs w:val="24"/>
        </w:rPr>
        <w:t xml:space="preserve"> for regular TAM of the extant refineries.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10"/>
        <w:gridCol w:w="1288"/>
        <w:gridCol w:w="1176"/>
        <w:gridCol w:w="1210"/>
        <w:gridCol w:w="1046"/>
        <w:gridCol w:w="1080"/>
        <w:gridCol w:w="1272"/>
      </w:tblGrid>
      <w:tr w:rsidR="000B17E5" w:rsidRPr="00F04630" w:rsidTr="00D85DC1">
        <w:trPr>
          <w:trHeight w:val="290"/>
        </w:trPr>
        <w:tc>
          <w:tcPr>
            <w:tcW w:w="1210" w:type="dxa"/>
            <w:hideMark/>
          </w:tcPr>
          <w:p w:rsidR="000B17E5" w:rsidRPr="00F04630" w:rsidRDefault="00295A74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Table 4.4</w:t>
            </w:r>
          </w:p>
        </w:tc>
        <w:tc>
          <w:tcPr>
            <w:tcW w:w="7072" w:type="dxa"/>
            <w:gridSpan w:val="6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 xml:space="preserve">NIGERIA'S ANNUAL QUARTERLY  DIRECT FISCAL SUBSIDIES SPENDING     </w:t>
            </w:r>
          </w:p>
        </w:tc>
      </w:tr>
      <w:tr w:rsidR="000B17E5" w:rsidRPr="00F04630" w:rsidTr="00D85DC1">
        <w:trPr>
          <w:trHeight w:val="290"/>
        </w:trPr>
        <w:tc>
          <w:tcPr>
            <w:tcW w:w="1210" w:type="dxa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7072" w:type="dxa"/>
            <w:gridSpan w:val="6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WITH COST ESTIMATES OF TURNAROUND MAINTENANCE 1989 – 2020</w:t>
            </w:r>
          </w:p>
        </w:tc>
      </w:tr>
      <w:tr w:rsidR="000B17E5" w:rsidRPr="00F04630" w:rsidTr="00D85DC1">
        <w:trPr>
          <w:trHeight w:val="290"/>
        </w:trPr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Period</w:t>
            </w:r>
          </w:p>
        </w:tc>
        <w:tc>
          <w:tcPr>
            <w:tcW w:w="1288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TOTALS</w:t>
            </w:r>
          </w:p>
        </w:tc>
        <w:tc>
          <w:tcPr>
            <w:tcW w:w="117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 xml:space="preserve">QTR MEAN </w:t>
            </w:r>
          </w:p>
        </w:tc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$ Billion</w:t>
            </w:r>
          </w:p>
        </w:tc>
        <w:tc>
          <w:tcPr>
            <w:tcW w:w="104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QTR TAM</w:t>
            </w:r>
          </w:p>
        </w:tc>
        <w:tc>
          <w:tcPr>
            <w:tcW w:w="108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QTR TAM</w:t>
            </w:r>
          </w:p>
        </w:tc>
        <w:tc>
          <w:tcPr>
            <w:tcW w:w="1272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QTR TAM</w:t>
            </w:r>
          </w:p>
        </w:tc>
      </w:tr>
      <w:tr w:rsidR="000B17E5" w:rsidRPr="00F04630" w:rsidTr="00D85DC1">
        <w:trPr>
          <w:trHeight w:val="290"/>
        </w:trPr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Years</w:t>
            </w:r>
          </w:p>
        </w:tc>
        <w:tc>
          <w:tcPr>
            <w:tcW w:w="1288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(N Billion)</w:t>
            </w:r>
          </w:p>
        </w:tc>
        <w:tc>
          <w:tcPr>
            <w:tcW w:w="117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(N Billion)</w:t>
            </w:r>
          </w:p>
        </w:tc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EQVA</w:t>
            </w:r>
          </w:p>
        </w:tc>
        <w:tc>
          <w:tcPr>
            <w:tcW w:w="104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at 25% ($)</w:t>
            </w:r>
          </w:p>
        </w:tc>
        <w:tc>
          <w:tcPr>
            <w:tcW w:w="108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at 25% ($)</w:t>
            </w:r>
          </w:p>
        </w:tc>
        <w:tc>
          <w:tcPr>
            <w:tcW w:w="1272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at 25% ($)</w:t>
            </w:r>
          </w:p>
        </w:tc>
      </w:tr>
      <w:tr w:rsidR="000B17E5" w:rsidRPr="00F04630" w:rsidTr="00D85DC1">
        <w:trPr>
          <w:trHeight w:val="290"/>
        </w:trPr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1) 1989-92</w:t>
            </w:r>
          </w:p>
        </w:tc>
        <w:tc>
          <w:tcPr>
            <w:tcW w:w="1288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83.65</w:t>
            </w:r>
          </w:p>
        </w:tc>
        <w:tc>
          <w:tcPr>
            <w:tcW w:w="117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20.91</w:t>
            </w:r>
          </w:p>
        </w:tc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7.41</w:t>
            </w:r>
          </w:p>
        </w:tc>
        <w:tc>
          <w:tcPr>
            <w:tcW w:w="104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1.35</w:t>
            </w:r>
          </w:p>
        </w:tc>
        <w:tc>
          <w:tcPr>
            <w:tcW w:w="108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1.44</w:t>
            </w:r>
          </w:p>
        </w:tc>
        <w:tc>
          <w:tcPr>
            <w:tcW w:w="1272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2.00</w:t>
            </w:r>
          </w:p>
        </w:tc>
      </w:tr>
      <w:tr w:rsidR="000B17E5" w:rsidRPr="00F04630" w:rsidTr="00D85DC1">
        <w:trPr>
          <w:trHeight w:val="290"/>
        </w:trPr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2) 1993-96</w:t>
            </w:r>
          </w:p>
        </w:tc>
        <w:tc>
          <w:tcPr>
            <w:tcW w:w="1288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254.89</w:t>
            </w:r>
          </w:p>
        </w:tc>
        <w:tc>
          <w:tcPr>
            <w:tcW w:w="117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63.72</w:t>
            </w:r>
          </w:p>
        </w:tc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11.57</w:t>
            </w:r>
          </w:p>
        </w:tc>
        <w:tc>
          <w:tcPr>
            <w:tcW w:w="104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2.90</w:t>
            </w:r>
          </w:p>
        </w:tc>
        <w:tc>
          <w:tcPr>
            <w:tcW w:w="108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1.44</w:t>
            </w:r>
          </w:p>
        </w:tc>
        <w:tc>
          <w:tcPr>
            <w:tcW w:w="1272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2.00</w:t>
            </w:r>
          </w:p>
        </w:tc>
      </w:tr>
      <w:tr w:rsidR="000B17E5" w:rsidRPr="00F04630" w:rsidTr="00D85DC1">
        <w:trPr>
          <w:trHeight w:val="290"/>
        </w:trPr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3) 1997-00</w:t>
            </w:r>
          </w:p>
        </w:tc>
        <w:tc>
          <w:tcPr>
            <w:tcW w:w="1288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485.15</w:t>
            </w:r>
          </w:p>
        </w:tc>
        <w:tc>
          <w:tcPr>
            <w:tcW w:w="117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121.29</w:t>
            </w:r>
          </w:p>
        </w:tc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13.24</w:t>
            </w:r>
          </w:p>
        </w:tc>
        <w:tc>
          <w:tcPr>
            <w:tcW w:w="104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3.31</w:t>
            </w:r>
          </w:p>
        </w:tc>
        <w:tc>
          <w:tcPr>
            <w:tcW w:w="108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1.44</w:t>
            </w:r>
          </w:p>
        </w:tc>
        <w:tc>
          <w:tcPr>
            <w:tcW w:w="1272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2.00</w:t>
            </w:r>
          </w:p>
        </w:tc>
      </w:tr>
      <w:tr w:rsidR="000B17E5" w:rsidRPr="00F04630" w:rsidTr="00D85DC1">
        <w:trPr>
          <w:trHeight w:val="290"/>
        </w:trPr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4) 2001-04</w:t>
            </w:r>
          </w:p>
        </w:tc>
        <w:tc>
          <w:tcPr>
            <w:tcW w:w="1288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1,215.12</w:t>
            </w:r>
          </w:p>
        </w:tc>
        <w:tc>
          <w:tcPr>
            <w:tcW w:w="117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303.78</w:t>
            </w:r>
          </w:p>
        </w:tc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10.98</w:t>
            </w:r>
          </w:p>
        </w:tc>
        <w:tc>
          <w:tcPr>
            <w:tcW w:w="104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2.74</w:t>
            </w:r>
          </w:p>
        </w:tc>
        <w:tc>
          <w:tcPr>
            <w:tcW w:w="108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1.44</w:t>
            </w:r>
          </w:p>
        </w:tc>
        <w:tc>
          <w:tcPr>
            <w:tcW w:w="1272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2.00</w:t>
            </w:r>
          </w:p>
        </w:tc>
      </w:tr>
      <w:tr w:rsidR="000B17E5" w:rsidRPr="00F04630" w:rsidTr="00D85DC1">
        <w:trPr>
          <w:trHeight w:val="290"/>
        </w:trPr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5) 2005-08</w:t>
            </w:r>
          </w:p>
        </w:tc>
        <w:tc>
          <w:tcPr>
            <w:tcW w:w="1288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1,509.38</w:t>
            </w:r>
          </w:p>
        </w:tc>
        <w:tc>
          <w:tcPr>
            <w:tcW w:w="117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377.35</w:t>
            </w:r>
          </w:p>
        </w:tc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10.49</w:t>
            </w:r>
          </w:p>
        </w:tc>
        <w:tc>
          <w:tcPr>
            <w:tcW w:w="104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2.63</w:t>
            </w:r>
          </w:p>
        </w:tc>
        <w:tc>
          <w:tcPr>
            <w:tcW w:w="108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1.44</w:t>
            </w:r>
          </w:p>
        </w:tc>
        <w:tc>
          <w:tcPr>
            <w:tcW w:w="1272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2.00</w:t>
            </w:r>
          </w:p>
        </w:tc>
      </w:tr>
      <w:tr w:rsidR="000B17E5" w:rsidRPr="00F04630" w:rsidTr="00D85DC1">
        <w:trPr>
          <w:trHeight w:val="290"/>
        </w:trPr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6) 2009-12</w:t>
            </w:r>
          </w:p>
        </w:tc>
        <w:tc>
          <w:tcPr>
            <w:tcW w:w="1288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4,502.31</w:t>
            </w:r>
          </w:p>
        </w:tc>
        <w:tc>
          <w:tcPr>
            <w:tcW w:w="117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1,135.58</w:t>
            </w:r>
          </w:p>
        </w:tc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27.43</w:t>
            </w:r>
          </w:p>
        </w:tc>
        <w:tc>
          <w:tcPr>
            <w:tcW w:w="104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6.86</w:t>
            </w:r>
          </w:p>
        </w:tc>
        <w:tc>
          <w:tcPr>
            <w:tcW w:w="108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1.44</w:t>
            </w:r>
          </w:p>
        </w:tc>
        <w:tc>
          <w:tcPr>
            <w:tcW w:w="1272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2.00</w:t>
            </w:r>
          </w:p>
        </w:tc>
      </w:tr>
      <w:tr w:rsidR="000B17E5" w:rsidRPr="00F04630" w:rsidTr="00D85DC1">
        <w:trPr>
          <w:trHeight w:val="290"/>
        </w:trPr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7) 2013-16</w:t>
            </w:r>
          </w:p>
        </w:tc>
        <w:tc>
          <w:tcPr>
            <w:tcW w:w="1288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3,434.03</w:t>
            </w:r>
          </w:p>
        </w:tc>
        <w:tc>
          <w:tcPr>
            <w:tcW w:w="117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858.51</w:t>
            </w:r>
          </w:p>
        </w:tc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20.12</w:t>
            </w:r>
          </w:p>
        </w:tc>
        <w:tc>
          <w:tcPr>
            <w:tcW w:w="104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5.02</w:t>
            </w:r>
          </w:p>
        </w:tc>
        <w:tc>
          <w:tcPr>
            <w:tcW w:w="108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1.44</w:t>
            </w:r>
          </w:p>
        </w:tc>
        <w:tc>
          <w:tcPr>
            <w:tcW w:w="1272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2.00</w:t>
            </w:r>
          </w:p>
        </w:tc>
      </w:tr>
      <w:tr w:rsidR="000B17E5" w:rsidRPr="00F04630" w:rsidTr="00D85DC1">
        <w:trPr>
          <w:trHeight w:val="290"/>
        </w:trPr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8) 2017-20</w:t>
            </w:r>
          </w:p>
        </w:tc>
        <w:tc>
          <w:tcPr>
            <w:tcW w:w="1288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3,206.52</w:t>
            </w:r>
          </w:p>
        </w:tc>
        <w:tc>
          <w:tcPr>
            <w:tcW w:w="117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801.63</w:t>
            </w:r>
          </w:p>
        </w:tc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10.13</w:t>
            </w:r>
          </w:p>
        </w:tc>
        <w:tc>
          <w:tcPr>
            <w:tcW w:w="104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2.58</w:t>
            </w:r>
          </w:p>
        </w:tc>
        <w:tc>
          <w:tcPr>
            <w:tcW w:w="108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1.44</w:t>
            </w:r>
          </w:p>
        </w:tc>
        <w:tc>
          <w:tcPr>
            <w:tcW w:w="1272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2.00</w:t>
            </w:r>
          </w:p>
        </w:tc>
      </w:tr>
      <w:tr w:rsidR="000B17E5" w:rsidRPr="00F04630" w:rsidTr="00D85DC1">
        <w:trPr>
          <w:trHeight w:val="290"/>
        </w:trPr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F04630">
              <w:rPr>
                <w:rFonts w:ascii="Calibri" w:hAnsi="Calibri" w:cs="Calibri"/>
                <w:b/>
                <w:bCs/>
              </w:rPr>
              <w:t xml:space="preserve">TOTAL </w:t>
            </w:r>
          </w:p>
        </w:tc>
        <w:tc>
          <w:tcPr>
            <w:tcW w:w="1288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</w:rPr>
            </w:pPr>
            <w:r w:rsidRPr="00F04630">
              <w:rPr>
                <w:rFonts w:ascii="Calibri" w:hAnsi="Calibri" w:cs="Calibri"/>
                <w:b/>
                <w:bCs/>
              </w:rPr>
              <w:t>14,731.05</w:t>
            </w:r>
          </w:p>
        </w:tc>
        <w:tc>
          <w:tcPr>
            <w:tcW w:w="117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</w:rPr>
            </w:pPr>
            <w:r w:rsidRPr="00F04630">
              <w:rPr>
                <w:rFonts w:ascii="Calibri" w:hAnsi="Calibri" w:cs="Calibri"/>
                <w:b/>
                <w:bCs/>
              </w:rPr>
              <w:t>3,682.77</w:t>
            </w:r>
          </w:p>
        </w:tc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</w:rPr>
            </w:pPr>
            <w:r w:rsidRPr="00F04630">
              <w:rPr>
                <w:rFonts w:ascii="Calibri" w:hAnsi="Calibri" w:cs="Calibri"/>
                <w:b/>
                <w:bCs/>
              </w:rPr>
              <w:t>117.37</w:t>
            </w:r>
          </w:p>
        </w:tc>
        <w:tc>
          <w:tcPr>
            <w:tcW w:w="104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27.39</w:t>
            </w:r>
          </w:p>
        </w:tc>
        <w:tc>
          <w:tcPr>
            <w:tcW w:w="108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</w:rPr>
            </w:pPr>
            <w:r w:rsidRPr="00F04630">
              <w:rPr>
                <w:rFonts w:ascii="Calibri" w:hAnsi="Calibri" w:cs="Calibri"/>
                <w:b/>
                <w:bCs/>
              </w:rPr>
              <w:t>11.52</w:t>
            </w:r>
          </w:p>
        </w:tc>
        <w:tc>
          <w:tcPr>
            <w:tcW w:w="1272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</w:rPr>
            </w:pPr>
            <w:r w:rsidRPr="00F04630">
              <w:rPr>
                <w:rFonts w:ascii="Calibri" w:hAnsi="Calibri" w:cs="Calibri"/>
                <w:b/>
                <w:bCs/>
              </w:rPr>
              <w:t>16.00</w:t>
            </w:r>
          </w:p>
        </w:tc>
      </w:tr>
      <w:tr w:rsidR="000B17E5" w:rsidRPr="00F04630" w:rsidTr="00D85DC1">
        <w:trPr>
          <w:trHeight w:val="290"/>
        </w:trPr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MEAN</w:t>
            </w:r>
          </w:p>
        </w:tc>
        <w:tc>
          <w:tcPr>
            <w:tcW w:w="1288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460.35</w:t>
            </w:r>
          </w:p>
        </w:tc>
        <w:tc>
          <w:tcPr>
            <w:tcW w:w="117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460.35</w:t>
            </w:r>
          </w:p>
        </w:tc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3.48</w:t>
            </w:r>
          </w:p>
        </w:tc>
        <w:tc>
          <w:tcPr>
            <w:tcW w:w="1046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0.87</w:t>
            </w:r>
          </w:p>
        </w:tc>
        <w:tc>
          <w:tcPr>
            <w:tcW w:w="108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0.36</w:t>
            </w:r>
          </w:p>
        </w:tc>
        <w:tc>
          <w:tcPr>
            <w:tcW w:w="1272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b/>
                <w:bCs/>
                <w:u w:val="single"/>
              </w:rPr>
            </w:pPr>
            <w:r w:rsidRPr="00F04630">
              <w:rPr>
                <w:rFonts w:ascii="Calibri" w:hAnsi="Calibri" w:cs="Calibri"/>
                <w:b/>
                <w:bCs/>
                <w:u w:val="single"/>
              </w:rPr>
              <w:t>0.50</w:t>
            </w:r>
          </w:p>
        </w:tc>
      </w:tr>
      <w:tr w:rsidR="000B17E5" w:rsidRPr="00F04630" w:rsidTr="00D85DC1">
        <w:trPr>
          <w:trHeight w:val="290"/>
        </w:trPr>
        <w:tc>
          <w:tcPr>
            <w:tcW w:w="1210" w:type="dxa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>SOURCES:</w:t>
            </w:r>
          </w:p>
        </w:tc>
        <w:tc>
          <w:tcPr>
            <w:tcW w:w="5800" w:type="dxa"/>
            <w:gridSpan w:val="5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 xml:space="preserve">(i) NNPC (1989 -2019 ); CBN REPORTS (1989 - 2020); </w:t>
            </w:r>
          </w:p>
        </w:tc>
        <w:tc>
          <w:tcPr>
            <w:tcW w:w="1272" w:type="dxa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</w:tr>
      <w:tr w:rsidR="000B17E5" w:rsidRPr="00F04630" w:rsidTr="00D85DC1">
        <w:trPr>
          <w:trHeight w:val="290"/>
        </w:trPr>
        <w:tc>
          <w:tcPr>
            <w:tcW w:w="1210" w:type="dxa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7072" w:type="dxa"/>
            <w:gridSpan w:val="6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 w:rsidRPr="00F04630">
              <w:rPr>
                <w:rFonts w:ascii="Calibri" w:hAnsi="Calibri" w:cs="Calibri"/>
              </w:rPr>
              <w:t xml:space="preserve">(ii) </w:t>
            </w:r>
            <w:proofErr w:type="spellStart"/>
            <w:r w:rsidRPr="00F04630">
              <w:rPr>
                <w:rFonts w:ascii="Calibri" w:hAnsi="Calibri" w:cs="Calibri"/>
              </w:rPr>
              <w:t>Okafor</w:t>
            </w:r>
            <w:proofErr w:type="spellEnd"/>
            <w:r w:rsidRPr="00F04630">
              <w:rPr>
                <w:rFonts w:ascii="Calibri" w:hAnsi="Calibri" w:cs="Calibri"/>
              </w:rPr>
              <w:t xml:space="preserve"> (2011); (iii) EIA (2007); (iv) AUTHOR' COMPUTATION </w:t>
            </w:r>
          </w:p>
        </w:tc>
      </w:tr>
      <w:tr w:rsidR="000B17E5" w:rsidRPr="00F04630" w:rsidTr="00D85DC1">
        <w:trPr>
          <w:trHeight w:val="290"/>
        </w:trPr>
        <w:tc>
          <w:tcPr>
            <w:tcW w:w="1210" w:type="dxa"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7072" w:type="dxa"/>
            <w:gridSpan w:val="6"/>
            <w:hideMark/>
          </w:tcPr>
          <w:p w:rsidR="000B17E5" w:rsidRPr="00F04630" w:rsidRDefault="000B17E5" w:rsidP="00D85DC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u w:val="single"/>
              </w:rPr>
            </w:pPr>
            <w:r w:rsidRPr="00F04630">
              <w:rPr>
                <w:rFonts w:ascii="Calibri" w:hAnsi="Calibri" w:cs="Calibri"/>
                <w:u w:val="single"/>
              </w:rPr>
              <w:t>Notes: Annual TAM Cost Estimates are taken as $36 m (mid) &amp; $50 m (max)</w:t>
            </w:r>
          </w:p>
        </w:tc>
      </w:tr>
    </w:tbl>
    <w:p w:rsidR="000B17E5" w:rsidRPr="00F04630" w:rsidRDefault="000B17E5" w:rsidP="000B17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4630">
        <w:rPr>
          <w:rFonts w:ascii="Times New Roman" w:hAnsi="Times New Roman" w:cs="Times New Roman"/>
          <w:sz w:val="24"/>
          <w:szCs w:val="24"/>
        </w:rPr>
        <w:t>The supplementary analysis of reinvesting subsidies fiscal spends in acquisition of new refineries summarised as 4.4b, indicates that, based at the average cost of $2.5 billion to $3 billion, Ni</w:t>
      </w:r>
      <w:r>
        <w:rPr>
          <w:rFonts w:ascii="Times New Roman" w:hAnsi="Times New Roman" w:cs="Times New Roman"/>
          <w:sz w:val="24"/>
          <w:szCs w:val="24"/>
        </w:rPr>
        <w:t xml:space="preserve">geria would have built two or more new </w:t>
      </w:r>
      <w:proofErr w:type="spellStart"/>
      <w:r>
        <w:rPr>
          <w:rFonts w:ascii="Times New Roman" w:hAnsi="Times New Roman" w:cs="Times New Roman"/>
          <w:sz w:val="24"/>
          <w:szCs w:val="24"/>
        </w:rPr>
        <w:t>refineries</w:t>
      </w:r>
      <w:r w:rsidRPr="00F0463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04630">
        <w:rPr>
          <w:rFonts w:ascii="Times New Roman" w:hAnsi="Times New Roman" w:cs="Times New Roman"/>
          <w:sz w:val="24"/>
          <w:szCs w:val="24"/>
        </w:rPr>
        <w:t xml:space="preserve"> addition to p</w:t>
      </w:r>
      <w:r>
        <w:rPr>
          <w:rFonts w:ascii="Times New Roman" w:hAnsi="Times New Roman" w:cs="Times New Roman"/>
          <w:sz w:val="24"/>
          <w:szCs w:val="24"/>
        </w:rPr>
        <w:t xml:space="preserve">roper routine TAM of </w:t>
      </w:r>
      <w:r w:rsidRPr="00F04630">
        <w:rPr>
          <w:rFonts w:ascii="Times New Roman" w:hAnsi="Times New Roman" w:cs="Times New Roman"/>
          <w:sz w:val="24"/>
          <w:szCs w:val="24"/>
        </w:rPr>
        <w:t xml:space="preserve">existing ones.  </w:t>
      </w:r>
      <w:r w:rsidRPr="00F046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7634" w:type="dxa"/>
        <w:tblInd w:w="93" w:type="dxa"/>
        <w:tblLook w:val="04A0" w:firstRow="1" w:lastRow="0" w:firstColumn="1" w:lastColumn="0" w:noHBand="0" w:noVBand="1"/>
      </w:tblPr>
      <w:tblGrid>
        <w:gridCol w:w="820"/>
        <w:gridCol w:w="1065"/>
        <w:gridCol w:w="1012"/>
        <w:gridCol w:w="1169"/>
        <w:gridCol w:w="899"/>
        <w:gridCol w:w="1211"/>
        <w:gridCol w:w="1236"/>
        <w:gridCol w:w="222"/>
      </w:tblGrid>
      <w:tr w:rsidR="000B17E5" w:rsidRPr="00F04630" w:rsidTr="00D85DC1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04630">
              <w:rPr>
                <w:rFonts w:ascii="Calibri" w:eastAsia="Times New Roman" w:hAnsi="Calibri" w:cs="Calibri"/>
                <w:sz w:val="16"/>
                <w:szCs w:val="16"/>
              </w:rPr>
              <w:t>Table4.5.</w:t>
            </w:r>
          </w:p>
        </w:tc>
        <w:tc>
          <w:tcPr>
            <w:tcW w:w="6814" w:type="dxa"/>
            <w:gridSpan w:val="7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 xml:space="preserve">      Electricity Power Generation and Distribution in Nigeria (1989 -2020)</w:t>
            </w:r>
          </w:p>
        </w:tc>
      </w:tr>
      <w:tr w:rsidR="000B17E5" w:rsidRPr="00F04630" w:rsidTr="00D85DC1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  <w:tc>
          <w:tcPr>
            <w:tcW w:w="6592" w:type="dxa"/>
            <w:gridSpan w:val="6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</w:rPr>
              <w:t xml:space="preserve">      </w:t>
            </w:r>
            <w:r w:rsidRPr="00F04630">
              <w:rPr>
                <w:rFonts w:ascii="Calibri" w:eastAsia="Times New Roman" w:hAnsi="Calibri" w:cs="Calibri"/>
                <w:u w:val="single"/>
              </w:rPr>
              <w:t>with computation of annual changes (increases &amp; decreases)</w:t>
            </w:r>
          </w:p>
        </w:tc>
        <w:tc>
          <w:tcPr>
            <w:tcW w:w="222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</w:tr>
      <w:tr w:rsidR="000B17E5" w:rsidRPr="00F04630" w:rsidTr="00D85DC1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  <w:tc>
          <w:tcPr>
            <w:tcW w:w="1065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>Daily</w:t>
            </w:r>
          </w:p>
        </w:tc>
        <w:tc>
          <w:tcPr>
            <w:tcW w:w="1012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 xml:space="preserve">Actual </w:t>
            </w:r>
          </w:p>
        </w:tc>
        <w:tc>
          <w:tcPr>
            <w:tcW w:w="1169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proofErr w:type="spellStart"/>
            <w:r w:rsidRPr="00F04630">
              <w:rPr>
                <w:rFonts w:ascii="Calibri" w:eastAsia="Times New Roman" w:hAnsi="Calibri" w:cs="Calibri"/>
              </w:rPr>
              <w:t>Incr</w:t>
            </w:r>
            <w:proofErr w:type="spellEnd"/>
            <w:r w:rsidRPr="00F04630">
              <w:rPr>
                <w:rFonts w:ascii="Calibri" w:eastAsia="Times New Roman" w:hAnsi="Calibri" w:cs="Calibri"/>
              </w:rPr>
              <w:t>/</w:t>
            </w:r>
            <w:proofErr w:type="spellStart"/>
            <w:r w:rsidRPr="00F04630">
              <w:rPr>
                <w:rFonts w:ascii="Calibri" w:eastAsia="Times New Roman" w:hAnsi="Calibri" w:cs="Calibri"/>
              </w:rPr>
              <w:t>Decr</w:t>
            </w:r>
            <w:proofErr w:type="spellEnd"/>
          </w:p>
        </w:tc>
        <w:tc>
          <w:tcPr>
            <w:tcW w:w="899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 xml:space="preserve">% + - </w:t>
            </w:r>
          </w:p>
        </w:tc>
        <w:tc>
          <w:tcPr>
            <w:tcW w:w="1211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>Minimum</w:t>
            </w:r>
          </w:p>
        </w:tc>
        <w:tc>
          <w:tcPr>
            <w:tcW w:w="1236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 xml:space="preserve">Optimum </w:t>
            </w:r>
          </w:p>
        </w:tc>
        <w:tc>
          <w:tcPr>
            <w:tcW w:w="222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</w:tr>
      <w:tr w:rsidR="000B17E5" w:rsidRPr="00F04630" w:rsidTr="00D85DC1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  <w:tc>
          <w:tcPr>
            <w:tcW w:w="1065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>Installed</w:t>
            </w:r>
          </w:p>
        </w:tc>
        <w:tc>
          <w:tcPr>
            <w:tcW w:w="1012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>Output</w:t>
            </w:r>
          </w:p>
        </w:tc>
        <w:tc>
          <w:tcPr>
            <w:tcW w:w="1169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>Output</w:t>
            </w:r>
          </w:p>
        </w:tc>
        <w:tc>
          <w:tcPr>
            <w:tcW w:w="899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>Output</w:t>
            </w:r>
          </w:p>
        </w:tc>
        <w:tc>
          <w:tcPr>
            <w:tcW w:w="1211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 xml:space="preserve">Required </w:t>
            </w:r>
          </w:p>
        </w:tc>
        <w:tc>
          <w:tcPr>
            <w:tcW w:w="1236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>Capacity</w:t>
            </w:r>
          </w:p>
        </w:tc>
        <w:tc>
          <w:tcPr>
            <w:tcW w:w="222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</w:tr>
      <w:tr w:rsidR="000B17E5" w:rsidRPr="00F04630" w:rsidTr="00D85DC1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center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Period</w:t>
            </w:r>
          </w:p>
        </w:tc>
        <w:tc>
          <w:tcPr>
            <w:tcW w:w="1065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 xml:space="preserve">Capacity </w:t>
            </w:r>
          </w:p>
        </w:tc>
        <w:tc>
          <w:tcPr>
            <w:tcW w:w="1012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(MW)</w:t>
            </w:r>
          </w:p>
        </w:tc>
        <w:tc>
          <w:tcPr>
            <w:tcW w:w="1169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(MW)</w:t>
            </w:r>
          </w:p>
        </w:tc>
        <w:tc>
          <w:tcPr>
            <w:tcW w:w="899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(MW)</w:t>
            </w:r>
          </w:p>
        </w:tc>
        <w:tc>
          <w:tcPr>
            <w:tcW w:w="1211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(MW)</w:t>
            </w:r>
          </w:p>
        </w:tc>
        <w:tc>
          <w:tcPr>
            <w:tcW w:w="1236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(MW)</w:t>
            </w:r>
          </w:p>
        </w:tc>
        <w:tc>
          <w:tcPr>
            <w:tcW w:w="222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</w:tr>
      <w:tr w:rsidR="000B17E5" w:rsidRPr="00F04630" w:rsidTr="00D85DC1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center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 xml:space="preserve">TOTAL </w:t>
            </w:r>
          </w:p>
        </w:tc>
        <w:tc>
          <w:tcPr>
            <w:tcW w:w="1065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>349,368</w:t>
            </w:r>
          </w:p>
        </w:tc>
        <w:tc>
          <w:tcPr>
            <w:tcW w:w="1012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>129,917</w:t>
            </w:r>
          </w:p>
        </w:tc>
        <w:tc>
          <w:tcPr>
            <w:tcW w:w="1169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>5,827.00</w:t>
            </w:r>
          </w:p>
        </w:tc>
        <w:tc>
          <w:tcPr>
            <w:tcW w:w="899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>0.817</w:t>
            </w:r>
          </w:p>
        </w:tc>
        <w:tc>
          <w:tcPr>
            <w:tcW w:w="1211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>320000</w:t>
            </w:r>
          </w:p>
        </w:tc>
        <w:tc>
          <w:tcPr>
            <w:tcW w:w="1236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>1,280,000</w:t>
            </w:r>
          </w:p>
        </w:tc>
        <w:tc>
          <w:tcPr>
            <w:tcW w:w="222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</w:tr>
      <w:tr w:rsidR="000B17E5" w:rsidRPr="00F04630" w:rsidTr="00D85DC1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center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MEAN</w:t>
            </w:r>
          </w:p>
        </w:tc>
        <w:tc>
          <w:tcPr>
            <w:tcW w:w="1065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349,368</w:t>
            </w:r>
          </w:p>
        </w:tc>
        <w:tc>
          <w:tcPr>
            <w:tcW w:w="1012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4,060</w:t>
            </w:r>
          </w:p>
        </w:tc>
        <w:tc>
          <w:tcPr>
            <w:tcW w:w="1169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162.00</w:t>
            </w:r>
          </w:p>
        </w:tc>
        <w:tc>
          <w:tcPr>
            <w:tcW w:w="899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0.026</w:t>
            </w:r>
          </w:p>
        </w:tc>
        <w:tc>
          <w:tcPr>
            <w:tcW w:w="1211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10000</w:t>
            </w:r>
          </w:p>
        </w:tc>
        <w:tc>
          <w:tcPr>
            <w:tcW w:w="1236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jc w:val="right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>40,000</w:t>
            </w:r>
          </w:p>
        </w:tc>
        <w:tc>
          <w:tcPr>
            <w:tcW w:w="222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</w:tr>
      <w:tr w:rsidR="000B17E5" w:rsidRPr="00F04630" w:rsidTr="00D85DC1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  <w:tc>
          <w:tcPr>
            <w:tcW w:w="6814" w:type="dxa"/>
            <w:gridSpan w:val="7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 xml:space="preserve">Aggregate Fuels Consumption to Electricity Power Supply and </w:t>
            </w:r>
          </w:p>
        </w:tc>
      </w:tr>
      <w:tr w:rsidR="000B17E5" w:rsidRPr="00F04630" w:rsidTr="00D85DC1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  <w:tc>
          <w:tcPr>
            <w:tcW w:w="6814" w:type="dxa"/>
            <w:gridSpan w:val="7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 xml:space="preserve"> ratio is 0.015 &lt; 0.026 or 57.5% adverse range of undersupply</w:t>
            </w:r>
          </w:p>
        </w:tc>
      </w:tr>
      <w:tr w:rsidR="000B17E5" w:rsidRPr="00F04630" w:rsidTr="00D85DC1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  <w:tc>
          <w:tcPr>
            <w:tcW w:w="6592" w:type="dxa"/>
            <w:gridSpan w:val="6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rPr>
                <w:rFonts w:ascii="Calibri" w:eastAsia="Times New Roman" w:hAnsi="Calibri" w:cs="Calibri"/>
              </w:rPr>
            </w:pPr>
            <w:r w:rsidRPr="00F04630">
              <w:rPr>
                <w:rFonts w:ascii="Calibri" w:eastAsia="Times New Roman" w:hAnsi="Calibri" w:cs="Calibri"/>
              </w:rPr>
              <w:t>Source: (1) World Bank .org/Nigeria Population &gt; Indicator</w:t>
            </w:r>
          </w:p>
        </w:tc>
        <w:tc>
          <w:tcPr>
            <w:tcW w:w="222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</w:tr>
      <w:tr w:rsidR="000B17E5" w:rsidRPr="00F04630" w:rsidTr="00D85DC1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  <w:tc>
          <w:tcPr>
            <w:tcW w:w="5356" w:type="dxa"/>
            <w:gridSpan w:val="5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  <w:rPr>
                <w:rFonts w:ascii="Calibri" w:eastAsia="Times New Roman" w:hAnsi="Calibri" w:cs="Calibri"/>
                <w:u w:val="single"/>
              </w:rPr>
            </w:pPr>
            <w:r w:rsidRPr="00F04630">
              <w:rPr>
                <w:rFonts w:ascii="Calibri" w:eastAsia="Times New Roman" w:hAnsi="Calibri" w:cs="Calibri"/>
                <w:u w:val="single"/>
              </w:rPr>
              <w:t xml:space="preserve">Source: (2) Author's Computation (2021)   </w:t>
            </w:r>
          </w:p>
        </w:tc>
        <w:tc>
          <w:tcPr>
            <w:tcW w:w="1236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  <w:tc>
          <w:tcPr>
            <w:tcW w:w="222" w:type="dxa"/>
            <w:noWrap/>
            <w:vAlign w:val="bottom"/>
            <w:hideMark/>
          </w:tcPr>
          <w:p w:rsidR="000B17E5" w:rsidRPr="00F04630" w:rsidRDefault="000B17E5" w:rsidP="00D85DC1">
            <w:pPr>
              <w:spacing w:after="0"/>
            </w:pPr>
          </w:p>
        </w:tc>
      </w:tr>
    </w:tbl>
    <w:p w:rsidR="001B1ED6" w:rsidRDefault="001B1ED6" w:rsidP="000B17E5"/>
    <w:sectPr w:rsidR="001B1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7E5"/>
    <w:rsid w:val="000B17E5"/>
    <w:rsid w:val="001B1ED6"/>
    <w:rsid w:val="00295A74"/>
    <w:rsid w:val="00431B66"/>
    <w:rsid w:val="006C4DE0"/>
    <w:rsid w:val="00D5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7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7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pc</dc:creator>
  <cp:lastModifiedBy>Hp pc</cp:lastModifiedBy>
  <cp:revision>2</cp:revision>
  <dcterms:created xsi:type="dcterms:W3CDTF">2021-12-08T15:33:00Z</dcterms:created>
  <dcterms:modified xsi:type="dcterms:W3CDTF">2021-12-08T15:33:00Z</dcterms:modified>
</cp:coreProperties>
</file>