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DCE" w:rsidRPr="0012280A" w:rsidRDefault="00FE1DCE" w:rsidP="00FE1D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80A">
        <w:rPr>
          <w:rFonts w:ascii="Times New Roman" w:hAnsi="Times New Roman" w:cs="Times New Roman"/>
          <w:b/>
          <w:sz w:val="24"/>
          <w:szCs w:val="24"/>
        </w:rPr>
        <w:t>Appendix</w:t>
      </w: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  <w:r w:rsidRPr="0012280A">
        <w:rPr>
          <w:rFonts w:ascii="Times New Roman" w:hAnsi="Times New Roman" w:cs="Times New Roman"/>
          <w:b/>
          <w:sz w:val="24"/>
          <w:szCs w:val="24"/>
        </w:rPr>
        <w:t xml:space="preserve">Appendix Table A.1: </w:t>
      </w:r>
      <w:r w:rsidRPr="0012280A">
        <w:rPr>
          <w:rFonts w:ascii="Times New Roman" w:hAnsi="Times New Roman" w:cs="Times New Roman"/>
          <w:sz w:val="24"/>
          <w:szCs w:val="24"/>
        </w:rPr>
        <w:t>Distribution of mean of change in VPDs (Diphtheria, Pertussis, Tetanus, Measles) per 1000 u5 children by 5-unit increments of their respective percentile distributions (532 districts in India, change estimated as the difference between year 2016 and year 2013 values)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337"/>
        <w:gridCol w:w="1136"/>
        <w:gridCol w:w="1043"/>
        <w:gridCol w:w="1030"/>
      </w:tblGrid>
      <w:tr w:rsidR="00FE1DCE" w:rsidRPr="0012280A" w:rsidTr="00252FDE">
        <w:trPr>
          <w:jc w:val="center"/>
        </w:trPr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b/>
                <w:sz w:val="24"/>
                <w:szCs w:val="24"/>
              </w:rPr>
              <w:t>Percentile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b/>
                <w:sz w:val="24"/>
                <w:szCs w:val="24"/>
              </w:rPr>
              <w:t>Diphtheria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b/>
                <w:sz w:val="24"/>
                <w:szCs w:val="24"/>
              </w:rPr>
              <w:t>Pertussis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b/>
                <w:sz w:val="24"/>
                <w:szCs w:val="24"/>
              </w:rPr>
              <w:t>Tetanus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b/>
                <w:sz w:val="24"/>
                <w:szCs w:val="24"/>
              </w:rPr>
              <w:t>Measles</w:t>
            </w:r>
          </w:p>
        </w:tc>
      </w:tr>
      <w:tr w:rsidR="00FE1DCE" w:rsidRPr="0012280A" w:rsidTr="00252FDE">
        <w:trPr>
          <w:jc w:val="center"/>
        </w:trPr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2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-42.6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-25.5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-12.6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-165.8</w:t>
            </w:r>
          </w:p>
        </w:tc>
      </w:tr>
      <w:tr w:rsidR="00FE1DCE" w:rsidRPr="0012280A" w:rsidTr="00252FDE">
        <w:trPr>
          <w:jc w:val="center"/>
        </w:trPr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2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-6.6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-3.1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-2.2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-65.3</w:t>
            </w:r>
          </w:p>
        </w:tc>
      </w:tr>
      <w:tr w:rsidR="00FE1DCE" w:rsidRPr="0012280A" w:rsidTr="00252FDE">
        <w:trPr>
          <w:jc w:val="center"/>
        </w:trPr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22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-2.3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-0.8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-33.2</w:t>
            </w:r>
          </w:p>
        </w:tc>
      </w:tr>
      <w:tr w:rsidR="00FE1DCE" w:rsidRPr="0012280A" w:rsidTr="00252FDE">
        <w:trPr>
          <w:jc w:val="center"/>
        </w:trPr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22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-13.6</w:t>
            </w:r>
          </w:p>
        </w:tc>
      </w:tr>
      <w:tr w:rsidR="00FE1DCE" w:rsidRPr="0012280A" w:rsidTr="00252FDE">
        <w:trPr>
          <w:jc w:val="center"/>
        </w:trPr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122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-0.1</w:t>
            </w:r>
          </w:p>
        </w:tc>
      </w:tr>
      <w:tr w:rsidR="00FE1DCE" w:rsidRPr="0012280A" w:rsidTr="00252FDE">
        <w:trPr>
          <w:jc w:val="center"/>
        </w:trPr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122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FE1DCE" w:rsidRPr="0012280A" w:rsidTr="00252FDE">
        <w:trPr>
          <w:jc w:val="center"/>
        </w:trPr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122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</w:tr>
      <w:tr w:rsidR="00FE1DCE" w:rsidRPr="0012280A" w:rsidTr="00252FDE">
        <w:trPr>
          <w:jc w:val="center"/>
        </w:trPr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122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43.9</w:t>
            </w:r>
          </w:p>
        </w:tc>
      </w:tr>
      <w:tr w:rsidR="00FE1DCE" w:rsidRPr="0012280A" w:rsidTr="00252FDE">
        <w:trPr>
          <w:jc w:val="center"/>
        </w:trPr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122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</w:tcPr>
          <w:p w:rsidR="00FE1DCE" w:rsidRPr="0012280A" w:rsidRDefault="00FE1DCE" w:rsidP="0025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</w:tbl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  <w:sectPr w:rsidR="00FE1DCE" w:rsidRPr="0012280A" w:rsidSect="00EE18D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E1DCE" w:rsidRPr="0012280A" w:rsidRDefault="00FE1DCE" w:rsidP="00FE1D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80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Appendix Table A.2: </w:t>
      </w:r>
      <w:r w:rsidRPr="0012280A">
        <w:rPr>
          <w:rFonts w:ascii="Times New Roman" w:hAnsi="Times New Roman" w:cs="Times New Roman"/>
          <w:sz w:val="24"/>
          <w:szCs w:val="24"/>
        </w:rPr>
        <w:t>Linear regression predicting Change in Measles as a function of Change in percentage of households with toilets, controlling for change in other covariates and baseline (pre-SBM) prevalence of measles, by 6 administrative regions of India.</w:t>
      </w:r>
    </w:p>
    <w:tbl>
      <w:tblPr>
        <w:tblW w:w="23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0"/>
        <w:gridCol w:w="1296"/>
        <w:gridCol w:w="946"/>
        <w:gridCol w:w="973"/>
        <w:gridCol w:w="1296"/>
        <w:gridCol w:w="1044"/>
        <w:gridCol w:w="990"/>
        <w:gridCol w:w="1296"/>
        <w:gridCol w:w="1004"/>
        <w:gridCol w:w="955"/>
        <w:gridCol w:w="1363"/>
        <w:gridCol w:w="1009"/>
        <w:gridCol w:w="928"/>
        <w:gridCol w:w="1296"/>
        <w:gridCol w:w="992"/>
        <w:gridCol w:w="967"/>
        <w:gridCol w:w="1296"/>
        <w:gridCol w:w="1004"/>
        <w:gridCol w:w="981"/>
      </w:tblGrid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Covariates</w:t>
            </w:r>
          </w:p>
        </w:tc>
        <w:tc>
          <w:tcPr>
            <w:tcW w:w="3215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Central</w:t>
            </w:r>
          </w:p>
        </w:tc>
        <w:tc>
          <w:tcPr>
            <w:tcW w:w="3330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Eastern</w:t>
            </w:r>
          </w:p>
        </w:tc>
        <w:tc>
          <w:tcPr>
            <w:tcW w:w="3255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North Eastern</w:t>
            </w:r>
          </w:p>
        </w:tc>
        <w:tc>
          <w:tcPr>
            <w:tcW w:w="3300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Northern</w:t>
            </w:r>
          </w:p>
        </w:tc>
        <w:tc>
          <w:tcPr>
            <w:tcW w:w="3255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Southern</w:t>
            </w:r>
          </w:p>
        </w:tc>
        <w:tc>
          <w:tcPr>
            <w:tcW w:w="3155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Western</w:t>
            </w:r>
          </w:p>
        </w:tc>
      </w:tr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Coefficient</w:t>
            </w:r>
          </w:p>
        </w:tc>
        <w:tc>
          <w:tcPr>
            <w:tcW w:w="1919" w:type="dxa"/>
            <w:gridSpan w:val="2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Coefficient</w:t>
            </w:r>
          </w:p>
        </w:tc>
        <w:tc>
          <w:tcPr>
            <w:tcW w:w="2034" w:type="dxa"/>
            <w:gridSpan w:val="2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Coefficient</w:t>
            </w:r>
          </w:p>
        </w:tc>
        <w:tc>
          <w:tcPr>
            <w:tcW w:w="1959" w:type="dxa"/>
            <w:gridSpan w:val="2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Coefficient</w:t>
            </w:r>
          </w:p>
        </w:tc>
        <w:tc>
          <w:tcPr>
            <w:tcW w:w="1937" w:type="dxa"/>
            <w:gridSpan w:val="2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Coefficient</w:t>
            </w:r>
          </w:p>
        </w:tc>
        <w:tc>
          <w:tcPr>
            <w:tcW w:w="1959" w:type="dxa"/>
            <w:gridSpan w:val="2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Coefficient</w:t>
            </w:r>
          </w:p>
        </w:tc>
        <w:tc>
          <w:tcPr>
            <w:tcW w:w="1985" w:type="dxa"/>
            <w:gridSpan w:val="2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95% CI</w:t>
            </w:r>
          </w:p>
        </w:tc>
      </w:tr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b/>
                <w:sz w:val="24"/>
                <w:szCs w:val="24"/>
              </w:rPr>
              <w:t>Change in percentage of households with toilets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-1.223*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[-2.390</w:t>
            </w:r>
          </w:p>
        </w:tc>
        <w:tc>
          <w:tcPr>
            <w:tcW w:w="973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-0.057]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04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[-0.503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0.515]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-0.475*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[-0.882</w:t>
            </w:r>
          </w:p>
        </w:tc>
        <w:tc>
          <w:tcPr>
            <w:tcW w:w="955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-0.068]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[-0.226</w:t>
            </w:r>
          </w:p>
        </w:tc>
        <w:tc>
          <w:tcPr>
            <w:tcW w:w="928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0.887]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-0.317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[-0.992</w:t>
            </w:r>
          </w:p>
        </w:tc>
        <w:tc>
          <w:tcPr>
            <w:tcW w:w="967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0.357]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0.202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[-0.544</w:t>
            </w:r>
          </w:p>
        </w:tc>
        <w:tc>
          <w:tcPr>
            <w:tcW w:w="981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0.949]</w:t>
            </w:r>
          </w:p>
        </w:tc>
      </w:tr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Change in percentage of households with electricity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0.526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[-0.067</w:t>
            </w:r>
          </w:p>
        </w:tc>
        <w:tc>
          <w:tcPr>
            <w:tcW w:w="973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1.119]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-0.300*</w:t>
            </w:r>
          </w:p>
        </w:tc>
        <w:tc>
          <w:tcPr>
            <w:tcW w:w="104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[-0.572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-0.029]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-0.032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[-0.452</w:t>
            </w:r>
          </w:p>
        </w:tc>
        <w:tc>
          <w:tcPr>
            <w:tcW w:w="955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0.388]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-0.150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[-0.617</w:t>
            </w:r>
          </w:p>
        </w:tc>
        <w:tc>
          <w:tcPr>
            <w:tcW w:w="928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0.317]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0.612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[-1.432</w:t>
            </w:r>
          </w:p>
        </w:tc>
        <w:tc>
          <w:tcPr>
            <w:tcW w:w="967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2.656]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-0.268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[-2.041</w:t>
            </w:r>
          </w:p>
        </w:tc>
        <w:tc>
          <w:tcPr>
            <w:tcW w:w="981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1.505]</w:t>
            </w:r>
          </w:p>
        </w:tc>
      </w:tr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Change in percentage of households with clean drinking water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-0.428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[-2.107</w:t>
            </w:r>
          </w:p>
        </w:tc>
        <w:tc>
          <w:tcPr>
            <w:tcW w:w="973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1.250]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0.381</w:t>
            </w:r>
          </w:p>
        </w:tc>
        <w:tc>
          <w:tcPr>
            <w:tcW w:w="104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[-0.122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0.884]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0.275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[-0.401</w:t>
            </w:r>
          </w:p>
        </w:tc>
        <w:tc>
          <w:tcPr>
            <w:tcW w:w="955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0.951]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-0.270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[-0.812</w:t>
            </w:r>
          </w:p>
        </w:tc>
        <w:tc>
          <w:tcPr>
            <w:tcW w:w="928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0.271]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-0.095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[-0.415</w:t>
            </w:r>
          </w:p>
        </w:tc>
        <w:tc>
          <w:tcPr>
            <w:tcW w:w="967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0.224]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-0.636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[-1.352</w:t>
            </w:r>
          </w:p>
        </w:tc>
        <w:tc>
          <w:tcPr>
            <w:tcW w:w="981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0.081]</w:t>
            </w:r>
          </w:p>
        </w:tc>
      </w:tr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Change in percentage of households with clean cooking fuel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0.545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[-0.303</w:t>
            </w:r>
          </w:p>
        </w:tc>
        <w:tc>
          <w:tcPr>
            <w:tcW w:w="973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1.393]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-1.094*</w:t>
            </w:r>
          </w:p>
        </w:tc>
        <w:tc>
          <w:tcPr>
            <w:tcW w:w="104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[-2.042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-0.146]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-0.216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[-0.892</w:t>
            </w:r>
          </w:p>
        </w:tc>
        <w:tc>
          <w:tcPr>
            <w:tcW w:w="955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0.459]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-0.113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[-0.469</w:t>
            </w:r>
          </w:p>
        </w:tc>
        <w:tc>
          <w:tcPr>
            <w:tcW w:w="928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0.242]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-0.220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[-0.492</w:t>
            </w:r>
          </w:p>
        </w:tc>
        <w:tc>
          <w:tcPr>
            <w:tcW w:w="967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0.052]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-0.162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[-0.735</w:t>
            </w:r>
          </w:p>
        </w:tc>
        <w:tc>
          <w:tcPr>
            <w:tcW w:w="981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0.410]</w:t>
            </w:r>
          </w:p>
        </w:tc>
      </w:tr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>Change in percentage of women with 10</w:t>
            </w:r>
            <w:r w:rsidRPr="00122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12280A">
              <w:rPr>
                <w:rFonts w:ascii="Times New Roman" w:hAnsi="Times New Roman" w:cs="Times New Roman"/>
                <w:sz w:val="24"/>
                <w:szCs w:val="24"/>
              </w:rPr>
              <w:t xml:space="preserve"> grade or higher education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3.006**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[0.762</w:t>
            </w:r>
          </w:p>
        </w:tc>
        <w:tc>
          <w:tcPr>
            <w:tcW w:w="973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5.250]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1.834</w:t>
            </w:r>
          </w:p>
        </w:tc>
        <w:tc>
          <w:tcPr>
            <w:tcW w:w="104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[-0.657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4.325]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-0.252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[-1.100</w:t>
            </w:r>
          </w:p>
        </w:tc>
        <w:tc>
          <w:tcPr>
            <w:tcW w:w="955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0.595]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-0.127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[-1.143</w:t>
            </w:r>
          </w:p>
        </w:tc>
        <w:tc>
          <w:tcPr>
            <w:tcW w:w="928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0.889]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-0.329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[-0.818</w:t>
            </w:r>
          </w:p>
        </w:tc>
        <w:tc>
          <w:tcPr>
            <w:tcW w:w="967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0.160]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0.732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[-0.226</w:t>
            </w:r>
          </w:p>
        </w:tc>
        <w:tc>
          <w:tcPr>
            <w:tcW w:w="981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1.690]</w:t>
            </w:r>
          </w:p>
        </w:tc>
      </w:tr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Change in percentage of ≤ 1 year old children with measles vaccination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-0.233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[-1.039</w:t>
            </w:r>
          </w:p>
        </w:tc>
        <w:tc>
          <w:tcPr>
            <w:tcW w:w="973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0.573]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0.238</w:t>
            </w:r>
          </w:p>
        </w:tc>
        <w:tc>
          <w:tcPr>
            <w:tcW w:w="104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[-0.363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0.838]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-0.223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[-0.523</w:t>
            </w:r>
          </w:p>
        </w:tc>
        <w:tc>
          <w:tcPr>
            <w:tcW w:w="955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0.078]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-0.131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[-0.439</w:t>
            </w:r>
          </w:p>
        </w:tc>
        <w:tc>
          <w:tcPr>
            <w:tcW w:w="928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0.176]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0.311*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[0.012</w:t>
            </w:r>
          </w:p>
        </w:tc>
        <w:tc>
          <w:tcPr>
            <w:tcW w:w="967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0.610]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-0.350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[-1.409</w:t>
            </w:r>
          </w:p>
        </w:tc>
        <w:tc>
          <w:tcPr>
            <w:tcW w:w="981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0.709]</w:t>
            </w:r>
          </w:p>
        </w:tc>
      </w:tr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Change in percentage of births in hospitals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-0.087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[-0.740</w:t>
            </w:r>
          </w:p>
        </w:tc>
        <w:tc>
          <w:tcPr>
            <w:tcW w:w="973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0.565]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0.814*</w:t>
            </w:r>
          </w:p>
        </w:tc>
        <w:tc>
          <w:tcPr>
            <w:tcW w:w="104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[0.033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1.595]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0.205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[-0.239</w:t>
            </w:r>
          </w:p>
        </w:tc>
        <w:tc>
          <w:tcPr>
            <w:tcW w:w="955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0.648]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-0.312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[-0.929</w:t>
            </w:r>
          </w:p>
        </w:tc>
        <w:tc>
          <w:tcPr>
            <w:tcW w:w="928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0.305]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0.264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[-0.479</w:t>
            </w:r>
          </w:p>
        </w:tc>
        <w:tc>
          <w:tcPr>
            <w:tcW w:w="967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1.007]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0.254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[-0.936</w:t>
            </w:r>
          </w:p>
        </w:tc>
        <w:tc>
          <w:tcPr>
            <w:tcW w:w="981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1.444]</w:t>
            </w:r>
          </w:p>
        </w:tc>
      </w:tr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Baseline (pre-SBM) Measles per 1000 u5 children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-0.967***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[-1.156</w:t>
            </w:r>
          </w:p>
        </w:tc>
        <w:tc>
          <w:tcPr>
            <w:tcW w:w="973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-0.778]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-0.798***</w:t>
            </w:r>
          </w:p>
        </w:tc>
        <w:tc>
          <w:tcPr>
            <w:tcW w:w="104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[-0.910</w:t>
            </w:r>
          </w:p>
        </w:tc>
        <w:tc>
          <w:tcPr>
            <w:tcW w:w="990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-0.685]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-0.291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[-0.629</w:t>
            </w:r>
          </w:p>
        </w:tc>
        <w:tc>
          <w:tcPr>
            <w:tcW w:w="955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0.048]</w:t>
            </w:r>
          </w:p>
        </w:tc>
        <w:tc>
          <w:tcPr>
            <w:tcW w:w="1363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-0.449</w:t>
            </w:r>
          </w:p>
        </w:tc>
        <w:tc>
          <w:tcPr>
            <w:tcW w:w="1009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[-1.145</w:t>
            </w:r>
          </w:p>
        </w:tc>
        <w:tc>
          <w:tcPr>
            <w:tcW w:w="928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0.247]</w:t>
            </w:r>
          </w:p>
        </w:tc>
        <w:tc>
          <w:tcPr>
            <w:tcW w:w="1296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-0.736***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[-0.975</w:t>
            </w:r>
          </w:p>
        </w:tc>
        <w:tc>
          <w:tcPr>
            <w:tcW w:w="967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-0.496]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-0.810***</w:t>
            </w:r>
          </w:p>
        </w:tc>
        <w:tc>
          <w:tcPr>
            <w:tcW w:w="1004" w:type="dxa"/>
            <w:tcBorders>
              <w:righ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[-1.161</w:t>
            </w:r>
          </w:p>
        </w:tc>
        <w:tc>
          <w:tcPr>
            <w:tcW w:w="981" w:type="dxa"/>
            <w:tcBorders>
              <w:left w:val="nil"/>
            </w:tcBorders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-0.459]</w:t>
            </w:r>
          </w:p>
        </w:tc>
      </w:tr>
      <w:tr w:rsidR="00FE1DCE" w:rsidRPr="0012280A" w:rsidTr="00252FDE">
        <w:trPr>
          <w:trHeight w:val="652"/>
          <w:jc w:val="center"/>
        </w:trPr>
        <w:tc>
          <w:tcPr>
            <w:tcW w:w="3620" w:type="dxa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215" w:type="dxa"/>
            <w:gridSpan w:val="3"/>
            <w:shd w:val="clear" w:color="auto" w:fill="auto"/>
            <w:noWrap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5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155" w:type="dxa"/>
            <w:gridSpan w:val="3"/>
            <w:shd w:val="clear" w:color="auto" w:fill="auto"/>
            <w:noWrap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FE1DCE" w:rsidRPr="0012280A" w:rsidRDefault="00FE1DCE" w:rsidP="00FE1D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80A">
        <w:rPr>
          <w:rFonts w:ascii="Times New Roman" w:eastAsia="Times New Roman" w:hAnsi="Times New Roman" w:cs="Times New Roman"/>
          <w:color w:val="000000"/>
          <w:sz w:val="24"/>
          <w:szCs w:val="24"/>
        </w:rPr>
        <w:t>* p&lt;0.05, ** p&lt;0.01, *** p&lt;0.001</w:t>
      </w: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  <w:sectPr w:rsidR="00FE1DCE" w:rsidRPr="0012280A" w:rsidSect="00EE18D3">
          <w:pgSz w:w="24480" w:h="15840" w:orient="landscape" w:code="3"/>
          <w:pgMar w:top="1440" w:right="1440" w:bottom="1440" w:left="1440" w:header="720" w:footer="720" w:gutter="0"/>
          <w:cols w:space="720"/>
          <w:docGrid w:linePitch="360"/>
        </w:sectPr>
      </w:pPr>
    </w:p>
    <w:p w:rsidR="00FE1DCE" w:rsidRPr="0012280A" w:rsidRDefault="00FE1DCE" w:rsidP="00FE1DCE">
      <w:p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228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Appendix Table A.3:</w:t>
      </w:r>
      <w:r w:rsidRPr="001228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Mean of change in (1) measles per 1000 u5 children and (2) percentage of households with toilets, by India’s administrative regions.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600"/>
        <w:gridCol w:w="3870"/>
      </w:tblGrid>
      <w:tr w:rsidR="00FE1DCE" w:rsidRPr="0012280A" w:rsidTr="00252FDE">
        <w:trPr>
          <w:trHeight w:val="300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Region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Mean change in measles per 1000 u5 children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Mean change in %age of households with toilets</w:t>
            </w:r>
          </w:p>
        </w:tc>
      </w:tr>
      <w:tr w:rsidR="00FE1DCE" w:rsidRPr="0012280A" w:rsidTr="00252FDE">
        <w:trPr>
          <w:trHeight w:val="300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-7.44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7.97</w:t>
            </w:r>
          </w:p>
        </w:tc>
      </w:tr>
      <w:tr w:rsidR="00FE1DCE" w:rsidRPr="0012280A" w:rsidTr="00252FDE">
        <w:trPr>
          <w:trHeight w:val="300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eastern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-14.68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5.50</w:t>
            </w:r>
          </w:p>
        </w:tc>
      </w:tr>
      <w:tr w:rsidR="00FE1DCE" w:rsidRPr="0012280A" w:rsidTr="00252FDE">
        <w:trPr>
          <w:trHeight w:val="300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north eastern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-0.60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9.93</w:t>
            </w:r>
          </w:p>
        </w:tc>
      </w:tr>
      <w:tr w:rsidR="00FE1DCE" w:rsidRPr="0012280A" w:rsidTr="00252FDE">
        <w:trPr>
          <w:trHeight w:val="300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northern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-0.96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7.76</w:t>
            </w:r>
          </w:p>
        </w:tc>
      </w:tr>
      <w:tr w:rsidR="00FE1DCE" w:rsidRPr="0012280A" w:rsidTr="00252FDE">
        <w:trPr>
          <w:trHeight w:val="300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southern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-3.91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</w:tr>
      <w:tr w:rsidR="00FE1DCE" w:rsidRPr="0012280A" w:rsidTr="00252FDE">
        <w:trPr>
          <w:trHeight w:val="300"/>
        </w:trPr>
        <w:tc>
          <w:tcPr>
            <w:tcW w:w="1615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western</w:t>
            </w:r>
          </w:p>
        </w:tc>
        <w:tc>
          <w:tcPr>
            <w:tcW w:w="360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5.80</w:t>
            </w:r>
          </w:p>
        </w:tc>
        <w:tc>
          <w:tcPr>
            <w:tcW w:w="3870" w:type="dxa"/>
            <w:shd w:val="clear" w:color="auto" w:fill="auto"/>
            <w:noWrap/>
            <w:vAlign w:val="bottom"/>
            <w:hideMark/>
          </w:tcPr>
          <w:p w:rsidR="00FE1DCE" w:rsidRPr="0012280A" w:rsidRDefault="00FE1DCE" w:rsidP="00252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80A">
              <w:rPr>
                <w:rFonts w:ascii="Times New Roman" w:eastAsia="Times New Roman" w:hAnsi="Times New Roman" w:cs="Times New Roman"/>
                <w:sz w:val="24"/>
                <w:szCs w:val="24"/>
              </w:rPr>
              <w:t>0.57</w:t>
            </w:r>
          </w:p>
        </w:tc>
      </w:tr>
    </w:tbl>
    <w:p w:rsidR="00FE1DCE" w:rsidRPr="0012280A" w:rsidRDefault="00FE1DCE" w:rsidP="00FE1DCE">
      <w:pPr>
        <w:rPr>
          <w:rFonts w:ascii="Times New Roman" w:hAnsi="Times New Roman" w:cs="Times New Roman"/>
          <w:b/>
          <w:sz w:val="24"/>
          <w:szCs w:val="24"/>
        </w:rPr>
      </w:pP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  <w:r w:rsidRPr="0012280A">
        <w:rPr>
          <w:rFonts w:ascii="Times New Roman" w:hAnsi="Times New Roman" w:cs="Times New Roman"/>
          <w:b/>
          <w:sz w:val="24"/>
          <w:szCs w:val="24"/>
        </w:rPr>
        <w:t>Appendix Figure A.1:</w:t>
      </w:r>
      <w:r w:rsidRPr="0012280A">
        <w:rPr>
          <w:rFonts w:ascii="Times New Roman" w:hAnsi="Times New Roman" w:cs="Times New Roman"/>
          <w:sz w:val="24"/>
          <w:szCs w:val="24"/>
        </w:rPr>
        <w:t xml:space="preserve"> Average marginal effect (with 95% Confidence Intervals) of change in percentage of household with toilets on counts of u5 measles cases per district in India</w:t>
      </w: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  <w:r w:rsidRPr="0012280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B3A783" wp14:editId="202E4D05">
            <wp:extent cx="6142434" cy="44672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429" cy="447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DCE" w:rsidRPr="0012280A" w:rsidRDefault="00FE1DCE" w:rsidP="00FE1DCE">
      <w:pPr>
        <w:rPr>
          <w:rFonts w:ascii="Times New Roman" w:hAnsi="Times New Roman" w:cs="Times New Roman"/>
          <w:sz w:val="24"/>
          <w:szCs w:val="24"/>
        </w:rPr>
      </w:pPr>
    </w:p>
    <w:p w:rsidR="00FE1DCE" w:rsidRPr="0012280A" w:rsidRDefault="00FE1DCE" w:rsidP="00FE1DCE">
      <w:pPr>
        <w:tabs>
          <w:tab w:val="left" w:pos="3735"/>
        </w:tabs>
        <w:rPr>
          <w:rFonts w:ascii="Times New Roman" w:hAnsi="Times New Roman" w:cs="Times New Roman"/>
          <w:sz w:val="24"/>
          <w:szCs w:val="24"/>
        </w:rPr>
      </w:pPr>
      <w:r w:rsidRPr="0012280A">
        <w:rPr>
          <w:rFonts w:ascii="Times New Roman" w:hAnsi="Times New Roman" w:cs="Times New Roman"/>
          <w:sz w:val="24"/>
          <w:szCs w:val="24"/>
        </w:rPr>
        <w:tab/>
      </w:r>
    </w:p>
    <w:p w:rsidR="00E73283" w:rsidRDefault="00E73283">
      <w:bookmarkStart w:id="0" w:name="_GoBack"/>
      <w:bookmarkEnd w:id="0"/>
    </w:p>
    <w:sectPr w:rsidR="00E73283" w:rsidSect="00EE18D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F45"/>
    <w:rsid w:val="00E73283"/>
    <w:rsid w:val="00EF7F45"/>
    <w:rsid w:val="00FE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86BFE4-054F-458E-8E93-7E2D729CC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D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parvati singh</dc:creator>
  <cp:keywords/>
  <dc:description/>
  <cp:lastModifiedBy>parvati singh</cp:lastModifiedBy>
  <cp:revision>2</cp:revision>
  <dcterms:created xsi:type="dcterms:W3CDTF">2020-10-06T00:36:00Z</dcterms:created>
  <dcterms:modified xsi:type="dcterms:W3CDTF">2020-10-06T00:36:00Z</dcterms:modified>
</cp:coreProperties>
</file>