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Materials and Methods</w:t>
      </w:r>
    </w:p>
    <w:p>
      <w:pPr>
        <w:spacing w:line="360" w:lineRule="auto"/>
        <w:jc w:val="left"/>
        <w:rPr>
          <w:rFonts w:hint="default" w:ascii="Times New Roman" w:hAnsi="Times New Roman" w:cs="Times New Roman" w:eastAsiaTheme="minorEastAsia"/>
          <w:b w:val="0"/>
          <w:bCs w:val="0"/>
          <w:sz w:val="28"/>
          <w:szCs w:val="28"/>
          <w:lang w:val="en-US" w:eastAsia="zh-CN"/>
        </w:rPr>
      </w:pPr>
      <w:r>
        <w:rPr>
          <w:rFonts w:ascii="Times New Roman" w:hAnsi="Times New Roman" w:cs="Times New Roman"/>
          <w:b w:val="0"/>
          <w:bCs w:val="0"/>
          <w:sz w:val="28"/>
          <w:szCs w:val="28"/>
        </w:rPr>
        <w:t>Instruments</w:t>
      </w:r>
      <w:r>
        <w:rPr>
          <w:rFonts w:hint="eastAsia" w:ascii="Times New Roman" w:hAnsi="Times New Roman" w:cs="Times New Roman"/>
          <w:b w:val="0"/>
          <w:bCs w:val="0"/>
          <w:sz w:val="28"/>
          <w:szCs w:val="28"/>
          <w:lang w:val="en-US" w:eastAsia="zh-CN"/>
        </w:rPr>
        <w:t xml:space="preserve"> and Reagents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UV-160A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UV/VIS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spectrophotometer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(SHIMADZU,</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Japan)；K3 Microplate Reader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(Thermo Fisher Instruments Co., Ltd.,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China);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BSA224S-CW Electronic analytical balance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(Sartorius Scientific Instruments Co., Ltd)；A11618 Electronic thermometer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(Guang Dong Tonze Electric Co.,Ltd )；XL-90 Low temperature centrifuge (Beckman, USA)；Micropipette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(Thermo Fisher Instruments Co., Ltd,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China)；YLS-6B Intelligent hot plate instrument (Jinan Yiyan Science and Technology Development Co., Ltd, China); HH-2 Digital Display Constant Temperature Water Bath (Jiangsu Jintan ronghua Instrument Manufacturing Co., Ltd, China); KQ2200E Ultrasonic cleaner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(Kunshan Ultrasonic Instrument Co., Ltd, China); Milli-Q Integral 5 Ultra-pure water system</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ascii="Times New Roman" w:hAnsi="Times New Roman" w:eastAsia="宋体" w:cs="Times New Roman"/>
          <w:color w:val="333333"/>
          <w:sz w:val="24"/>
          <w:szCs w:val="24"/>
          <w:shd w:val="clear" w:color="auto" w:fill="FFFFFF"/>
        </w:rPr>
        <w:t>Merk Millipore, German</w:t>
      </w:r>
      <w:r>
        <w:rPr>
          <w:rFonts w:ascii="Times New Roman" w:hAnsi="Times New Roman" w:cs="Times New Roman"/>
          <w:sz w:val="24"/>
          <w:szCs w:val="24"/>
        </w:rPr>
        <w:t>); FP240h Constant temperature drying oven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(Binder, German).High activity dry yeast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Product license number：SC2115042600158，</w:t>
      </w:r>
      <w:r>
        <w:rPr>
          <w:rFonts w:ascii="Times New Roman" w:hAnsi="Times New Roman" w:eastAsia="宋体" w:cs="Times New Roman"/>
          <w:color w:val="333333"/>
          <w:sz w:val="24"/>
          <w:szCs w:val="24"/>
          <w:shd w:val="clear" w:color="auto" w:fill="FFFFFF"/>
        </w:rPr>
        <w:t>Angel Yeast Co., Ltd.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Cimifugin（Batch number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w:t>
      </w:r>
      <w:r>
        <w:rPr>
          <w:rFonts w:hint="eastAsia" w:ascii="Times New Roman" w:hAnsi="Times New Roman" w:cs="Times New Roman"/>
          <w:sz w:val="24"/>
          <w:szCs w:val="24"/>
        </w:rPr>
        <w:t>-</w:t>
      </w:r>
      <w:r>
        <w:rPr>
          <w:rFonts w:ascii="Times New Roman" w:hAnsi="Times New Roman" w:cs="Times New Roman"/>
          <w:sz w:val="24"/>
          <w:szCs w:val="24"/>
        </w:rPr>
        <w:t>007</w:t>
      </w:r>
      <w:r>
        <w:rPr>
          <w:rFonts w:hint="eastAsia" w:ascii="Times New Roman" w:hAnsi="Times New Roman" w:cs="Times New Roman"/>
          <w:sz w:val="24"/>
          <w:szCs w:val="24"/>
        </w:rPr>
        <w:t>-</w:t>
      </w:r>
      <w:r>
        <w:rPr>
          <w:rFonts w:ascii="Times New Roman" w:hAnsi="Times New Roman" w:cs="Times New Roman"/>
          <w:sz w:val="24"/>
          <w:szCs w:val="24"/>
        </w:rPr>
        <w:t>150421, purchased from Chengdu Herbpurify Co., Ltd., with purity of 98% above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Protein quantitative Kit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A045-2</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POD Kit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A084-1</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CAT test Kit and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test Kit (purchased from Nanjing Jiancheng</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Bioengineering Research Institute)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Sodium chloride injection（Batch number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170109D1,</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Harbin Medisan Pharmaceutical Co., Ltd.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Methanol, xylene, vaseline and other reagents are analytical pure.</w:t>
      </w:r>
    </w:p>
    <w:p>
      <w:pPr>
        <w:spacing w:line="360" w:lineRule="auto"/>
        <w:ind w:firstLine="480" w:firstLineChars="200"/>
        <w:rPr>
          <w:rFonts w:ascii="Times New Roman" w:hAnsi="Times New Roman" w:cs="Times New Roman"/>
          <w:sz w:val="24"/>
          <w:szCs w:val="24"/>
        </w:rPr>
      </w:pPr>
    </w:p>
    <w:p>
      <w:pPr>
        <w:spacing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Animals</w:t>
      </w:r>
    </w:p>
    <w:p>
      <w:pPr>
        <w:kinsoku w:val="0"/>
        <w:overflowPunct w:val="0"/>
        <w:autoSpaceDE w:val="0"/>
        <w:autoSpaceDN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KM mice, with weight of 18-22g, </w:t>
      </w:r>
      <w:r>
        <w:rPr>
          <w:rFonts w:hint="eastAsia" w:ascii="Times New Roman" w:hAnsi="Times New Roman" w:cs="Times New Roman"/>
          <w:sz w:val="24"/>
          <w:szCs w:val="24"/>
        </w:rPr>
        <w:t>half</w:t>
      </w:r>
      <w:r>
        <w:rPr>
          <w:rFonts w:ascii="Times New Roman" w:hAnsi="Times New Roman" w:cs="Times New Roman"/>
          <w:sz w:val="24"/>
          <w:szCs w:val="24"/>
        </w:rPr>
        <w:t xml:space="preserve"> male and </w:t>
      </w:r>
      <w:r>
        <w:rPr>
          <w:rFonts w:hint="eastAsia" w:ascii="Times New Roman" w:hAnsi="Times New Roman" w:cs="Times New Roman"/>
          <w:sz w:val="24"/>
          <w:szCs w:val="24"/>
        </w:rPr>
        <w:t>half</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female (</w:t>
      </w:r>
      <w:r>
        <w:rPr>
          <w:rFonts w:hint="eastAsia" w:ascii="Times New Roman" w:hAnsi="Times New Roman" w:cs="Times New Roman"/>
          <w:sz w:val="24"/>
          <w:szCs w:val="24"/>
          <w:lang w:val="en-US" w:eastAsia="zh-CN"/>
        </w:rPr>
        <w:t>A</w:t>
      </w:r>
      <w:r>
        <w:rPr>
          <w:rFonts w:ascii="Times New Roman" w:hAnsi="Times New Roman" w:cs="Times New Roman"/>
          <w:sz w:val="24"/>
          <w:szCs w:val="24"/>
        </w:rPr>
        <w:t>nimal Certificate No</w:t>
      </w:r>
      <w:r>
        <w:rPr>
          <w:rFonts w:ascii="Times New Roman" w:hAnsi="Times New Roman" w:cs="Times New Roman"/>
          <w:sz w:val="24"/>
          <w:szCs w:val="24"/>
          <w:highlight w:val="none"/>
        </w:rPr>
        <w:t>: SYXK (Hei) 20</w:t>
      </w:r>
      <w:r>
        <w:rPr>
          <w:rFonts w:hint="eastAsia" w:ascii="Times New Roman" w:hAnsi="Times New Roman" w:cs="Times New Roman"/>
          <w:sz w:val="24"/>
          <w:szCs w:val="24"/>
          <w:highlight w:val="none"/>
          <w:lang w:val="en-US" w:eastAsia="zh-CN"/>
        </w:rPr>
        <w:t>10</w:t>
      </w:r>
      <w:r>
        <w:rPr>
          <w:rFonts w:ascii="Times New Roman" w:hAnsi="Times New Roman" w:cs="Times New Roman"/>
          <w:sz w:val="24"/>
          <w:szCs w:val="24"/>
          <w:highlight w:val="none"/>
        </w:rPr>
        <w:t>001); SPF level SD rats, male, with body weight of 180-220g (license No: SCXK (Hei)201</w:t>
      </w:r>
      <w:r>
        <w:rPr>
          <w:rFonts w:hint="eastAsia" w:ascii="Times New Roman" w:hAnsi="Times New Roman" w:cs="Times New Roman"/>
          <w:sz w:val="24"/>
          <w:szCs w:val="24"/>
          <w:highlight w:val="none"/>
          <w:lang w:val="en-US" w:eastAsia="zh-CN"/>
        </w:rPr>
        <w:t>9</w:t>
      </w:r>
      <w:r>
        <w:rPr>
          <w:rFonts w:ascii="Times New Roman" w:hAnsi="Times New Roman" w:cs="Times New Roman"/>
          <w:sz w:val="24"/>
          <w:szCs w:val="24"/>
          <w:highlight w:val="none"/>
        </w:rPr>
        <w:t>-0006</w:t>
      </w:r>
      <w:r>
        <w:rPr>
          <w:rFonts w:ascii="Times New Roman" w:hAnsi="Times New Roman" w:cs="Times New Roman"/>
          <w:sz w:val="24"/>
          <w:szCs w:val="24"/>
        </w:rPr>
        <w:t xml:space="preserve">), all purchased from Safety Evaluation Center of Heilongjiang University of Traditional Chinese Medicine. All the experimental animals were fed in the laboratory for 3 days, keeping the experimental environment quiet, good ventilation, cage clean, with room temperature (22 ± 2) </w:t>
      </w:r>
      <w:r>
        <w:rPr>
          <w:rFonts w:hint="eastAsia" w:ascii="宋体" w:hAnsi="宋体" w:eastAsia="宋体" w:cs="宋体"/>
          <w:sz w:val="24"/>
          <w:szCs w:val="24"/>
        </w:rPr>
        <w:t>℃</w:t>
      </w:r>
      <w:r>
        <w:rPr>
          <w:rFonts w:ascii="Times New Roman" w:hAnsi="Times New Roman" w:cs="Times New Roman"/>
          <w:sz w:val="24"/>
          <w:szCs w:val="24"/>
        </w:rPr>
        <w:t xml:space="preserve"> and humidity (60 ± 10)%.</w:t>
      </w:r>
      <w:r>
        <w:rPr>
          <w:rFonts w:hint="eastAsia" w:ascii="Times New Roman" w:hAnsi="Times New Roman" w:cs="Times New Roman"/>
          <w:sz w:val="24"/>
          <w:szCs w:val="24"/>
        </w:rPr>
        <w:t>The experimental protocol were reviewed and approved by the Ethical Committee of Heilongjiang University of Chinese Medicine (approval number: HUCM2018-08598) and was conducted according to the principles expressed in the Declaration of Helsinki.</w:t>
      </w:r>
    </w:p>
    <w:p>
      <w:pPr>
        <w:widowControl/>
        <w:spacing w:line="360" w:lineRule="auto"/>
        <w:ind w:firstLine="482" w:firstLineChars="200"/>
        <w:jc w:val="left"/>
        <w:rPr>
          <w:rFonts w:hint="eastAsia" w:ascii="Times New Roman" w:hAnsi="Times New Roman" w:cs="Times New Roman"/>
          <w:b/>
          <w:bCs/>
          <w:sz w:val="24"/>
          <w:szCs w:val="24"/>
          <w:lang w:val="en-US" w:eastAsia="zh-CN"/>
        </w:rPr>
      </w:pPr>
      <w:bookmarkStart w:id="0" w:name="_GoBack"/>
      <w:bookmarkEnd w:id="0"/>
    </w:p>
    <w:p>
      <w:pPr>
        <w:widowControl/>
        <w:spacing w:line="360" w:lineRule="auto"/>
        <w:jc w:val="left"/>
        <w:rPr>
          <w:rFonts w:hint="eastAsia" w:ascii="Times New Roman" w:hAnsi="Times New Roman" w:cs="Times New Roman" w:eastAsiaTheme="minorEastAsia"/>
          <w:b w:val="0"/>
          <w:bCs w:val="0"/>
          <w:sz w:val="28"/>
          <w:szCs w:val="28"/>
          <w:lang w:eastAsia="zh-CN"/>
        </w:rPr>
      </w:pPr>
      <w:r>
        <w:rPr>
          <w:rFonts w:ascii="Times New Roman" w:hAnsi="Times New Roman" w:cs="Times New Roman"/>
          <w:b w:val="0"/>
          <w:bCs w:val="0"/>
          <w:sz w:val="28"/>
          <w:szCs w:val="28"/>
        </w:rPr>
        <w:t>Antipyretic Effect of Cimifugin</w:t>
      </w:r>
    </w:p>
    <w:p>
      <w:pPr>
        <w:widowControl/>
        <w:spacing w:line="360" w:lineRule="auto"/>
        <w:rPr>
          <w:rFonts w:ascii="Times New Roman" w:hAnsi="Times New Roman" w:cs="Times New Roman"/>
          <w:sz w:val="24"/>
          <w:szCs w:val="24"/>
        </w:rPr>
      </w:pPr>
      <w:r>
        <w:rPr>
          <w:rFonts w:ascii="Times New Roman" w:hAnsi="Times New Roman" w:cs="Times New Roman"/>
          <w:b/>
          <w:bCs/>
          <w:sz w:val="24"/>
          <w:szCs w:val="24"/>
        </w:rPr>
        <w:t xml:space="preserve">Animal Screening and Modeling. </w:t>
      </w:r>
      <w:r>
        <w:rPr>
          <w:rFonts w:ascii="Times New Roman" w:hAnsi="Times New Roman" w:cs="Times New Roman"/>
          <w:sz w:val="24"/>
          <w:szCs w:val="24"/>
        </w:rPr>
        <w:t xml:space="preserve">The basic body temperature of SPF male SD rats was measured after 3 days of adaptive feeding. The rats whose body temperature was more than 39.0 </w:t>
      </w:r>
      <w:r>
        <w:rPr>
          <w:rFonts w:hint="eastAsia" w:ascii="宋体" w:hAnsi="宋体" w:eastAsia="宋体" w:cs="宋体"/>
          <w:sz w:val="24"/>
          <w:szCs w:val="24"/>
        </w:rPr>
        <w:t>℃</w:t>
      </w:r>
      <w:r>
        <w:rPr>
          <w:rFonts w:ascii="Times New Roman" w:hAnsi="Times New Roman" w:cs="Times New Roman"/>
          <w:sz w:val="24"/>
          <w:szCs w:val="24"/>
        </w:rPr>
        <w:t xml:space="preserve"> or whose twice body temperature fluctuations were more than 0.5</w:t>
      </w:r>
      <w:r>
        <w:rPr>
          <w:rFonts w:hint="eastAsia" w:ascii="宋体" w:hAnsi="宋体" w:eastAsia="宋体" w:cs="宋体"/>
          <w:sz w:val="24"/>
          <w:szCs w:val="24"/>
        </w:rPr>
        <w:t>℃</w:t>
      </w:r>
      <w:r>
        <w:rPr>
          <w:rFonts w:ascii="Times New Roman" w:hAnsi="Times New Roman" w:cs="Times New Roman"/>
          <w:sz w:val="24"/>
          <w:szCs w:val="24"/>
        </w:rPr>
        <w:t xml:space="preserve"> were eliminated. Finally, 20 SD rats were selected as qualified experimental animals for modeling.</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Temperature monitoring of rats.</w:t>
      </w:r>
      <w:r>
        <w:rPr>
          <w:rFonts w:ascii="Times New Roman" w:hAnsi="Times New Roman" w:cs="Times New Roman"/>
          <w:sz w:val="24"/>
          <w:szCs w:val="24"/>
        </w:rPr>
        <w:t xml:space="preserve"> The qualified experimental animals were divided into experimental group (15 animals) and model group (5 animals). The rats</w:t>
      </w:r>
      <w:r>
        <w:rPr>
          <w:rFonts w:hint="eastAsia" w:ascii="Times New Roman" w:hAnsi="Times New Roman" w:cs="Times New Roman"/>
          <w:sz w:val="24"/>
          <w:szCs w:val="24"/>
          <w:lang w:val="en-US" w:eastAsia="zh-CN"/>
        </w:rPr>
        <w:t xml:space="preserve"> were</w:t>
      </w:r>
      <w:r>
        <w:rPr>
          <w:rFonts w:ascii="Times New Roman" w:hAnsi="Times New Roman" w:cs="Times New Roman"/>
          <w:sz w:val="24"/>
          <w:szCs w:val="24"/>
        </w:rPr>
        <w:t xml:space="preserve"> forbidden to </w:t>
      </w:r>
      <w:r>
        <w:rPr>
          <w:rFonts w:hint="eastAsia" w:ascii="Times New Roman" w:hAnsi="Times New Roman" w:cs="Times New Roman"/>
          <w:sz w:val="24"/>
          <w:szCs w:val="24"/>
          <w:lang w:val="en-US" w:eastAsia="zh-CN"/>
        </w:rPr>
        <w:t>feed</w:t>
      </w:r>
      <w:r>
        <w:rPr>
          <w:rFonts w:ascii="Times New Roman" w:hAnsi="Times New Roman" w:cs="Times New Roman"/>
          <w:sz w:val="24"/>
          <w:szCs w:val="24"/>
        </w:rPr>
        <w:t xml:space="preserve"> but </w:t>
      </w:r>
      <w:r>
        <w:rPr>
          <w:rFonts w:hint="eastAsia" w:ascii="Times New Roman" w:hAnsi="Times New Roman" w:cs="Times New Roman"/>
          <w:sz w:val="24"/>
          <w:szCs w:val="24"/>
          <w:lang w:val="en-US" w:eastAsia="zh-CN"/>
        </w:rPr>
        <w:t>not</w:t>
      </w:r>
      <w:r>
        <w:rPr>
          <w:rFonts w:ascii="Times New Roman" w:hAnsi="Times New Roman" w:cs="Times New Roman"/>
          <w:sz w:val="24"/>
          <w:szCs w:val="24"/>
        </w:rPr>
        <w:t xml:space="preserve"> drink for 12 h before the experiment, and the average temperature was measured at an interval of 15 minutes for three times as the normal temperature before modeling, and the temperature was monitored at an interval of 1 hour from 0 h to </w:t>
      </w:r>
      <w:r>
        <w:rPr>
          <w:rFonts w:ascii="Times New Roman" w:hAnsi="Times New Roman" w:cs="Times New Roman"/>
          <w:sz w:val="24"/>
          <w:szCs w:val="24"/>
          <w:highlight w:val="none"/>
        </w:rPr>
        <w:t>22 h</w:t>
      </w:r>
      <w:r>
        <w:rPr>
          <w:rFonts w:ascii="Times New Roman" w:hAnsi="Times New Roman" w:cs="Times New Roman"/>
          <w:sz w:val="24"/>
          <w:szCs w:val="24"/>
        </w:rPr>
        <w:t xml:space="preserve"> after administration.</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Determination of antipyretic effect of Cimifugin.</w:t>
      </w:r>
      <w:r>
        <w:rPr>
          <w:rFonts w:ascii="Times New Roman" w:hAnsi="Times New Roman" w:cs="Times New Roman"/>
          <w:sz w:val="24"/>
          <w:szCs w:val="24"/>
        </w:rPr>
        <w:t xml:space="preserve"> The experimental group</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w</w:t>
      </w:r>
      <w:r>
        <w:rPr>
          <w:rFonts w:hint="eastAsia" w:ascii="Times New Roman" w:hAnsi="Times New Roman" w:cs="Times New Roman"/>
          <w:sz w:val="24"/>
          <w:szCs w:val="24"/>
          <w:lang w:val="en-US" w:eastAsia="zh-CN"/>
        </w:rPr>
        <w:t>ere</w:t>
      </w:r>
      <w:r>
        <w:rPr>
          <w:rFonts w:ascii="Times New Roman" w:hAnsi="Times New Roman" w:cs="Times New Roman"/>
          <w:sz w:val="24"/>
          <w:szCs w:val="24"/>
        </w:rPr>
        <w:t xml:space="preserve"> injected with 0.216mg/kg of Cimifugin solution by tail vein</w:t>
      </w:r>
      <w:r>
        <w:rPr>
          <w:rFonts w:hint="eastAsia" w:ascii="Times New Roman" w:hAnsi="Times New Roman" w:cs="Times New Roman"/>
          <w:sz w:val="24"/>
          <w:szCs w:val="24"/>
          <w:lang w:val="en-US" w:eastAsia="zh-CN"/>
        </w:rPr>
        <w:t xml:space="preserve"> at 0 h and</w:t>
      </w:r>
      <w:r>
        <w:rPr>
          <w:rFonts w:ascii="Times New Roman" w:hAnsi="Times New Roman" w:cs="Times New Roman"/>
          <w:sz w:val="24"/>
          <w:szCs w:val="24"/>
        </w:rPr>
        <w:t xml:space="preserve"> 6 hours</w:t>
      </w:r>
      <w:r>
        <w:rPr>
          <w:rFonts w:hint="eastAsia" w:ascii="Times New Roman" w:hAnsi="Times New Roman" w:cs="Times New Roman"/>
          <w:sz w:val="24"/>
          <w:szCs w:val="24"/>
          <w:lang w:val="en-US" w:eastAsia="zh-CN"/>
        </w:rPr>
        <w:t>, respectively</w:t>
      </w:r>
      <w:r>
        <w:rPr>
          <w:rFonts w:ascii="Times New Roman" w:hAnsi="Times New Roman" w:cs="Times New Roman"/>
          <w:sz w:val="24"/>
          <w:szCs w:val="24"/>
        </w:rPr>
        <w:t>. The model group was given the same volume of normal saline. 20% dry yeast suspension was injected subcutaneously into the back after the first inject</w:t>
      </w:r>
      <w:r>
        <w:rPr>
          <w:rFonts w:hint="eastAsia" w:ascii="Times New Roman" w:hAnsi="Times New Roman" w:cs="Times New Roman"/>
          <w:sz w:val="24"/>
          <w:szCs w:val="24"/>
          <w:lang w:val="en-US" w:eastAsia="zh-CN"/>
        </w:rPr>
        <w:t xml:space="preserve">ing  </w:t>
      </w:r>
      <w:r>
        <w:rPr>
          <w:rFonts w:ascii="Times New Roman" w:hAnsi="Times New Roman" w:cs="Times New Roman"/>
          <w:sz w:val="24"/>
          <w:szCs w:val="24"/>
        </w:rPr>
        <w:t>Cimifugin solution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half an hour</w:t>
      </w:r>
      <w:r>
        <w:rPr>
          <w:rFonts w:hint="eastAsia" w:ascii="Times New Roman" w:hAnsi="Times New Roman" w:cs="Times New Roman"/>
          <w:sz w:val="24"/>
          <w:szCs w:val="24"/>
          <w:lang w:val="en-US" w:eastAsia="zh-CN"/>
        </w:rPr>
        <w:t xml:space="preserve"> later</w:t>
      </w:r>
      <w:r>
        <w:rPr>
          <w:rFonts w:ascii="Times New Roman" w:hAnsi="Times New Roman" w:cs="Times New Roman"/>
          <w:sz w:val="24"/>
          <w:szCs w:val="24"/>
        </w:rPr>
        <w:t>. The antipyretic effect</w:t>
      </w:r>
      <w:r>
        <w:rPr>
          <w:rFonts w:hint="eastAsia" w:ascii="Times New Roman" w:hAnsi="Times New Roman" w:cs="Times New Roman"/>
          <w:sz w:val="24"/>
          <w:szCs w:val="24"/>
          <w:lang w:val="en-US" w:eastAsia="zh-CN"/>
        </w:rPr>
        <w:t xml:space="preserve"> (</w:t>
      </w:r>
      <w:r>
        <w:rPr>
          <w:rFonts w:ascii="Cambria Math" w:hAnsi="Cambria Math" w:cs="Cambria Math"/>
          <w:sz w:val="24"/>
          <w:szCs w:val="24"/>
        </w:rPr>
        <w:t>△</w:t>
      </w:r>
      <w:r>
        <w:rPr>
          <w:rFonts w:ascii="Times New Roman" w:hAnsi="Times New Roman" w:cs="Times New Roman"/>
          <w:sz w:val="24"/>
          <w:szCs w:val="24"/>
        </w:rPr>
        <w:t>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of Cimifugin was calculated </w:t>
      </w:r>
      <w:r>
        <w:rPr>
          <w:rFonts w:hint="eastAsia" w:ascii="Times New Roman" w:hAnsi="Times New Roman" w:cs="Times New Roman"/>
          <w:sz w:val="24"/>
          <w:szCs w:val="24"/>
          <w:lang w:val="en-US" w:eastAsia="zh-CN"/>
        </w:rPr>
        <w:t>with change of</w:t>
      </w:r>
      <w:r>
        <w:rPr>
          <w:rFonts w:ascii="Times New Roman" w:hAnsi="Times New Roman" w:cs="Times New Roman"/>
          <w:sz w:val="24"/>
          <w:szCs w:val="24"/>
        </w:rPr>
        <w:t xml:space="preserve"> the body temperature for </w:t>
      </w:r>
      <w:r>
        <w:rPr>
          <w:rFonts w:hint="eastAsia" w:ascii="Times New Roman" w:hAnsi="Times New Roman" w:cs="Times New Roman"/>
          <w:sz w:val="24"/>
          <w:szCs w:val="24"/>
          <w:lang w:val="en-US" w:eastAsia="zh-CN"/>
        </w:rPr>
        <w:t>6</w:t>
      </w:r>
      <w:r>
        <w:rPr>
          <w:rFonts w:ascii="Times New Roman" w:hAnsi="Times New Roman" w:cs="Times New Roman"/>
          <w:sz w:val="24"/>
          <w:szCs w:val="24"/>
        </w:rPr>
        <w:t xml:space="preserve"> h and 8</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h after </w:t>
      </w:r>
      <w:r>
        <w:rPr>
          <w:rFonts w:hint="eastAsia" w:ascii="Times New Roman" w:hAnsi="Times New Roman" w:cs="Times New Roman"/>
          <w:sz w:val="24"/>
          <w:szCs w:val="24"/>
          <w:lang w:val="en-US" w:eastAsia="zh-CN"/>
        </w:rPr>
        <w:t>administration</w:t>
      </w:r>
      <w:r>
        <w:rPr>
          <w:rFonts w:ascii="Times New Roman" w:hAnsi="Times New Roman" w:cs="Times New Roman"/>
          <w:sz w:val="24"/>
          <w:szCs w:val="24"/>
        </w:rPr>
        <w:t xml:space="preserve">.  </w:t>
      </w:r>
    </w:p>
    <w:p>
      <w:pPr>
        <w:kinsoku w:val="0"/>
        <w:overflowPunct w:val="0"/>
        <w:autoSpaceDE w:val="0"/>
        <w:autoSpaceDN w:val="0"/>
        <w:spacing w:line="360" w:lineRule="auto"/>
        <w:ind w:firstLine="420"/>
        <w:rPr>
          <w:rFonts w:ascii="Times New Roman" w:hAnsi="Times New Roman" w:cs="Times New Roman"/>
          <w:sz w:val="24"/>
          <w:szCs w:val="24"/>
          <w:vertAlign w:val="subscript"/>
        </w:rPr>
      </w:pPr>
      <w:r>
        <w:rPr>
          <w:rFonts w:ascii="Times New Roman" w:hAnsi="Times New Roman" w:cs="Times New Roman"/>
          <w:sz w:val="24"/>
          <w:szCs w:val="24"/>
        </w:rPr>
        <w:t xml:space="preserve">The antipyretic effect </w:t>
      </w:r>
      <w:r>
        <w:rPr>
          <w:rFonts w:ascii="Cambria Math" w:hAnsi="Cambria Math" w:cs="Cambria Math"/>
          <w:sz w:val="24"/>
          <w:szCs w:val="24"/>
        </w:rPr>
        <w:t>△</w:t>
      </w:r>
      <w:r>
        <w:rPr>
          <w:rFonts w:ascii="Times New Roman" w:hAnsi="Times New Roman" w:cs="Times New Roman"/>
          <w:sz w:val="24"/>
          <w:szCs w:val="24"/>
        </w:rPr>
        <w:t>T（</w:t>
      </w:r>
      <w:r>
        <w:rPr>
          <w:rFonts w:hint="eastAsia" w:ascii="宋体" w:hAnsi="宋体" w:eastAsia="宋体" w:cs="宋体"/>
          <w:sz w:val="24"/>
          <w:szCs w:val="24"/>
        </w:rPr>
        <w:t>℃</w:t>
      </w:r>
      <w:r>
        <w:rPr>
          <w:rFonts w:ascii="Times New Roman" w:hAnsi="Times New Roman" w:cs="Times New Roman"/>
          <w:sz w:val="24"/>
          <w:szCs w:val="24"/>
        </w:rPr>
        <w:t>）= T</w:t>
      </w:r>
      <w:r>
        <w:rPr>
          <w:rFonts w:ascii="Times New Roman" w:hAnsi="Times New Roman" w:cs="Times New Roman"/>
          <w:sz w:val="24"/>
          <w:szCs w:val="24"/>
          <w:vertAlign w:val="subscript"/>
        </w:rPr>
        <w:t>8h</w:t>
      </w:r>
      <w:r>
        <w:rPr>
          <w:rFonts w:ascii="Times New Roman" w:hAnsi="Times New Roman" w:cs="Times New Roman"/>
          <w:sz w:val="24"/>
          <w:szCs w:val="24"/>
        </w:rPr>
        <w:t>-T</w:t>
      </w:r>
      <w:r>
        <w:rPr>
          <w:rFonts w:ascii="Times New Roman" w:hAnsi="Times New Roman" w:cs="Times New Roman"/>
          <w:sz w:val="24"/>
          <w:szCs w:val="24"/>
          <w:vertAlign w:val="subscript"/>
        </w:rPr>
        <w:t>6h</w:t>
      </w:r>
    </w:p>
    <w:p>
      <w:pPr>
        <w:kinsoku w:val="0"/>
        <w:overflowPunct w:val="0"/>
        <w:autoSpaceDE w:val="0"/>
        <w:autoSpaceDN w:val="0"/>
        <w:spacing w:line="360" w:lineRule="auto"/>
        <w:ind w:firstLine="420"/>
        <w:rPr>
          <w:rFonts w:ascii="Times New Roman" w:hAnsi="Times New Roman" w:cs="Times New Roman"/>
          <w:sz w:val="24"/>
          <w:szCs w:val="24"/>
          <w:vertAlign w:val="subscript"/>
        </w:rPr>
      </w:pPr>
      <w:r>
        <w:rPr>
          <w:rFonts w:ascii="Times New Roman" w:hAnsi="Times New Roman" w:cs="Times New Roman"/>
          <w:sz w:val="24"/>
          <w:szCs w:val="24"/>
        </w:rPr>
        <w:t xml:space="preserve">The serum of rats was collected </w:t>
      </w:r>
      <w:r>
        <w:rPr>
          <w:rFonts w:hint="eastAsia" w:ascii="Times New Roman" w:hAnsi="Times New Roman" w:cs="Times New Roman"/>
          <w:sz w:val="24"/>
          <w:szCs w:val="24"/>
          <w:lang w:val="en-US" w:eastAsia="zh-CN"/>
        </w:rPr>
        <w:t xml:space="preserve">before </w:t>
      </w:r>
      <w:r>
        <w:rPr>
          <w:rFonts w:hint="eastAsia" w:ascii="Times New Roman" w:hAnsi="Times New Roman" w:cs="Times New Roman"/>
          <w:sz w:val="24"/>
          <w:szCs w:val="24"/>
        </w:rPr>
        <w:t>administrate drug</w:t>
      </w:r>
      <w:r>
        <w:rPr>
          <w:rFonts w:ascii="Times New Roman" w:hAnsi="Times New Roman" w:cs="Times New Roman"/>
          <w:sz w:val="24"/>
          <w:szCs w:val="24"/>
        </w:rPr>
        <w:t xml:space="preserve"> (0 h) and </w:t>
      </w:r>
      <w:r>
        <w:rPr>
          <w:rFonts w:hint="eastAsia" w:ascii="Times New Roman" w:hAnsi="Times New Roman" w:cs="Times New Roman"/>
          <w:sz w:val="24"/>
          <w:szCs w:val="24"/>
          <w:lang w:val="en-US" w:eastAsia="zh-CN"/>
        </w:rPr>
        <w:t xml:space="preserve">at </w:t>
      </w:r>
      <w:r>
        <w:rPr>
          <w:rFonts w:ascii="Times New Roman" w:hAnsi="Times New Roman" w:cs="Times New Roman"/>
          <w:sz w:val="24"/>
          <w:szCs w:val="24"/>
        </w:rPr>
        <w:t>8 h</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after </w:t>
      </w:r>
      <w:r>
        <w:rPr>
          <w:rFonts w:hint="eastAsia" w:ascii="Times New Roman" w:hAnsi="Times New Roman" w:cs="Times New Roman"/>
          <w:sz w:val="24"/>
          <w:szCs w:val="24"/>
        </w:rPr>
        <w:t>administrate drug</w:t>
      </w:r>
      <w:r>
        <w:rPr>
          <w:rFonts w:ascii="Times New Roman" w:hAnsi="Times New Roman" w:cs="Times New Roman"/>
          <w:sz w:val="24"/>
          <w:szCs w:val="24"/>
        </w:rPr>
        <w:t xml:space="preserve"> for testing POD and CAT activities. </w:t>
      </w:r>
    </w:p>
    <w:p>
      <w:pPr>
        <w:numPr>
          <w:ilvl w:val="0"/>
          <w:numId w:val="0"/>
        </w:numPr>
        <w:kinsoku w:val="0"/>
        <w:overflowPunct w:val="0"/>
        <w:autoSpaceDE w:val="0"/>
        <w:autoSpaceDN w:val="0"/>
        <w:spacing w:line="360" w:lineRule="auto"/>
        <w:rPr>
          <w:rFonts w:ascii="Times New Roman" w:hAnsi="Times New Roman" w:cs="Times New Roman"/>
          <w:b/>
          <w:bCs/>
          <w:sz w:val="24"/>
          <w:szCs w:val="24"/>
        </w:rPr>
      </w:pPr>
    </w:p>
    <w:p>
      <w:pPr>
        <w:numPr>
          <w:ilvl w:val="0"/>
          <w:numId w:val="0"/>
        </w:numPr>
        <w:kinsoku w:val="0"/>
        <w:overflowPunct w:val="0"/>
        <w:autoSpaceDE w:val="0"/>
        <w:autoSpaceDN w:val="0"/>
        <w:spacing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The Relationship between Fever and H</w:t>
      </w:r>
      <w:r>
        <w:rPr>
          <w:rFonts w:ascii="Times New Roman" w:hAnsi="Times New Roman" w:cs="Times New Roman"/>
          <w:b w:val="0"/>
          <w:bCs w:val="0"/>
          <w:sz w:val="28"/>
          <w:szCs w:val="28"/>
          <w:vertAlign w:val="subscript"/>
        </w:rPr>
        <w:t>2</w:t>
      </w:r>
      <w:r>
        <w:rPr>
          <w:rFonts w:ascii="Times New Roman" w:hAnsi="Times New Roman" w:cs="Times New Roman"/>
          <w:b w:val="0"/>
          <w:bCs w:val="0"/>
          <w:sz w:val="28"/>
          <w:szCs w:val="28"/>
        </w:rPr>
        <w:t>O</w:t>
      </w:r>
      <w:r>
        <w:rPr>
          <w:rFonts w:ascii="Times New Roman" w:hAnsi="Times New Roman" w:cs="Times New Roman"/>
          <w:b w:val="0"/>
          <w:bCs w:val="0"/>
          <w:sz w:val="28"/>
          <w:szCs w:val="28"/>
          <w:vertAlign w:val="subscript"/>
        </w:rPr>
        <w:t>2</w:t>
      </w:r>
      <w:r>
        <w:rPr>
          <w:rFonts w:ascii="Times New Roman" w:hAnsi="Times New Roman" w:cs="Times New Roman"/>
          <w:b w:val="0"/>
          <w:bCs w:val="0"/>
          <w:sz w:val="28"/>
          <w:szCs w:val="28"/>
        </w:rPr>
        <w:t xml:space="preserve"> in Rats</w:t>
      </w:r>
    </w:p>
    <w:p>
      <w:pPr>
        <w:kinsoku w:val="0"/>
        <w:overflowPunct w:val="0"/>
        <w:autoSpaceDE w:val="0"/>
        <w:autoSpaceDN w:val="0"/>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Five rats </w:t>
      </w:r>
      <w:r>
        <w:rPr>
          <w:rFonts w:hint="eastAsia" w:ascii="Times New Roman" w:hAnsi="Times New Roman" w:cs="Times New Roman"/>
          <w:sz w:val="24"/>
          <w:szCs w:val="24"/>
          <w:lang w:val="en-US" w:eastAsia="zh-CN"/>
        </w:rPr>
        <w:t xml:space="preserve">of </w:t>
      </w:r>
      <w:r>
        <w:rPr>
          <w:rFonts w:ascii="Times New Roman" w:hAnsi="Times New Roman" w:cs="Times New Roman"/>
          <w:sz w:val="24"/>
          <w:szCs w:val="24"/>
        </w:rPr>
        <w:t>the model group</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were selected </w:t>
      </w:r>
      <w:r>
        <w:rPr>
          <w:rFonts w:hint="eastAsia" w:ascii="Times New Roman" w:hAnsi="Times New Roman" w:cs="Times New Roman"/>
          <w:sz w:val="24"/>
          <w:szCs w:val="24"/>
          <w:lang w:val="en-US" w:eastAsia="zh-CN"/>
        </w:rPr>
        <w:t xml:space="preserve">to </w:t>
      </w:r>
      <w:r>
        <w:rPr>
          <w:rFonts w:ascii="Times New Roman" w:hAnsi="Times New Roman" w:cs="Times New Roman"/>
          <w:sz w:val="24"/>
          <w:szCs w:val="24"/>
        </w:rPr>
        <w:t>measure</w:t>
      </w:r>
      <w:r>
        <w:rPr>
          <w:rFonts w:hint="eastAsia" w:ascii="Times New Roman" w:hAnsi="Times New Roman" w:cs="Times New Roman"/>
          <w:sz w:val="24"/>
          <w:szCs w:val="24"/>
          <w:lang w:val="en-US" w:eastAsia="zh-CN"/>
        </w:rPr>
        <w:t xml:space="preserve"> t</w:t>
      </w:r>
      <w:r>
        <w:rPr>
          <w:rFonts w:ascii="Times New Roman" w:hAnsi="Times New Roman" w:cs="Times New Roman"/>
          <w:sz w:val="24"/>
          <w:szCs w:val="24"/>
        </w:rPr>
        <w:t>he content</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hint="eastAsia" w:ascii="Times New Roman" w:hAnsi="Times New Roman" w:cs="Times New Roman"/>
          <w:sz w:val="24"/>
          <w:szCs w:val="24"/>
          <w:vertAlign w:val="subscript"/>
          <w:lang w:val="en-US" w:eastAsia="zh-CN"/>
        </w:rPr>
        <w:t xml:space="preserve"> </w:t>
      </w:r>
      <w:r>
        <w:rPr>
          <w:rFonts w:hint="eastAsia" w:ascii="Times New Roman" w:hAnsi="Times New Roman" w:cs="Times New Roman"/>
          <w:sz w:val="24"/>
          <w:szCs w:val="24"/>
          <w:vertAlign w:val="baseline"/>
          <w:lang w:val="en-US" w:eastAsia="zh-CN"/>
        </w:rPr>
        <w:t>and</w:t>
      </w:r>
      <w:r>
        <w:rPr>
          <w:rFonts w:hint="eastAsia" w:ascii="Times New Roman" w:hAnsi="Times New Roman" w:cs="Times New Roman"/>
          <w:sz w:val="24"/>
          <w:szCs w:val="24"/>
          <w:vertAlign w:val="subscript"/>
          <w:lang w:val="en-US" w:eastAsia="zh-CN"/>
        </w:rPr>
        <w:t xml:space="preserve"> </w:t>
      </w:r>
      <w:r>
        <w:rPr>
          <w:rFonts w:hint="eastAsia" w:ascii="Times New Roman" w:hAnsi="Times New Roman" w:cs="Times New Roman"/>
          <w:sz w:val="24"/>
          <w:szCs w:val="24"/>
          <w:vertAlign w:val="baseline"/>
          <w:lang w:val="en-US" w:eastAsia="zh-CN"/>
        </w:rPr>
        <w:t xml:space="preserve">body </w:t>
      </w:r>
      <w:r>
        <w:rPr>
          <w:rFonts w:ascii="Times New Roman" w:hAnsi="Times New Roman" w:cs="Times New Roman"/>
          <w:sz w:val="24"/>
          <w:szCs w:val="24"/>
        </w:rPr>
        <w:t>temperature at 0h, 8h and 22h. Hydrogen peroxide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content was determined </w:t>
      </w:r>
      <w:r>
        <w:rPr>
          <w:rFonts w:hint="eastAsia" w:ascii="Times New Roman" w:hAnsi="Times New Roman" w:cs="Times New Roman"/>
          <w:sz w:val="24"/>
          <w:szCs w:val="24"/>
          <w:lang w:val="en-US" w:eastAsia="zh-CN"/>
        </w:rPr>
        <w:t>with</w:t>
      </w:r>
      <w:r>
        <w:rPr>
          <w:rFonts w:ascii="Times New Roman" w:hAnsi="Times New Roman" w:cs="Times New Roman"/>
          <w:sz w:val="24"/>
          <w:szCs w:val="24"/>
        </w:rPr>
        <w:t xml:space="preserve"> hydrogen peroxide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kit.</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Determination of CAT and POD activity </w:t>
      </w:r>
    </w:p>
    <w:p>
      <w:pPr>
        <w:kinsoku w:val="0"/>
        <w:overflowPunct w:val="0"/>
        <w:autoSpaceDE w:val="0"/>
        <w:autoSpaceDN w:val="0"/>
        <w:spacing w:line="360" w:lineRule="auto"/>
        <w:ind w:firstLine="420"/>
        <w:rPr>
          <w:rFonts w:ascii="Times New Roman" w:hAnsi="Times New Roman" w:cs="Times New Roman"/>
          <w:sz w:val="24"/>
          <w:szCs w:val="24"/>
        </w:rPr>
      </w:pPr>
      <w:r>
        <w:rPr>
          <w:rFonts w:ascii="Times New Roman" w:hAnsi="Times New Roman" w:cs="Times New Roman"/>
          <w:sz w:val="24"/>
          <w:szCs w:val="24"/>
        </w:rPr>
        <w:t>CAT activity was detected by Catalase (CAT) kit. The amount of substance (1 μmol) decomposing substrate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per ml of serum was used as one activity unit (U / ml). POD activity was measured by POD kit, and the amount of substance (1 μg) per mg of tissue protein (serum protein) was used as one activity unit (U / mgprot).</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Determination of Optimum Temperature of POD and CAT</w:t>
      </w:r>
      <w:r>
        <w:rPr>
          <w:rFonts w:ascii="Times New Roman" w:hAnsi="Times New Roman" w:cs="Times New Roman"/>
          <w:sz w:val="24"/>
          <w:szCs w:val="24"/>
        </w:rPr>
        <w:t xml:space="preserve">   </w:t>
      </w:r>
    </w:p>
    <w:p>
      <w:pPr>
        <w:kinsoku w:val="0"/>
        <w:overflowPunct w:val="0"/>
        <w:autoSpaceDE w:val="0"/>
        <w:autoSpaceDN w:val="0"/>
        <w:spacing w:line="360" w:lineRule="auto"/>
        <w:ind w:left="19" w:leftChars="9" w:firstLine="456" w:firstLineChars="190"/>
        <w:rPr>
          <w:rFonts w:ascii="Times New Roman" w:hAnsi="Times New Roman" w:cs="Times New Roman"/>
          <w:sz w:val="24"/>
          <w:szCs w:val="24"/>
        </w:rPr>
      </w:pPr>
      <w:r>
        <w:rPr>
          <w:rFonts w:ascii="Times New Roman" w:hAnsi="Times New Roman" w:cs="Times New Roman"/>
          <w:sz w:val="24"/>
          <w:szCs w:val="24"/>
        </w:rPr>
        <w:t xml:space="preserve">Blood was collected from 5 rats, and the serum was mixed equally, the activities of POD and CAT were measured at 37.0 </w:t>
      </w:r>
      <w:r>
        <w:rPr>
          <w:rFonts w:hint="eastAsia" w:ascii="宋体" w:hAnsi="宋体" w:eastAsia="宋体" w:cs="宋体"/>
          <w:sz w:val="24"/>
          <w:szCs w:val="24"/>
        </w:rPr>
        <w:t>℃</w:t>
      </w:r>
      <w:r>
        <w:rPr>
          <w:rFonts w:ascii="Times New Roman" w:hAnsi="Times New Roman" w:cs="Times New Roman"/>
          <w:sz w:val="24"/>
          <w:szCs w:val="24"/>
        </w:rPr>
        <w:t xml:space="preserve">, 37.5 </w:t>
      </w:r>
      <w:r>
        <w:rPr>
          <w:rFonts w:hint="eastAsia" w:ascii="宋体" w:hAnsi="宋体" w:eastAsia="宋体" w:cs="宋体"/>
          <w:sz w:val="24"/>
          <w:szCs w:val="24"/>
        </w:rPr>
        <w:t>℃</w:t>
      </w:r>
      <w:r>
        <w:rPr>
          <w:rFonts w:ascii="Times New Roman" w:hAnsi="Times New Roman" w:cs="Times New Roman"/>
          <w:sz w:val="24"/>
          <w:szCs w:val="24"/>
        </w:rPr>
        <w:t xml:space="preserve">, 38.0 </w:t>
      </w:r>
      <w:r>
        <w:rPr>
          <w:rFonts w:hint="eastAsia" w:ascii="宋体" w:hAnsi="宋体" w:eastAsia="宋体" w:cs="宋体"/>
          <w:sz w:val="24"/>
          <w:szCs w:val="24"/>
        </w:rPr>
        <w:t>℃</w:t>
      </w:r>
      <w:r>
        <w:rPr>
          <w:rFonts w:ascii="Times New Roman" w:hAnsi="Times New Roman" w:cs="Times New Roman"/>
          <w:sz w:val="24"/>
          <w:szCs w:val="24"/>
        </w:rPr>
        <w:t xml:space="preserve">, 38.5 </w:t>
      </w:r>
      <w:r>
        <w:rPr>
          <w:rFonts w:hint="eastAsia" w:ascii="宋体" w:hAnsi="宋体" w:eastAsia="宋体" w:cs="宋体"/>
          <w:sz w:val="24"/>
          <w:szCs w:val="24"/>
        </w:rPr>
        <w:t>℃</w:t>
      </w:r>
      <w:r>
        <w:rPr>
          <w:rFonts w:ascii="Times New Roman" w:hAnsi="Times New Roman" w:cs="Times New Roman"/>
          <w:sz w:val="24"/>
          <w:szCs w:val="24"/>
        </w:rPr>
        <w:t xml:space="preserve">, 39.0 </w:t>
      </w:r>
      <w:r>
        <w:rPr>
          <w:rFonts w:hint="eastAsia" w:ascii="宋体" w:hAnsi="宋体" w:eastAsia="宋体" w:cs="宋体"/>
          <w:sz w:val="24"/>
          <w:szCs w:val="24"/>
        </w:rPr>
        <w:t>℃</w:t>
      </w:r>
      <w:r>
        <w:rPr>
          <w:rFonts w:ascii="Times New Roman" w:hAnsi="Times New Roman" w:cs="Times New Roman"/>
          <w:sz w:val="24"/>
          <w:szCs w:val="24"/>
        </w:rPr>
        <w:t xml:space="preserve">, 39.5 </w:t>
      </w:r>
      <w:r>
        <w:rPr>
          <w:rFonts w:hint="eastAsia" w:ascii="宋体" w:hAnsi="宋体" w:eastAsia="宋体" w:cs="宋体"/>
          <w:sz w:val="24"/>
          <w:szCs w:val="24"/>
        </w:rPr>
        <w:t>℃</w:t>
      </w:r>
      <w:r>
        <w:rPr>
          <w:rFonts w:ascii="Times New Roman" w:hAnsi="Times New Roman" w:cs="Times New Roman"/>
          <w:sz w:val="24"/>
          <w:szCs w:val="24"/>
        </w:rPr>
        <w:t xml:space="preserve">, 40.0 </w:t>
      </w:r>
      <w:r>
        <w:rPr>
          <w:rFonts w:hint="eastAsia" w:ascii="宋体" w:hAnsi="宋体" w:eastAsia="宋体" w:cs="宋体"/>
          <w:sz w:val="24"/>
          <w:szCs w:val="24"/>
        </w:rPr>
        <w:t>℃</w:t>
      </w:r>
      <w:r>
        <w:rPr>
          <w:rFonts w:ascii="Times New Roman" w:hAnsi="Times New Roman" w:cs="Times New Roman"/>
          <w:sz w:val="24"/>
          <w:szCs w:val="24"/>
        </w:rPr>
        <w:t xml:space="preserve">, 40.5 </w:t>
      </w:r>
      <w:r>
        <w:rPr>
          <w:rFonts w:hint="eastAsia" w:ascii="宋体" w:hAnsi="宋体" w:eastAsia="宋体" w:cs="宋体"/>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and </w:t>
      </w:r>
      <w:r>
        <w:rPr>
          <w:rFonts w:ascii="Times New Roman" w:hAnsi="Times New Roman" w:cs="Times New Roman"/>
          <w:sz w:val="24"/>
          <w:szCs w:val="24"/>
        </w:rPr>
        <w:t xml:space="preserve">41.0 </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ascii="Times New Roman" w:hAnsi="Times New Roman" w:cs="Times New Roman"/>
          <w:sz w:val="24"/>
          <w:szCs w:val="24"/>
        </w:rPr>
        <w:t xml:space="preserve"> respectively.  </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b/>
          <w:bCs/>
          <w:sz w:val="24"/>
          <w:szCs w:val="24"/>
        </w:rPr>
      </w:pPr>
      <w:r>
        <w:rPr>
          <w:rFonts w:ascii="Times New Roman" w:hAnsi="Times New Roman" w:cs="Times New Roman"/>
          <w:b/>
          <w:bCs/>
          <w:sz w:val="24"/>
          <w:szCs w:val="24"/>
        </w:rPr>
        <w:t>Analgesic Effect of Cimifugin</w:t>
      </w: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Screening of experimental animals and determination of</w:t>
      </w:r>
      <w:r>
        <w:rPr>
          <w:rFonts w:ascii="Times New Roman" w:hAnsi="Times New Roman" w:cs="Times New Roman"/>
          <w:sz w:val="24"/>
          <w:szCs w:val="24"/>
        </w:rPr>
        <w:t xml:space="preserve"> </w:t>
      </w:r>
      <w:r>
        <w:rPr>
          <w:rFonts w:ascii="Times New Roman" w:hAnsi="Times New Roman" w:cs="Times New Roman"/>
          <w:b/>
          <w:bCs/>
          <w:sz w:val="24"/>
          <w:szCs w:val="24"/>
        </w:rPr>
        <w:t xml:space="preserve">average pain threshold. </w:t>
      </w:r>
      <w:r>
        <w:rPr>
          <w:rFonts w:ascii="Times New Roman" w:hAnsi="Times New Roman" w:cs="Times New Roman"/>
          <w:sz w:val="24"/>
          <w:szCs w:val="24"/>
        </w:rPr>
        <w:t>Before the experiment, 30 KM female mice were screened. The pain threshold was determined by hot plate method. The temperature of hot plate was set a</w:t>
      </w:r>
      <w:r>
        <w:rPr>
          <w:rFonts w:hint="eastAsia" w:ascii="Times New Roman" w:hAnsi="Times New Roman" w:cs="Times New Roman"/>
          <w:sz w:val="24"/>
          <w:szCs w:val="24"/>
          <w:lang w:val="en-US" w:eastAsia="zh-CN"/>
        </w:rPr>
        <w:t>t</w:t>
      </w:r>
      <w:r>
        <w:rPr>
          <w:rFonts w:ascii="Times New Roman" w:hAnsi="Times New Roman" w:cs="Times New Roman"/>
          <w:sz w:val="24"/>
          <w:szCs w:val="24"/>
        </w:rPr>
        <w:t xml:space="preserve"> 55 </w:t>
      </w:r>
      <w:r>
        <w:rPr>
          <w:rFonts w:hint="eastAsia" w:ascii="宋体" w:hAnsi="宋体" w:eastAsia="宋体" w:cs="宋体"/>
          <w:sz w:val="24"/>
          <w:szCs w:val="24"/>
        </w:rPr>
        <w:t>℃</w:t>
      </w:r>
      <w:r>
        <w:rPr>
          <w:rFonts w:ascii="Times New Roman" w:hAnsi="Times New Roman" w:cs="Times New Roman"/>
          <w:sz w:val="24"/>
          <w:szCs w:val="24"/>
        </w:rPr>
        <w:t xml:space="preserve">. Fifteen mice with pain threshold </w:t>
      </w:r>
      <w:r>
        <w:rPr>
          <w:rFonts w:hint="eastAsia" w:ascii="Times New Roman" w:hAnsi="Times New Roman" w:cs="Times New Roman"/>
          <w:sz w:val="24"/>
          <w:szCs w:val="24"/>
          <w:lang w:val="en-US" w:eastAsia="zh-CN"/>
        </w:rPr>
        <w:t xml:space="preserve">from </w:t>
      </w:r>
      <w:r>
        <w:rPr>
          <w:rFonts w:ascii="Times New Roman" w:hAnsi="Times New Roman" w:cs="Times New Roman"/>
          <w:sz w:val="24"/>
          <w:szCs w:val="24"/>
        </w:rPr>
        <w:t xml:space="preserve">5s </w:t>
      </w:r>
      <w:r>
        <w:rPr>
          <w:rFonts w:hint="eastAsia" w:ascii="Times New Roman" w:hAnsi="Times New Roman" w:cs="Times New Roman"/>
          <w:sz w:val="24"/>
          <w:szCs w:val="24"/>
          <w:lang w:val="en-US" w:eastAsia="zh-CN"/>
        </w:rPr>
        <w:t xml:space="preserve">to </w:t>
      </w:r>
      <w:r>
        <w:rPr>
          <w:rFonts w:ascii="Times New Roman" w:hAnsi="Times New Roman" w:cs="Times New Roman"/>
          <w:sz w:val="24"/>
          <w:szCs w:val="24"/>
        </w:rPr>
        <w:t>30s were selected as qualified experimental animals. The average pain threshold (s) was measured before the experiment.</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 xml:space="preserve">Determination of POD activity and analgesic effect. </w:t>
      </w:r>
      <w:r>
        <w:rPr>
          <w:rFonts w:ascii="Times New Roman" w:hAnsi="Times New Roman" w:cs="Times New Roman"/>
          <w:sz w:val="24"/>
          <w:szCs w:val="24"/>
        </w:rPr>
        <w:t xml:space="preserve">The serum of 15 mice was collected before </w:t>
      </w:r>
      <w:r>
        <w:rPr>
          <w:rFonts w:hint="eastAsia" w:ascii="Times New Roman" w:hAnsi="Times New Roman" w:cs="Times New Roman"/>
          <w:sz w:val="24"/>
          <w:szCs w:val="24"/>
          <w:lang w:val="en-US" w:eastAsia="zh-CN"/>
        </w:rPr>
        <w:t>administration</w:t>
      </w:r>
      <w:r>
        <w:rPr>
          <w:rFonts w:ascii="Times New Roman" w:hAnsi="Times New Roman" w:cs="Times New Roman"/>
          <w:sz w:val="24"/>
          <w:szCs w:val="24"/>
        </w:rPr>
        <w:t xml:space="preserve"> for the determination of POD activities. The pain threshold was measured 1 hour after 0.5mg/kg </w:t>
      </w:r>
      <w:r>
        <w:rPr>
          <w:rFonts w:hint="eastAsia" w:ascii="Times New Roman" w:hAnsi="Times New Roman" w:cs="Times New Roman"/>
          <w:sz w:val="24"/>
          <w:szCs w:val="24"/>
          <w:lang w:val="en-US" w:eastAsia="zh-CN"/>
        </w:rPr>
        <w:t xml:space="preserve">dosage of </w:t>
      </w:r>
      <w:r>
        <w:rPr>
          <w:rFonts w:ascii="Times New Roman" w:hAnsi="Times New Roman" w:cs="Times New Roman"/>
          <w:sz w:val="24"/>
          <w:szCs w:val="24"/>
        </w:rPr>
        <w:t xml:space="preserve">cimifugin solution </w:t>
      </w:r>
      <w:r>
        <w:rPr>
          <w:rFonts w:hint="eastAsia" w:ascii="Times New Roman" w:hAnsi="Times New Roman" w:cs="Times New Roman"/>
          <w:sz w:val="24"/>
          <w:szCs w:val="24"/>
          <w:lang w:val="en-US" w:eastAsia="zh-CN"/>
        </w:rPr>
        <w:t>was</w:t>
      </w:r>
      <w:r>
        <w:rPr>
          <w:rFonts w:hint="eastAsia" w:ascii="Times New Roman" w:hAnsi="Times New Roman" w:cs="Times New Roman"/>
          <w:sz w:val="24"/>
          <w:szCs w:val="24"/>
        </w:rPr>
        <w:t xml:space="preserve"> administrat</w:t>
      </w:r>
      <w:r>
        <w:rPr>
          <w:rFonts w:hint="eastAsia" w:ascii="Times New Roman" w:hAnsi="Times New Roman" w:cs="Times New Roman"/>
          <w:sz w:val="24"/>
          <w:szCs w:val="24"/>
          <w:lang w:val="en-US" w:eastAsia="zh-CN"/>
        </w:rPr>
        <w:t>ed through</w:t>
      </w:r>
      <w:r>
        <w:rPr>
          <w:rFonts w:ascii="Times New Roman" w:hAnsi="Times New Roman" w:cs="Times New Roman"/>
          <w:sz w:val="24"/>
          <w:szCs w:val="24"/>
        </w:rPr>
        <w:t xml:space="preserve"> tail vein. Each mouse was measured for</w:t>
      </w:r>
      <w:r>
        <w:rPr>
          <w:rFonts w:hint="eastAsia" w:ascii="Times New Roman" w:hAnsi="Times New Roman" w:cs="Times New Roman"/>
          <w:sz w:val="24"/>
          <w:szCs w:val="24"/>
          <w:lang w:val="en-US" w:eastAsia="zh-CN"/>
        </w:rPr>
        <w:t xml:space="preserve"> more than </w:t>
      </w:r>
      <w:r>
        <w:rPr>
          <w:rFonts w:ascii="Times New Roman" w:hAnsi="Times New Roman" w:cs="Times New Roman"/>
          <w:sz w:val="24"/>
          <w:szCs w:val="24"/>
        </w:rPr>
        <w:t xml:space="preserve">30s. The average value of three times was </w:t>
      </w:r>
      <w:r>
        <w:rPr>
          <w:rFonts w:hint="eastAsia" w:ascii="Times New Roman" w:hAnsi="Times New Roman" w:cs="Times New Roman"/>
          <w:sz w:val="24"/>
          <w:szCs w:val="24"/>
          <w:lang w:val="en-US" w:eastAsia="zh-CN"/>
        </w:rPr>
        <w:t>used</w:t>
      </w:r>
      <w:r>
        <w:rPr>
          <w:rFonts w:ascii="Times New Roman" w:hAnsi="Times New Roman" w:cs="Times New Roman"/>
          <w:sz w:val="24"/>
          <w:szCs w:val="24"/>
        </w:rPr>
        <w:t xml:space="preserve"> as the</w:t>
      </w:r>
      <w:r>
        <w:rPr>
          <w:rFonts w:hint="eastAsia" w:ascii="Times New Roman" w:hAnsi="Times New Roman" w:cs="Times New Roman"/>
          <w:sz w:val="24"/>
          <w:szCs w:val="24"/>
          <w:lang w:val="en-US" w:eastAsia="zh-CN"/>
        </w:rPr>
        <w:t xml:space="preserve"> indication of the a</w:t>
      </w:r>
      <w:r>
        <w:rPr>
          <w:rFonts w:ascii="Times New Roman" w:hAnsi="Times New Roman" w:cs="Times New Roman"/>
          <w:sz w:val="24"/>
          <w:szCs w:val="24"/>
        </w:rPr>
        <w:t>nalgesic effect</w:t>
      </w:r>
    </w:p>
    <w:p>
      <w:pPr>
        <w:kinsoku w:val="0"/>
        <w:overflowPunct w:val="0"/>
        <w:autoSpaceDE w:val="0"/>
        <w:autoSpaceDN w:val="0"/>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Analgesic effect (s) = average pain threshold after </w:t>
      </w:r>
      <w:r>
        <w:rPr>
          <w:rFonts w:hint="eastAsia" w:ascii="Times New Roman" w:hAnsi="Times New Roman" w:cs="Times New Roman"/>
          <w:sz w:val="24"/>
          <w:szCs w:val="24"/>
        </w:rPr>
        <w:t>administration</w:t>
      </w:r>
      <w:r>
        <w:rPr>
          <w:rFonts w:ascii="Times New Roman" w:hAnsi="Times New Roman" w:cs="Times New Roman"/>
          <w:sz w:val="24"/>
          <w:szCs w:val="24"/>
        </w:rPr>
        <w:t xml:space="preserve"> (s) - average pain threshold before </w:t>
      </w:r>
      <w:r>
        <w:rPr>
          <w:rFonts w:hint="eastAsia" w:ascii="Times New Roman" w:hAnsi="Times New Roman" w:cs="Times New Roman"/>
          <w:sz w:val="24"/>
          <w:szCs w:val="24"/>
        </w:rPr>
        <w:t>administration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Anti-inflammatory Effect of Cimifugin </w:t>
      </w:r>
    </w:p>
    <w:p>
      <w:pPr>
        <w:kinsoku w:val="0"/>
        <w:overflowPunct w:val="0"/>
        <w:autoSpaceDE w:val="0"/>
        <w:autoSpaceDN w:val="0"/>
        <w:spacing w:line="360" w:lineRule="auto"/>
        <w:ind w:firstLine="420"/>
        <w:rPr>
          <w:rFonts w:ascii="Times New Roman" w:hAnsi="Times New Roman" w:cs="Times New Roman"/>
          <w:sz w:val="24"/>
          <w:szCs w:val="24"/>
        </w:rPr>
      </w:pPr>
    </w:p>
    <w:p>
      <w:pPr>
        <w:kinsoku w:val="0"/>
        <w:overflowPunct w:val="0"/>
        <w:autoSpaceDE w:val="0"/>
        <w:autoSpaceDN w:val="0"/>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Serum samples of 15 KM mice, half male and half female, were collected before </w:t>
      </w:r>
      <w:r>
        <w:rPr>
          <w:rFonts w:hint="eastAsia" w:ascii="Times New Roman" w:hAnsi="Times New Roman" w:cs="Times New Roman"/>
          <w:sz w:val="24"/>
          <w:szCs w:val="24"/>
          <w:lang w:val="en-US" w:eastAsia="zh-CN"/>
        </w:rPr>
        <w:t>administration</w:t>
      </w:r>
      <w:r>
        <w:rPr>
          <w:rFonts w:ascii="Times New Roman" w:hAnsi="Times New Roman" w:cs="Times New Roman"/>
          <w:sz w:val="24"/>
          <w:szCs w:val="24"/>
        </w:rPr>
        <w:t xml:space="preserve"> for determination </w:t>
      </w:r>
      <w:r>
        <w:rPr>
          <w:rFonts w:hint="eastAsia" w:ascii="Times New Roman" w:hAnsi="Times New Roman" w:cs="Times New Roman"/>
          <w:sz w:val="24"/>
          <w:szCs w:val="24"/>
          <w:lang w:val="en-US" w:eastAsia="zh-CN"/>
        </w:rPr>
        <w:t xml:space="preserve">of </w:t>
      </w:r>
      <w:r>
        <w:rPr>
          <w:rFonts w:ascii="Times New Roman" w:hAnsi="Times New Roman" w:cs="Times New Roman"/>
          <w:sz w:val="24"/>
          <w:szCs w:val="24"/>
        </w:rPr>
        <w:t xml:space="preserve">POD </w:t>
      </w:r>
      <w:r>
        <w:rPr>
          <w:rFonts w:hint="eastAsia" w:ascii="Times New Roman" w:hAnsi="Times New Roman" w:cs="Times New Roman"/>
          <w:sz w:val="24"/>
          <w:szCs w:val="24"/>
          <w:lang w:val="en-US" w:eastAsia="zh-CN"/>
        </w:rPr>
        <w:t>activities</w:t>
      </w:r>
      <w:r>
        <w:rPr>
          <w:rFonts w:ascii="Times New Roman" w:hAnsi="Times New Roman" w:cs="Times New Roman"/>
          <w:sz w:val="24"/>
          <w:szCs w:val="24"/>
        </w:rPr>
        <w:t>. Cimicifugin was given by tail vein at the dose of 0.5mg/kg. After 30 minutes, both sides</w:t>
      </w:r>
      <w:r>
        <w:rPr>
          <w:rFonts w:hint="eastAsia" w:ascii="Times New Roman" w:hAnsi="Times New Roman" w:cs="Times New Roman"/>
          <w:sz w:val="24"/>
          <w:szCs w:val="24"/>
          <w:lang w:val="en-US" w:eastAsia="zh-CN"/>
        </w:rPr>
        <w:t xml:space="preserve"> of </w:t>
      </w:r>
      <w:r>
        <w:rPr>
          <w:rFonts w:ascii="Times New Roman" w:hAnsi="Times New Roman" w:cs="Times New Roman"/>
          <w:sz w:val="24"/>
          <w:szCs w:val="24"/>
        </w:rPr>
        <w:t>the left ear of each mouse was coated 0.2ml xylene, and the right ear was used as control. One hour later, the mice were killed by cervical dislocation. Two ears were cut along the base line of the auricle</w:t>
      </w:r>
      <w:r>
        <w:rPr>
          <w:rFonts w:hint="eastAsia" w:ascii="Times New Roman" w:hAnsi="Times New Roman" w:cs="Times New Roman"/>
          <w:sz w:val="24"/>
          <w:szCs w:val="24"/>
          <w:lang w:val="en-US" w:eastAsia="zh-CN"/>
        </w:rPr>
        <w:t xml:space="preserve"> respectively</w:t>
      </w:r>
      <w:r>
        <w:rPr>
          <w:rFonts w:ascii="Times New Roman" w:hAnsi="Times New Roman" w:cs="Times New Roman"/>
          <w:sz w:val="24"/>
          <w:szCs w:val="24"/>
        </w:rPr>
        <w:t>. Round ear pieces were made on the same part of the left and right ears with an 8mm diameter punch and were weighed. The weight difference between the two ear pieces of the same mouse was taken as the</w:t>
      </w:r>
      <w:r>
        <w:rPr>
          <w:rFonts w:hint="eastAsia" w:ascii="Times New Roman" w:hAnsi="Times New Roman" w:cs="Times New Roman"/>
          <w:sz w:val="24"/>
          <w:szCs w:val="24"/>
          <w:lang w:val="en-US" w:eastAsia="zh-CN"/>
        </w:rPr>
        <w:t xml:space="preserve"> indication of </w:t>
      </w:r>
      <w:r>
        <w:rPr>
          <w:rFonts w:ascii="Times New Roman" w:hAnsi="Times New Roman" w:cs="Times New Roman"/>
          <w:sz w:val="24"/>
          <w:szCs w:val="24"/>
        </w:rPr>
        <w:t>the auricle swelling degree (mg).</w:t>
      </w:r>
    </w:p>
    <w:p>
      <w:pPr>
        <w:kinsoku w:val="0"/>
        <w:overflowPunct w:val="0"/>
        <w:autoSpaceDE w:val="0"/>
        <w:autoSpaceDN w:val="0"/>
        <w:spacing w:line="360" w:lineRule="auto"/>
        <w:ind w:firstLine="420"/>
        <w:rPr>
          <w:rFonts w:ascii="Times New Roman" w:hAnsi="Times New Roman" w:cs="Times New Roman"/>
          <w:sz w:val="24"/>
          <w:szCs w:val="24"/>
        </w:rPr>
      </w:pPr>
      <w:r>
        <w:rPr>
          <w:rFonts w:ascii="Times New Roman" w:hAnsi="Times New Roman" w:cs="Times New Roman"/>
          <w:sz w:val="24"/>
          <w:szCs w:val="24"/>
        </w:rPr>
        <w:t>Auricle swelling degree (mg)=</w:t>
      </w:r>
      <w:r>
        <w:rPr>
          <w:rFonts w:hint="eastAsia" w:ascii="Times New Roman" w:hAnsi="Times New Roman" w:cs="Times New Roman"/>
          <w:sz w:val="24"/>
          <w:szCs w:val="24"/>
          <w:lang w:val="en-US" w:eastAsia="zh-CN"/>
        </w:rPr>
        <w:t>W</w:t>
      </w:r>
      <w:r>
        <w:rPr>
          <w:rFonts w:ascii="Times New Roman" w:hAnsi="Times New Roman" w:cs="Times New Roman"/>
          <w:sz w:val="24"/>
          <w:szCs w:val="24"/>
        </w:rPr>
        <w:t xml:space="preserve">eight of left ear(mg)- </w:t>
      </w:r>
      <w:r>
        <w:rPr>
          <w:rFonts w:hint="eastAsia" w:ascii="Times New Roman" w:hAnsi="Times New Roman" w:cs="Times New Roman"/>
          <w:sz w:val="24"/>
          <w:szCs w:val="24"/>
          <w:lang w:val="en-US" w:eastAsia="zh-CN"/>
        </w:rPr>
        <w:t>W</w:t>
      </w:r>
      <w:r>
        <w:rPr>
          <w:rFonts w:ascii="Times New Roman" w:hAnsi="Times New Roman" w:cs="Times New Roman"/>
          <w:sz w:val="24"/>
          <w:szCs w:val="24"/>
        </w:rPr>
        <w:t xml:space="preserve">eight of right ear(mg)     </w:t>
      </w:r>
    </w:p>
    <w:p>
      <w:pPr>
        <w:kinsoku w:val="0"/>
        <w:overflowPunct w:val="0"/>
        <w:autoSpaceDE w:val="0"/>
        <w:autoSpaceDN w:val="0"/>
        <w:spacing w:line="360" w:lineRule="auto"/>
        <w:rPr>
          <w:rFonts w:ascii="Times New Roman" w:hAnsi="Times New Roman" w:cs="Times New Roman"/>
          <w:b/>
          <w:bCs/>
          <w:sz w:val="24"/>
          <w:szCs w:val="24"/>
        </w:rPr>
      </w:pPr>
    </w:p>
    <w:p>
      <w:pPr>
        <w:kinsoku w:val="0"/>
        <w:overflowPunct w:val="0"/>
        <w:autoSpaceDE w:val="0"/>
        <w:autoSpaceDN w:val="0"/>
        <w:spacing w:line="360" w:lineRule="auto"/>
        <w:rPr>
          <w:rFonts w:ascii="Times New Roman" w:hAnsi="Times New Roman" w:cs="Times New Roman"/>
          <w:sz w:val="24"/>
          <w:szCs w:val="24"/>
        </w:rPr>
      </w:pPr>
      <w:r>
        <w:rPr>
          <w:rFonts w:ascii="Times New Roman" w:hAnsi="Times New Roman" w:cs="Times New Roman"/>
          <w:b/>
          <w:bCs/>
          <w:sz w:val="24"/>
          <w:szCs w:val="24"/>
        </w:rPr>
        <w:t xml:space="preserve">Data Processing   </w:t>
      </w:r>
      <w:r>
        <w:rPr>
          <w:rFonts w:ascii="Times New Roman" w:hAnsi="Times New Roman" w:cs="Times New Roman"/>
          <w:sz w:val="24"/>
          <w:szCs w:val="24"/>
        </w:rPr>
        <w:t xml:space="preserve">   </w:t>
      </w:r>
    </w:p>
    <w:p>
      <w:pPr>
        <w:numPr>
          <w:ilvl w:val="255"/>
          <w:numId w:val="0"/>
        </w:numPr>
        <w:tabs>
          <w:tab w:val="left" w:pos="384"/>
        </w:tabs>
        <w:spacing w:line="360" w:lineRule="auto"/>
        <w:rPr>
          <w:rFonts w:ascii="Times New Roman" w:hAnsi="Times New Roman" w:cs="Times New Roman"/>
          <w:sz w:val="24"/>
          <w:szCs w:val="24"/>
        </w:rPr>
      </w:pPr>
    </w:p>
    <w:p>
      <w:r>
        <w:rPr>
          <w:rFonts w:ascii="Times New Roman" w:hAnsi="Times New Roman" w:cs="Times New Roman"/>
          <w:sz w:val="24"/>
          <w:szCs w:val="24"/>
        </w:rPr>
        <w:t>Taking the activit</w:t>
      </w:r>
      <w:r>
        <w:rPr>
          <w:rFonts w:hint="eastAsia" w:ascii="Times New Roman" w:hAnsi="Times New Roman" w:cs="Times New Roman"/>
          <w:sz w:val="24"/>
          <w:szCs w:val="24"/>
          <w:lang w:val="en-US" w:eastAsia="zh-CN"/>
        </w:rPr>
        <w:t>ies</w:t>
      </w:r>
      <w:r>
        <w:rPr>
          <w:rFonts w:ascii="Times New Roman" w:hAnsi="Times New Roman" w:cs="Times New Roman"/>
          <w:sz w:val="24"/>
          <w:szCs w:val="24"/>
        </w:rPr>
        <w:t xml:space="preserve"> of serum antioxidant enzyme</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(POD, CAT) and the content</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2 </w:t>
      </w:r>
      <w:r>
        <w:rPr>
          <w:rFonts w:ascii="Times New Roman" w:hAnsi="Times New Roman" w:cs="Times New Roman"/>
          <w:sz w:val="24"/>
          <w:szCs w:val="24"/>
        </w:rPr>
        <w:t>in serum as the X-axis, and the pharmacological action as Y-axis, the correlation between the activit</w:t>
      </w:r>
      <w:r>
        <w:rPr>
          <w:rFonts w:hint="eastAsia" w:ascii="Times New Roman" w:hAnsi="Times New Roman" w:cs="Times New Roman"/>
          <w:sz w:val="24"/>
          <w:szCs w:val="24"/>
          <w:lang w:val="en-US" w:eastAsia="zh-CN"/>
        </w:rPr>
        <w:t>ies</w:t>
      </w:r>
      <w:r>
        <w:rPr>
          <w:rFonts w:ascii="Times New Roman" w:hAnsi="Times New Roman" w:cs="Times New Roman"/>
          <w:sz w:val="24"/>
          <w:szCs w:val="24"/>
        </w:rPr>
        <w:t xml:space="preserve"> of serum antioxidant enzyme</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(POD, CAT) and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2 </w:t>
      </w:r>
      <w:r>
        <w:rPr>
          <w:rFonts w:ascii="Times New Roman" w:hAnsi="Times New Roman" w:cs="Times New Roman"/>
          <w:sz w:val="24"/>
          <w:szCs w:val="24"/>
        </w:rPr>
        <w:t>content</w:t>
      </w:r>
      <w:r>
        <w:rPr>
          <w:rFonts w:hint="eastAsia" w:ascii="Times New Roman" w:hAnsi="Times New Roman" w:cs="Times New Roman"/>
          <w:sz w:val="24"/>
          <w:szCs w:val="24"/>
          <w:lang w:val="en-US" w:eastAsia="zh-CN"/>
        </w:rPr>
        <w:t xml:space="preserve">s </w:t>
      </w:r>
      <w:r>
        <w:rPr>
          <w:rFonts w:ascii="Times New Roman" w:hAnsi="Times New Roman" w:cs="Times New Roman"/>
          <w:sz w:val="24"/>
          <w:szCs w:val="24"/>
        </w:rPr>
        <w:t xml:space="preserve">in serum </w:t>
      </w:r>
      <w:r>
        <w:rPr>
          <w:rFonts w:hint="eastAsia" w:ascii="Times New Roman" w:hAnsi="Times New Roman" w:cs="Times New Roman"/>
          <w:sz w:val="24"/>
          <w:szCs w:val="24"/>
          <w:lang w:val="en-US" w:eastAsia="zh-CN"/>
        </w:rPr>
        <w:t>and</w:t>
      </w:r>
      <w:r>
        <w:rPr>
          <w:rFonts w:ascii="Times New Roman" w:hAnsi="Times New Roman" w:cs="Times New Roman"/>
          <w:sz w:val="24"/>
          <w:szCs w:val="24"/>
        </w:rPr>
        <w:t xml:space="preserve"> pharmacological action was analyzed by Microsoft Excel software.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114F2"/>
    <w:rsid w:val="3D0D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2020-11-18T13:48:00Z</dcterms:created>
  <dc:creator>apple</dc:creator>
  <cp:lastModifiedBy>史磊</cp:lastModifiedBy>
  <dcterms:modified xsi:type="dcterms:W3CDTF">2020-12-03T14:29:33Z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