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1FE3DF" w14:textId="4A80FBCC" w:rsidR="004378BC" w:rsidRPr="004378BC" w:rsidRDefault="004378BC" w:rsidP="00A752EA">
      <w:pPr>
        <w:spacing w:line="480" w:lineRule="auto"/>
        <w:jc w:val="both"/>
        <w:rPr>
          <w:rFonts w:ascii="Times New Roman" w:hAnsi="Times New Roman" w:cs="Times New Roman"/>
          <w:b/>
          <w:bCs/>
        </w:rPr>
      </w:pPr>
      <w:r>
        <w:rPr>
          <w:rFonts w:ascii="Times New Roman" w:hAnsi="Times New Roman" w:cs="Times New Roman"/>
          <w:b/>
          <w:bCs/>
        </w:rPr>
        <w:t>Supplementary Methods</w:t>
      </w:r>
    </w:p>
    <w:p w14:paraId="6C5B6C31" w14:textId="1CBCDF45" w:rsidR="004378BC" w:rsidRDefault="00E76107" w:rsidP="00A752EA">
      <w:pPr>
        <w:spacing w:line="480" w:lineRule="auto"/>
        <w:jc w:val="both"/>
        <w:rPr>
          <w:rFonts w:ascii="Times New Roman" w:hAnsi="Times New Roman" w:cs="Times New Roman"/>
        </w:rPr>
      </w:pPr>
      <w:r>
        <w:rPr>
          <w:rFonts w:ascii="Times New Roman" w:hAnsi="Times New Roman" w:cs="Times New Roman"/>
        </w:rPr>
        <w:t>For WES, v</w:t>
      </w:r>
      <w:r w:rsidRPr="007343D8">
        <w:rPr>
          <w:rFonts w:ascii="Times New Roman" w:hAnsi="Times New Roman" w:cs="Times New Roman"/>
        </w:rPr>
        <w:t>ariants retained after the filtering steps described above were used for Jaccard similarity analysis using the Jaccard R package (v0.1.2). Similarity between paired samples was assessed based on the HUGO gene symbols extracted from the MAF files. Two analyses were performed, using all mutated genes identified in the MAF file, and restricting the analysis to mutated genes included in the </w:t>
      </w:r>
      <w:proofErr w:type="spellStart"/>
      <w:r w:rsidRPr="007343D8">
        <w:rPr>
          <w:rFonts w:ascii="Times New Roman" w:hAnsi="Times New Roman" w:cs="Times New Roman"/>
        </w:rPr>
        <w:t>DLBClass</w:t>
      </w:r>
      <w:proofErr w:type="spellEnd"/>
      <w:r w:rsidRPr="007343D8">
        <w:rPr>
          <w:rFonts w:ascii="Times New Roman" w:hAnsi="Times New Roman" w:cs="Times New Roman"/>
        </w:rPr>
        <w:t> classification.</w:t>
      </w:r>
    </w:p>
    <w:p w14:paraId="71A2887B" w14:textId="77777777" w:rsidR="004378BC" w:rsidRDefault="004378BC" w:rsidP="00770324">
      <w:pPr>
        <w:spacing w:line="480" w:lineRule="auto"/>
        <w:jc w:val="both"/>
        <w:rPr>
          <w:rFonts w:ascii="Times New Roman" w:hAnsi="Times New Roman" w:cs="Times New Roman"/>
        </w:rPr>
      </w:pPr>
    </w:p>
    <w:p w14:paraId="11DEB49D" w14:textId="72543680" w:rsidR="00770324" w:rsidRPr="00770324" w:rsidRDefault="00770324" w:rsidP="00770324">
      <w:pPr>
        <w:spacing w:line="480" w:lineRule="auto"/>
        <w:jc w:val="both"/>
        <w:rPr>
          <w:rFonts w:ascii="Times New Roman" w:hAnsi="Times New Roman" w:cs="Times New Roman"/>
        </w:rPr>
      </w:pPr>
      <w:r>
        <w:rPr>
          <w:rFonts w:ascii="Times New Roman" w:hAnsi="Times New Roman" w:cs="Times New Roman"/>
        </w:rPr>
        <w:t>For TCR repertoire architecture characterization, f</w:t>
      </w:r>
      <w:r w:rsidRPr="00770324">
        <w:rPr>
          <w:rFonts w:ascii="Times New Roman" w:hAnsi="Times New Roman" w:cs="Times New Roman"/>
        </w:rPr>
        <w:t xml:space="preserve">our measures were used. </w:t>
      </w:r>
      <w:r w:rsidR="004F38E4">
        <w:rPr>
          <w:rFonts w:ascii="Times New Roman" w:hAnsi="Times New Roman" w:cs="Times New Roman"/>
        </w:rPr>
        <w:t xml:space="preserve">Overall repertoire diversity was measured by </w:t>
      </w:r>
      <w:r w:rsidRPr="00770324">
        <w:rPr>
          <w:rFonts w:ascii="Times New Roman" w:hAnsi="Times New Roman" w:cs="Times New Roman"/>
        </w:rPr>
        <w:t>Shannon entropy</w:t>
      </w:r>
      <w:r w:rsidR="004F38E4">
        <w:rPr>
          <w:rFonts w:ascii="Times New Roman" w:hAnsi="Times New Roman" w:cs="Times New Roman"/>
        </w:rPr>
        <w:t xml:space="preserve">, </w:t>
      </w:r>
      <w:r w:rsidRPr="00770324">
        <w:rPr>
          <w:rFonts w:ascii="Times New Roman" w:hAnsi="Times New Roman" w:cs="Times New Roman"/>
        </w:rPr>
        <w:t>a</w:t>
      </w:r>
      <w:r w:rsidR="004F38E4">
        <w:rPr>
          <w:rFonts w:ascii="Times New Roman" w:hAnsi="Times New Roman" w:cs="Times New Roman"/>
        </w:rPr>
        <w:t xml:space="preserve">n index of </w:t>
      </w:r>
      <w:r w:rsidRPr="00770324">
        <w:rPr>
          <w:rFonts w:ascii="Times New Roman" w:hAnsi="Times New Roman" w:cs="Times New Roman"/>
        </w:rPr>
        <w:t xml:space="preserve">diversity </w:t>
      </w:r>
      <w:r w:rsidR="004F38E4">
        <w:rPr>
          <w:rFonts w:ascii="Times New Roman" w:hAnsi="Times New Roman" w:cs="Times New Roman"/>
        </w:rPr>
        <w:t>calculated</w:t>
      </w:r>
      <w:r w:rsidRPr="00770324">
        <w:rPr>
          <w:rFonts w:ascii="Times New Roman" w:hAnsi="Times New Roman" w:cs="Times New Roman"/>
        </w:rPr>
        <w:t xml:space="preserve"> from the frequency distribution of all clonotypes in a sample, with higher values indicating a more polyclonal repertoire and lower values indicating a more restricted</w:t>
      </w:r>
      <w:r w:rsidR="004F38E4">
        <w:rPr>
          <w:rFonts w:ascii="Times New Roman" w:hAnsi="Times New Roman" w:cs="Times New Roman"/>
        </w:rPr>
        <w:t xml:space="preserve"> and</w:t>
      </w:r>
      <w:r w:rsidRPr="00770324">
        <w:rPr>
          <w:rFonts w:ascii="Times New Roman" w:hAnsi="Times New Roman" w:cs="Times New Roman"/>
        </w:rPr>
        <w:t xml:space="preserve"> clonally dominated repertoire. Clonotype frequency, defined as the proportion of total reads or cells represented by a given clonotype, was used to identify individual dominant or expanded clones within a </w:t>
      </w:r>
      <w:r w:rsidR="004F38E4">
        <w:rPr>
          <w:rFonts w:ascii="Times New Roman" w:hAnsi="Times New Roman" w:cs="Times New Roman"/>
        </w:rPr>
        <w:t xml:space="preserve">given </w:t>
      </w:r>
      <w:r w:rsidRPr="00770324">
        <w:rPr>
          <w:rFonts w:ascii="Times New Roman" w:hAnsi="Times New Roman" w:cs="Times New Roman"/>
        </w:rPr>
        <w:t>sample. Clonotype size distribution</w:t>
      </w:r>
      <w:r w:rsidR="004F38E4">
        <w:rPr>
          <w:rFonts w:ascii="Times New Roman" w:hAnsi="Times New Roman" w:cs="Times New Roman"/>
        </w:rPr>
        <w:t xml:space="preserve"> described </w:t>
      </w:r>
      <w:r w:rsidRPr="00770324">
        <w:rPr>
          <w:rFonts w:ascii="Times New Roman" w:hAnsi="Times New Roman" w:cs="Times New Roman"/>
        </w:rPr>
        <w:t>the proportion of clonotypes falling into defined size bin</w:t>
      </w:r>
      <w:r w:rsidR="004F38E4">
        <w:rPr>
          <w:rFonts w:ascii="Times New Roman" w:hAnsi="Times New Roman" w:cs="Times New Roman"/>
        </w:rPr>
        <w:t>s</w:t>
      </w:r>
      <w:r w:rsidRPr="00770324">
        <w:rPr>
          <w:rFonts w:ascii="Times New Roman" w:hAnsi="Times New Roman" w:cs="Times New Roman"/>
        </w:rPr>
        <w:t xml:space="preserve">. </w:t>
      </w:r>
      <w:r w:rsidR="004F38E4">
        <w:rPr>
          <w:rFonts w:ascii="Times New Roman" w:hAnsi="Times New Roman" w:cs="Times New Roman"/>
        </w:rPr>
        <w:t>Lastly, c</w:t>
      </w:r>
      <w:r w:rsidRPr="00770324">
        <w:rPr>
          <w:rFonts w:ascii="Times New Roman" w:hAnsi="Times New Roman" w:cs="Times New Roman"/>
        </w:rPr>
        <w:t>lonal space homeostasis, defined as the proportion of total repertoire space occupied by clonotypes grouped into relative abundance categories (rare, small, medium, large and hyperexpanded), was used to quantify the extent to which the repertoire was occupied by expanded clones versus rare clones, independent of absolute clonotype counts.</w:t>
      </w:r>
    </w:p>
    <w:sectPr w:rsidR="00770324" w:rsidRPr="007703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107"/>
    <w:rsid w:val="000002AD"/>
    <w:rsid w:val="001B35AA"/>
    <w:rsid w:val="001B3AA3"/>
    <w:rsid w:val="001B6F76"/>
    <w:rsid w:val="001E423A"/>
    <w:rsid w:val="002406CF"/>
    <w:rsid w:val="002854E6"/>
    <w:rsid w:val="00291FF1"/>
    <w:rsid w:val="003A36D2"/>
    <w:rsid w:val="003D5530"/>
    <w:rsid w:val="00425762"/>
    <w:rsid w:val="004378BC"/>
    <w:rsid w:val="004532CD"/>
    <w:rsid w:val="004F38E4"/>
    <w:rsid w:val="00523E08"/>
    <w:rsid w:val="005B3A51"/>
    <w:rsid w:val="00622829"/>
    <w:rsid w:val="00632C52"/>
    <w:rsid w:val="00695DBD"/>
    <w:rsid w:val="006A567F"/>
    <w:rsid w:val="00770324"/>
    <w:rsid w:val="00771D40"/>
    <w:rsid w:val="007A0459"/>
    <w:rsid w:val="007C1BF1"/>
    <w:rsid w:val="00805E96"/>
    <w:rsid w:val="00825B8F"/>
    <w:rsid w:val="008971D8"/>
    <w:rsid w:val="00915196"/>
    <w:rsid w:val="00936DCD"/>
    <w:rsid w:val="00975752"/>
    <w:rsid w:val="009A3048"/>
    <w:rsid w:val="009F0416"/>
    <w:rsid w:val="00A0522B"/>
    <w:rsid w:val="00A752EA"/>
    <w:rsid w:val="00B13A23"/>
    <w:rsid w:val="00B15B70"/>
    <w:rsid w:val="00B52E69"/>
    <w:rsid w:val="00BA6610"/>
    <w:rsid w:val="00BB704D"/>
    <w:rsid w:val="00BE2839"/>
    <w:rsid w:val="00C508C5"/>
    <w:rsid w:val="00C602CA"/>
    <w:rsid w:val="00D57F8E"/>
    <w:rsid w:val="00D75002"/>
    <w:rsid w:val="00DD2C88"/>
    <w:rsid w:val="00DD3D51"/>
    <w:rsid w:val="00E76107"/>
    <w:rsid w:val="00E97457"/>
    <w:rsid w:val="00EB6777"/>
    <w:rsid w:val="00F04582"/>
    <w:rsid w:val="00F062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614B3BF"/>
  <w15:chartTrackingRefBased/>
  <w15:docId w15:val="{9AD24B41-3BC9-8840-B264-870DF941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107"/>
  </w:style>
  <w:style w:type="paragraph" w:styleId="Heading1">
    <w:name w:val="heading 1"/>
    <w:basedOn w:val="Normal"/>
    <w:next w:val="Normal"/>
    <w:link w:val="Heading1Char"/>
    <w:uiPriority w:val="9"/>
    <w:qFormat/>
    <w:rsid w:val="00E761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61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61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61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61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61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61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61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61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1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61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61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61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61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61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61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61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6107"/>
    <w:rPr>
      <w:rFonts w:eastAsiaTheme="majorEastAsia" w:cstheme="majorBidi"/>
      <w:color w:val="272727" w:themeColor="text1" w:themeTint="D8"/>
    </w:rPr>
  </w:style>
  <w:style w:type="paragraph" w:styleId="Title">
    <w:name w:val="Title"/>
    <w:basedOn w:val="Normal"/>
    <w:next w:val="Normal"/>
    <w:link w:val="TitleChar"/>
    <w:uiPriority w:val="10"/>
    <w:qFormat/>
    <w:rsid w:val="00E761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61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610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61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61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6107"/>
    <w:rPr>
      <w:i/>
      <w:iCs/>
      <w:color w:val="404040" w:themeColor="text1" w:themeTint="BF"/>
    </w:rPr>
  </w:style>
  <w:style w:type="paragraph" w:styleId="ListParagraph">
    <w:name w:val="List Paragraph"/>
    <w:basedOn w:val="Normal"/>
    <w:uiPriority w:val="34"/>
    <w:qFormat/>
    <w:rsid w:val="00E76107"/>
    <w:pPr>
      <w:ind w:left="720"/>
      <w:contextualSpacing/>
    </w:pPr>
  </w:style>
  <w:style w:type="character" w:styleId="IntenseEmphasis">
    <w:name w:val="Intense Emphasis"/>
    <w:basedOn w:val="DefaultParagraphFont"/>
    <w:uiPriority w:val="21"/>
    <w:qFormat/>
    <w:rsid w:val="00E76107"/>
    <w:rPr>
      <w:i/>
      <w:iCs/>
      <w:color w:val="0F4761" w:themeColor="accent1" w:themeShade="BF"/>
    </w:rPr>
  </w:style>
  <w:style w:type="paragraph" w:styleId="IntenseQuote">
    <w:name w:val="Intense Quote"/>
    <w:basedOn w:val="Normal"/>
    <w:next w:val="Normal"/>
    <w:link w:val="IntenseQuoteChar"/>
    <w:uiPriority w:val="30"/>
    <w:qFormat/>
    <w:rsid w:val="00E761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6107"/>
    <w:rPr>
      <w:i/>
      <w:iCs/>
      <w:color w:val="0F4761" w:themeColor="accent1" w:themeShade="BF"/>
    </w:rPr>
  </w:style>
  <w:style w:type="character" w:styleId="IntenseReference">
    <w:name w:val="Intense Reference"/>
    <w:basedOn w:val="DefaultParagraphFont"/>
    <w:uiPriority w:val="32"/>
    <w:qFormat/>
    <w:rsid w:val="00E761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Swain</dc:creator>
  <cp:keywords/>
  <dc:description/>
  <cp:lastModifiedBy>Fiona Swain</cp:lastModifiedBy>
  <cp:revision>4</cp:revision>
  <dcterms:created xsi:type="dcterms:W3CDTF">2026-10-12T00:50:00Z</dcterms:created>
  <dcterms:modified xsi:type="dcterms:W3CDTF">2026-10-21T06:48:00Z</dcterms:modified>
</cp:coreProperties>
</file>