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355D8" w:rsidRDefault="00E355D8" w:rsidP="00E355D8">
      <w:pPr>
        <w:spacing w:after="240"/>
        <w:jc w:val="both"/>
      </w:pPr>
      <w:r>
        <w:rPr>
          <w:rFonts w:eastAsia="Times New Roman" w:cs="Times New Roman"/>
          <w:b/>
          <w:sz w:val="28"/>
        </w:rPr>
        <w:t>Contents</w:t>
      </w:r>
    </w:p>
    <w:p w:rsidR="00E355D8" w:rsidRDefault="00E355D8" w:rsidP="00E355D8">
      <w:pPr>
        <w:spacing w:before="120" w:after="160"/>
        <w:jc w:val="both"/>
      </w:pPr>
      <w:r>
        <w:rPr>
          <w:rFonts w:eastAsia="Times New Roman" w:cs="Times New Roman"/>
          <w:b/>
        </w:rPr>
        <w:t>Figures</w:t>
      </w:r>
    </w:p>
    <w:p w:rsidR="00E355D8" w:rsidRDefault="00E355D8" w:rsidP="00E355D8">
      <w:pPr>
        <w:spacing w:after="80"/>
        <w:jc w:val="both"/>
      </w:pPr>
      <w:r>
        <w:rPr>
          <w:rFonts w:eastAsia="Times New Roman" w:cs="Times New Roman"/>
        </w:rPr>
        <w:t>Supplementary Fig. 1 | Multi view PA reconstructions of mouse abdomen.</w:t>
      </w:r>
    </w:p>
    <w:p w:rsidR="00E355D8" w:rsidRDefault="00E355D8" w:rsidP="00E355D8">
      <w:pPr>
        <w:spacing w:after="80"/>
        <w:jc w:val="both"/>
      </w:pPr>
      <w:r>
        <w:rPr>
          <w:rFonts w:eastAsia="Times New Roman" w:cs="Times New Roman"/>
        </w:rPr>
        <w:t xml:space="preserve">Supplementary Fig. 2 | The reconstruction results of multi view </w:t>
      </w:r>
      <w:r>
        <w:rPr>
          <w:rFonts w:eastAsia="Times New Roman" w:cs="Times New Roman"/>
          <w:i/>
        </w:rPr>
        <w:t>in vivo</w:t>
      </w:r>
      <w:r>
        <w:rPr>
          <w:rFonts w:eastAsia="Times New Roman" w:cs="Times New Roman"/>
        </w:rPr>
        <w:t xml:space="preserve"> rat liver with PA-SfM algorithm.</w:t>
      </w:r>
    </w:p>
    <w:p w:rsidR="00E355D8" w:rsidRDefault="00E355D8" w:rsidP="00E355D8">
      <w:pPr>
        <w:spacing w:after="80"/>
        <w:jc w:val="both"/>
      </w:pPr>
      <w:r>
        <w:rPr>
          <w:rFonts w:eastAsia="Times New Roman" w:cs="Times New Roman"/>
        </w:rPr>
        <w:t>Supplementary Fig. 3 | The reconstruction results of PA-SfM multi-view in vivo data before and after the global differentiable pose fine-tuning.</w:t>
      </w:r>
    </w:p>
    <w:p w:rsidR="00E355D8" w:rsidRDefault="00E355D8" w:rsidP="00E355D8">
      <w:pPr>
        <w:spacing w:after="80"/>
        <w:jc w:val="both"/>
      </w:pPr>
      <w:r>
        <w:rPr>
          <w:rFonts w:eastAsia="Times New Roman" w:cs="Times New Roman"/>
        </w:rPr>
        <w:t>Supplementary Fig. 4 | The comparison of PA-SfM multi-view reconstruction results and PA signals before and after the global differentiable pose fine-tuning.</w:t>
      </w:r>
    </w:p>
    <w:p w:rsidR="00E355D8" w:rsidRDefault="00E355D8" w:rsidP="00E355D8">
      <w:pPr>
        <w:spacing w:after="80"/>
        <w:jc w:val="both"/>
      </w:pPr>
      <w:r>
        <w:rPr>
          <w:rFonts w:eastAsia="Times New Roman" w:cs="Times New Roman"/>
        </w:rPr>
        <w:t>Supplementary Fig. 5 | Freehand simulation geometry and acquisition overlap.</w:t>
      </w:r>
    </w:p>
    <w:p w:rsidR="00E355D8" w:rsidRDefault="00E355D8" w:rsidP="00E355D8">
      <w:pPr>
        <w:spacing w:after="80"/>
        <w:jc w:val="both"/>
      </w:pPr>
      <w:r>
        <w:rPr>
          <w:rFonts w:eastAsia="Times New Roman" w:cs="Times New Roman"/>
        </w:rPr>
        <w:t>Supplementary Fig. 6 | Complete simulation comparison for Vessel 1.</w:t>
      </w:r>
    </w:p>
    <w:p w:rsidR="00E355D8" w:rsidRDefault="00E355D8" w:rsidP="00E355D8">
      <w:pPr>
        <w:spacing w:after="80"/>
        <w:jc w:val="both"/>
      </w:pPr>
      <w:r>
        <w:rPr>
          <w:rFonts w:eastAsia="Times New Roman" w:cs="Times New Roman"/>
        </w:rPr>
        <w:t>Supplementary Fig. 7 | Complete simulation comparison for Vessel 2.</w:t>
      </w:r>
    </w:p>
    <w:p w:rsidR="00E355D8" w:rsidRDefault="00E355D8" w:rsidP="00E355D8">
      <w:pPr>
        <w:spacing w:after="80"/>
        <w:jc w:val="both"/>
      </w:pPr>
      <w:r>
        <w:rPr>
          <w:rFonts w:eastAsia="Times New Roman" w:cs="Times New Roman"/>
        </w:rPr>
        <w:t>Supplementary Fig. 8 | Complete simulation comparison for Vessel 3.</w:t>
      </w:r>
    </w:p>
    <w:p w:rsidR="00E355D8" w:rsidRDefault="00E355D8" w:rsidP="00E355D8">
      <w:pPr>
        <w:spacing w:after="80"/>
        <w:jc w:val="both"/>
      </w:pPr>
      <w:r>
        <w:rPr>
          <w:rFonts w:eastAsia="Times New Roman" w:cs="Times New Roman"/>
        </w:rPr>
        <w:t>Supplementary Fig. 9 | The comparison of joint reconstruction results with and without peripheral intensity compensation.</w:t>
      </w:r>
    </w:p>
    <w:p w:rsidR="00E355D8" w:rsidRDefault="00E355D8" w:rsidP="00E355D8">
      <w:pPr>
        <w:spacing w:before="120" w:after="160"/>
        <w:jc w:val="both"/>
      </w:pPr>
      <w:r>
        <w:rPr>
          <w:rFonts w:eastAsia="Times New Roman" w:cs="Times New Roman"/>
          <w:b/>
        </w:rPr>
        <w:t>Notes</w:t>
      </w:r>
    </w:p>
    <w:p w:rsidR="00E355D8" w:rsidRDefault="00E355D8" w:rsidP="00E355D8">
      <w:pPr>
        <w:spacing w:after="80"/>
        <w:jc w:val="both"/>
      </w:pPr>
      <w:r>
        <w:rPr>
          <w:rFonts w:eastAsia="Times New Roman" w:cs="Times New Roman"/>
        </w:rPr>
        <w:t>Supplementary Note 1 | Analytical expression for spherically symmetric photoacoustic sources: theoretical foundation for the differentiable acoustic radiation.</w:t>
      </w:r>
    </w:p>
    <w:p w:rsidR="00E355D8" w:rsidRDefault="00E355D8" w:rsidP="00E355D8">
      <w:pPr>
        <w:spacing w:after="80"/>
        <w:jc w:val="both"/>
      </w:pPr>
      <w:r>
        <w:rPr>
          <w:rFonts w:eastAsia="Times New Roman" w:cs="Times New Roman"/>
        </w:rPr>
        <w:t>Supplementary Note 2 | Effect of global differentiable pose fine-tuning on in vivo PA-SfM reconstruction.</w:t>
      </w:r>
    </w:p>
    <w:p w:rsidR="00E355D8" w:rsidRDefault="00E355D8" w:rsidP="00E355D8">
      <w:pPr>
        <w:spacing w:after="80"/>
        <w:jc w:val="both"/>
      </w:pPr>
      <w:r>
        <w:rPr>
          <w:rFonts w:eastAsia="Times New Roman" w:cs="Times New Roman"/>
        </w:rPr>
        <w:t>Supplementary Note 3 | Analysis of global differentiable pose fine-tuning in the simulation study.</w:t>
      </w:r>
    </w:p>
    <w:p w:rsidR="00E355D8" w:rsidRDefault="00E355D8" w:rsidP="00E355D8">
      <w:pPr>
        <w:spacing w:after="80"/>
        <w:jc w:val="both"/>
      </w:pPr>
      <w:r>
        <w:rPr>
          <w:rFonts w:eastAsia="Times New Roman" w:cs="Times New Roman"/>
        </w:rPr>
        <w:t>Supplementary Note 4 | Multi-density freehand simulations and Image-based comparison.</w:t>
      </w:r>
    </w:p>
    <w:p w:rsidR="00E355D8" w:rsidRDefault="00E355D8" w:rsidP="00E355D8">
      <w:pPr>
        <w:spacing w:after="80"/>
        <w:jc w:val="both"/>
      </w:pPr>
      <w:r>
        <w:rPr>
          <w:rFonts w:eastAsia="Times New Roman" w:cs="Times New Roman"/>
        </w:rPr>
        <w:t>Supplementary Note 5 | Effect of peripheral intensity compensation on expanded FOV freehand PA-SfM reconstruction.</w:t>
      </w:r>
    </w:p>
    <w:p w:rsidR="00E355D8" w:rsidRDefault="00E355D8" w:rsidP="00E355D8">
      <w:pPr>
        <w:spacing w:after="80"/>
        <w:jc w:val="both"/>
      </w:pPr>
      <w:r>
        <w:rPr>
          <w:rFonts w:eastAsia="Times New Roman" w:cs="Times New Roman"/>
        </w:rPr>
        <w:t>Supplementary Note 6 | Computational efficiency.</w:t>
      </w:r>
    </w:p>
    <w:p w:rsidR="00E355D8" w:rsidRDefault="00E355D8" w:rsidP="00E355D8">
      <w:pPr>
        <w:spacing w:after="80"/>
        <w:jc w:val="both"/>
      </w:pPr>
      <w:r>
        <w:rPr>
          <w:rFonts w:eastAsia="Times New Roman" w:cs="Times New Roman"/>
        </w:rPr>
        <w:t>Supplementary Note 7 | Usage instructions for the open-source PA-SfM automated workflow.</w:t>
      </w:r>
    </w:p>
    <w:p w:rsidR="00E355D8" w:rsidRDefault="00E355D8" w:rsidP="00E355D8">
      <w:pPr>
        <w:spacing w:before="120" w:after="160"/>
        <w:jc w:val="both"/>
      </w:pPr>
      <w:r>
        <w:rPr>
          <w:rFonts w:eastAsia="Times New Roman" w:cs="Times New Roman"/>
          <w:b/>
        </w:rPr>
        <w:t>Tables</w:t>
      </w:r>
    </w:p>
    <w:p w:rsidR="00E355D8" w:rsidRDefault="00E355D8" w:rsidP="00E355D8">
      <w:pPr>
        <w:spacing w:after="80"/>
        <w:jc w:val="both"/>
      </w:pPr>
      <w:r>
        <w:rPr>
          <w:rFonts w:eastAsia="Times New Roman" w:cs="Times New Roman"/>
        </w:rPr>
        <w:t>Supplementary Table 1 | Pose error, reconstruction quality and estimation time for Vessel 1.</w:t>
      </w:r>
    </w:p>
    <w:p w:rsidR="00E355D8" w:rsidRDefault="00E355D8" w:rsidP="00E355D8">
      <w:pPr>
        <w:spacing w:after="80"/>
        <w:jc w:val="both"/>
      </w:pPr>
      <w:r>
        <w:rPr>
          <w:rFonts w:eastAsia="Times New Roman" w:cs="Times New Roman"/>
        </w:rPr>
        <w:t>Supplementary Table 2 | Pose error, reconstruction quality and estimation time for Vessel 2.</w:t>
      </w:r>
    </w:p>
    <w:p w:rsidR="00E355D8" w:rsidRDefault="00E355D8" w:rsidP="00E355D8">
      <w:pPr>
        <w:spacing w:after="80"/>
        <w:jc w:val="both"/>
      </w:pPr>
      <w:r>
        <w:rPr>
          <w:rFonts w:eastAsia="Times New Roman" w:cs="Times New Roman"/>
        </w:rPr>
        <w:t>Supplementary Table 3 | Pose error, reconstruction quality and estimation time for Vessel 3.</w:t>
      </w:r>
    </w:p>
    <w:p w:rsidR="00E355D8" w:rsidRDefault="00E355D8" w:rsidP="00E355D8">
      <w:pPr>
        <w:spacing w:after="80"/>
        <w:jc w:val="both"/>
      </w:pPr>
      <w:r>
        <w:rPr>
          <w:rFonts w:eastAsia="Times New Roman" w:cs="Times New Roman"/>
        </w:rPr>
        <w:t>Supplementary Table 4 | Results averaged across vascular samples and detector counts at each scan speed.</w:t>
      </w:r>
    </w:p>
    <w:p w:rsidR="00E355D8" w:rsidRDefault="00E355D8" w:rsidP="00E355D8">
      <w:pPr>
        <w:spacing w:before="120" w:after="160"/>
        <w:jc w:val="both"/>
      </w:pPr>
      <w:r>
        <w:rPr>
          <w:rFonts w:eastAsia="Times New Roman" w:cs="Times New Roman"/>
          <w:b/>
        </w:rPr>
        <w:t>Movies</w:t>
      </w:r>
    </w:p>
    <w:p w:rsidR="00E355D8" w:rsidRDefault="00E355D8" w:rsidP="00E355D8">
      <w:pPr>
        <w:spacing w:after="80"/>
        <w:jc w:val="both"/>
      </w:pPr>
      <w:r>
        <w:rPr>
          <w:rFonts w:eastAsia="Times New Roman" w:cs="Times New Roman"/>
        </w:rPr>
        <w:t>Supplementary Movie 1 | Video demonstration of the freehand hand imaging experiment procedure.</w:t>
      </w:r>
    </w:p>
    <w:p w:rsidR="00E355D8" w:rsidRDefault="00E355D8" w:rsidP="00E355D8">
      <w:pPr>
        <w:spacing w:after="80"/>
        <w:jc w:val="both"/>
      </w:pPr>
      <w:r>
        <w:rPr>
          <w:rFonts w:eastAsia="Times New Roman" w:cs="Times New Roman"/>
        </w:rPr>
        <w:t>Supplementary Movie 2 | The PA-SfM joint reconstruction of the hand vessel.</w:t>
      </w:r>
    </w:p>
    <w:p w:rsidR="00E355D8" w:rsidRPr="00B82043" w:rsidRDefault="00E355D8" w:rsidP="00B82043">
      <w:pPr>
        <w:spacing w:after="80"/>
        <w:jc w:val="both"/>
        <w:rPr>
          <w:rFonts w:eastAsia="Times New Roman" w:cs="Times New Roman"/>
        </w:rPr>
      </w:pPr>
      <w:r>
        <w:rPr>
          <w:rFonts w:eastAsia="Times New Roman" w:cs="Times New Roman"/>
        </w:rPr>
        <w:t>Supplementary Movie 3 | Freehand scanning geometry and progressive field-of-view extension.</w:t>
      </w:r>
      <w:r w:rsidR="00B82043">
        <w:rPr>
          <w:rFonts w:eastAsia="Times New Roman" w:cs="Times New Roman"/>
        </w:rPr>
        <w:br w:type="page"/>
      </w:r>
      <w:r>
        <w:rPr>
          <w:noProof/>
        </w:rPr>
        <w:lastRenderedPageBreak/>
        <w:drawing>
          <wp:inline distT="0" distB="0" distL="0" distR="0" wp14:anchorId="1543702E" wp14:editId="57336303">
            <wp:extent cx="6120000" cy="52086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png"/>
                    <pic:cNvPicPr/>
                  </pic:nvPicPr>
                  <pic:blipFill>
                    <a:blip r:embed="rId5"/>
                    <a:stretch>
                      <a:fillRect/>
                    </a:stretch>
                  </pic:blipFill>
                  <pic:spPr>
                    <a:xfrm>
                      <a:off x="0" y="0"/>
                      <a:ext cx="6120000" cy="5208694"/>
                    </a:xfrm>
                    <a:prstGeom prst="rect">
                      <a:avLst/>
                    </a:prstGeom>
                  </pic:spPr>
                </pic:pic>
              </a:graphicData>
            </a:graphic>
          </wp:inline>
        </w:drawing>
      </w:r>
    </w:p>
    <w:p w:rsidR="00E355D8" w:rsidRDefault="00E355D8" w:rsidP="00B82043">
      <w:pPr>
        <w:spacing w:after="0" w:line="252" w:lineRule="auto"/>
        <w:jc w:val="both"/>
      </w:pPr>
      <w:r>
        <w:rPr>
          <w:rFonts w:eastAsia="Times New Roman" w:cs="Times New Roman"/>
          <w:b/>
          <w:sz w:val="20"/>
        </w:rPr>
        <w:t>Supplementary Fig. 1 | Multi view PA reconstructions of mouse abdomen.</w:t>
      </w:r>
      <w:r>
        <w:rPr>
          <w:rFonts w:eastAsia="Times New Roman" w:cs="Times New Roman"/>
          <w:sz w:val="20"/>
        </w:rPr>
        <w:t xml:space="preserve"> </w:t>
      </w:r>
      <w:r>
        <w:rPr>
          <w:rFonts w:eastAsia="Times New Roman" w:cs="Times New Roman"/>
          <w:b/>
          <w:sz w:val="20"/>
        </w:rPr>
        <w:t>a</w:t>
      </w:r>
      <w:r>
        <w:rPr>
          <w:rFonts w:eastAsia="Times New Roman" w:cs="Times New Roman"/>
          <w:sz w:val="20"/>
        </w:rPr>
        <w:t xml:space="preserve"> Top-, front-, and side view </w:t>
      </w:r>
      <w:proofErr w:type="spellStart"/>
      <w:r>
        <w:rPr>
          <w:rFonts w:eastAsia="Times New Roman" w:cs="Times New Roman"/>
          <w:sz w:val="20"/>
        </w:rPr>
        <w:t>MAPs</w:t>
      </w:r>
      <w:proofErr w:type="spellEnd"/>
      <w:r>
        <w:rPr>
          <w:rFonts w:eastAsia="Times New Roman" w:cs="Times New Roman"/>
          <w:sz w:val="20"/>
        </w:rPr>
        <w:t xml:space="preserve"> of reconstructions from single views (original, hardware-tracked and PA-SfM rotated) and multi views (hardware-tracked baseline, and PA-SfM result) (Scale: 5 mm; grayscale; reconstruction with DAS). </w:t>
      </w:r>
      <w:r>
        <w:rPr>
          <w:rFonts w:eastAsia="Times New Roman" w:cs="Times New Roman"/>
          <w:b/>
          <w:sz w:val="20"/>
        </w:rPr>
        <w:t>b</w:t>
      </w:r>
      <w:r>
        <w:rPr>
          <w:rFonts w:eastAsia="Times New Roman" w:cs="Times New Roman"/>
          <w:sz w:val="20"/>
        </w:rPr>
        <w:t xml:space="preserve"> Locally magnified top view </w:t>
      </w:r>
      <w:proofErr w:type="spellStart"/>
      <w:r>
        <w:rPr>
          <w:rFonts w:eastAsia="Times New Roman" w:cs="Times New Roman"/>
          <w:sz w:val="20"/>
        </w:rPr>
        <w:t>MAPs</w:t>
      </w:r>
      <w:proofErr w:type="spellEnd"/>
      <w:r>
        <w:rPr>
          <w:rFonts w:eastAsia="Times New Roman" w:cs="Times New Roman"/>
          <w:sz w:val="20"/>
        </w:rPr>
        <w:t xml:space="preserve"> comparing the hardware-tracked baseline and PA-SfM fine tuned reconstruction (Scale: 5 mm; colormap: magma). </w:t>
      </w:r>
      <w:r>
        <w:rPr>
          <w:rFonts w:eastAsia="Times New Roman" w:cs="Times New Roman"/>
          <w:b/>
          <w:sz w:val="20"/>
        </w:rPr>
        <w:t>c</w:t>
      </w:r>
      <w:r>
        <w:rPr>
          <w:rFonts w:eastAsia="Times New Roman" w:cs="Times New Roman"/>
          <w:sz w:val="20"/>
        </w:rPr>
        <w:t xml:space="preserve"> 3D display comparing hardware-tracked and PA-SfM reconstructions.</w:t>
      </w:r>
      <w:r>
        <w:rPr>
          <w:rFonts w:eastAsia="Times New Roman" w:cs="Times New Roman"/>
          <w:sz w:val="2"/>
        </w:rPr>
        <w:br w:type="page"/>
      </w:r>
      <w:r>
        <w:rPr>
          <w:noProof/>
        </w:rPr>
        <w:lastRenderedPageBreak/>
        <w:drawing>
          <wp:inline distT="0" distB="0" distL="0" distR="0" wp14:anchorId="696A3CCF" wp14:editId="2BABBF6C">
            <wp:extent cx="6120000" cy="289208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2.png"/>
                    <pic:cNvPicPr/>
                  </pic:nvPicPr>
                  <pic:blipFill>
                    <a:blip r:embed="rId6"/>
                    <a:stretch>
                      <a:fillRect/>
                    </a:stretch>
                  </pic:blipFill>
                  <pic:spPr>
                    <a:xfrm>
                      <a:off x="0" y="0"/>
                      <a:ext cx="6120000" cy="2892087"/>
                    </a:xfrm>
                    <a:prstGeom prst="rect">
                      <a:avLst/>
                    </a:prstGeom>
                  </pic:spPr>
                </pic:pic>
              </a:graphicData>
            </a:graphic>
          </wp:inline>
        </w:drawing>
      </w:r>
    </w:p>
    <w:p w:rsidR="00E355D8" w:rsidRDefault="00E355D8" w:rsidP="00B82043">
      <w:pPr>
        <w:spacing w:after="0" w:line="252" w:lineRule="auto"/>
        <w:jc w:val="both"/>
      </w:pPr>
      <w:r>
        <w:rPr>
          <w:rFonts w:eastAsia="Times New Roman" w:cs="Times New Roman"/>
          <w:b/>
          <w:sz w:val="20"/>
        </w:rPr>
        <w:t xml:space="preserve">Supplementary Fig. 2 | The reconstruction results of multi view </w:t>
      </w:r>
      <w:r>
        <w:rPr>
          <w:rFonts w:eastAsia="Times New Roman" w:cs="Times New Roman"/>
          <w:b/>
          <w:i/>
          <w:sz w:val="20"/>
        </w:rPr>
        <w:t>in vivo</w:t>
      </w:r>
      <w:r>
        <w:rPr>
          <w:rFonts w:eastAsia="Times New Roman" w:cs="Times New Roman"/>
          <w:b/>
          <w:sz w:val="20"/>
        </w:rPr>
        <w:t xml:space="preserve"> rat liver with PA-SfM algorithm.</w:t>
      </w:r>
      <w:r>
        <w:rPr>
          <w:rFonts w:eastAsia="Times New Roman" w:cs="Times New Roman"/>
          <w:sz w:val="20"/>
        </w:rPr>
        <w:t xml:space="preserve"> </w:t>
      </w:r>
      <w:r>
        <w:rPr>
          <w:rFonts w:eastAsia="Times New Roman" w:cs="Times New Roman"/>
          <w:b/>
          <w:sz w:val="20"/>
        </w:rPr>
        <w:t>a</w:t>
      </w:r>
      <w:r>
        <w:rPr>
          <w:rFonts w:eastAsia="Times New Roman" w:cs="Times New Roman"/>
          <w:sz w:val="20"/>
        </w:rPr>
        <w:t xml:space="preserve"> The single view reconstruction, multi view reconstruction using the PA-SfM pose, and GT of the </w:t>
      </w:r>
      <w:r>
        <w:rPr>
          <w:rFonts w:eastAsia="Times New Roman" w:cs="Times New Roman"/>
          <w:i/>
          <w:sz w:val="20"/>
        </w:rPr>
        <w:t>in vivo</w:t>
      </w:r>
      <w:r>
        <w:rPr>
          <w:rFonts w:eastAsia="Times New Roman" w:cs="Times New Roman"/>
          <w:sz w:val="20"/>
        </w:rPr>
        <w:t xml:space="preserve"> rat liver (Scale: 2 mm). </w:t>
      </w:r>
      <w:r>
        <w:rPr>
          <w:rFonts w:eastAsia="Times New Roman" w:cs="Times New Roman"/>
          <w:b/>
          <w:sz w:val="20"/>
        </w:rPr>
        <w:t>b</w:t>
      </w:r>
      <w:r>
        <w:rPr>
          <w:rFonts w:eastAsia="Times New Roman" w:cs="Times New Roman"/>
          <w:sz w:val="20"/>
        </w:rPr>
        <w:t xml:space="preserve"> The 3D results of single view, and PA-SfM multi view reconstruction.</w:t>
      </w:r>
      <w:r>
        <w:rPr>
          <w:rFonts w:eastAsia="Times New Roman" w:cs="Times New Roman"/>
          <w:sz w:val="2"/>
        </w:rPr>
        <w:br w:type="page"/>
      </w:r>
      <w:r>
        <w:rPr>
          <w:noProof/>
        </w:rPr>
        <w:lastRenderedPageBreak/>
        <w:drawing>
          <wp:inline distT="0" distB="0" distL="0" distR="0" wp14:anchorId="76DB4D20" wp14:editId="562ABBFC">
            <wp:extent cx="6120000" cy="42391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3.png"/>
                    <pic:cNvPicPr/>
                  </pic:nvPicPr>
                  <pic:blipFill>
                    <a:blip r:embed="rId7"/>
                    <a:stretch>
                      <a:fillRect/>
                    </a:stretch>
                  </pic:blipFill>
                  <pic:spPr>
                    <a:xfrm>
                      <a:off x="0" y="0"/>
                      <a:ext cx="6120000" cy="4239148"/>
                    </a:xfrm>
                    <a:prstGeom prst="rect">
                      <a:avLst/>
                    </a:prstGeom>
                  </pic:spPr>
                </pic:pic>
              </a:graphicData>
            </a:graphic>
          </wp:inline>
        </w:drawing>
      </w:r>
    </w:p>
    <w:p w:rsidR="00E355D8" w:rsidRDefault="00E355D8" w:rsidP="00B82043">
      <w:pPr>
        <w:spacing w:after="0" w:line="252" w:lineRule="auto"/>
        <w:jc w:val="both"/>
      </w:pPr>
      <w:r>
        <w:rPr>
          <w:rFonts w:eastAsia="Times New Roman" w:cs="Times New Roman"/>
          <w:b/>
          <w:sz w:val="20"/>
        </w:rPr>
        <w:t>Supplementary Fig. 3 | The reconstruction results of PA-SfM multi-view in vivo data before and after the global differentiable pose fine-tuning.</w:t>
      </w:r>
      <w:r>
        <w:rPr>
          <w:rFonts w:eastAsia="Times New Roman" w:cs="Times New Roman"/>
          <w:sz w:val="20"/>
        </w:rPr>
        <w:t xml:space="preserve"> </w:t>
      </w:r>
      <w:r>
        <w:rPr>
          <w:rFonts w:eastAsia="Times New Roman" w:cs="Times New Roman"/>
          <w:b/>
          <w:sz w:val="20"/>
        </w:rPr>
        <w:t>a</w:t>
      </w:r>
      <w:r>
        <w:rPr>
          <w:rFonts w:eastAsia="Times New Roman" w:cs="Times New Roman"/>
          <w:sz w:val="20"/>
        </w:rPr>
        <w:t xml:space="preserve"> The PA-SfM multi-view reconstruction of the in vivo rat kidney using the pose before and after global fine-tuning (Scale: 2 mm). </w:t>
      </w:r>
      <w:r>
        <w:rPr>
          <w:rFonts w:eastAsia="Times New Roman" w:cs="Times New Roman"/>
          <w:b/>
          <w:sz w:val="20"/>
        </w:rPr>
        <w:t>b</w:t>
      </w:r>
      <w:r>
        <w:rPr>
          <w:rFonts w:eastAsia="Times New Roman" w:cs="Times New Roman"/>
          <w:sz w:val="20"/>
        </w:rPr>
        <w:t xml:space="preserve"> The 3D results of PA-SfM multi-view in vivo rat kidney reconstruction before and after the global differentiable pose fine-tuning. </w:t>
      </w:r>
      <w:r>
        <w:rPr>
          <w:rFonts w:eastAsia="Times New Roman" w:cs="Times New Roman"/>
          <w:b/>
          <w:sz w:val="20"/>
        </w:rPr>
        <w:t>c</w:t>
      </w:r>
      <w:r>
        <w:rPr>
          <w:rFonts w:eastAsia="Times New Roman" w:cs="Times New Roman"/>
          <w:sz w:val="20"/>
        </w:rPr>
        <w:t xml:space="preserve"> The PA-SfM multi-view reconstruction of the in vivo rat liver using the pose before and after global fine-tuning (Scale: 2 mm). </w:t>
      </w:r>
      <w:r>
        <w:rPr>
          <w:rFonts w:eastAsia="Times New Roman" w:cs="Times New Roman"/>
          <w:b/>
          <w:sz w:val="20"/>
        </w:rPr>
        <w:t>d</w:t>
      </w:r>
      <w:r>
        <w:rPr>
          <w:rFonts w:eastAsia="Times New Roman" w:cs="Times New Roman"/>
          <w:sz w:val="20"/>
        </w:rPr>
        <w:t xml:space="preserve"> The 3D results of PA-SfM multi-view in vivo rat liver reconstruction before and after the global differentiable pose fine-tuning.</w:t>
      </w:r>
      <w:r>
        <w:rPr>
          <w:rFonts w:eastAsia="Times New Roman" w:cs="Times New Roman"/>
          <w:sz w:val="2"/>
        </w:rPr>
        <w:br w:type="page"/>
      </w:r>
      <w:r>
        <w:rPr>
          <w:noProof/>
        </w:rPr>
        <w:lastRenderedPageBreak/>
        <w:drawing>
          <wp:inline distT="0" distB="0" distL="0" distR="0" wp14:anchorId="407A9A06" wp14:editId="3A73AC1A">
            <wp:extent cx="6120000" cy="49827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4.png"/>
                    <pic:cNvPicPr/>
                  </pic:nvPicPr>
                  <pic:blipFill>
                    <a:blip r:embed="rId8"/>
                    <a:stretch>
                      <a:fillRect/>
                    </a:stretch>
                  </pic:blipFill>
                  <pic:spPr>
                    <a:xfrm>
                      <a:off x="0" y="0"/>
                      <a:ext cx="6120000" cy="4982740"/>
                    </a:xfrm>
                    <a:prstGeom prst="rect">
                      <a:avLst/>
                    </a:prstGeom>
                  </pic:spPr>
                </pic:pic>
              </a:graphicData>
            </a:graphic>
          </wp:inline>
        </w:drawing>
      </w:r>
    </w:p>
    <w:p w:rsidR="00E355D8" w:rsidRDefault="00E355D8" w:rsidP="00B82043">
      <w:pPr>
        <w:spacing w:after="0" w:line="252" w:lineRule="auto"/>
        <w:jc w:val="both"/>
      </w:pPr>
      <w:r>
        <w:rPr>
          <w:rFonts w:eastAsia="Times New Roman" w:cs="Times New Roman"/>
          <w:b/>
          <w:sz w:val="20"/>
        </w:rPr>
        <w:t>Supplementary Fig. 4 | The comparison of PA-SfM multi-view reconstruction results and PA signals before and after the global differentiable pose fine-tuning.</w:t>
      </w:r>
      <w:r>
        <w:rPr>
          <w:rFonts w:eastAsia="Times New Roman" w:cs="Times New Roman"/>
          <w:sz w:val="20"/>
        </w:rPr>
        <w:t xml:space="preserve"> </w:t>
      </w:r>
      <w:r>
        <w:rPr>
          <w:rFonts w:eastAsia="Times New Roman" w:cs="Times New Roman"/>
          <w:b/>
          <w:sz w:val="20"/>
        </w:rPr>
        <w:t>a</w:t>
      </w:r>
      <w:r>
        <w:rPr>
          <w:rFonts w:eastAsia="Times New Roman" w:cs="Times New Roman"/>
          <w:sz w:val="20"/>
        </w:rPr>
        <w:t xml:space="preserve"> The PA-SfM multi-view reconstruction of the phantom liver using the pose before and after global fine-tuning (Scale: 2 mm). </w:t>
      </w:r>
      <w:r>
        <w:rPr>
          <w:rFonts w:eastAsia="Times New Roman" w:cs="Times New Roman"/>
          <w:b/>
          <w:sz w:val="20"/>
        </w:rPr>
        <w:t>b</w:t>
      </w:r>
      <w:r>
        <w:rPr>
          <w:rFonts w:eastAsia="Times New Roman" w:cs="Times New Roman"/>
          <w:sz w:val="20"/>
        </w:rPr>
        <w:t xml:space="preserve"> The 3D results of PA-SfM multi-view reconstruction before and after the global differentiable pose fine-tuning. </w:t>
      </w:r>
      <w:r>
        <w:rPr>
          <w:rFonts w:eastAsia="Times New Roman" w:cs="Times New Roman"/>
          <w:b/>
          <w:sz w:val="20"/>
        </w:rPr>
        <w:t>c</w:t>
      </w:r>
      <w:r>
        <w:rPr>
          <w:rFonts w:eastAsia="Times New Roman" w:cs="Times New Roman"/>
          <w:sz w:val="20"/>
        </w:rPr>
        <w:t xml:space="preserve"> Global differentiable pose fine-tuning of the new pose. </w:t>
      </w:r>
      <w:r>
        <w:rPr>
          <w:rFonts w:eastAsia="Times New Roman" w:cs="Times New Roman"/>
          <w:b/>
          <w:sz w:val="20"/>
        </w:rPr>
        <w:t>d</w:t>
      </w:r>
      <w:r>
        <w:rPr>
          <w:rFonts w:eastAsia="Times New Roman" w:cs="Times New Roman"/>
          <w:sz w:val="20"/>
        </w:rPr>
        <w:t xml:space="preserve"> The PA signal of the target sensor before and after the global differentiable pose fine-tuning.</w:t>
      </w:r>
      <w:r>
        <w:rPr>
          <w:rFonts w:eastAsia="Times New Roman" w:cs="Times New Roman"/>
          <w:sz w:val="2"/>
        </w:rPr>
        <w:br w:type="page"/>
      </w:r>
      <w:r>
        <w:rPr>
          <w:noProof/>
        </w:rPr>
        <w:lastRenderedPageBreak/>
        <w:drawing>
          <wp:inline distT="0" distB="0" distL="0" distR="0" wp14:anchorId="029E25B6" wp14:editId="08195671">
            <wp:extent cx="6120000" cy="572288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5.png"/>
                    <pic:cNvPicPr/>
                  </pic:nvPicPr>
                  <pic:blipFill>
                    <a:blip r:embed="rId9"/>
                    <a:stretch>
                      <a:fillRect/>
                    </a:stretch>
                  </pic:blipFill>
                  <pic:spPr>
                    <a:xfrm>
                      <a:off x="0" y="0"/>
                      <a:ext cx="6120000" cy="5722886"/>
                    </a:xfrm>
                    <a:prstGeom prst="rect">
                      <a:avLst/>
                    </a:prstGeom>
                  </pic:spPr>
                </pic:pic>
              </a:graphicData>
            </a:graphic>
          </wp:inline>
        </w:drawing>
      </w:r>
    </w:p>
    <w:p w:rsidR="00E355D8" w:rsidRDefault="00E355D8" w:rsidP="00B82043">
      <w:pPr>
        <w:spacing w:after="0" w:line="252" w:lineRule="auto"/>
        <w:jc w:val="both"/>
      </w:pPr>
      <w:r>
        <w:rPr>
          <w:rFonts w:eastAsia="Times New Roman" w:cs="Times New Roman"/>
          <w:b/>
          <w:sz w:val="20"/>
        </w:rPr>
        <w:t>Supplementary Fig. 5 | Freehand simulation geometry and acquisition overlap.</w:t>
      </w:r>
      <w:r>
        <w:rPr>
          <w:rFonts w:eastAsia="Times New Roman" w:cs="Times New Roman"/>
          <w:sz w:val="20"/>
        </w:rPr>
        <w:t xml:space="preserve"> </w:t>
      </w:r>
      <w:r>
        <w:rPr>
          <w:rFonts w:eastAsia="Times New Roman" w:cs="Times New Roman"/>
          <w:b/>
          <w:sz w:val="20"/>
        </w:rPr>
        <w:t>a</w:t>
      </w:r>
      <w:r>
        <w:rPr>
          <w:rFonts w:eastAsia="Times New Roman" w:cs="Times New Roman"/>
          <w:sz w:val="20"/>
        </w:rPr>
        <w:t xml:space="preserve"> Hemispherical arrays with 32, 64 and 128 detectors. </w:t>
      </w:r>
      <w:r>
        <w:rPr>
          <w:rFonts w:eastAsia="Times New Roman" w:cs="Times New Roman"/>
          <w:b/>
          <w:sz w:val="20"/>
        </w:rPr>
        <w:t>b</w:t>
      </w:r>
      <w:r>
        <w:rPr>
          <w:rFonts w:eastAsia="Times New Roman" w:cs="Times New Roman"/>
          <w:sz w:val="20"/>
        </w:rPr>
        <w:t xml:space="preserve"> Six-degree-of-freedom scanning of a vascular phantom, showing the trajectory and three representative probe poses. </w:t>
      </w:r>
      <w:r>
        <w:rPr>
          <w:rFonts w:eastAsia="Times New Roman" w:cs="Times New Roman"/>
          <w:b/>
          <w:sz w:val="20"/>
        </w:rPr>
        <w:t>c</w:t>
      </w:r>
      <w:r>
        <w:rPr>
          <w:rFonts w:eastAsia="Times New Roman" w:cs="Times New Roman"/>
          <w:sz w:val="20"/>
        </w:rPr>
        <w:t xml:space="preserve"> Adjacent-volume overlap at scan speeds of 20, 40, 60 and 80 mm/s. The solid curve shows the mean across three vessels, and open circles show individual vessels. </w:t>
      </w:r>
      <w:r>
        <w:rPr>
          <w:rFonts w:eastAsia="Times New Roman" w:cs="Times New Roman"/>
          <w:b/>
          <w:sz w:val="20"/>
        </w:rPr>
        <w:t>d</w:t>
      </w:r>
      <w:r>
        <w:rPr>
          <w:rFonts w:eastAsia="Times New Roman" w:cs="Times New Roman"/>
          <w:sz w:val="20"/>
        </w:rPr>
        <w:t xml:space="preserve"> Top views of the trajectories and projected imaging footprints for Vessel 1, with 18, 10, 7 and 6 acquisition frames, respectively, at 10 Hz. The percentages in </w:t>
      </w:r>
      <w:r>
        <w:rPr>
          <w:rFonts w:eastAsia="Times New Roman" w:cs="Times New Roman"/>
          <w:b/>
          <w:sz w:val="20"/>
        </w:rPr>
        <w:t>d</w:t>
      </w:r>
      <w:r>
        <w:rPr>
          <w:rFonts w:eastAsia="Times New Roman" w:cs="Times New Roman"/>
          <w:sz w:val="20"/>
        </w:rPr>
        <w:t xml:space="preserve"> give the mean adjacent-volume overlap for this vessel.</w:t>
      </w:r>
      <w:r>
        <w:rPr>
          <w:rFonts w:eastAsia="Times New Roman" w:cs="Times New Roman"/>
          <w:sz w:val="2"/>
        </w:rPr>
        <w:br w:type="page"/>
      </w:r>
      <w:r>
        <w:rPr>
          <w:noProof/>
        </w:rPr>
        <w:lastRenderedPageBreak/>
        <w:drawing>
          <wp:inline distT="0" distB="0" distL="0" distR="0" wp14:anchorId="4F15DDAE" wp14:editId="14E648A0">
            <wp:extent cx="5112000" cy="7753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6_AB.png"/>
                    <pic:cNvPicPr/>
                  </pic:nvPicPr>
                  <pic:blipFill>
                    <a:blip r:embed="rId10"/>
                    <a:stretch>
                      <a:fillRect/>
                    </a:stretch>
                  </pic:blipFill>
                  <pic:spPr>
                    <a:xfrm>
                      <a:off x="0" y="0"/>
                      <a:ext cx="5112000" cy="7753200"/>
                    </a:xfrm>
                    <a:prstGeom prst="rect">
                      <a:avLst/>
                    </a:prstGeom>
                  </pic:spPr>
                </pic:pic>
              </a:graphicData>
            </a:graphic>
          </wp:inline>
        </w:drawing>
      </w:r>
    </w:p>
    <w:p w:rsidR="00E355D8" w:rsidRDefault="00E355D8" w:rsidP="00B82043">
      <w:pPr>
        <w:spacing w:after="0" w:line="252" w:lineRule="auto"/>
        <w:jc w:val="both"/>
      </w:pPr>
      <w:r>
        <w:rPr>
          <w:rFonts w:eastAsia="Times New Roman" w:cs="Times New Roman"/>
          <w:b/>
          <w:sz w:val="20"/>
        </w:rPr>
        <w:t>Supplementary Fig. 6 | Complete simulation comparison for Vessel 1.</w:t>
      </w:r>
      <w:r>
        <w:rPr>
          <w:rFonts w:eastAsia="Times New Roman" w:cs="Times New Roman"/>
          <w:sz w:val="20"/>
        </w:rPr>
        <w:t xml:space="preserve"> </w:t>
      </w:r>
      <w:proofErr w:type="spellStart"/>
      <w:r>
        <w:rPr>
          <w:rFonts w:eastAsia="Times New Roman" w:cs="Times New Roman"/>
          <w:b/>
          <w:sz w:val="20"/>
        </w:rPr>
        <w:t>a,b</w:t>
      </w:r>
      <w:proofErr w:type="spellEnd"/>
      <w:r>
        <w:rPr>
          <w:rFonts w:eastAsia="Times New Roman" w:cs="Times New Roman"/>
          <w:sz w:val="20"/>
        </w:rPr>
        <w:t xml:space="preserve"> </w:t>
      </w:r>
      <w:proofErr w:type="spellStart"/>
      <w:r>
        <w:rPr>
          <w:rFonts w:eastAsia="Times New Roman" w:cs="Times New Roman"/>
          <w:sz w:val="20"/>
        </w:rPr>
        <w:t>XY</w:t>
      </w:r>
      <w:proofErr w:type="spellEnd"/>
      <w:r>
        <w:rPr>
          <w:rFonts w:eastAsia="Times New Roman" w:cs="Times New Roman"/>
          <w:sz w:val="20"/>
        </w:rPr>
        <w:t xml:space="preserve"> maximum amplitude projections at 20 and 40 mm/s, respectively. Rows correspond to 32, 64 and 128 detectors; columns show reconstructions using ground-truth (GT) poses, PA-SfM and Image-based.</w:t>
      </w:r>
      <w:r>
        <w:rPr>
          <w:rFonts w:eastAsia="Times New Roman" w:cs="Times New Roman"/>
          <w:sz w:val="2"/>
        </w:rPr>
        <w:br w:type="page"/>
      </w:r>
      <w:r>
        <w:rPr>
          <w:noProof/>
        </w:rPr>
        <w:lastRenderedPageBreak/>
        <w:drawing>
          <wp:inline distT="0" distB="0" distL="0" distR="0" wp14:anchorId="617CE64F" wp14:editId="0F9C49C8">
            <wp:extent cx="5112000" cy="7753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6_CD.png"/>
                    <pic:cNvPicPr/>
                  </pic:nvPicPr>
                  <pic:blipFill>
                    <a:blip r:embed="rId11"/>
                    <a:stretch>
                      <a:fillRect/>
                    </a:stretch>
                  </pic:blipFill>
                  <pic:spPr>
                    <a:xfrm>
                      <a:off x="0" y="0"/>
                      <a:ext cx="5112000" cy="7753200"/>
                    </a:xfrm>
                    <a:prstGeom prst="rect">
                      <a:avLst/>
                    </a:prstGeom>
                  </pic:spPr>
                </pic:pic>
              </a:graphicData>
            </a:graphic>
          </wp:inline>
        </w:drawing>
      </w:r>
    </w:p>
    <w:p w:rsidR="00E355D8" w:rsidRDefault="00E355D8" w:rsidP="00B82043">
      <w:pPr>
        <w:spacing w:after="0" w:line="252" w:lineRule="auto"/>
        <w:jc w:val="both"/>
      </w:pPr>
      <w:r>
        <w:rPr>
          <w:rFonts w:eastAsia="Times New Roman" w:cs="Times New Roman"/>
          <w:b/>
          <w:sz w:val="20"/>
        </w:rPr>
        <w:t>Supplementary Fig. 6 | Complete simulation comparison for Vessel 1 (continued).</w:t>
      </w:r>
      <w:r>
        <w:rPr>
          <w:rFonts w:eastAsia="Times New Roman" w:cs="Times New Roman"/>
          <w:sz w:val="20"/>
        </w:rPr>
        <w:t xml:space="preserve"> </w:t>
      </w:r>
      <w:proofErr w:type="spellStart"/>
      <w:r>
        <w:rPr>
          <w:rFonts w:eastAsia="Times New Roman" w:cs="Times New Roman"/>
          <w:b/>
          <w:sz w:val="20"/>
        </w:rPr>
        <w:t>c,d</w:t>
      </w:r>
      <w:proofErr w:type="spellEnd"/>
      <w:r>
        <w:rPr>
          <w:rFonts w:eastAsia="Times New Roman" w:cs="Times New Roman"/>
          <w:sz w:val="20"/>
        </w:rPr>
        <w:t xml:space="preserve"> </w:t>
      </w:r>
      <w:proofErr w:type="spellStart"/>
      <w:r>
        <w:rPr>
          <w:rFonts w:eastAsia="Times New Roman" w:cs="Times New Roman"/>
          <w:sz w:val="20"/>
        </w:rPr>
        <w:t>XY</w:t>
      </w:r>
      <w:proofErr w:type="spellEnd"/>
      <w:r>
        <w:rPr>
          <w:rFonts w:eastAsia="Times New Roman" w:cs="Times New Roman"/>
          <w:sz w:val="20"/>
        </w:rPr>
        <w:t xml:space="preserve"> maximum amplitude projections at 60 and 80 mm/s, respectively, with the same row and column order as in </w:t>
      </w:r>
      <w:proofErr w:type="spellStart"/>
      <w:r>
        <w:rPr>
          <w:rFonts w:eastAsia="Times New Roman" w:cs="Times New Roman"/>
          <w:b/>
          <w:sz w:val="20"/>
        </w:rPr>
        <w:t>a,b</w:t>
      </w:r>
      <w:proofErr w:type="spellEnd"/>
      <w:r>
        <w:rPr>
          <w:rFonts w:eastAsia="Times New Roman" w:cs="Times New Roman"/>
          <w:sz w:val="20"/>
        </w:rPr>
        <w:t>.</w:t>
      </w:r>
      <w:r>
        <w:rPr>
          <w:rFonts w:eastAsia="Times New Roman" w:cs="Times New Roman"/>
          <w:sz w:val="2"/>
        </w:rPr>
        <w:br w:type="page"/>
      </w:r>
      <w:r>
        <w:rPr>
          <w:noProof/>
        </w:rPr>
        <w:lastRenderedPageBreak/>
        <w:drawing>
          <wp:inline distT="0" distB="0" distL="0" distR="0" wp14:anchorId="79C73267" wp14:editId="69E594D3">
            <wp:extent cx="5112000" cy="7753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7_AB.png"/>
                    <pic:cNvPicPr/>
                  </pic:nvPicPr>
                  <pic:blipFill>
                    <a:blip r:embed="rId12"/>
                    <a:stretch>
                      <a:fillRect/>
                    </a:stretch>
                  </pic:blipFill>
                  <pic:spPr>
                    <a:xfrm>
                      <a:off x="0" y="0"/>
                      <a:ext cx="5112000" cy="7753200"/>
                    </a:xfrm>
                    <a:prstGeom prst="rect">
                      <a:avLst/>
                    </a:prstGeom>
                  </pic:spPr>
                </pic:pic>
              </a:graphicData>
            </a:graphic>
          </wp:inline>
        </w:drawing>
      </w:r>
    </w:p>
    <w:p w:rsidR="00E355D8" w:rsidRDefault="00E355D8" w:rsidP="00B82043">
      <w:pPr>
        <w:spacing w:after="0" w:line="252" w:lineRule="auto"/>
        <w:jc w:val="both"/>
      </w:pPr>
      <w:r>
        <w:rPr>
          <w:rFonts w:eastAsia="Times New Roman" w:cs="Times New Roman"/>
          <w:b/>
          <w:sz w:val="20"/>
        </w:rPr>
        <w:t>Supplementary Fig. 7 | Complete simulation comparison for Vessel 2.</w:t>
      </w:r>
      <w:r>
        <w:rPr>
          <w:rFonts w:eastAsia="Times New Roman" w:cs="Times New Roman"/>
          <w:sz w:val="20"/>
        </w:rPr>
        <w:t xml:space="preserve"> </w:t>
      </w:r>
      <w:proofErr w:type="spellStart"/>
      <w:r>
        <w:rPr>
          <w:rFonts w:eastAsia="Times New Roman" w:cs="Times New Roman"/>
          <w:b/>
          <w:sz w:val="20"/>
        </w:rPr>
        <w:t>a,b</w:t>
      </w:r>
      <w:proofErr w:type="spellEnd"/>
      <w:r>
        <w:rPr>
          <w:rFonts w:eastAsia="Times New Roman" w:cs="Times New Roman"/>
          <w:sz w:val="20"/>
        </w:rPr>
        <w:t xml:space="preserve"> </w:t>
      </w:r>
      <w:proofErr w:type="spellStart"/>
      <w:r>
        <w:rPr>
          <w:rFonts w:eastAsia="Times New Roman" w:cs="Times New Roman"/>
          <w:sz w:val="20"/>
        </w:rPr>
        <w:t>XY</w:t>
      </w:r>
      <w:proofErr w:type="spellEnd"/>
      <w:r>
        <w:rPr>
          <w:rFonts w:eastAsia="Times New Roman" w:cs="Times New Roman"/>
          <w:sz w:val="20"/>
        </w:rPr>
        <w:t xml:space="preserve"> maximum amplitude projections at 20 and 40 mm/s, respectively. Rows correspond to 32, 64 and 128 detectors; columns show reconstructions using ground-truth (GT) poses, PA-SfM and Image-based.</w:t>
      </w:r>
      <w:r>
        <w:rPr>
          <w:rFonts w:eastAsia="Times New Roman" w:cs="Times New Roman"/>
          <w:sz w:val="2"/>
        </w:rPr>
        <w:br w:type="page"/>
      </w:r>
      <w:r>
        <w:rPr>
          <w:noProof/>
        </w:rPr>
        <w:lastRenderedPageBreak/>
        <w:drawing>
          <wp:inline distT="0" distB="0" distL="0" distR="0" wp14:anchorId="278B42CA" wp14:editId="248DF495">
            <wp:extent cx="5112000" cy="775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7_CD.png"/>
                    <pic:cNvPicPr/>
                  </pic:nvPicPr>
                  <pic:blipFill>
                    <a:blip r:embed="rId13"/>
                    <a:stretch>
                      <a:fillRect/>
                    </a:stretch>
                  </pic:blipFill>
                  <pic:spPr>
                    <a:xfrm>
                      <a:off x="0" y="0"/>
                      <a:ext cx="5112000" cy="7753200"/>
                    </a:xfrm>
                    <a:prstGeom prst="rect">
                      <a:avLst/>
                    </a:prstGeom>
                  </pic:spPr>
                </pic:pic>
              </a:graphicData>
            </a:graphic>
          </wp:inline>
        </w:drawing>
      </w:r>
    </w:p>
    <w:p w:rsidR="00E355D8" w:rsidRDefault="00E355D8" w:rsidP="00B82043">
      <w:pPr>
        <w:spacing w:after="0" w:line="252" w:lineRule="auto"/>
        <w:jc w:val="both"/>
      </w:pPr>
      <w:r>
        <w:rPr>
          <w:rFonts w:eastAsia="Times New Roman" w:cs="Times New Roman"/>
          <w:b/>
          <w:sz w:val="20"/>
        </w:rPr>
        <w:t>Supplementary Fig. 7 | Complete simulation comparison for Vessel 2 (continued).</w:t>
      </w:r>
      <w:r>
        <w:rPr>
          <w:rFonts w:eastAsia="Times New Roman" w:cs="Times New Roman"/>
          <w:sz w:val="20"/>
        </w:rPr>
        <w:t xml:space="preserve"> </w:t>
      </w:r>
      <w:proofErr w:type="spellStart"/>
      <w:r>
        <w:rPr>
          <w:rFonts w:eastAsia="Times New Roman" w:cs="Times New Roman"/>
          <w:b/>
          <w:sz w:val="20"/>
        </w:rPr>
        <w:t>c,d</w:t>
      </w:r>
      <w:proofErr w:type="spellEnd"/>
      <w:r>
        <w:rPr>
          <w:rFonts w:eastAsia="Times New Roman" w:cs="Times New Roman"/>
          <w:sz w:val="20"/>
        </w:rPr>
        <w:t xml:space="preserve"> </w:t>
      </w:r>
      <w:proofErr w:type="spellStart"/>
      <w:r>
        <w:rPr>
          <w:rFonts w:eastAsia="Times New Roman" w:cs="Times New Roman"/>
          <w:sz w:val="20"/>
        </w:rPr>
        <w:t>XY</w:t>
      </w:r>
      <w:proofErr w:type="spellEnd"/>
      <w:r>
        <w:rPr>
          <w:rFonts w:eastAsia="Times New Roman" w:cs="Times New Roman"/>
          <w:sz w:val="20"/>
        </w:rPr>
        <w:t xml:space="preserve"> maximum amplitude projections at 60 and 80 mm/s, respectively, with the same row and column order as in </w:t>
      </w:r>
      <w:proofErr w:type="spellStart"/>
      <w:r>
        <w:rPr>
          <w:rFonts w:eastAsia="Times New Roman" w:cs="Times New Roman"/>
          <w:b/>
          <w:sz w:val="20"/>
        </w:rPr>
        <w:t>a,b</w:t>
      </w:r>
      <w:proofErr w:type="spellEnd"/>
      <w:r>
        <w:rPr>
          <w:rFonts w:eastAsia="Times New Roman" w:cs="Times New Roman"/>
          <w:sz w:val="20"/>
        </w:rPr>
        <w:t>.</w:t>
      </w:r>
      <w:r>
        <w:rPr>
          <w:rFonts w:eastAsia="Times New Roman" w:cs="Times New Roman"/>
          <w:sz w:val="2"/>
        </w:rPr>
        <w:br w:type="page"/>
      </w:r>
      <w:r>
        <w:rPr>
          <w:noProof/>
        </w:rPr>
        <w:lastRenderedPageBreak/>
        <w:drawing>
          <wp:inline distT="0" distB="0" distL="0" distR="0" wp14:anchorId="74ECD09E" wp14:editId="3C0C2B18">
            <wp:extent cx="5112000" cy="7753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8_AB.png"/>
                    <pic:cNvPicPr/>
                  </pic:nvPicPr>
                  <pic:blipFill>
                    <a:blip r:embed="rId14"/>
                    <a:stretch>
                      <a:fillRect/>
                    </a:stretch>
                  </pic:blipFill>
                  <pic:spPr>
                    <a:xfrm>
                      <a:off x="0" y="0"/>
                      <a:ext cx="5112000" cy="7753200"/>
                    </a:xfrm>
                    <a:prstGeom prst="rect">
                      <a:avLst/>
                    </a:prstGeom>
                  </pic:spPr>
                </pic:pic>
              </a:graphicData>
            </a:graphic>
          </wp:inline>
        </w:drawing>
      </w:r>
    </w:p>
    <w:p w:rsidR="00E355D8" w:rsidRDefault="00E355D8" w:rsidP="00B82043">
      <w:pPr>
        <w:spacing w:after="0" w:line="252" w:lineRule="auto"/>
        <w:jc w:val="both"/>
      </w:pPr>
      <w:r>
        <w:rPr>
          <w:rFonts w:eastAsia="Times New Roman" w:cs="Times New Roman"/>
          <w:b/>
          <w:sz w:val="20"/>
        </w:rPr>
        <w:t>Supplementary Fig. 8 | Complete simulation comparison for Vessel 3.</w:t>
      </w:r>
      <w:r>
        <w:rPr>
          <w:rFonts w:eastAsia="Times New Roman" w:cs="Times New Roman"/>
          <w:sz w:val="20"/>
        </w:rPr>
        <w:t xml:space="preserve"> </w:t>
      </w:r>
      <w:proofErr w:type="spellStart"/>
      <w:r>
        <w:rPr>
          <w:rFonts w:eastAsia="Times New Roman" w:cs="Times New Roman"/>
          <w:b/>
          <w:sz w:val="20"/>
        </w:rPr>
        <w:t>a,b</w:t>
      </w:r>
      <w:proofErr w:type="spellEnd"/>
      <w:r>
        <w:rPr>
          <w:rFonts w:eastAsia="Times New Roman" w:cs="Times New Roman"/>
          <w:sz w:val="20"/>
        </w:rPr>
        <w:t xml:space="preserve"> </w:t>
      </w:r>
      <w:proofErr w:type="spellStart"/>
      <w:r>
        <w:rPr>
          <w:rFonts w:eastAsia="Times New Roman" w:cs="Times New Roman"/>
          <w:sz w:val="20"/>
        </w:rPr>
        <w:t>XY</w:t>
      </w:r>
      <w:proofErr w:type="spellEnd"/>
      <w:r>
        <w:rPr>
          <w:rFonts w:eastAsia="Times New Roman" w:cs="Times New Roman"/>
          <w:sz w:val="20"/>
        </w:rPr>
        <w:t xml:space="preserve"> maximum amplitude projections at 20 and 40 mm/s, respectively. Rows correspond to 32, 64 and 128 detectors; columns show reconstructions using ground-truth (GT) poses, PA-SfM and Image-based.</w:t>
      </w:r>
      <w:r>
        <w:rPr>
          <w:rFonts w:eastAsia="Times New Roman" w:cs="Times New Roman"/>
          <w:sz w:val="2"/>
        </w:rPr>
        <w:br w:type="page"/>
      </w:r>
      <w:r>
        <w:rPr>
          <w:noProof/>
        </w:rPr>
        <w:lastRenderedPageBreak/>
        <w:drawing>
          <wp:inline distT="0" distB="0" distL="0" distR="0" wp14:anchorId="39DE0E90" wp14:editId="16E171CC">
            <wp:extent cx="5112000" cy="7753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8_CD.png"/>
                    <pic:cNvPicPr/>
                  </pic:nvPicPr>
                  <pic:blipFill>
                    <a:blip r:embed="rId15"/>
                    <a:stretch>
                      <a:fillRect/>
                    </a:stretch>
                  </pic:blipFill>
                  <pic:spPr>
                    <a:xfrm>
                      <a:off x="0" y="0"/>
                      <a:ext cx="5112000" cy="7753200"/>
                    </a:xfrm>
                    <a:prstGeom prst="rect">
                      <a:avLst/>
                    </a:prstGeom>
                  </pic:spPr>
                </pic:pic>
              </a:graphicData>
            </a:graphic>
          </wp:inline>
        </w:drawing>
      </w:r>
    </w:p>
    <w:p w:rsidR="00E355D8" w:rsidRDefault="00E355D8" w:rsidP="00B82043">
      <w:pPr>
        <w:spacing w:after="0" w:line="252" w:lineRule="auto"/>
        <w:jc w:val="both"/>
      </w:pPr>
      <w:r>
        <w:rPr>
          <w:rFonts w:eastAsia="Times New Roman" w:cs="Times New Roman"/>
          <w:b/>
          <w:sz w:val="20"/>
        </w:rPr>
        <w:t>Supplementary Fig. 8 | Complete simulation comparison for Vessel 3 (continued).</w:t>
      </w:r>
      <w:r>
        <w:rPr>
          <w:rFonts w:eastAsia="Times New Roman" w:cs="Times New Roman"/>
          <w:sz w:val="20"/>
        </w:rPr>
        <w:t xml:space="preserve"> </w:t>
      </w:r>
      <w:proofErr w:type="spellStart"/>
      <w:r>
        <w:rPr>
          <w:rFonts w:eastAsia="Times New Roman" w:cs="Times New Roman"/>
          <w:b/>
          <w:sz w:val="20"/>
        </w:rPr>
        <w:t>c,d</w:t>
      </w:r>
      <w:proofErr w:type="spellEnd"/>
      <w:r>
        <w:rPr>
          <w:rFonts w:eastAsia="Times New Roman" w:cs="Times New Roman"/>
          <w:sz w:val="20"/>
        </w:rPr>
        <w:t xml:space="preserve"> </w:t>
      </w:r>
      <w:proofErr w:type="spellStart"/>
      <w:r>
        <w:rPr>
          <w:rFonts w:eastAsia="Times New Roman" w:cs="Times New Roman"/>
          <w:sz w:val="20"/>
        </w:rPr>
        <w:t>XY</w:t>
      </w:r>
      <w:proofErr w:type="spellEnd"/>
      <w:r>
        <w:rPr>
          <w:rFonts w:eastAsia="Times New Roman" w:cs="Times New Roman"/>
          <w:sz w:val="20"/>
        </w:rPr>
        <w:t xml:space="preserve"> maximum amplitude projections at 60 and 80 mm/s, respectively, with the same row and column order as in </w:t>
      </w:r>
      <w:proofErr w:type="spellStart"/>
      <w:r>
        <w:rPr>
          <w:rFonts w:eastAsia="Times New Roman" w:cs="Times New Roman"/>
          <w:b/>
          <w:sz w:val="20"/>
        </w:rPr>
        <w:t>a,b</w:t>
      </w:r>
      <w:proofErr w:type="spellEnd"/>
      <w:r>
        <w:rPr>
          <w:rFonts w:eastAsia="Times New Roman" w:cs="Times New Roman"/>
          <w:sz w:val="20"/>
        </w:rPr>
        <w:t>.</w:t>
      </w:r>
      <w:r>
        <w:rPr>
          <w:rFonts w:eastAsia="Times New Roman" w:cs="Times New Roman"/>
          <w:sz w:val="2"/>
        </w:rPr>
        <w:br w:type="page"/>
      </w:r>
      <w:r>
        <w:rPr>
          <w:noProof/>
        </w:rPr>
        <w:lastRenderedPageBreak/>
        <w:drawing>
          <wp:inline distT="0" distB="0" distL="0" distR="0" wp14:anchorId="61D75D86" wp14:editId="1E2BC349">
            <wp:extent cx="6120000" cy="393049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9.png"/>
                    <pic:cNvPicPr/>
                  </pic:nvPicPr>
                  <pic:blipFill>
                    <a:blip r:embed="rId16"/>
                    <a:stretch>
                      <a:fillRect/>
                    </a:stretch>
                  </pic:blipFill>
                  <pic:spPr>
                    <a:xfrm>
                      <a:off x="0" y="0"/>
                      <a:ext cx="6120000" cy="3930496"/>
                    </a:xfrm>
                    <a:prstGeom prst="rect">
                      <a:avLst/>
                    </a:prstGeom>
                  </pic:spPr>
                </pic:pic>
              </a:graphicData>
            </a:graphic>
          </wp:inline>
        </w:drawing>
      </w:r>
    </w:p>
    <w:p w:rsidR="00E355D8" w:rsidRDefault="00E355D8" w:rsidP="00B82043">
      <w:pPr>
        <w:spacing w:after="0" w:line="252" w:lineRule="auto"/>
        <w:jc w:val="both"/>
      </w:pPr>
      <w:r>
        <w:rPr>
          <w:rFonts w:eastAsia="Times New Roman" w:cs="Times New Roman"/>
          <w:b/>
          <w:sz w:val="20"/>
        </w:rPr>
        <w:t>Supplementary Fig. 9 | The comparison of joint reconstruction results with and without peripheral intensity compensation.</w:t>
      </w:r>
      <w:r>
        <w:rPr>
          <w:rFonts w:eastAsia="Times New Roman" w:cs="Times New Roman"/>
          <w:sz w:val="20"/>
        </w:rPr>
        <w:t xml:space="preserve"> </w:t>
      </w:r>
      <w:r>
        <w:rPr>
          <w:rFonts w:eastAsia="Times New Roman" w:cs="Times New Roman"/>
          <w:b/>
          <w:sz w:val="20"/>
        </w:rPr>
        <w:t>a</w:t>
      </w:r>
      <w:r>
        <w:rPr>
          <w:rFonts w:eastAsia="Times New Roman" w:cs="Times New Roman"/>
          <w:sz w:val="20"/>
        </w:rPr>
        <w:t xml:space="preserve"> Comparison of the compensated and uncompensated joint reconstruction results corresponding to Fig. </w:t>
      </w:r>
      <w:proofErr w:type="spellStart"/>
      <w:r>
        <w:rPr>
          <w:rFonts w:eastAsia="Times New Roman" w:cs="Times New Roman"/>
          <w:sz w:val="20"/>
        </w:rPr>
        <w:t>2e</w:t>
      </w:r>
      <w:proofErr w:type="spellEnd"/>
      <w:r>
        <w:rPr>
          <w:rFonts w:eastAsia="Times New Roman" w:cs="Times New Roman"/>
          <w:sz w:val="20"/>
        </w:rPr>
        <w:t xml:space="preserve"> in the main text. (Scale: 5 mm). </w:t>
      </w:r>
      <w:r>
        <w:rPr>
          <w:rFonts w:eastAsia="Times New Roman" w:cs="Times New Roman"/>
          <w:b/>
          <w:sz w:val="20"/>
        </w:rPr>
        <w:t>b</w:t>
      </w:r>
      <w:r>
        <w:rPr>
          <w:rFonts w:eastAsia="Times New Roman" w:cs="Times New Roman"/>
          <w:sz w:val="20"/>
        </w:rPr>
        <w:t xml:space="preserve"> Comparison of the compensated and uncompensated joint reconstruction results corresponding to Fig. </w:t>
      </w:r>
      <w:proofErr w:type="spellStart"/>
      <w:r>
        <w:rPr>
          <w:rFonts w:eastAsia="Times New Roman" w:cs="Times New Roman"/>
          <w:sz w:val="20"/>
        </w:rPr>
        <w:t>3c</w:t>
      </w:r>
      <w:proofErr w:type="spellEnd"/>
      <w:r>
        <w:rPr>
          <w:rFonts w:eastAsia="Times New Roman" w:cs="Times New Roman"/>
          <w:sz w:val="20"/>
        </w:rPr>
        <w:t xml:space="preserve"> in the main text. (Scale: 5 mm).</w:t>
      </w:r>
      <w:r>
        <w:rPr>
          <w:rFonts w:eastAsia="Times New Roman" w:cs="Times New Roman"/>
          <w:sz w:val="2"/>
        </w:rPr>
        <w:br w:type="page"/>
      </w:r>
      <w:r>
        <w:rPr>
          <w:rFonts w:eastAsia="Times New Roman" w:cs="Times New Roman"/>
          <w:b/>
          <w:sz w:val="24"/>
        </w:rPr>
        <w:lastRenderedPageBreak/>
        <w:t>Supplementary Note 1 | Analytical expression for spherically symmetric photoacoustic sources: theoretical foundation for the differentiable acoustic radiation.</w:t>
      </w:r>
    </w:p>
    <w:p w:rsidR="00E355D8" w:rsidRDefault="00E355D8" w:rsidP="00E355D8">
      <w:pPr>
        <w:spacing w:after="80"/>
        <w:jc w:val="both"/>
      </w:pPr>
      <w:r>
        <w:rPr>
          <w:rFonts w:eastAsia="Times New Roman" w:cs="Times New Roman"/>
        </w:rPr>
        <w:t>In this supplementary text, we present the analytical derivation of the spatiotemporal acoustic pressure generated by spherically symmetric photoacoustic sources. This derivation provides the theoretical foundation for the differentiable acoustic radiation engine described in Methods section of the main text. We start from the photoacoustic wave equation, derive closed-form solutions for spherically symmetric initial pressure distributions, including the Gaussian model used in our framework, and formulate the far-field approximation used for the ultrafast GPU-accelerated forward simulation.</w:t>
      </w:r>
    </w:p>
    <w:p w:rsidR="00E355D8" w:rsidRDefault="00E355D8" w:rsidP="00E355D8">
      <w:pPr>
        <w:spacing w:before="80"/>
        <w:jc w:val="both"/>
      </w:pPr>
      <w:r>
        <w:rPr>
          <w:rFonts w:eastAsia="Times New Roman" w:cs="Times New Roman"/>
          <w:b/>
        </w:rPr>
        <w:t>1.1 Theoretical background</w:t>
      </w:r>
    </w:p>
    <w:p w:rsidR="00E355D8" w:rsidRDefault="00E355D8" w:rsidP="00E355D8">
      <w:pPr>
        <w:spacing w:before="80"/>
        <w:jc w:val="both"/>
      </w:pPr>
      <w:r>
        <w:rPr>
          <w:rFonts w:eastAsia="Times New Roman" w:cs="Times New Roman"/>
          <w:b/>
        </w:rPr>
        <w:t>1.1.1 Photoacoustic wave equation</w:t>
      </w:r>
    </w:p>
    <w:p w:rsidR="00E355D8" w:rsidRDefault="00E355D8" w:rsidP="00E355D8">
      <w:pPr>
        <w:spacing w:after="80"/>
        <w:jc w:val="both"/>
      </w:pPr>
      <w:r>
        <w:rPr>
          <w:rFonts w:eastAsia="Times New Roman" w:cs="Times New Roman"/>
        </w:rPr>
        <w:t>The pressure wave generated by the photoacoustic effect satisfies the following wave equation:</w:t>
      </w:r>
    </w:p>
    <w:p w:rsidR="00E355D8" w:rsidRDefault="00E355D8" w:rsidP="00E355D8">
      <w:pPr>
        <w:tabs>
          <w:tab w:val="center" w:pos="4819"/>
          <w:tab w:val="right" w:pos="9638"/>
        </w:tabs>
        <w:spacing w:after="60" w:line="240" w:lineRule="auto"/>
        <w:jc w:val="both"/>
      </w:pPr>
      <w:r>
        <w:rPr>
          <w:rFonts w:eastAsia="Times New Roman" w:cs="Times New Roman"/>
        </w:rPr>
        <w:tab/>
      </w:r>
      <m:oMath>
        <m:d>
          <m:dPr>
            <m:ctrlPr>
              <w:rPr>
                <w:rFonts w:ascii="Cambria Math" w:hAnsi="Cambria Math"/>
              </w:rPr>
            </m:ctrlPr>
          </m:dPr>
          <m:e>
            <m:sSup>
              <m:sSupPr>
                <m:ctrlPr>
                  <w:rPr>
                    <w:rFonts w:ascii="Cambria Math" w:hAnsi="Cambria Math"/>
                  </w:rPr>
                </m:ctrlPr>
              </m:sSupPr>
              <m:e>
                <m:r>
                  <w:rPr>
                    <w:rFonts w:ascii="Cambria Math" w:hAnsi="Cambria Math"/>
                  </w:rPr>
                  <m:t>∇</m:t>
                </m:r>
              </m:e>
              <m:sup>
                <m:r>
                  <w:rPr>
                    <w:rFonts w:ascii="Cambria Math" w:hAnsi="Cambria Math"/>
                  </w:rPr>
                  <m:t>2</m:t>
                </m:r>
              </m:sup>
            </m:sSup>
            <m:r>
              <w:rPr>
                <w:rFonts w:ascii="Cambria Math" w:hAnsi="Cambria Math"/>
              </w:rPr>
              <m:t>-</m:t>
            </m:r>
            <m:f>
              <m:fPr>
                <m:ctrlPr>
                  <w:rPr>
                    <w:rFonts w:ascii="Cambria Math" w:hAnsi="Cambria Math"/>
                  </w:rPr>
                </m:ctrlPr>
              </m:fPr>
              <m:num>
                <m:r>
                  <w:rPr>
                    <w:rFonts w:ascii="Cambria Math" w:hAnsi="Cambria Math"/>
                  </w:rPr>
                  <m:t>1</m:t>
                </m:r>
              </m:num>
              <m:den>
                <m:sSubSup>
                  <m:sSubSupPr>
                    <m:ctrlPr>
                      <w:rPr>
                        <w:rFonts w:ascii="Cambria Math" w:hAnsi="Cambria Math"/>
                      </w:rPr>
                    </m:ctrlPr>
                  </m:sSubSupPr>
                  <m:e>
                    <m:r>
                      <w:rPr>
                        <w:rFonts w:ascii="Cambria Math" w:hAnsi="Cambria Math"/>
                      </w:rPr>
                      <m:t>v</m:t>
                    </m:r>
                  </m:e>
                  <m:sub>
                    <m:r>
                      <w:rPr>
                        <w:rFonts w:ascii="Cambria Math" w:hAnsi="Cambria Math"/>
                      </w:rPr>
                      <m:t>s</m:t>
                    </m:r>
                  </m:sub>
                  <m:sup>
                    <m:r>
                      <w:rPr>
                        <w:rFonts w:ascii="Cambria Math" w:hAnsi="Cambria Math"/>
                      </w:rPr>
                      <m:t>2</m:t>
                    </m:r>
                  </m:sup>
                </m:sSubSup>
              </m:den>
            </m:f>
            <m:f>
              <m:fPr>
                <m:ctrlPr>
                  <w:rPr>
                    <w:rFonts w:ascii="Cambria Math" w:hAnsi="Cambria Math"/>
                  </w:rPr>
                </m:ctrlPr>
              </m:fPr>
              <m:num>
                <m:sSup>
                  <m:sSupPr>
                    <m:ctrlPr>
                      <w:rPr>
                        <w:rFonts w:ascii="Cambria Math" w:hAnsi="Cambria Math"/>
                      </w:rPr>
                    </m:ctrlPr>
                  </m:sSupPr>
                  <m:e>
                    <m:r>
                      <w:rPr>
                        <w:rFonts w:ascii="Cambria Math" w:hAnsi="Cambria Math"/>
                      </w:rPr>
                      <m:t>∂</m:t>
                    </m:r>
                  </m:e>
                  <m:sup>
                    <m:r>
                      <w:rPr>
                        <w:rFonts w:ascii="Cambria Math" w:hAnsi="Cambria Math"/>
                      </w:rPr>
                      <m:t>2</m:t>
                    </m:r>
                  </m:sup>
                </m:sSup>
              </m:num>
              <m:den>
                <m:r>
                  <w:rPr>
                    <w:rFonts w:ascii="Cambria Math" w:hAnsi="Cambria Math"/>
                  </w:rPr>
                  <m:t>∂</m:t>
                </m:r>
                <m:sSup>
                  <m:sSupPr>
                    <m:ctrlPr>
                      <w:rPr>
                        <w:rFonts w:ascii="Cambria Math" w:hAnsi="Cambria Math"/>
                      </w:rPr>
                    </m:ctrlPr>
                  </m:sSupPr>
                  <m:e>
                    <m:r>
                      <w:rPr>
                        <w:rFonts w:ascii="Cambria Math" w:hAnsi="Cambria Math"/>
                      </w:rPr>
                      <m:t>t</m:t>
                    </m:r>
                  </m:e>
                  <m:sup>
                    <m:r>
                      <w:rPr>
                        <w:rFonts w:ascii="Cambria Math" w:hAnsi="Cambria Math"/>
                      </w:rPr>
                      <m:t>2</m:t>
                    </m:r>
                  </m:sup>
                </m:sSup>
              </m:den>
            </m:f>
          </m:e>
        </m:d>
        <m:r>
          <w:rPr>
            <w:rFonts w:ascii="Cambria Math" w:hAnsi="Cambria Math"/>
          </w:rPr>
          <m:t>p</m:t>
        </m:r>
        <m:d>
          <m:dPr>
            <m:ctrlPr>
              <w:rPr>
                <w:rFonts w:ascii="Cambria Math" w:hAnsi="Cambria Math"/>
              </w:rPr>
            </m:ctrlPr>
          </m:dPr>
          <m:e>
            <m:r>
              <m:rPr>
                <m:sty m:val="b"/>
              </m:rPr>
              <w:rPr>
                <w:rFonts w:ascii="Cambria Math" w:hAnsi="Cambria Math"/>
              </w:rPr>
              <m:t>r</m:t>
            </m:r>
            <m:r>
              <w:rPr>
                <w:rFonts w:ascii="Cambria Math" w:hAnsi="Cambria Math"/>
              </w:rPr>
              <m:t>,t</m:t>
            </m:r>
          </m:e>
        </m:d>
        <m:r>
          <w:rPr>
            <w:rFonts w:ascii="Cambria Math" w:hAnsi="Cambria Math"/>
          </w:rPr>
          <m:t>=-</m:t>
        </m:r>
        <m:f>
          <m:fPr>
            <m:ctrlPr>
              <w:rPr>
                <w:rFonts w:ascii="Cambria Math" w:hAnsi="Cambria Math"/>
              </w:rPr>
            </m:ctrlPr>
          </m:fPr>
          <m:num>
            <m:r>
              <w:rPr>
                <w:rFonts w:ascii="Cambria Math" w:hAnsi="Cambria Math"/>
              </w:rPr>
              <m:t>β</m:t>
            </m:r>
          </m:num>
          <m:den>
            <m:sSub>
              <m:sSubPr>
                <m:ctrlPr>
                  <w:rPr>
                    <w:rFonts w:ascii="Cambria Math" w:hAnsi="Cambria Math"/>
                  </w:rPr>
                </m:ctrlPr>
              </m:sSubPr>
              <m:e>
                <m:r>
                  <w:rPr>
                    <w:rFonts w:ascii="Cambria Math" w:hAnsi="Cambria Math"/>
                  </w:rPr>
                  <m:t>C</m:t>
                </m:r>
              </m:e>
              <m:sub>
                <m:r>
                  <w:rPr>
                    <w:rFonts w:ascii="Cambria Math" w:hAnsi="Cambria Math"/>
                  </w:rPr>
                  <m:t>p</m:t>
                </m:r>
              </m:sub>
            </m:sSub>
          </m:den>
        </m:f>
        <m:f>
          <m:fPr>
            <m:ctrlPr>
              <w:rPr>
                <w:rFonts w:ascii="Cambria Math" w:hAnsi="Cambria Math"/>
              </w:rPr>
            </m:ctrlPr>
          </m:fPr>
          <m:num>
            <m:r>
              <w:rPr>
                <w:rFonts w:ascii="Cambria Math" w:hAnsi="Cambria Math"/>
              </w:rPr>
              <m:t>∂H</m:t>
            </m:r>
            <m:d>
              <m:dPr>
                <m:ctrlPr>
                  <w:rPr>
                    <w:rFonts w:ascii="Cambria Math" w:hAnsi="Cambria Math"/>
                  </w:rPr>
                </m:ctrlPr>
              </m:dPr>
              <m:e>
                <m:r>
                  <m:rPr>
                    <m:sty m:val="b"/>
                  </m:rPr>
                  <w:rPr>
                    <w:rFonts w:ascii="Cambria Math" w:hAnsi="Cambria Math"/>
                  </w:rPr>
                  <m:t>r</m:t>
                </m:r>
                <m:r>
                  <w:rPr>
                    <w:rFonts w:ascii="Cambria Math" w:hAnsi="Cambria Math"/>
                  </w:rPr>
                  <m:t>,t</m:t>
                </m:r>
              </m:e>
            </m:d>
          </m:num>
          <m:den>
            <m:r>
              <w:rPr>
                <w:rFonts w:ascii="Cambria Math" w:hAnsi="Cambria Math"/>
              </w:rPr>
              <m:t>∂t</m:t>
            </m:r>
          </m:den>
        </m:f>
      </m:oMath>
      <w:r>
        <w:rPr>
          <w:rFonts w:eastAsia="Times New Roman" w:cs="Times New Roman"/>
        </w:rPr>
        <w:tab/>
        <w:t>(S1)</w:t>
      </w:r>
    </w:p>
    <w:p w:rsidR="00E355D8" w:rsidRDefault="00E355D8" w:rsidP="00E355D8">
      <w:pPr>
        <w:spacing w:after="80"/>
        <w:jc w:val="both"/>
      </w:pPr>
      <w:r>
        <w:rPr>
          <w:rFonts w:eastAsia="Times New Roman" w:cs="Times New Roman"/>
        </w:rPr>
        <w:t xml:space="preserve">where </w:t>
      </w:r>
      <m:oMath>
        <m:r>
          <w:rPr>
            <w:rFonts w:ascii="Cambria Math" w:hAnsi="Cambria Math"/>
          </w:rPr>
          <m:t>p</m:t>
        </m:r>
        <m:d>
          <m:dPr>
            <m:ctrlPr>
              <w:rPr>
                <w:rFonts w:ascii="Cambria Math" w:hAnsi="Cambria Math"/>
              </w:rPr>
            </m:ctrlPr>
          </m:dPr>
          <m:e>
            <m:r>
              <m:rPr>
                <m:sty m:val="b"/>
              </m:rPr>
              <w:rPr>
                <w:rFonts w:ascii="Cambria Math" w:hAnsi="Cambria Math"/>
              </w:rPr>
              <m:t>r</m:t>
            </m:r>
            <m:r>
              <w:rPr>
                <w:rFonts w:ascii="Cambria Math" w:hAnsi="Cambria Math"/>
              </w:rPr>
              <m:t>,t</m:t>
            </m:r>
          </m:e>
        </m:d>
      </m:oMath>
      <w:r>
        <w:rPr>
          <w:rFonts w:eastAsia="Times New Roman" w:cs="Times New Roman"/>
        </w:rPr>
        <w:t xml:space="preserve"> is the acoustic pressure, </w:t>
      </w:r>
      <m:oMath>
        <m:sSub>
          <m:sSubPr>
            <m:ctrlPr>
              <w:rPr>
                <w:rFonts w:ascii="Cambria Math" w:hAnsi="Cambria Math"/>
              </w:rPr>
            </m:ctrlPr>
          </m:sSubPr>
          <m:e>
            <m:r>
              <w:rPr>
                <w:rFonts w:ascii="Cambria Math" w:hAnsi="Cambria Math"/>
              </w:rPr>
              <m:t>v</m:t>
            </m:r>
          </m:e>
          <m:sub>
            <m:r>
              <w:rPr>
                <w:rFonts w:ascii="Cambria Math" w:hAnsi="Cambria Math"/>
              </w:rPr>
              <m:t>s</m:t>
            </m:r>
          </m:sub>
        </m:sSub>
      </m:oMath>
      <w:r>
        <w:rPr>
          <w:rFonts w:eastAsia="Times New Roman" w:cs="Times New Roman"/>
        </w:rPr>
        <w:t xml:space="preserve"> is the speed of sound, β is the thermal expansion coefficient, </w:t>
      </w:r>
      <m:oMath>
        <m:sSub>
          <m:sSubPr>
            <m:ctrlPr>
              <w:rPr>
                <w:rFonts w:ascii="Cambria Math" w:hAnsi="Cambria Math"/>
              </w:rPr>
            </m:ctrlPr>
          </m:sSubPr>
          <m:e>
            <m:r>
              <w:rPr>
                <w:rFonts w:ascii="Cambria Math" w:hAnsi="Cambria Math"/>
              </w:rPr>
              <m:t>C</m:t>
            </m:r>
          </m:e>
          <m:sub>
            <m:r>
              <w:rPr>
                <w:rFonts w:ascii="Cambria Math" w:hAnsi="Cambria Math"/>
              </w:rPr>
              <m:t>p</m:t>
            </m:r>
          </m:sub>
        </m:sSub>
      </m:oMath>
      <w:r>
        <w:rPr>
          <w:rFonts w:eastAsia="Times New Roman" w:cs="Times New Roman"/>
        </w:rPr>
        <w:t xml:space="preserve"> is the specific heat capacity, and </w:t>
      </w:r>
      <m:oMath>
        <m:r>
          <w:rPr>
            <w:rFonts w:ascii="Cambria Math" w:hAnsi="Cambria Math"/>
          </w:rPr>
          <m:t>H</m:t>
        </m:r>
        <m:d>
          <m:dPr>
            <m:ctrlPr>
              <w:rPr>
                <w:rFonts w:ascii="Cambria Math" w:hAnsi="Cambria Math"/>
              </w:rPr>
            </m:ctrlPr>
          </m:dPr>
          <m:e>
            <m:r>
              <m:rPr>
                <m:sty m:val="b"/>
              </m:rPr>
              <w:rPr>
                <w:rFonts w:ascii="Cambria Math" w:hAnsi="Cambria Math"/>
              </w:rPr>
              <m:t>r</m:t>
            </m:r>
            <m:r>
              <w:rPr>
                <w:rFonts w:ascii="Cambria Math" w:hAnsi="Cambria Math"/>
              </w:rPr>
              <m:t>,t</m:t>
            </m:r>
          </m:e>
        </m:d>
      </m:oMath>
      <w:r>
        <w:rPr>
          <w:rFonts w:eastAsia="Times New Roman" w:cs="Times New Roman"/>
        </w:rPr>
        <w:t xml:space="preserve"> is the heating function. For instantaneous heating, the initial conditions are:</w:t>
      </w:r>
    </w:p>
    <w:p w:rsidR="00E355D8" w:rsidRDefault="00E355D8" w:rsidP="00E355D8">
      <w:pPr>
        <w:tabs>
          <w:tab w:val="center" w:pos="4819"/>
          <w:tab w:val="right" w:pos="9638"/>
        </w:tabs>
        <w:spacing w:after="60" w:line="240" w:lineRule="auto"/>
        <w:jc w:val="both"/>
      </w:pPr>
      <w:r>
        <w:rPr>
          <w:rFonts w:eastAsia="Times New Roman" w:cs="Times New Roman"/>
        </w:rPr>
        <w:tab/>
      </w:r>
      <m:oMath>
        <m:r>
          <w:rPr>
            <w:rFonts w:ascii="Cambria Math" w:hAnsi="Cambria Math"/>
          </w:rPr>
          <m:t>p</m:t>
        </m:r>
        <m:d>
          <m:dPr>
            <m:ctrlPr>
              <w:rPr>
                <w:rFonts w:ascii="Cambria Math" w:hAnsi="Cambria Math"/>
              </w:rPr>
            </m:ctrlPr>
          </m:dPr>
          <m:e>
            <m:r>
              <m:rPr>
                <m:sty m:val="b"/>
              </m:rPr>
              <w:rPr>
                <w:rFonts w:ascii="Cambria Math" w:hAnsi="Cambria Math"/>
              </w:rPr>
              <m:t>r</m:t>
            </m:r>
            <m:r>
              <w:rPr>
                <w:rFonts w:ascii="Cambria Math" w:hAnsi="Cambria Math"/>
              </w:rPr>
              <m:t>,0</m:t>
            </m:r>
          </m:e>
        </m:d>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rPr>
            </m:ctrlPr>
          </m:dPr>
          <m:e>
            <m:r>
              <m:rPr>
                <m:sty m:val="b"/>
              </m:rPr>
              <w:rPr>
                <w:rFonts w:ascii="Cambria Math" w:hAnsi="Cambria Math"/>
              </w:rPr>
              <m:t>r</m:t>
            </m:r>
          </m:e>
        </m:d>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∂t</m:t>
            </m:r>
          </m:den>
        </m:f>
        <m:d>
          <m:dPr>
            <m:ctrlPr>
              <w:rPr>
                <w:rFonts w:ascii="Cambria Math" w:hAnsi="Cambria Math"/>
              </w:rPr>
            </m:ctrlPr>
          </m:dPr>
          <m:e>
            <m:r>
              <m:rPr>
                <m:sty m:val="b"/>
              </m:rPr>
              <w:rPr>
                <w:rFonts w:ascii="Cambria Math" w:hAnsi="Cambria Math"/>
              </w:rPr>
              <m:t>r</m:t>
            </m:r>
            <m:r>
              <w:rPr>
                <w:rFonts w:ascii="Cambria Math" w:hAnsi="Cambria Math"/>
              </w:rPr>
              <m:t>,0</m:t>
            </m:r>
          </m:e>
        </m:d>
        <m:r>
          <w:rPr>
            <w:rFonts w:ascii="Cambria Math" w:hAnsi="Cambria Math"/>
          </w:rPr>
          <m:t>=0</m:t>
        </m:r>
      </m:oMath>
      <w:r>
        <w:rPr>
          <w:rFonts w:eastAsia="Times New Roman" w:cs="Times New Roman"/>
        </w:rPr>
        <w:tab/>
        <w:t>(S2)</w:t>
      </w:r>
    </w:p>
    <w:p w:rsidR="00E355D8" w:rsidRDefault="00E355D8" w:rsidP="00E355D8">
      <w:pPr>
        <w:spacing w:before="80"/>
        <w:jc w:val="both"/>
      </w:pPr>
      <w:r>
        <w:rPr>
          <w:rFonts w:eastAsia="Times New Roman" w:cs="Times New Roman"/>
          <w:b/>
        </w:rPr>
        <w:t>1.1.2 Fundamental integral formula</w:t>
      </w:r>
    </w:p>
    <w:p w:rsidR="00E355D8" w:rsidRDefault="00E355D8" w:rsidP="00E355D8">
      <w:pPr>
        <w:spacing w:after="80"/>
        <w:jc w:val="both"/>
      </w:pPr>
      <w:r>
        <w:rPr>
          <w:rFonts w:eastAsia="Times New Roman" w:cs="Times New Roman"/>
        </w:rPr>
        <w:t>The solution to the photoacoustic wave equation can be expressed using Green's function as:</w:t>
      </w:r>
    </w:p>
    <w:p w:rsidR="00E355D8" w:rsidRDefault="00E355D8" w:rsidP="00E355D8">
      <w:pPr>
        <w:tabs>
          <w:tab w:val="center" w:pos="4819"/>
          <w:tab w:val="right" w:pos="9638"/>
        </w:tabs>
        <w:spacing w:after="60" w:line="240" w:lineRule="auto"/>
        <w:jc w:val="both"/>
      </w:pPr>
      <w:r>
        <w:rPr>
          <w:rFonts w:eastAsia="Times New Roman" w:cs="Times New Roman"/>
        </w:rPr>
        <w:tab/>
      </w:r>
      <m:oMath>
        <m:r>
          <w:rPr>
            <w:rFonts w:ascii="Cambria Math" w:hAnsi="Cambria Math"/>
          </w:rPr>
          <m:t>p</m:t>
        </m:r>
        <m:d>
          <m:dPr>
            <m:ctrlPr>
              <w:rPr>
                <w:rFonts w:ascii="Cambria Math" w:hAnsi="Cambria Math"/>
              </w:rPr>
            </m:ctrlPr>
          </m:dPr>
          <m:e>
            <m:r>
              <m:rPr>
                <m:sty m:val="b"/>
              </m:rPr>
              <w:rPr>
                <w:rFonts w:ascii="Cambria Math" w:hAnsi="Cambria Math"/>
              </w:rPr>
              <m:t>r</m:t>
            </m:r>
            <m:r>
              <w:rPr>
                <w:rFonts w:ascii="Cambria Math" w:hAnsi="Cambria Math"/>
              </w:rPr>
              <m:t>,t</m:t>
            </m:r>
          </m:e>
        </m:d>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4π</m:t>
            </m:r>
            <m:sSubSup>
              <m:sSubSupPr>
                <m:ctrlPr>
                  <w:rPr>
                    <w:rFonts w:ascii="Cambria Math" w:hAnsi="Cambria Math"/>
                  </w:rPr>
                </m:ctrlPr>
              </m:sSubSupPr>
              <m:e>
                <m:r>
                  <w:rPr>
                    <w:rFonts w:ascii="Cambria Math" w:hAnsi="Cambria Math"/>
                  </w:rPr>
                  <m:t>v</m:t>
                </m:r>
              </m:e>
              <m:sub>
                <m:r>
                  <w:rPr>
                    <w:rFonts w:ascii="Cambria Math" w:hAnsi="Cambria Math"/>
                  </w:rPr>
                  <m:t>s</m:t>
                </m:r>
              </m:sub>
              <m:sup>
                <m:r>
                  <w:rPr>
                    <w:rFonts w:ascii="Cambria Math" w:hAnsi="Cambria Math"/>
                  </w:rPr>
                  <m:t>2</m:t>
                </m:r>
              </m:sup>
            </m:sSubSup>
          </m:den>
        </m:f>
        <m:f>
          <m:fPr>
            <m:ctrlPr>
              <w:rPr>
                <w:rFonts w:ascii="Cambria Math" w:hAnsi="Cambria Math"/>
              </w:rPr>
            </m:ctrlPr>
          </m:fPr>
          <m:num>
            <m:r>
              <w:rPr>
                <w:rFonts w:ascii="Cambria Math" w:hAnsi="Cambria Math"/>
              </w:rPr>
              <m:t>∂</m:t>
            </m:r>
          </m:num>
          <m:den>
            <m:r>
              <w:rPr>
                <w:rFonts w:ascii="Cambria Math" w:hAnsi="Cambria Math"/>
              </w:rPr>
              <m:t>∂t</m:t>
            </m:r>
          </m:den>
        </m:f>
        <m:d>
          <m:dPr>
            <m:begChr m:val="["/>
            <m:endChr m:val="]"/>
            <m:ctrlPr>
              <w:rPr>
                <w:rFonts w:ascii="Cambria Math" w:hAnsi="Cambria Math"/>
              </w:rPr>
            </m:ctrlPr>
          </m:dPr>
          <m:e>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den>
            </m:f>
            <m:r>
              <w:rPr>
                <w:rFonts w:ascii="Cambria Math" w:hAnsi="Cambria Math"/>
              </w:rPr>
              <m:t>∫d</m:t>
            </m:r>
            <m:sSup>
              <m:sSupPr>
                <m:ctrlPr>
                  <w:rPr>
                    <w:rFonts w:ascii="Cambria Math" w:hAnsi="Cambria Math"/>
                  </w:rPr>
                </m:ctrlPr>
              </m:sSupPr>
              <m:e>
                <m:r>
                  <m:rPr>
                    <m:sty m:val="b"/>
                  </m:rPr>
                  <w:rPr>
                    <w:rFonts w:ascii="Cambria Math" w:hAnsi="Cambria Math"/>
                  </w:rPr>
                  <m:t>r</m:t>
                </m:r>
              </m:e>
              <m:sup>
                <m:r>
                  <w:rPr>
                    <w:rFonts w:ascii="Cambria Math" w:hAnsi="Cambria Math"/>
                  </w:rPr>
                  <m:t>'</m:t>
                </m:r>
              </m:sup>
            </m:sSup>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rPr>
                </m:ctrlPr>
              </m:dPr>
              <m:e>
                <m:sSup>
                  <m:sSupPr>
                    <m:ctrlPr>
                      <w:rPr>
                        <w:rFonts w:ascii="Cambria Math" w:hAnsi="Cambria Math"/>
                      </w:rPr>
                    </m:ctrlPr>
                  </m:sSupPr>
                  <m:e>
                    <m:r>
                      <m:rPr>
                        <m:sty m:val="b"/>
                      </m:rPr>
                      <w:rPr>
                        <w:rFonts w:ascii="Cambria Math" w:hAnsi="Cambria Math"/>
                      </w:rPr>
                      <m:t>r</m:t>
                    </m:r>
                  </m:e>
                  <m:sup>
                    <m:r>
                      <w:rPr>
                        <w:rFonts w:ascii="Cambria Math" w:hAnsi="Cambria Math"/>
                      </w:rPr>
                      <m:t>'</m:t>
                    </m:r>
                  </m:sup>
                </m:sSup>
              </m:e>
            </m:d>
            <m:r>
              <w:rPr>
                <w:rFonts w:ascii="Cambria Math" w:hAnsi="Cambria Math"/>
              </w:rPr>
              <m:t>δ</m:t>
            </m:r>
            <m:d>
              <m:dPr>
                <m:ctrlPr>
                  <w:rPr>
                    <w:rFonts w:ascii="Cambria Math" w:hAnsi="Cambria Math"/>
                  </w:rPr>
                </m:ctrlPr>
              </m:dPr>
              <m:e>
                <m:r>
                  <w:rPr>
                    <w:rFonts w:ascii="Cambria Math" w:hAnsi="Cambria Math"/>
                  </w:rPr>
                  <m:t>t-</m:t>
                </m:r>
                <m:f>
                  <m:fPr>
                    <m:ctrlPr>
                      <w:rPr>
                        <w:rFonts w:ascii="Cambria Math" w:hAnsi="Cambria Math"/>
                      </w:rPr>
                    </m:ctrlPr>
                  </m:fPr>
                  <m:num>
                    <m:d>
                      <m:dPr>
                        <m:begChr m:val="|"/>
                        <m:endChr m:val="|"/>
                        <m:ctrlPr>
                          <w:rPr>
                            <w:rFonts w:ascii="Cambria Math" w:hAnsi="Cambria Math"/>
                          </w:rPr>
                        </m:ctrlPr>
                      </m:dPr>
                      <m:e>
                        <m:r>
                          <m:rPr>
                            <m:sty m:val="b"/>
                          </m:rPr>
                          <w:rPr>
                            <w:rFonts w:ascii="Cambria Math" w:hAnsi="Cambria Math"/>
                          </w:rPr>
                          <m:t>r</m:t>
                        </m:r>
                        <m:r>
                          <w:rPr>
                            <w:rFonts w:ascii="Cambria Math" w:hAnsi="Cambria Math"/>
                          </w:rPr>
                          <m:t>-</m:t>
                        </m:r>
                        <m:sSup>
                          <m:sSupPr>
                            <m:ctrlPr>
                              <w:rPr>
                                <w:rFonts w:ascii="Cambria Math" w:hAnsi="Cambria Math"/>
                              </w:rPr>
                            </m:ctrlPr>
                          </m:sSupPr>
                          <m:e>
                            <m:r>
                              <m:rPr>
                                <m:sty m:val="b"/>
                              </m:rPr>
                              <w:rPr>
                                <w:rFonts w:ascii="Cambria Math" w:hAnsi="Cambria Math"/>
                              </w:rPr>
                              <m:t>r</m:t>
                            </m:r>
                          </m:e>
                          <m:sup>
                            <m:r>
                              <w:rPr>
                                <w:rFonts w:ascii="Cambria Math" w:hAnsi="Cambria Math"/>
                              </w:rPr>
                              <m:t>'</m:t>
                            </m:r>
                          </m:sup>
                        </m:sSup>
                      </m:e>
                    </m:d>
                  </m:num>
                  <m:den>
                    <m:sSub>
                      <m:sSubPr>
                        <m:ctrlPr>
                          <w:rPr>
                            <w:rFonts w:ascii="Cambria Math" w:hAnsi="Cambria Math"/>
                          </w:rPr>
                        </m:ctrlPr>
                      </m:sSubPr>
                      <m:e>
                        <m:r>
                          <w:rPr>
                            <w:rFonts w:ascii="Cambria Math" w:hAnsi="Cambria Math"/>
                          </w:rPr>
                          <m:t>v</m:t>
                        </m:r>
                      </m:e>
                      <m:sub>
                        <m:r>
                          <w:rPr>
                            <w:rFonts w:ascii="Cambria Math" w:hAnsi="Cambria Math"/>
                          </w:rPr>
                          <m:t>s</m:t>
                        </m:r>
                      </m:sub>
                    </m:sSub>
                  </m:den>
                </m:f>
              </m:e>
            </m:d>
          </m:e>
        </m:d>
      </m:oMath>
      <w:r>
        <w:rPr>
          <w:rFonts w:eastAsia="Times New Roman" w:cs="Times New Roman"/>
        </w:rPr>
        <w:tab/>
        <w:t>(S3)</w:t>
      </w:r>
    </w:p>
    <w:p w:rsidR="00E355D8" w:rsidRDefault="00E355D8" w:rsidP="00E355D8">
      <w:pPr>
        <w:spacing w:after="80"/>
        <w:jc w:val="both"/>
      </w:pPr>
      <w:r>
        <w:rPr>
          <w:rFonts w:eastAsia="Times New Roman" w:cs="Times New Roman"/>
        </w:rPr>
        <w:t xml:space="preserve">where </w:t>
      </w:r>
      <m:oMath>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rPr>
            </m:ctrlPr>
          </m:dPr>
          <m:e>
            <m:sSup>
              <m:sSupPr>
                <m:ctrlPr>
                  <w:rPr>
                    <w:rFonts w:ascii="Cambria Math" w:hAnsi="Cambria Math"/>
                  </w:rPr>
                </m:ctrlPr>
              </m:sSupPr>
              <m:e>
                <m:r>
                  <m:rPr>
                    <m:sty m:val="b"/>
                  </m:rPr>
                  <w:rPr>
                    <w:rFonts w:ascii="Cambria Math" w:hAnsi="Cambria Math"/>
                  </w:rPr>
                  <m:t>r</m:t>
                </m:r>
              </m:e>
              <m:sup>
                <m:r>
                  <w:rPr>
                    <w:rFonts w:ascii="Cambria Math" w:hAnsi="Cambria Math"/>
                  </w:rPr>
                  <m:t>'</m:t>
                </m:r>
              </m:sup>
            </m:sSup>
          </m:e>
        </m:d>
      </m:oMath>
      <w:r>
        <w:rPr>
          <w:rFonts w:eastAsia="Times New Roman" w:cs="Times New Roman"/>
        </w:rPr>
        <w:t xml:space="preserve"> is the initial pressure distribution.</w:t>
      </w:r>
    </w:p>
    <w:p w:rsidR="00E355D8" w:rsidRDefault="00E355D8" w:rsidP="00E355D8">
      <w:pPr>
        <w:spacing w:before="80"/>
        <w:jc w:val="both"/>
      </w:pPr>
      <w:r>
        <w:rPr>
          <w:rFonts w:eastAsia="Times New Roman" w:cs="Times New Roman"/>
          <w:b/>
        </w:rPr>
        <w:t>1.2 Derivation for spherically symmetric case</w:t>
      </w:r>
    </w:p>
    <w:p w:rsidR="00E355D8" w:rsidRDefault="00E355D8" w:rsidP="00E355D8">
      <w:pPr>
        <w:spacing w:after="80"/>
        <w:jc w:val="both"/>
      </w:pPr>
      <w:r>
        <w:rPr>
          <w:rFonts w:eastAsia="Times New Roman" w:cs="Times New Roman"/>
        </w:rPr>
        <w:t xml:space="preserve">Assume the initial pressure distribution is spherically symmetric about the origin, </w:t>
      </w:r>
      <m:oMath>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rPr>
            </m:ctrlPr>
          </m:dPr>
          <m:e>
            <m:sSup>
              <m:sSupPr>
                <m:ctrlPr>
                  <w:rPr>
                    <w:rFonts w:ascii="Cambria Math" w:hAnsi="Cambria Math"/>
                  </w:rPr>
                </m:ctrlPr>
              </m:sSupPr>
              <m:e>
                <m:r>
                  <m:rPr>
                    <m:sty m:val="b"/>
                  </m:rPr>
                  <w:rPr>
                    <w:rFonts w:ascii="Cambria Math" w:hAnsi="Cambria Math"/>
                  </w:rPr>
                  <m:t>r</m:t>
                </m:r>
              </m:e>
              <m:sup>
                <m:r>
                  <w:rPr>
                    <w:rFonts w:ascii="Cambria Math" w:hAnsi="Cambria Math"/>
                  </w:rPr>
                  <m:t>'</m:t>
                </m:r>
              </m:sup>
            </m:sSup>
          </m:e>
        </m:d>
      </m:oMath>
      <w:r>
        <w:rPr>
          <w:rFonts w:eastAsia="Times New Roman" w:cs="Times New Roman"/>
        </w:rPr>
        <w:t xml:space="preserve"> = </w:t>
      </w:r>
      <m:oMath>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rPr>
            </m:ctrlPr>
          </m:dPr>
          <m:e>
            <m:sSup>
              <m:sSupPr>
                <m:ctrlPr>
                  <w:rPr>
                    <w:rFonts w:ascii="Cambria Math" w:hAnsi="Cambria Math"/>
                  </w:rPr>
                </m:ctrlPr>
              </m:sSupPr>
              <m:e>
                <m:r>
                  <w:rPr>
                    <w:rFonts w:ascii="Cambria Math" w:hAnsi="Cambria Math"/>
                  </w:rPr>
                  <m:t>r</m:t>
                </m:r>
              </m:e>
              <m:sup>
                <m:r>
                  <w:rPr>
                    <w:rFonts w:ascii="Cambria Math" w:hAnsi="Cambria Math"/>
                  </w:rPr>
                  <m:t>'</m:t>
                </m:r>
              </m:sup>
            </m:sSup>
          </m:e>
        </m:d>
      </m:oMath>
      <w:r>
        <w:rPr>
          <w:rFonts w:eastAsia="Times New Roman" w:cs="Times New Roman"/>
        </w:rPr>
        <w:t xml:space="preserve">, where </w:t>
      </w:r>
      <m:oMath>
        <m:sSup>
          <m:sSupPr>
            <m:ctrlPr>
              <w:rPr>
                <w:rFonts w:ascii="Cambria Math" w:hAnsi="Cambria Math"/>
              </w:rPr>
            </m:ctrlPr>
          </m:sSupPr>
          <m:e>
            <m:r>
              <w:rPr>
                <w:rFonts w:ascii="Cambria Math" w:hAnsi="Cambria Math"/>
              </w:rPr>
              <m:t>r</m:t>
            </m:r>
          </m:e>
          <m:sup>
            <m:r>
              <w:rPr>
                <w:rFonts w:ascii="Cambria Math" w:hAnsi="Cambria Math"/>
              </w:rPr>
              <m:t>'</m:t>
            </m:r>
          </m:sup>
        </m:sSup>
        <m:r>
          <w:rPr>
            <w:rFonts w:ascii="Cambria Math" w:hAnsi="Cambria Math"/>
          </w:rPr>
          <m:t>=</m:t>
        </m:r>
        <m:d>
          <m:dPr>
            <m:begChr m:val="|"/>
            <m:endChr m:val="|"/>
            <m:ctrlPr>
              <w:rPr>
                <w:rFonts w:ascii="Cambria Math" w:hAnsi="Cambria Math"/>
              </w:rPr>
            </m:ctrlPr>
          </m:dPr>
          <m:e>
            <m:sSup>
              <m:sSupPr>
                <m:ctrlPr>
                  <w:rPr>
                    <w:rFonts w:ascii="Cambria Math" w:hAnsi="Cambria Math"/>
                  </w:rPr>
                </m:ctrlPr>
              </m:sSupPr>
              <m:e>
                <m:r>
                  <m:rPr>
                    <m:sty m:val="b"/>
                  </m:rPr>
                  <w:rPr>
                    <w:rFonts w:ascii="Cambria Math" w:hAnsi="Cambria Math"/>
                  </w:rPr>
                  <m:t>r</m:t>
                </m:r>
              </m:e>
              <m:sup>
                <m:r>
                  <w:rPr>
                    <w:rFonts w:ascii="Cambria Math" w:hAnsi="Cambria Math"/>
                  </w:rPr>
                  <m:t>'</m:t>
                </m:r>
              </m:sup>
            </m:sSup>
          </m:e>
        </m:d>
      </m:oMath>
      <w:r>
        <w:rPr>
          <w:rFonts w:eastAsia="Times New Roman" w:cs="Times New Roman"/>
        </w:rPr>
        <w:t xml:space="preserve"> and </w:t>
      </w:r>
      <m:oMath>
        <m:r>
          <w:rPr>
            <w:rFonts w:ascii="Cambria Math" w:hAnsi="Cambria Math"/>
          </w:rPr>
          <m:t>r=</m:t>
        </m:r>
        <m:d>
          <m:dPr>
            <m:begChr m:val="|"/>
            <m:endChr m:val="|"/>
            <m:ctrlPr>
              <w:rPr>
                <w:rFonts w:ascii="Cambria Math" w:hAnsi="Cambria Math"/>
              </w:rPr>
            </m:ctrlPr>
          </m:dPr>
          <m:e>
            <m:r>
              <m:rPr>
                <m:sty m:val="b"/>
              </m:rPr>
              <w:rPr>
                <w:rFonts w:ascii="Cambria Math" w:hAnsi="Cambria Math"/>
              </w:rPr>
              <m:t>r</m:t>
            </m:r>
          </m:e>
        </m:d>
      </m:oMath>
      <w:r>
        <w:rPr>
          <w:rFonts w:eastAsia="Times New Roman" w:cs="Times New Roman"/>
        </w:rPr>
        <w:t xml:space="preserve">. Using the scaling property of the delta function, </w:t>
      </w:r>
      <m:oMath>
        <m:r>
          <w:rPr>
            <w:rFonts w:ascii="Cambria Math" w:hAnsi="Cambria Math"/>
          </w:rPr>
          <m:t>δ</m:t>
        </m:r>
        <m:d>
          <m:dPr>
            <m:ctrlPr>
              <w:rPr>
                <w:rFonts w:ascii="Cambria Math" w:hAnsi="Cambria Math"/>
              </w:rPr>
            </m:ctrlPr>
          </m:dPr>
          <m:e>
            <m:r>
              <w:rPr>
                <w:rFonts w:ascii="Cambria Math" w:hAnsi="Cambria Math"/>
              </w:rPr>
              <m:t>t-</m:t>
            </m:r>
            <m:f>
              <m:fPr>
                <m:ctrlPr>
                  <w:rPr>
                    <w:rFonts w:ascii="Cambria Math" w:hAnsi="Cambria Math"/>
                  </w:rPr>
                </m:ctrlPr>
              </m:fPr>
              <m:num>
                <m:d>
                  <m:dPr>
                    <m:begChr m:val="|"/>
                    <m:endChr m:val="|"/>
                    <m:ctrlPr>
                      <w:rPr>
                        <w:rFonts w:ascii="Cambria Math" w:hAnsi="Cambria Math"/>
                      </w:rPr>
                    </m:ctrlPr>
                  </m:dPr>
                  <m:e>
                    <m:r>
                      <m:rPr>
                        <m:sty m:val="b"/>
                      </m:rPr>
                      <w:rPr>
                        <w:rFonts w:ascii="Cambria Math" w:hAnsi="Cambria Math"/>
                      </w:rPr>
                      <m:t>r</m:t>
                    </m:r>
                    <m:r>
                      <w:rPr>
                        <w:rFonts w:ascii="Cambria Math" w:hAnsi="Cambria Math"/>
                      </w:rPr>
                      <m:t>-</m:t>
                    </m:r>
                    <m:sSup>
                      <m:sSupPr>
                        <m:ctrlPr>
                          <w:rPr>
                            <w:rFonts w:ascii="Cambria Math" w:hAnsi="Cambria Math"/>
                          </w:rPr>
                        </m:ctrlPr>
                      </m:sSupPr>
                      <m:e>
                        <m:r>
                          <m:rPr>
                            <m:sty m:val="b"/>
                          </m:rPr>
                          <w:rPr>
                            <w:rFonts w:ascii="Cambria Math" w:hAnsi="Cambria Math"/>
                          </w:rPr>
                          <m:t>r</m:t>
                        </m:r>
                      </m:e>
                      <m:sup>
                        <m:r>
                          <w:rPr>
                            <w:rFonts w:ascii="Cambria Math" w:hAnsi="Cambria Math"/>
                          </w:rPr>
                          <m:t>'</m:t>
                        </m:r>
                      </m:sup>
                    </m:sSup>
                  </m:e>
                </m:d>
              </m:num>
              <m:den>
                <m:sSub>
                  <m:sSubPr>
                    <m:ctrlPr>
                      <w:rPr>
                        <w:rFonts w:ascii="Cambria Math" w:hAnsi="Cambria Math"/>
                      </w:rPr>
                    </m:ctrlPr>
                  </m:sSubPr>
                  <m:e>
                    <m:r>
                      <w:rPr>
                        <w:rFonts w:ascii="Cambria Math" w:hAnsi="Cambria Math"/>
                      </w:rPr>
                      <m:t>v</m:t>
                    </m:r>
                  </m:e>
                  <m:sub>
                    <m:r>
                      <w:rPr>
                        <w:rFonts w:ascii="Cambria Math" w:hAnsi="Cambria Math"/>
                      </w:rPr>
                      <m:t>s</m:t>
                    </m:r>
                  </m:sub>
                </m:sSub>
              </m:den>
            </m:f>
          </m:e>
        </m:d>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δ</m:t>
        </m:r>
        <m:d>
          <m:dPr>
            <m:ctrlPr>
              <w:rPr>
                <w:rFonts w:ascii="Cambria Math" w:hAnsi="Cambria Math"/>
              </w:rPr>
            </m:ctrlPr>
          </m:dPr>
          <m:e>
            <m:d>
              <m:dPr>
                <m:begChr m:val="|"/>
                <m:endChr m:val="|"/>
                <m:ctrlPr>
                  <w:rPr>
                    <w:rFonts w:ascii="Cambria Math" w:hAnsi="Cambria Math"/>
                  </w:rPr>
                </m:ctrlPr>
              </m:dPr>
              <m:e>
                <m:r>
                  <m:rPr>
                    <m:sty m:val="b"/>
                  </m:rPr>
                  <w:rPr>
                    <w:rFonts w:ascii="Cambria Math" w:hAnsi="Cambria Math"/>
                  </w:rPr>
                  <m:t>r</m:t>
                </m:r>
                <m:r>
                  <w:rPr>
                    <w:rFonts w:ascii="Cambria Math" w:hAnsi="Cambria Math"/>
                  </w:rPr>
                  <m:t>-</m:t>
                </m:r>
                <m:sSup>
                  <m:sSupPr>
                    <m:ctrlPr>
                      <w:rPr>
                        <w:rFonts w:ascii="Cambria Math" w:hAnsi="Cambria Math"/>
                      </w:rPr>
                    </m:ctrlPr>
                  </m:sSupPr>
                  <m:e>
                    <m:r>
                      <m:rPr>
                        <m:sty m:val="b"/>
                      </m:rPr>
                      <w:rPr>
                        <w:rFonts w:ascii="Cambria Math" w:hAnsi="Cambria Math"/>
                      </w:rPr>
                      <m:t>r</m:t>
                    </m:r>
                  </m:e>
                  <m:sup>
                    <m:r>
                      <w:rPr>
                        <w:rFonts w:ascii="Cambria Math" w:hAnsi="Cambria Math"/>
                      </w:rPr>
                      <m:t>'</m:t>
                    </m:r>
                  </m:sup>
                </m:sSup>
              </m:e>
            </m:d>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oMath>
      <w:r>
        <w:rPr>
          <w:rFonts w:eastAsia="Times New Roman" w:cs="Times New Roman"/>
        </w:rPr>
        <w:t>, and substituting it into eq. S3, we get:</w:t>
      </w:r>
    </w:p>
    <w:p w:rsidR="00E355D8" w:rsidRDefault="00E355D8" w:rsidP="00E355D8">
      <w:pPr>
        <w:tabs>
          <w:tab w:val="center" w:pos="4819"/>
          <w:tab w:val="right" w:pos="9638"/>
        </w:tabs>
        <w:spacing w:after="60" w:line="240" w:lineRule="auto"/>
        <w:jc w:val="both"/>
      </w:pPr>
      <w:r>
        <w:rPr>
          <w:rFonts w:eastAsia="Times New Roman" w:cs="Times New Roman"/>
        </w:rPr>
        <w:tab/>
      </w:r>
      <m:oMath>
        <m:r>
          <w:rPr>
            <w:rFonts w:ascii="Cambria Math" w:hAnsi="Cambria Math"/>
          </w:rPr>
          <m:t>p</m:t>
        </m:r>
        <m:d>
          <m:dPr>
            <m:ctrlPr>
              <w:rPr>
                <w:rFonts w:ascii="Cambria Math" w:hAnsi="Cambria Math"/>
              </w:rPr>
            </m:ctrlPr>
          </m:dPr>
          <m:e>
            <m:r>
              <m:rPr>
                <m:sty m:val="b"/>
              </m:rPr>
              <w:rPr>
                <w:rFonts w:ascii="Cambria Math" w:hAnsi="Cambria Math"/>
              </w:rPr>
              <m:t>r</m:t>
            </m:r>
            <m:r>
              <w:rPr>
                <w:rFonts w:ascii="Cambria Math" w:hAnsi="Cambria Math"/>
              </w:rPr>
              <m:t>,t</m:t>
            </m:r>
          </m:e>
        </m:d>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4π</m:t>
            </m:r>
            <m:sSubSup>
              <m:sSubSupPr>
                <m:ctrlPr>
                  <w:rPr>
                    <w:rFonts w:ascii="Cambria Math" w:hAnsi="Cambria Math"/>
                  </w:rPr>
                </m:ctrlPr>
              </m:sSubSupPr>
              <m:e>
                <m:r>
                  <w:rPr>
                    <w:rFonts w:ascii="Cambria Math" w:hAnsi="Cambria Math"/>
                  </w:rPr>
                  <m:t>v</m:t>
                </m:r>
              </m:e>
              <m:sub>
                <m:r>
                  <w:rPr>
                    <w:rFonts w:ascii="Cambria Math" w:hAnsi="Cambria Math"/>
                  </w:rPr>
                  <m:t>s</m:t>
                </m:r>
              </m:sub>
              <m:sup>
                <m:r>
                  <w:rPr>
                    <w:rFonts w:ascii="Cambria Math" w:hAnsi="Cambria Math"/>
                  </w:rPr>
                  <m:t>2</m:t>
                </m:r>
              </m:sup>
            </m:sSubSup>
          </m:den>
        </m:f>
        <m:f>
          <m:fPr>
            <m:ctrlPr>
              <w:rPr>
                <w:rFonts w:ascii="Cambria Math" w:hAnsi="Cambria Math"/>
              </w:rPr>
            </m:ctrlPr>
          </m:fPr>
          <m:num>
            <m:r>
              <w:rPr>
                <w:rFonts w:ascii="Cambria Math" w:hAnsi="Cambria Math"/>
              </w:rPr>
              <m:t>∂</m:t>
            </m:r>
          </m:num>
          <m:den>
            <m:r>
              <w:rPr>
                <w:rFonts w:ascii="Cambria Math" w:hAnsi="Cambria Math"/>
              </w:rPr>
              <m:t>∂t</m:t>
            </m:r>
          </m:den>
        </m:f>
        <m:d>
          <m:dPr>
            <m:begChr m:val="["/>
            <m:endChr m:val="]"/>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t</m:t>
                </m:r>
              </m:den>
            </m:f>
            <m:r>
              <w:rPr>
                <w:rFonts w:ascii="Cambria Math" w:hAnsi="Cambria Math"/>
              </w:rPr>
              <m:t>∫d</m:t>
            </m:r>
            <m:sSup>
              <m:sSupPr>
                <m:ctrlPr>
                  <w:rPr>
                    <w:rFonts w:ascii="Cambria Math" w:hAnsi="Cambria Math"/>
                  </w:rPr>
                </m:ctrlPr>
              </m:sSupPr>
              <m:e>
                <m:r>
                  <m:rPr>
                    <m:sty m:val="b"/>
                  </m:rPr>
                  <w:rPr>
                    <w:rFonts w:ascii="Cambria Math" w:hAnsi="Cambria Math"/>
                  </w:rPr>
                  <m:t>r</m:t>
                </m:r>
              </m:e>
              <m:sup>
                <m:r>
                  <w:rPr>
                    <w:rFonts w:ascii="Cambria Math" w:hAnsi="Cambria Math"/>
                  </w:rPr>
                  <m:t>'</m:t>
                </m:r>
              </m:sup>
            </m:sSup>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rPr>
                </m:ctrlPr>
              </m:dPr>
              <m:e>
                <m:sSup>
                  <m:sSupPr>
                    <m:ctrlPr>
                      <w:rPr>
                        <w:rFonts w:ascii="Cambria Math" w:hAnsi="Cambria Math"/>
                      </w:rPr>
                    </m:ctrlPr>
                  </m:sSupPr>
                  <m:e>
                    <m:r>
                      <w:rPr>
                        <w:rFonts w:ascii="Cambria Math" w:hAnsi="Cambria Math"/>
                      </w:rPr>
                      <m:t>r</m:t>
                    </m:r>
                  </m:e>
                  <m:sup>
                    <m:r>
                      <w:rPr>
                        <w:rFonts w:ascii="Cambria Math" w:hAnsi="Cambria Math"/>
                      </w:rPr>
                      <m:t>'</m:t>
                    </m:r>
                  </m:sup>
                </m:sSup>
              </m:e>
            </m:d>
            <m:r>
              <w:rPr>
                <w:rFonts w:ascii="Cambria Math" w:hAnsi="Cambria Math"/>
              </w:rPr>
              <m:t>δ</m:t>
            </m:r>
            <m:d>
              <m:dPr>
                <m:ctrlPr>
                  <w:rPr>
                    <w:rFonts w:ascii="Cambria Math" w:hAnsi="Cambria Math"/>
                  </w:rPr>
                </m:ctrlPr>
              </m:dPr>
              <m:e>
                <m:d>
                  <m:dPr>
                    <m:begChr m:val="|"/>
                    <m:endChr m:val="|"/>
                    <m:ctrlPr>
                      <w:rPr>
                        <w:rFonts w:ascii="Cambria Math" w:hAnsi="Cambria Math"/>
                      </w:rPr>
                    </m:ctrlPr>
                  </m:dPr>
                  <m:e>
                    <m:r>
                      <m:rPr>
                        <m:sty m:val="b"/>
                      </m:rPr>
                      <w:rPr>
                        <w:rFonts w:ascii="Cambria Math" w:hAnsi="Cambria Math"/>
                      </w:rPr>
                      <m:t>r</m:t>
                    </m:r>
                    <m:r>
                      <w:rPr>
                        <w:rFonts w:ascii="Cambria Math" w:hAnsi="Cambria Math"/>
                      </w:rPr>
                      <m:t>-</m:t>
                    </m:r>
                    <m:sSup>
                      <m:sSupPr>
                        <m:ctrlPr>
                          <w:rPr>
                            <w:rFonts w:ascii="Cambria Math" w:hAnsi="Cambria Math"/>
                          </w:rPr>
                        </m:ctrlPr>
                      </m:sSupPr>
                      <m:e>
                        <m:r>
                          <m:rPr>
                            <m:sty m:val="b"/>
                          </m:rPr>
                          <w:rPr>
                            <w:rFonts w:ascii="Cambria Math" w:hAnsi="Cambria Math"/>
                          </w:rPr>
                          <m:t>r</m:t>
                        </m:r>
                      </m:e>
                      <m:sup>
                        <m:r>
                          <w:rPr>
                            <w:rFonts w:ascii="Cambria Math" w:hAnsi="Cambria Math"/>
                          </w:rPr>
                          <m:t>'</m:t>
                        </m:r>
                      </m:sup>
                    </m:sSup>
                  </m:e>
                </m:d>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e>
        </m:d>
      </m:oMath>
      <w:r>
        <w:rPr>
          <w:rFonts w:eastAsia="Times New Roman" w:cs="Times New Roman"/>
        </w:rPr>
        <w:tab/>
        <w:t>(S4)</w:t>
      </w:r>
    </w:p>
    <w:p w:rsidR="00E355D8" w:rsidRDefault="00E355D8" w:rsidP="00E355D8">
      <w:pPr>
        <w:spacing w:after="80"/>
        <w:jc w:val="both"/>
      </w:pPr>
      <w:r>
        <w:rPr>
          <w:rFonts w:eastAsia="Times New Roman" w:cs="Times New Roman"/>
        </w:rPr>
        <w:t xml:space="preserve">By transforming to spherical coordinates (r′, θ, φ) and applying the law of cosines </w:t>
      </w:r>
      <m:oMath>
        <m:d>
          <m:dPr>
            <m:begChr m:val="|"/>
            <m:endChr m:val="|"/>
            <m:ctrlPr>
              <w:rPr>
                <w:rFonts w:ascii="Cambria Math" w:hAnsi="Cambria Math"/>
              </w:rPr>
            </m:ctrlPr>
          </m:dPr>
          <m:e>
            <m:r>
              <m:rPr>
                <m:sty m:val="b"/>
              </m:rPr>
              <w:rPr>
                <w:rFonts w:ascii="Cambria Math" w:hAnsi="Cambria Math"/>
              </w:rPr>
              <m:t>r</m:t>
            </m:r>
            <m:r>
              <w:rPr>
                <w:rFonts w:ascii="Cambria Math" w:hAnsi="Cambria Math"/>
              </w:rPr>
              <m:t>-</m:t>
            </m:r>
            <m:sSup>
              <m:sSupPr>
                <m:ctrlPr>
                  <w:rPr>
                    <w:rFonts w:ascii="Cambria Math" w:hAnsi="Cambria Math"/>
                  </w:rPr>
                </m:ctrlPr>
              </m:sSupPr>
              <m:e>
                <m:r>
                  <m:rPr>
                    <m:sty m:val="b"/>
                  </m:rPr>
                  <w:rPr>
                    <w:rFonts w:ascii="Cambria Math" w:hAnsi="Cambria Math"/>
                  </w:rPr>
                  <m:t>r</m:t>
                </m:r>
              </m:e>
              <m:sup>
                <m:r>
                  <w:rPr>
                    <w:rFonts w:ascii="Cambria Math" w:hAnsi="Cambria Math"/>
                  </w:rPr>
                  <m:t>'</m:t>
                </m:r>
              </m:sup>
            </m:sSup>
          </m:e>
        </m:d>
        <m:r>
          <w:rPr>
            <w:rFonts w:ascii="Cambria Math" w:hAnsi="Cambria Math"/>
          </w:rPr>
          <m:t>=</m:t>
        </m:r>
        <m:rad>
          <m:radPr>
            <m:degHide m:val="1"/>
            <m:ctrlPr>
              <w:rPr>
                <w:rFonts w:ascii="Cambria Math" w:hAnsi="Cambria Math"/>
              </w:rPr>
            </m:ctrlPr>
          </m:radPr>
          <m:deg/>
          <m:e>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rPr>
                </m:ctrlPr>
              </m:sSupPr>
              <m:e>
                <m:sSup>
                  <m:sSupPr>
                    <m:ctrlPr>
                      <w:rPr>
                        <w:rFonts w:ascii="Cambria Math" w:hAnsi="Cambria Math"/>
                      </w:rPr>
                    </m:ctrlPr>
                  </m:sSupPr>
                  <m:e>
                    <m:r>
                      <w:rPr>
                        <w:rFonts w:ascii="Cambria Math" w:hAnsi="Cambria Math"/>
                      </w:rPr>
                      <m:t>r</m:t>
                    </m:r>
                  </m:e>
                  <m:sup>
                    <m:r>
                      <w:rPr>
                        <w:rFonts w:ascii="Cambria Math" w:hAnsi="Cambria Math"/>
                      </w:rPr>
                      <m:t>'</m:t>
                    </m:r>
                  </m:sup>
                </m:sSup>
              </m:e>
              <m:sup>
                <m:r>
                  <w:rPr>
                    <w:rFonts w:ascii="Cambria Math" w:hAnsi="Cambria Math"/>
                  </w:rPr>
                  <m:t>2</m:t>
                </m:r>
              </m:sup>
            </m:sSup>
            <m:r>
              <w:rPr>
                <w:rFonts w:ascii="Cambria Math" w:hAnsi="Cambria Math"/>
              </w:rPr>
              <m:t>-2r</m:t>
            </m:r>
            <m:sSup>
              <m:sSupPr>
                <m:ctrlPr>
                  <w:rPr>
                    <w:rFonts w:ascii="Cambria Math" w:hAnsi="Cambria Math"/>
                  </w:rPr>
                </m:ctrlPr>
              </m:sSupPr>
              <m:e>
                <m:r>
                  <w:rPr>
                    <w:rFonts w:ascii="Cambria Math" w:hAnsi="Cambria Math"/>
                  </w:rPr>
                  <m:t>r</m:t>
                </m:r>
              </m:e>
              <m:sup>
                <m:r>
                  <w:rPr>
                    <w:rFonts w:ascii="Cambria Math" w:hAnsi="Cambria Math"/>
                  </w:rPr>
                  <m:t>'</m:t>
                </m:r>
              </m:sup>
            </m:sSup>
            <m:r>
              <m:rPr>
                <m:sty m:val="p"/>
              </m:rPr>
              <w:rPr>
                <w:rFonts w:ascii="Cambria Math" w:hAnsi="Cambria Math"/>
              </w:rPr>
              <m:t>cos</m:t>
            </m:r>
            <m:r>
              <w:rPr>
                <w:rFonts w:ascii="Cambria Math" w:hAnsi="Cambria Math"/>
              </w:rPr>
              <m:t>θ</m:t>
            </m:r>
          </m:e>
        </m:rad>
      </m:oMath>
      <w:r>
        <w:rPr>
          <w:rFonts w:eastAsia="Times New Roman" w:cs="Times New Roman"/>
        </w:rPr>
        <w:t>, the delta function can be transformed (see section 1.6 below) as:</w:t>
      </w:r>
    </w:p>
    <w:p w:rsidR="00E355D8" w:rsidRDefault="00E355D8" w:rsidP="00E355D8">
      <w:pPr>
        <w:tabs>
          <w:tab w:val="center" w:pos="4819"/>
          <w:tab w:val="right" w:pos="9638"/>
        </w:tabs>
        <w:spacing w:after="60" w:line="240" w:lineRule="auto"/>
        <w:jc w:val="both"/>
      </w:pPr>
      <w:r>
        <w:rPr>
          <w:rFonts w:eastAsia="Times New Roman" w:cs="Times New Roman"/>
        </w:rPr>
        <w:tab/>
      </w:r>
      <m:oMath>
        <m:r>
          <w:rPr>
            <w:rFonts w:ascii="Cambria Math" w:hAnsi="Cambria Math"/>
          </w:rPr>
          <m:t>δ</m:t>
        </m:r>
        <m:d>
          <m:dPr>
            <m:ctrlPr>
              <w:rPr>
                <w:rFonts w:ascii="Cambria Math" w:hAnsi="Cambria Math"/>
              </w:rPr>
            </m:ctrlPr>
          </m:dPr>
          <m:e>
            <m:d>
              <m:dPr>
                <m:begChr m:val="|"/>
                <m:endChr m:val="|"/>
                <m:ctrlPr>
                  <w:rPr>
                    <w:rFonts w:ascii="Cambria Math" w:hAnsi="Cambria Math"/>
                  </w:rPr>
                </m:ctrlPr>
              </m:dPr>
              <m:e>
                <m:r>
                  <m:rPr>
                    <m:sty m:val="b"/>
                  </m:rPr>
                  <w:rPr>
                    <w:rFonts w:ascii="Cambria Math" w:hAnsi="Cambria Math"/>
                  </w:rPr>
                  <m:t>r</m:t>
                </m:r>
                <m:r>
                  <w:rPr>
                    <w:rFonts w:ascii="Cambria Math" w:hAnsi="Cambria Math"/>
                  </w:rPr>
                  <m:t>-</m:t>
                </m:r>
                <m:sSup>
                  <m:sSupPr>
                    <m:ctrlPr>
                      <w:rPr>
                        <w:rFonts w:ascii="Cambria Math" w:hAnsi="Cambria Math"/>
                      </w:rPr>
                    </m:ctrlPr>
                  </m:sSupPr>
                  <m:e>
                    <m:r>
                      <m:rPr>
                        <m:sty m:val="b"/>
                      </m:rPr>
                      <w:rPr>
                        <w:rFonts w:ascii="Cambria Math" w:hAnsi="Cambria Math"/>
                      </w:rPr>
                      <m:t>r</m:t>
                    </m:r>
                  </m:e>
                  <m:sup>
                    <m:r>
                      <w:rPr>
                        <w:rFonts w:ascii="Cambria Math" w:hAnsi="Cambria Math"/>
                      </w:rPr>
                      <m:t>'</m:t>
                    </m:r>
                  </m:sup>
                </m:sSup>
              </m:e>
            </m:d>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num>
          <m:den>
            <m:r>
              <w:rPr>
                <w:rFonts w:ascii="Cambria Math" w:hAnsi="Cambria Math"/>
              </w:rPr>
              <m:t>r</m:t>
            </m:r>
            <m:sSup>
              <m:sSupPr>
                <m:ctrlPr>
                  <w:rPr>
                    <w:rFonts w:ascii="Cambria Math" w:hAnsi="Cambria Math"/>
                  </w:rPr>
                </m:ctrlPr>
              </m:sSupPr>
              <m:e>
                <m:r>
                  <w:rPr>
                    <w:rFonts w:ascii="Cambria Math" w:hAnsi="Cambria Math"/>
                  </w:rPr>
                  <m:t>r</m:t>
                </m:r>
              </m:e>
              <m:sup>
                <m:r>
                  <w:rPr>
                    <w:rFonts w:ascii="Cambria Math" w:hAnsi="Cambria Math"/>
                  </w:rPr>
                  <m:t>'</m:t>
                </m:r>
              </m:sup>
            </m:sSup>
          </m:den>
        </m:f>
        <m:r>
          <w:rPr>
            <w:rFonts w:ascii="Cambria Math" w:hAnsi="Cambria Math"/>
          </w:rPr>
          <m:t>δ</m:t>
        </m:r>
        <m:d>
          <m:dPr>
            <m:ctrlPr>
              <w:rPr>
                <w:rFonts w:ascii="Cambria Math" w:hAnsi="Cambria Math"/>
              </w:rPr>
            </m:ctrlPr>
          </m:dPr>
          <m:e>
            <m:r>
              <m:rPr>
                <m:sty m:val="p"/>
              </m:rPr>
              <w:rPr>
                <w:rFonts w:ascii="Cambria Math" w:hAnsi="Cambria Math"/>
              </w:rPr>
              <m:t>cos</m:t>
            </m:r>
            <m:r>
              <w:rPr>
                <w:rFonts w:ascii="Cambria Math" w:hAnsi="Cambria Math"/>
              </w:rPr>
              <m:t>θ-</m:t>
            </m:r>
            <m:f>
              <m:fPr>
                <m:ctrlPr>
                  <w:rPr>
                    <w:rFonts w:ascii="Cambria Math" w:hAnsi="Cambria Math"/>
                  </w:rPr>
                </m:ctrlPr>
              </m:fPr>
              <m:num>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rPr>
                    </m:ctrlPr>
                  </m:sSupPr>
                  <m:e>
                    <m:sSup>
                      <m:sSupPr>
                        <m:ctrlPr>
                          <w:rPr>
                            <w:rFonts w:ascii="Cambria Math" w:hAnsi="Cambria Math"/>
                          </w:rPr>
                        </m:ctrlPr>
                      </m:sSupPr>
                      <m:e>
                        <m:r>
                          <w:rPr>
                            <w:rFonts w:ascii="Cambria Math" w:hAnsi="Cambria Math"/>
                          </w:rPr>
                          <m:t>r</m:t>
                        </m:r>
                      </m:e>
                      <m:sup>
                        <m:r>
                          <w:rPr>
                            <w:rFonts w:ascii="Cambria Math" w:hAnsi="Cambria Math"/>
                          </w:rPr>
                          <m:t>'</m:t>
                        </m:r>
                      </m:sup>
                    </m:sSup>
                  </m:e>
                  <m:sup>
                    <m:r>
                      <w:rPr>
                        <w:rFonts w:ascii="Cambria Math" w:hAnsi="Cambria Math"/>
                      </w:rPr>
                      <m:t>2</m:t>
                    </m:r>
                  </m:sup>
                </m:sSup>
                <m: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e>
                  <m:sup>
                    <m:r>
                      <w:rPr>
                        <w:rFonts w:ascii="Cambria Math" w:hAnsi="Cambria Math"/>
                      </w:rPr>
                      <m:t>2</m:t>
                    </m:r>
                  </m:sup>
                </m:sSup>
              </m:num>
              <m:den>
                <m:r>
                  <w:rPr>
                    <w:rFonts w:ascii="Cambria Math" w:hAnsi="Cambria Math"/>
                  </w:rPr>
                  <m:t>2r</m:t>
                </m:r>
                <m:sSup>
                  <m:sSupPr>
                    <m:ctrlPr>
                      <w:rPr>
                        <w:rFonts w:ascii="Cambria Math" w:hAnsi="Cambria Math"/>
                      </w:rPr>
                    </m:ctrlPr>
                  </m:sSupPr>
                  <m:e>
                    <m:r>
                      <w:rPr>
                        <w:rFonts w:ascii="Cambria Math" w:hAnsi="Cambria Math"/>
                      </w:rPr>
                      <m:t>r</m:t>
                    </m:r>
                  </m:e>
                  <m:sup>
                    <m:r>
                      <w:rPr>
                        <w:rFonts w:ascii="Cambria Math" w:hAnsi="Cambria Math"/>
                      </w:rPr>
                      <m:t>'</m:t>
                    </m:r>
                  </m:sup>
                </m:sSup>
              </m:den>
            </m:f>
          </m:e>
        </m:d>
      </m:oMath>
      <w:r>
        <w:rPr>
          <w:rFonts w:eastAsia="Times New Roman" w:cs="Times New Roman"/>
        </w:rPr>
        <w:tab/>
        <w:t>(S5)</w:t>
      </w:r>
    </w:p>
    <w:p w:rsidR="00E355D8" w:rsidRDefault="00E355D8" w:rsidP="00E355D8">
      <w:pPr>
        <w:spacing w:after="80"/>
        <w:jc w:val="both"/>
      </w:pPr>
      <w:r>
        <w:rPr>
          <w:rFonts w:eastAsia="Times New Roman" w:cs="Times New Roman"/>
        </w:rPr>
        <w:t xml:space="preserve">Integrating over solid angles yields </w:t>
      </w:r>
      <m:oMath>
        <m:r>
          <w:rPr>
            <w:rFonts w:ascii="Cambria Math" w:hAnsi="Cambria Math"/>
          </w:rPr>
          <m:t>∫dΩδ</m:t>
        </m:r>
        <m:d>
          <m:dPr>
            <m:ctrlPr>
              <w:rPr>
                <w:rFonts w:ascii="Cambria Math" w:hAnsi="Cambria Math"/>
              </w:rPr>
            </m:ctrlPr>
          </m:dPr>
          <m:e>
            <m:r>
              <w:rPr>
                <w:rFonts w:ascii="Cambria Math" w:hAnsi="Cambria Math"/>
              </w:rPr>
              <m:t>⋯</m:t>
            </m:r>
          </m:e>
        </m:d>
        <m:r>
          <w:rPr>
            <w:rFonts w:ascii="Cambria Math" w:hAnsi="Cambria Math"/>
          </w:rPr>
          <m:t>=</m:t>
        </m:r>
        <m:f>
          <m:fPr>
            <m:ctrlPr>
              <w:rPr>
                <w:rFonts w:ascii="Cambria Math" w:hAnsi="Cambria Math"/>
              </w:rPr>
            </m:ctrlPr>
          </m:fPr>
          <m:num>
            <m:r>
              <w:rPr>
                <w:rFonts w:ascii="Cambria Math" w:hAnsi="Cambria Math"/>
              </w:rPr>
              <m:t>2π</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num>
          <m:den>
            <m:r>
              <w:rPr>
                <w:rFonts w:ascii="Cambria Math" w:hAnsi="Cambria Math"/>
              </w:rPr>
              <m:t>r</m:t>
            </m:r>
            <m:sSup>
              <m:sSupPr>
                <m:ctrlPr>
                  <w:rPr>
                    <w:rFonts w:ascii="Cambria Math" w:hAnsi="Cambria Math"/>
                  </w:rPr>
                </m:ctrlPr>
              </m:sSupPr>
              <m:e>
                <m:r>
                  <w:rPr>
                    <w:rFonts w:ascii="Cambria Math" w:hAnsi="Cambria Math"/>
                  </w:rPr>
                  <m:t>r</m:t>
                </m:r>
              </m:e>
              <m:sup>
                <m:r>
                  <w:rPr>
                    <w:rFonts w:ascii="Cambria Math" w:hAnsi="Cambria Math"/>
                  </w:rPr>
                  <m:t>'</m:t>
                </m:r>
              </m:sup>
            </m:sSup>
          </m:den>
        </m:f>
      </m:oMath>
      <w:r>
        <w:rPr>
          <w:rFonts w:eastAsia="Times New Roman" w:cs="Times New Roman"/>
        </w:rPr>
        <w:t xml:space="preserve"> under the condition </w:t>
      </w:r>
      <m:oMath>
        <m:d>
          <m:dPr>
            <m:begChr m:val="|"/>
            <m:endChr m:val="|"/>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m:t>
            </m:r>
          </m:sup>
        </m:sSup>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oMath>
      <w:r>
        <w:rPr>
          <w:rFonts w:eastAsia="Times New Roman" w:cs="Times New Roman"/>
        </w:rPr>
        <w:t>. Substituting this back into the pressure expression and simplifying yields:</w:t>
      </w:r>
    </w:p>
    <w:p w:rsidR="00E355D8" w:rsidRDefault="00E355D8" w:rsidP="00E355D8">
      <w:pPr>
        <w:tabs>
          <w:tab w:val="center" w:pos="4819"/>
          <w:tab w:val="right" w:pos="9638"/>
        </w:tabs>
        <w:spacing w:after="60" w:line="240" w:lineRule="auto"/>
        <w:jc w:val="both"/>
      </w:pPr>
      <w:r>
        <w:rPr>
          <w:rFonts w:eastAsia="Times New Roman" w:cs="Times New Roman"/>
        </w:rPr>
        <w:tab/>
      </w:r>
      <m:oMath>
        <m:r>
          <w:rPr>
            <w:rFonts w:ascii="Cambria Math" w:hAnsi="Cambria Math"/>
          </w:rPr>
          <m:t>p</m:t>
        </m:r>
        <m:d>
          <m:dPr>
            <m:ctrlPr>
              <w:rPr>
                <w:rFonts w:ascii="Cambria Math" w:hAnsi="Cambria Math"/>
              </w:rPr>
            </m:ctrlPr>
          </m:dPr>
          <m:e>
            <m:r>
              <w:rPr>
                <w:rFonts w:ascii="Cambria Math" w:hAnsi="Cambria Math"/>
              </w:rPr>
              <m:t>r,t</m:t>
            </m:r>
          </m:e>
        </m:d>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r</m:t>
            </m:r>
          </m:den>
        </m:f>
        <m:f>
          <m:fPr>
            <m:ctrlPr>
              <w:rPr>
                <w:rFonts w:ascii="Cambria Math" w:hAnsi="Cambria Math"/>
              </w:rPr>
            </m:ctrlPr>
          </m:fPr>
          <m:num>
            <m:r>
              <w:rPr>
                <w:rFonts w:ascii="Cambria Math" w:hAnsi="Cambria Math"/>
              </w:rPr>
              <m:t>∂</m:t>
            </m:r>
          </m:num>
          <m:den>
            <m:r>
              <w:rPr>
                <w:rFonts w:ascii="Cambria Math" w:hAnsi="Cambria Math"/>
              </w:rPr>
              <m:t>∂t</m:t>
            </m:r>
          </m:den>
        </m:f>
        <m:d>
          <m:dPr>
            <m:begChr m:val="["/>
            <m:endChr m:val="]"/>
            <m:ctrlPr>
              <w:rPr>
                <w:rFonts w:ascii="Cambria Math" w:hAnsi="Cambria Math"/>
              </w:rPr>
            </m:ctrlPr>
          </m:dPr>
          <m:e>
            <m:nary>
              <m:naryPr>
                <m:limLoc m:val="undOvr"/>
                <m:grow m:val="1"/>
                <m:ctrlPr>
                  <w:rPr>
                    <w:rFonts w:ascii="Cambria Math" w:hAnsi="Cambria Math"/>
                  </w:rPr>
                </m:ctrlPr>
              </m:naryPr>
              <m:sub>
                <m:d>
                  <m:dPr>
                    <m:begChr m:val="|"/>
                    <m:endChr m:val="|"/>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sub>
              <m:sup>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sup>
              <m:e>
                <m:sSup>
                  <m:sSupPr>
                    <m:ctrlPr>
                      <w:rPr>
                        <w:rFonts w:ascii="Cambria Math" w:hAnsi="Cambria Math"/>
                      </w:rPr>
                    </m:ctrlPr>
                  </m:sSupPr>
                  <m:e>
                    <m:r>
                      <w:rPr>
                        <w:rFonts w:ascii="Cambria Math" w:hAnsi="Cambria Math"/>
                      </w:rPr>
                      <m:t>r</m:t>
                    </m:r>
                  </m:e>
                  <m:sup>
                    <m:r>
                      <w:rPr>
                        <w:rFonts w:ascii="Cambria Math" w:hAnsi="Cambria Math"/>
                      </w:rPr>
                      <m:t>'</m:t>
                    </m:r>
                  </m:sup>
                </m:sSup>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rPr>
                    </m:ctrlPr>
                  </m:dPr>
                  <m:e>
                    <m:sSup>
                      <m:sSupPr>
                        <m:ctrlPr>
                          <w:rPr>
                            <w:rFonts w:ascii="Cambria Math" w:hAnsi="Cambria Math"/>
                          </w:rPr>
                        </m:ctrlPr>
                      </m:sSupPr>
                      <m:e>
                        <m:r>
                          <w:rPr>
                            <w:rFonts w:ascii="Cambria Math" w:hAnsi="Cambria Math"/>
                          </w:rPr>
                          <m:t>r</m:t>
                        </m:r>
                      </m:e>
                      <m:sup>
                        <m:r>
                          <w:rPr>
                            <w:rFonts w:ascii="Cambria Math" w:hAnsi="Cambria Math"/>
                          </w:rPr>
                          <m:t>'</m:t>
                        </m:r>
                      </m:sup>
                    </m:sSup>
                  </m:e>
                </m:d>
                <m:r>
                  <w:rPr>
                    <w:rFonts w:ascii="Cambria Math" w:hAnsi="Cambria Math"/>
                  </w:rPr>
                  <m:t>d</m:t>
                </m:r>
                <m:sSup>
                  <m:sSupPr>
                    <m:ctrlPr>
                      <w:rPr>
                        <w:rFonts w:ascii="Cambria Math" w:hAnsi="Cambria Math"/>
                      </w:rPr>
                    </m:ctrlPr>
                  </m:sSupPr>
                  <m:e>
                    <m:r>
                      <w:rPr>
                        <w:rFonts w:ascii="Cambria Math" w:hAnsi="Cambria Math"/>
                      </w:rPr>
                      <m:t>r</m:t>
                    </m:r>
                  </m:e>
                  <m:sup>
                    <m:r>
                      <w:rPr>
                        <w:rFonts w:ascii="Cambria Math" w:hAnsi="Cambria Math"/>
                      </w:rPr>
                      <m:t>'</m:t>
                    </m:r>
                  </m:sup>
                </m:sSup>
              </m:e>
            </m:nary>
          </m:e>
        </m:d>
      </m:oMath>
      <w:r>
        <w:rPr>
          <w:rFonts w:eastAsia="Times New Roman" w:cs="Times New Roman"/>
        </w:rPr>
        <w:tab/>
        <w:t>(S6)</w:t>
      </w:r>
    </w:p>
    <w:p w:rsidR="00E355D8" w:rsidRDefault="00E355D8" w:rsidP="00E355D8">
      <w:pPr>
        <w:spacing w:after="80"/>
        <w:jc w:val="both"/>
      </w:pPr>
      <w:r>
        <w:rPr>
          <w:rFonts w:eastAsia="Times New Roman" w:cs="Times New Roman"/>
        </w:rPr>
        <w:t>Applying Leibniz's rule for differentiating under the integral sign gives the unified analytical expression for the spherically symmetric case:</w:t>
      </w:r>
    </w:p>
    <w:p w:rsidR="00E355D8" w:rsidRDefault="00E355D8" w:rsidP="00E355D8">
      <w:pPr>
        <w:tabs>
          <w:tab w:val="center" w:pos="4819"/>
          <w:tab w:val="right" w:pos="9638"/>
        </w:tabs>
        <w:spacing w:after="60" w:line="240" w:lineRule="auto"/>
        <w:jc w:val="both"/>
      </w:pPr>
      <w:r>
        <w:rPr>
          <w:rFonts w:eastAsia="Times New Roman" w:cs="Times New Roman"/>
        </w:rPr>
        <w:tab/>
      </w:r>
      <m:oMath>
        <m:r>
          <w:rPr>
            <w:rFonts w:ascii="Cambria Math" w:hAnsi="Cambria Math"/>
          </w:rPr>
          <m:t>p</m:t>
        </m:r>
        <m:d>
          <m:dPr>
            <m:ctrlPr>
              <w:rPr>
                <w:rFonts w:ascii="Cambria Math" w:hAnsi="Cambria Math"/>
              </w:rPr>
            </m:ctrlPr>
          </m:dPr>
          <m:e>
            <m:r>
              <w:rPr>
                <w:rFonts w:ascii="Cambria Math" w:hAnsi="Cambria Math"/>
              </w:rPr>
              <m:t>r,t</m:t>
            </m:r>
          </m:e>
        </m:d>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2r</m:t>
            </m:r>
          </m:den>
        </m:f>
        <m:d>
          <m:dPr>
            <m:begChr m:val="["/>
            <m:endChr m:val="]"/>
            <m:ctrlPr>
              <w:rPr>
                <w:rFonts w:ascii="Cambria Math" w:hAnsi="Cambria Math"/>
              </w:rPr>
            </m:ctrlPr>
          </m:dPr>
          <m:e>
            <m:d>
              <m:dPr>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r>
              <w:rPr>
                <w:rFonts w:ascii="Cambria Math" w:hAnsi="Cambria Math"/>
              </w:rPr>
              <m:t>+</m:t>
            </m:r>
            <m:d>
              <m:dPr>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rPr>
                </m:ctrlPr>
              </m:dPr>
              <m:e>
                <m:d>
                  <m:dPr>
                    <m:begChr m:val="|"/>
                    <m:endChr m:val="|"/>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e>
            </m:d>
          </m:e>
        </m:d>
      </m:oMath>
      <w:r>
        <w:rPr>
          <w:rFonts w:eastAsia="Times New Roman" w:cs="Times New Roman"/>
        </w:rPr>
        <w:tab/>
        <w:t>(S7)</w:t>
      </w:r>
    </w:p>
    <w:p w:rsidR="00E355D8" w:rsidRDefault="00E355D8" w:rsidP="00E355D8">
      <w:pPr>
        <w:spacing w:before="80"/>
        <w:jc w:val="both"/>
      </w:pPr>
      <w:r>
        <w:rPr>
          <w:rFonts w:eastAsia="Times New Roman" w:cs="Times New Roman"/>
          <w:b/>
        </w:rPr>
        <w:t>1.3 Analytical solutions for typical initial distributions</w:t>
      </w:r>
    </w:p>
    <w:p w:rsidR="00E355D8" w:rsidRDefault="00E355D8" w:rsidP="00E355D8">
      <w:pPr>
        <w:spacing w:after="80"/>
        <w:jc w:val="both"/>
      </w:pPr>
      <w:r>
        <w:rPr>
          <w:rFonts w:eastAsia="Times New Roman" w:cs="Times New Roman"/>
        </w:rPr>
        <w:t xml:space="preserve">Based on eq. </w:t>
      </w:r>
      <w:proofErr w:type="spellStart"/>
      <w:r>
        <w:rPr>
          <w:rFonts w:eastAsia="Times New Roman" w:cs="Times New Roman"/>
        </w:rPr>
        <w:t>S7</w:t>
      </w:r>
      <w:proofErr w:type="spellEnd"/>
      <w:r>
        <w:rPr>
          <w:rFonts w:eastAsia="Times New Roman" w:cs="Times New Roman"/>
        </w:rPr>
        <w:t>, explicit analytical solutions can be derived for several commonly encountered distributions:</w:t>
      </w:r>
    </w:p>
    <w:p w:rsidR="00E355D8" w:rsidRDefault="00E355D8" w:rsidP="00E355D8">
      <w:pPr>
        <w:spacing w:after="80"/>
        <w:jc w:val="both"/>
      </w:pPr>
      <w:r>
        <w:rPr>
          <w:rFonts w:eastAsia="Times New Roman" w:cs="Times New Roman"/>
        </w:rPr>
        <w:t>(1) Uniform spherical source (</w:t>
      </w:r>
      <m:oMath>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rPr>
            </m:ctrlPr>
          </m:dPr>
          <m:e>
            <m:r>
              <w:rPr>
                <w:rFonts w:ascii="Cambria Math" w:hAnsi="Cambria Math"/>
              </w:rPr>
              <m:t>r</m:t>
            </m:r>
          </m:e>
        </m:d>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0</m:t>
            </m:r>
          </m:sub>
        </m:sSub>
        <m:r>
          <w:rPr>
            <w:rFonts w:ascii="Cambria Math" w:hAnsi="Cambria Math"/>
          </w:rPr>
          <m:t>U</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-r</m:t>
            </m:r>
          </m:e>
        </m:d>
      </m:oMath>
      <w:r>
        <w:rPr>
          <w:rFonts w:eastAsia="Times New Roman" w:cs="Times New Roman"/>
        </w:rPr>
        <w:t>): for an observation point outside the sphere (</w:t>
      </w:r>
      <m:oMath>
        <m:r>
          <w:rPr>
            <w:rFonts w:ascii="Cambria Math" w:hAnsi="Cambria Math"/>
          </w:rPr>
          <m:t>r&gt;</m:t>
        </m:r>
        <m:sSub>
          <m:sSubPr>
            <m:ctrlPr>
              <w:rPr>
                <w:rFonts w:ascii="Cambria Math" w:hAnsi="Cambria Math"/>
              </w:rPr>
            </m:ctrlPr>
          </m:sSubPr>
          <m:e>
            <m:r>
              <w:rPr>
                <w:rFonts w:ascii="Cambria Math" w:hAnsi="Cambria Math"/>
              </w:rPr>
              <m:t>a</m:t>
            </m:r>
          </m:e>
          <m:sub>
            <m:r>
              <w:rPr>
                <w:rFonts w:ascii="Cambria Math" w:hAnsi="Cambria Math"/>
              </w:rPr>
              <m:t>0</m:t>
            </m:r>
          </m:sub>
        </m:sSub>
      </m:oMath>
      <w:r>
        <w:rPr>
          <w:rFonts w:eastAsia="Times New Roman" w:cs="Times New Roman"/>
        </w:rPr>
        <w:t xml:space="preserve">), </w:t>
      </w:r>
      <m:oMath>
        <m:r>
          <w:rPr>
            <w:rFonts w:ascii="Cambria Math" w:hAnsi="Cambria Math"/>
          </w:rPr>
          <m:t>p</m:t>
        </m:r>
        <m:d>
          <m:dPr>
            <m:ctrlPr>
              <w:rPr>
                <w:rFonts w:ascii="Cambria Math" w:hAnsi="Cambria Math"/>
              </w:rPr>
            </m:ctrlPr>
          </m:dPr>
          <m:e>
            <m:r>
              <w:rPr>
                <w:rFonts w:ascii="Cambria Math" w:hAnsi="Cambria Math"/>
              </w:rPr>
              <m:t>r,t</m:t>
            </m:r>
          </m:e>
        </m:d>
        <m:r>
          <w:rPr>
            <w:rFonts w:ascii="Cambria Math" w:hAnsi="Cambria Math"/>
          </w:rPr>
          <m:t>=</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0</m:t>
                    </m:r>
                  </m:sub>
                </m:sSub>
              </m:num>
              <m:den>
                <m:r>
                  <w:rPr>
                    <w:rFonts w:ascii="Cambria Math" w:hAnsi="Cambria Math"/>
                  </w:rPr>
                  <m:t>2r</m:t>
                </m:r>
              </m:den>
            </m:f>
          </m:e>
        </m:d>
        <m:d>
          <m:dPr>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oMath>
      <w:r>
        <w:rPr>
          <w:rFonts w:eastAsia="Times New Roman" w:cs="Times New Roman"/>
        </w:rPr>
        <w:t xml:space="preserve"> when </w:t>
      </w:r>
      <m:oMath>
        <m:r>
          <w:rPr>
            <w:rFonts w:ascii="Cambria Math" w:hAnsi="Cambria Math"/>
          </w:rPr>
          <m:t>r-</m:t>
        </m:r>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t≤r+</m:t>
        </m:r>
        <m:sSub>
          <m:sSubPr>
            <m:ctrlPr>
              <w:rPr>
                <w:rFonts w:ascii="Cambria Math" w:hAnsi="Cambria Math"/>
              </w:rPr>
            </m:ctrlPr>
          </m:sSubPr>
          <m:e>
            <m:r>
              <w:rPr>
                <w:rFonts w:ascii="Cambria Math" w:hAnsi="Cambria Math"/>
              </w:rPr>
              <m:t>a</m:t>
            </m:r>
          </m:e>
          <m:sub>
            <m:r>
              <w:rPr>
                <w:rFonts w:ascii="Cambria Math" w:hAnsi="Cambria Math"/>
              </w:rPr>
              <m:t>0</m:t>
            </m:r>
          </m:sub>
        </m:sSub>
      </m:oMath>
      <w:r>
        <w:rPr>
          <w:rFonts w:eastAsia="Times New Roman" w:cs="Times New Roman"/>
        </w:rPr>
        <w:t>, and 0 otherwise.</w:t>
      </w:r>
    </w:p>
    <w:p w:rsidR="00E355D8" w:rsidRDefault="00E355D8" w:rsidP="00E355D8">
      <w:pPr>
        <w:spacing w:after="80"/>
        <w:jc w:val="both"/>
      </w:pPr>
      <w:r>
        <w:rPr>
          <w:rFonts w:eastAsia="Times New Roman" w:cs="Times New Roman"/>
        </w:rPr>
        <w:lastRenderedPageBreak/>
        <w:t>(2) Gaussian distribution (</w:t>
      </w:r>
      <m:oMath>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rPr>
            </m:ctrlPr>
          </m:dPr>
          <m:e>
            <m:r>
              <w:rPr>
                <w:rFonts w:ascii="Cambria Math" w:hAnsi="Cambria Math"/>
              </w:rPr>
              <m:t>r</m:t>
            </m:r>
          </m:e>
        </m:d>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c</m:t>
            </m:r>
          </m:sub>
        </m:sSub>
        <m:r>
          <m:rPr>
            <m:sty m:val="p"/>
          </m:rPr>
          <w:rPr>
            <w:rFonts w:ascii="Cambria Math" w:hAnsi="Cambria Math"/>
          </w:rPr>
          <m:t>exp</m:t>
        </m:r>
        <m:d>
          <m:dPr>
            <m:ctrlPr>
              <w:rPr>
                <w:rFonts w:ascii="Cambria Math" w:hAnsi="Cambria Math"/>
              </w:rPr>
            </m:ctrlPr>
          </m:dPr>
          <m:e>
            <m: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/2</m:t>
            </m:r>
            <m:sSup>
              <m:sSupPr>
                <m:ctrlPr>
                  <w:rPr>
                    <w:rFonts w:ascii="Cambria Math" w:hAnsi="Cambria Math"/>
                  </w:rPr>
                </m:ctrlPr>
              </m:sSupPr>
              <m:e>
                <m:r>
                  <w:rPr>
                    <w:rFonts w:ascii="Cambria Math" w:hAnsi="Cambria Math"/>
                  </w:rPr>
                  <m:t>σ</m:t>
                </m:r>
              </m:e>
              <m:sup>
                <m:r>
                  <w:rPr>
                    <w:rFonts w:ascii="Cambria Math" w:hAnsi="Cambria Math"/>
                  </w:rPr>
                  <m:t>2</m:t>
                </m:r>
              </m:sup>
            </m:sSup>
          </m:e>
        </m:d>
      </m:oMath>
      <w:r>
        <w:rPr>
          <w:rFonts w:eastAsia="Times New Roman" w:cs="Times New Roman"/>
        </w:rPr>
        <w:t>):</w:t>
      </w:r>
    </w:p>
    <w:p w:rsidR="00E355D8" w:rsidRDefault="00E355D8" w:rsidP="00E355D8">
      <w:pPr>
        <w:tabs>
          <w:tab w:val="center" w:pos="4819"/>
          <w:tab w:val="right" w:pos="9638"/>
        </w:tabs>
        <w:spacing w:after="60" w:line="240" w:lineRule="auto"/>
        <w:jc w:val="both"/>
      </w:pPr>
      <w:r>
        <w:rPr>
          <w:rFonts w:eastAsia="Times New Roman" w:cs="Times New Roman"/>
        </w:rPr>
        <w:tab/>
      </w:r>
      <m:oMath>
        <m:r>
          <w:rPr>
            <w:rFonts w:ascii="Cambria Math" w:hAnsi="Cambria Math"/>
          </w:rPr>
          <m:t>p</m:t>
        </m:r>
        <m:d>
          <m:dPr>
            <m:ctrlPr>
              <w:rPr>
                <w:rFonts w:ascii="Cambria Math" w:hAnsi="Cambria Math"/>
              </w:rPr>
            </m:ctrlPr>
          </m:dPr>
          <m:e>
            <m:r>
              <w:rPr>
                <w:rFonts w:ascii="Cambria Math" w:hAnsi="Cambria Math"/>
              </w:rPr>
              <m:t>r,t</m:t>
            </m:r>
          </m:e>
        </m:d>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c</m:t>
                </m:r>
              </m:sub>
            </m:sSub>
          </m:num>
          <m:den>
            <m:r>
              <w:rPr>
                <w:rFonts w:ascii="Cambria Math" w:hAnsi="Cambria Math"/>
              </w:rPr>
              <m:t>2r</m:t>
            </m:r>
          </m:den>
        </m:f>
        <m:d>
          <m:dPr>
            <m:begChr m:val="["/>
            <m:endChr m:val="]"/>
            <m:ctrlPr>
              <w:rPr>
                <w:rFonts w:ascii="Cambria Math" w:hAnsi="Cambria Math"/>
              </w:rPr>
            </m:ctrlPr>
          </m:dPr>
          <m:e>
            <m:d>
              <m:dPr>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sSup>
              <m:sSupPr>
                <m:ctrlPr>
                  <w:rPr>
                    <w:rFonts w:ascii="Cambria Math" w:hAnsi="Cambria Math"/>
                  </w:rPr>
                </m:ctrlPr>
              </m:sSupPr>
              <m:e>
                <m:r>
                  <w:rPr>
                    <w:rFonts w:ascii="Cambria Math" w:hAnsi="Cambria Math"/>
                  </w:rPr>
                  <m:t>e</m:t>
                </m:r>
              </m:e>
              <m:sup>
                <m: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e>
                      <m:sup>
                        <m:r>
                          <w:rPr>
                            <w:rFonts w:ascii="Cambria Math" w:hAnsi="Cambria Math"/>
                          </w:rPr>
                          <m:t>2</m:t>
                        </m:r>
                      </m:sup>
                    </m:sSup>
                  </m:num>
                  <m:den>
                    <m:r>
                      <w:rPr>
                        <w:rFonts w:ascii="Cambria Math" w:hAnsi="Cambria Math"/>
                      </w:rPr>
                      <m:t>2</m:t>
                    </m:r>
                    <m:sSup>
                      <m:sSupPr>
                        <m:ctrlPr>
                          <w:rPr>
                            <w:rFonts w:ascii="Cambria Math" w:hAnsi="Cambria Math"/>
                          </w:rPr>
                        </m:ctrlPr>
                      </m:sSupPr>
                      <m:e>
                        <m:r>
                          <w:rPr>
                            <w:rFonts w:ascii="Cambria Math" w:hAnsi="Cambria Math"/>
                          </w:rPr>
                          <m:t>σ</m:t>
                        </m:r>
                      </m:e>
                      <m:sup>
                        <m:r>
                          <w:rPr>
                            <w:rFonts w:ascii="Cambria Math" w:hAnsi="Cambria Math"/>
                          </w:rPr>
                          <m:t>2</m:t>
                        </m:r>
                      </m:sup>
                    </m:sSup>
                  </m:den>
                </m:f>
              </m:sup>
            </m:sSup>
            <m:r>
              <w:rPr>
                <w:rFonts w:ascii="Cambria Math" w:hAnsi="Cambria Math"/>
              </w:rPr>
              <m:t>+</m:t>
            </m:r>
            <m:d>
              <m:dPr>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sSup>
              <m:sSupPr>
                <m:ctrlPr>
                  <w:rPr>
                    <w:rFonts w:ascii="Cambria Math" w:hAnsi="Cambria Math"/>
                  </w:rPr>
                </m:ctrlPr>
              </m:sSupPr>
              <m:e>
                <m:r>
                  <w:rPr>
                    <w:rFonts w:ascii="Cambria Math" w:hAnsi="Cambria Math"/>
                  </w:rPr>
                  <m:t>e</m:t>
                </m:r>
              </m:e>
              <m:sup>
                <m: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e>
                      <m:sup>
                        <m:r>
                          <w:rPr>
                            <w:rFonts w:ascii="Cambria Math" w:hAnsi="Cambria Math"/>
                          </w:rPr>
                          <m:t>2</m:t>
                        </m:r>
                      </m:sup>
                    </m:sSup>
                  </m:num>
                  <m:den>
                    <m:r>
                      <w:rPr>
                        <w:rFonts w:ascii="Cambria Math" w:hAnsi="Cambria Math"/>
                      </w:rPr>
                      <m:t>2</m:t>
                    </m:r>
                    <m:sSup>
                      <m:sSupPr>
                        <m:ctrlPr>
                          <w:rPr>
                            <w:rFonts w:ascii="Cambria Math" w:hAnsi="Cambria Math"/>
                          </w:rPr>
                        </m:ctrlPr>
                      </m:sSupPr>
                      <m:e>
                        <m:r>
                          <w:rPr>
                            <w:rFonts w:ascii="Cambria Math" w:hAnsi="Cambria Math"/>
                          </w:rPr>
                          <m:t>σ</m:t>
                        </m:r>
                      </m:e>
                      <m:sup>
                        <m:r>
                          <w:rPr>
                            <w:rFonts w:ascii="Cambria Math" w:hAnsi="Cambria Math"/>
                          </w:rPr>
                          <m:t>2</m:t>
                        </m:r>
                      </m:sup>
                    </m:sSup>
                  </m:den>
                </m:f>
              </m:sup>
            </m:sSup>
          </m:e>
        </m:d>
      </m:oMath>
      <w:r>
        <w:rPr>
          <w:rFonts w:eastAsia="Times New Roman" w:cs="Times New Roman"/>
        </w:rPr>
        <w:tab/>
        <w:t>(S8)</w:t>
      </w:r>
    </w:p>
    <w:p w:rsidR="00E355D8" w:rsidRDefault="00E355D8" w:rsidP="00E355D8">
      <w:pPr>
        <w:spacing w:after="80"/>
        <w:jc w:val="both"/>
      </w:pPr>
      <w:r>
        <w:rPr>
          <w:rFonts w:eastAsia="Times New Roman" w:cs="Times New Roman"/>
        </w:rPr>
        <w:t>(3) Exponential distribution (</w:t>
      </w:r>
      <m:oMath>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rPr>
            </m:ctrlPr>
          </m:dPr>
          <m:e>
            <m:r>
              <w:rPr>
                <w:rFonts w:ascii="Cambria Math" w:hAnsi="Cambria Math"/>
              </w:rPr>
              <m:t>r</m:t>
            </m:r>
          </m:e>
        </m:d>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c</m:t>
            </m:r>
          </m:sub>
        </m:sSub>
        <m:r>
          <m:rPr>
            <m:sty m:val="p"/>
          </m:rPr>
          <w:rPr>
            <w:rFonts w:ascii="Cambria Math" w:hAnsi="Cambria Math"/>
          </w:rPr>
          <m:t>exp</m:t>
        </m:r>
        <m:d>
          <m:dPr>
            <m:ctrlPr>
              <w:rPr>
                <w:rFonts w:ascii="Cambria Math" w:hAnsi="Cambria Math"/>
              </w:rPr>
            </m:ctrlPr>
          </m:dPr>
          <m:e>
            <m:r>
              <w:rPr>
                <w:rFonts w:ascii="Cambria Math" w:hAnsi="Cambria Math"/>
              </w:rPr>
              <m:t>-r/a</m:t>
            </m:r>
          </m:e>
        </m:d>
      </m:oMath>
      <w:r>
        <w:rPr>
          <w:rFonts w:eastAsia="Times New Roman" w:cs="Times New Roman"/>
        </w:rPr>
        <w:t>):</w:t>
      </w:r>
    </w:p>
    <w:p w:rsidR="00E355D8" w:rsidRDefault="00E355D8" w:rsidP="00E355D8">
      <w:pPr>
        <w:tabs>
          <w:tab w:val="center" w:pos="4819"/>
          <w:tab w:val="right" w:pos="9638"/>
        </w:tabs>
        <w:spacing w:after="60" w:line="240" w:lineRule="auto"/>
        <w:jc w:val="both"/>
      </w:pPr>
      <w:r>
        <w:rPr>
          <w:rFonts w:eastAsia="Times New Roman" w:cs="Times New Roman"/>
        </w:rPr>
        <w:tab/>
      </w:r>
      <m:oMath>
        <m:r>
          <w:rPr>
            <w:rFonts w:ascii="Cambria Math" w:hAnsi="Cambria Math"/>
          </w:rPr>
          <m:t>p</m:t>
        </m:r>
        <m:d>
          <m:dPr>
            <m:ctrlPr>
              <w:rPr>
                <w:rFonts w:ascii="Cambria Math" w:hAnsi="Cambria Math"/>
              </w:rPr>
            </m:ctrlPr>
          </m:dPr>
          <m:e>
            <m:r>
              <w:rPr>
                <w:rFonts w:ascii="Cambria Math" w:hAnsi="Cambria Math"/>
              </w:rPr>
              <m:t>r,t</m:t>
            </m:r>
          </m:e>
        </m:d>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c</m:t>
                </m:r>
              </m:sub>
            </m:sSub>
          </m:num>
          <m:den>
            <m:r>
              <w:rPr>
                <w:rFonts w:ascii="Cambria Math" w:hAnsi="Cambria Math"/>
              </w:rPr>
              <m:t>2r</m:t>
            </m:r>
          </m:den>
        </m:f>
        <m:d>
          <m:dPr>
            <m:begChr m:val="["/>
            <m:endChr m:val="]"/>
            <m:ctrlPr>
              <w:rPr>
                <w:rFonts w:ascii="Cambria Math" w:hAnsi="Cambria Math"/>
              </w:rPr>
            </m:ctrlPr>
          </m:dPr>
          <m:e>
            <m:d>
              <m:dPr>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sSup>
              <m:sSupPr>
                <m:ctrlPr>
                  <w:rPr>
                    <w:rFonts w:ascii="Cambria Math" w:hAnsi="Cambria Math"/>
                  </w:rPr>
                </m:ctrlPr>
              </m:sSupPr>
              <m:e>
                <m:r>
                  <w:rPr>
                    <w:rFonts w:ascii="Cambria Math" w:hAnsi="Cambria Math"/>
                  </w:rPr>
                  <m:t>e</m:t>
                </m:r>
              </m:e>
              <m:sup>
                <m:r>
                  <w:rPr>
                    <w:rFonts w:ascii="Cambria Math" w:hAnsi="Cambria Math"/>
                  </w:rPr>
                  <m:t>-</m:t>
                </m:r>
                <m:d>
                  <m:dPr>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r>
                  <w:rPr>
                    <w:rFonts w:ascii="Cambria Math" w:hAnsi="Cambria Math"/>
                  </w:rPr>
                  <m:t>/a</m:t>
                </m:r>
              </m:sup>
            </m:sSup>
            <m:r>
              <w:rPr>
                <w:rFonts w:ascii="Cambria Math" w:hAnsi="Cambria Math"/>
              </w:rPr>
              <m:t>+</m:t>
            </m:r>
            <m:d>
              <m:dPr>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sSup>
              <m:sSupPr>
                <m:ctrlPr>
                  <w:rPr>
                    <w:rFonts w:ascii="Cambria Math" w:hAnsi="Cambria Math"/>
                  </w:rPr>
                </m:ctrlPr>
              </m:sSupPr>
              <m:e>
                <m:r>
                  <w:rPr>
                    <w:rFonts w:ascii="Cambria Math" w:hAnsi="Cambria Math"/>
                  </w:rPr>
                  <m:t>e</m:t>
                </m:r>
              </m:e>
              <m:sup>
                <m:r>
                  <w:rPr>
                    <w:rFonts w:ascii="Cambria Math" w:hAnsi="Cambria Math"/>
                  </w:rPr>
                  <m:t>-</m:t>
                </m:r>
                <m:d>
                  <m:dPr>
                    <m:begChr m:val="|"/>
                    <m:endChr m:val="|"/>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r>
                  <w:rPr>
                    <w:rFonts w:ascii="Cambria Math" w:hAnsi="Cambria Math"/>
                  </w:rPr>
                  <m:t>/a</m:t>
                </m:r>
              </m:sup>
            </m:sSup>
          </m:e>
        </m:d>
      </m:oMath>
      <w:r>
        <w:rPr>
          <w:rFonts w:eastAsia="Times New Roman" w:cs="Times New Roman"/>
        </w:rPr>
        <w:tab/>
        <w:t>(S9)</w:t>
      </w:r>
    </w:p>
    <w:p w:rsidR="00E355D8" w:rsidRDefault="00E355D8" w:rsidP="00E355D8">
      <w:pPr>
        <w:spacing w:after="80"/>
        <w:jc w:val="both"/>
      </w:pPr>
      <w:r>
        <w:rPr>
          <w:rFonts w:eastAsia="Times New Roman" w:cs="Times New Roman"/>
        </w:rPr>
        <w:t>(4) Power-law distribution (</w:t>
      </w:r>
      <m:oMath>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rPr>
            </m:ctrlPr>
          </m:dPr>
          <m:e>
            <m:r>
              <w:rPr>
                <w:rFonts w:ascii="Cambria Math" w:hAnsi="Cambria Math"/>
              </w:rPr>
              <m:t>r</m:t>
            </m:r>
          </m:e>
        </m:d>
        <m:r>
          <w:rPr>
            <w:rFonts w:ascii="Cambria Math" w:hAnsi="Cambria Math"/>
          </w:rPr>
          <m:t>=A/</m:t>
        </m:r>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2</m:t>
                    </m:r>
                  </m:sup>
                </m:sSup>
              </m:e>
            </m:d>
          </m:e>
          <m:sup>
            <m:r>
              <w:rPr>
                <w:rFonts w:ascii="Cambria Math" w:hAnsi="Cambria Math"/>
              </w:rPr>
              <m:t>ν</m:t>
            </m:r>
          </m:sup>
        </m:sSup>
        <m:r>
          <w:rPr>
            <w:rFonts w:ascii="Cambria Math" w:hAnsi="Cambria Math"/>
          </w:rPr>
          <m:t>,ν&gt;1/2</m:t>
        </m:r>
      </m:oMath>
      <w:r>
        <w:rPr>
          <w:rFonts w:eastAsia="Times New Roman" w:cs="Times New Roman"/>
        </w:rPr>
        <w:t>):</w:t>
      </w:r>
    </w:p>
    <w:p w:rsidR="00E355D8" w:rsidRDefault="00E355D8" w:rsidP="00E355D8">
      <w:pPr>
        <w:tabs>
          <w:tab w:val="center" w:pos="4819"/>
          <w:tab w:val="right" w:pos="9638"/>
        </w:tabs>
        <w:spacing w:after="60" w:line="240" w:lineRule="auto"/>
        <w:jc w:val="both"/>
      </w:pPr>
      <w:r>
        <w:rPr>
          <w:rFonts w:eastAsia="Times New Roman" w:cs="Times New Roman"/>
        </w:rPr>
        <w:tab/>
      </w:r>
      <m:oMath>
        <m:r>
          <w:rPr>
            <w:rFonts w:ascii="Cambria Math" w:hAnsi="Cambria Math"/>
          </w:rPr>
          <m:t>p</m:t>
        </m:r>
        <m:d>
          <m:dPr>
            <m:ctrlPr>
              <w:rPr>
                <w:rFonts w:ascii="Cambria Math" w:hAnsi="Cambria Math"/>
              </w:rPr>
            </m:ctrlPr>
          </m:dPr>
          <m:e>
            <m:r>
              <w:rPr>
                <w:rFonts w:ascii="Cambria Math" w:hAnsi="Cambria Math"/>
              </w:rPr>
              <m:t>r,t</m:t>
            </m:r>
          </m:e>
        </m:d>
        <m:r>
          <w:rPr>
            <w:rFonts w:ascii="Cambria Math" w:hAnsi="Cambria Math"/>
          </w:rPr>
          <m:t>=</m:t>
        </m:r>
        <m:f>
          <m:fPr>
            <m:ctrlPr>
              <w:rPr>
                <w:rFonts w:ascii="Cambria Math" w:hAnsi="Cambria Math"/>
              </w:rPr>
            </m:ctrlPr>
          </m:fPr>
          <m:num>
            <m:r>
              <w:rPr>
                <w:rFonts w:ascii="Cambria Math" w:hAnsi="Cambria Math"/>
              </w:rPr>
              <m:t>A</m:t>
            </m:r>
          </m:num>
          <m:den>
            <m:r>
              <w:rPr>
                <w:rFonts w:ascii="Cambria Math" w:hAnsi="Cambria Math"/>
              </w:rPr>
              <m:t>2r</m:t>
            </m:r>
          </m:den>
        </m:f>
        <m:d>
          <m:dPr>
            <m:begChr m:val="["/>
            <m:endChr m:val="]"/>
            <m:ctrlPr>
              <w:rPr>
                <w:rFonts w:ascii="Cambria Math" w:hAnsi="Cambria Math"/>
              </w:rPr>
            </m:ctrlPr>
          </m:dPr>
          <m:e>
            <m:f>
              <m:fPr>
                <m:ctrlPr>
                  <w:rPr>
                    <w:rFonts w:ascii="Cambria Math" w:hAnsi="Cambria Math"/>
                  </w:rPr>
                </m:ctrlPr>
              </m:fPr>
              <m:num>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num>
              <m:den>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d>
                              <m:dPr>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2</m:t>
                            </m:r>
                          </m:sup>
                        </m:sSup>
                      </m:e>
                    </m:d>
                  </m:e>
                  <m:sup>
                    <m:r>
                      <w:rPr>
                        <w:rFonts w:ascii="Cambria Math" w:hAnsi="Cambria Math"/>
                      </w:rPr>
                      <m:t>ν</m:t>
                    </m:r>
                  </m:sup>
                </m:sSup>
              </m:den>
            </m:f>
            <m:r>
              <w:rPr>
                <w:rFonts w:ascii="Cambria Math" w:hAnsi="Cambria Math"/>
              </w:rPr>
              <m:t>+</m:t>
            </m:r>
            <m:f>
              <m:fPr>
                <m:ctrlPr>
                  <w:rPr>
                    <w:rFonts w:ascii="Cambria Math" w:hAnsi="Cambria Math"/>
                  </w:rPr>
                </m:ctrlPr>
              </m:fPr>
              <m:num>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num>
              <m:den>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d>
                              <m:dPr>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2</m:t>
                            </m:r>
                          </m:sup>
                        </m:sSup>
                      </m:e>
                    </m:d>
                  </m:e>
                  <m:sup>
                    <m:r>
                      <w:rPr>
                        <w:rFonts w:ascii="Cambria Math" w:hAnsi="Cambria Math"/>
                      </w:rPr>
                      <m:t>ν</m:t>
                    </m:r>
                  </m:sup>
                </m:sSup>
              </m:den>
            </m:f>
          </m:e>
        </m:d>
      </m:oMath>
      <w:r>
        <w:rPr>
          <w:rFonts w:eastAsia="Times New Roman" w:cs="Times New Roman"/>
        </w:rPr>
        <w:tab/>
        <w:t>(S10)</w:t>
      </w:r>
    </w:p>
    <w:p w:rsidR="00E355D8" w:rsidRDefault="00E355D8" w:rsidP="00E355D8">
      <w:pPr>
        <w:spacing w:before="80"/>
        <w:jc w:val="both"/>
      </w:pPr>
      <w:r>
        <w:rPr>
          <w:rFonts w:eastAsia="Times New Roman" w:cs="Times New Roman"/>
          <w:b/>
        </w:rPr>
        <w:t>1.4 Far-field approximations</w:t>
      </w:r>
    </w:p>
    <w:p w:rsidR="00E355D8" w:rsidRDefault="00E355D8" w:rsidP="00E355D8">
      <w:pPr>
        <w:spacing w:after="80"/>
        <w:jc w:val="both"/>
      </w:pPr>
      <w:r>
        <w:rPr>
          <w:rFonts w:eastAsia="Times New Roman" w:cs="Times New Roman"/>
        </w:rPr>
        <w:t>Under far-field conditions (</w:t>
      </w:r>
      <m:oMath>
        <m:r>
          <w:rPr>
            <w:rFonts w:ascii="Cambria Math" w:hAnsi="Cambria Math"/>
          </w:rPr>
          <m:t>r≫</m:t>
        </m:r>
        <m:r>
          <m:rPr>
            <m:nor/>
          </m:rPr>
          <m:t>characteristic source dimension</m:t>
        </m:r>
        <m:r>
          <w:rPr>
            <w:rFonts w:ascii="Cambria Math" w:hAnsi="Cambria Math"/>
          </w:rPr>
          <m:t>,t≈r/</m:t>
        </m:r>
        <m:sSub>
          <m:sSubPr>
            <m:ctrlPr>
              <w:rPr>
                <w:rFonts w:ascii="Cambria Math" w:hAnsi="Cambria Math"/>
              </w:rPr>
            </m:ctrlPr>
          </m:sSubPr>
          <m:e>
            <m:r>
              <w:rPr>
                <w:rFonts w:ascii="Cambria Math" w:hAnsi="Cambria Math"/>
              </w:rPr>
              <m:t>v</m:t>
            </m:r>
          </m:e>
          <m:sub>
            <m:r>
              <w:rPr>
                <w:rFonts w:ascii="Cambria Math" w:hAnsi="Cambria Math"/>
              </w:rPr>
              <m:t>s</m:t>
            </m:r>
          </m:sub>
        </m:sSub>
      </m:oMath>
      <w:r>
        <w:rPr>
          <w:rFonts w:eastAsia="Times New Roman" w:cs="Times New Roman"/>
        </w:rPr>
        <w:t>), the first term in eq. S7, representing an inward converging wave, is exponentially or power-law suppressed. The dominant contribution comes from the second term, leading to the unified far-field approximation:</w:t>
      </w:r>
    </w:p>
    <w:p w:rsidR="00E355D8" w:rsidRDefault="00E355D8" w:rsidP="00E355D8">
      <w:pPr>
        <w:tabs>
          <w:tab w:val="center" w:pos="4819"/>
          <w:tab w:val="right" w:pos="9638"/>
        </w:tabs>
        <w:spacing w:after="60" w:line="240" w:lineRule="auto"/>
        <w:jc w:val="both"/>
      </w:pPr>
      <w:r>
        <w:rPr>
          <w:rFonts w:eastAsia="Times New Roman" w:cs="Times New Roman"/>
        </w:rPr>
        <w:tab/>
      </w:r>
      <m:oMath>
        <m:r>
          <w:rPr>
            <w:rFonts w:ascii="Cambria Math" w:hAnsi="Cambria Math"/>
          </w:rPr>
          <m:t>p</m:t>
        </m:r>
        <m:d>
          <m:dPr>
            <m:ctrlPr>
              <w:rPr>
                <w:rFonts w:ascii="Cambria Math" w:hAnsi="Cambria Math"/>
              </w:rPr>
            </m:ctrlPr>
          </m:dPr>
          <m:e>
            <m:r>
              <w:rPr>
                <w:rFonts w:ascii="Cambria Math" w:hAnsi="Cambria Math"/>
              </w:rPr>
              <m:t>r,t</m:t>
            </m:r>
          </m:e>
        </m:d>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2r</m:t>
            </m:r>
          </m:den>
        </m:f>
        <m:d>
          <m:dPr>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rPr>
            </m:ctrlPr>
          </m:dPr>
          <m:e>
            <m:d>
              <m:dPr>
                <m:begChr m:val="|"/>
                <m:endChr m:val="|"/>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e>
        </m:d>
      </m:oMath>
      <w:r>
        <w:rPr>
          <w:rFonts w:eastAsia="Times New Roman" w:cs="Times New Roman"/>
        </w:rPr>
        <w:tab/>
        <w:t>(S11)</w:t>
      </w:r>
    </w:p>
    <w:p w:rsidR="00E355D8" w:rsidRDefault="00E355D8" w:rsidP="00E355D8">
      <w:pPr>
        <w:spacing w:after="80"/>
        <w:jc w:val="both"/>
      </w:pPr>
      <w:r>
        <w:rPr>
          <w:rFonts w:eastAsia="Times New Roman" w:cs="Times New Roman"/>
        </w:rPr>
        <w:t>Applying this to the Gaussian distribution yields the outward propagating Gaussian pulse:</w:t>
      </w:r>
    </w:p>
    <w:p w:rsidR="00E355D8" w:rsidRDefault="00E355D8" w:rsidP="00E355D8">
      <w:pPr>
        <w:tabs>
          <w:tab w:val="center" w:pos="4819"/>
          <w:tab w:val="right" w:pos="9638"/>
        </w:tabs>
        <w:spacing w:after="60" w:line="240" w:lineRule="auto"/>
        <w:jc w:val="both"/>
      </w:pPr>
      <w:r>
        <w:rPr>
          <w:rFonts w:eastAsia="Times New Roman" w:cs="Times New Roman"/>
        </w:rPr>
        <w:tab/>
      </w:r>
      <m:oMath>
        <m:r>
          <w:rPr>
            <w:rFonts w:ascii="Cambria Math" w:hAnsi="Cambria Math"/>
          </w:rPr>
          <m:t>p</m:t>
        </m:r>
        <m:d>
          <m:dPr>
            <m:ctrlPr>
              <w:rPr>
                <w:rFonts w:ascii="Cambria Math" w:hAnsi="Cambria Math"/>
              </w:rPr>
            </m:ctrlPr>
          </m:dPr>
          <m:e>
            <m:r>
              <w:rPr>
                <w:rFonts w:ascii="Cambria Math" w:hAnsi="Cambria Math"/>
              </w:rPr>
              <m:t>r,t</m:t>
            </m:r>
          </m:e>
        </m:d>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c</m:t>
                </m:r>
              </m:sub>
            </m:sSub>
          </m:num>
          <m:den>
            <m:r>
              <w:rPr>
                <w:rFonts w:ascii="Cambria Math" w:hAnsi="Cambria Math"/>
              </w:rPr>
              <m:t>2r</m:t>
            </m:r>
          </m:den>
        </m:f>
        <m:d>
          <m:dPr>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r>
          <m:rPr>
            <m:sty m:val="p"/>
          </m:rPr>
          <w:rPr>
            <w:rFonts w:ascii="Cambria Math" w:hAnsi="Cambria Math"/>
          </w:rPr>
          <m:t>exp</m:t>
        </m:r>
        <m:d>
          <m:dPr>
            <m:ctrlPr>
              <w:rPr>
                <w:rFonts w:ascii="Cambria Math" w:hAnsi="Cambria Math"/>
              </w:rPr>
            </m:ctrlPr>
          </m:dPr>
          <m:e>
            <m: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e>
                  <m:sup>
                    <m:r>
                      <w:rPr>
                        <w:rFonts w:ascii="Cambria Math" w:hAnsi="Cambria Math"/>
                      </w:rPr>
                      <m:t>2</m:t>
                    </m:r>
                  </m:sup>
                </m:sSup>
              </m:num>
              <m:den>
                <m:r>
                  <w:rPr>
                    <w:rFonts w:ascii="Cambria Math" w:hAnsi="Cambria Math"/>
                  </w:rPr>
                  <m:t>2</m:t>
                </m:r>
                <m:sSup>
                  <m:sSupPr>
                    <m:ctrlPr>
                      <w:rPr>
                        <w:rFonts w:ascii="Cambria Math" w:hAnsi="Cambria Math"/>
                      </w:rPr>
                    </m:ctrlPr>
                  </m:sSupPr>
                  <m:e>
                    <m:r>
                      <w:rPr>
                        <w:rFonts w:ascii="Cambria Math" w:hAnsi="Cambria Math"/>
                      </w:rPr>
                      <m:t>σ</m:t>
                    </m:r>
                  </m:e>
                  <m:sup>
                    <m:r>
                      <w:rPr>
                        <w:rFonts w:ascii="Cambria Math" w:hAnsi="Cambria Math"/>
                      </w:rPr>
                      <m:t>2</m:t>
                    </m:r>
                  </m:sup>
                </m:sSup>
              </m:den>
            </m:f>
          </m:e>
        </m:d>
      </m:oMath>
      <w:r>
        <w:rPr>
          <w:rFonts w:eastAsia="Times New Roman" w:cs="Times New Roman"/>
        </w:rPr>
        <w:tab/>
        <w:t>(S12)</w:t>
      </w:r>
    </w:p>
    <w:p w:rsidR="00E355D8" w:rsidRDefault="00E355D8" w:rsidP="00E355D8">
      <w:pPr>
        <w:spacing w:after="80"/>
        <w:jc w:val="both"/>
      </w:pPr>
      <w:r>
        <w:rPr>
          <w:rFonts w:eastAsia="Times New Roman" w:cs="Times New Roman"/>
        </w:rPr>
        <w:t>which provides the direct mathematical justification for the Gaussian kernel G defined in Eq. 1 of the main text.</w:t>
      </w:r>
    </w:p>
    <w:p w:rsidR="00E355D8" w:rsidRDefault="00E355D8" w:rsidP="00E355D8">
      <w:pPr>
        <w:spacing w:before="80"/>
        <w:jc w:val="both"/>
      </w:pPr>
      <w:r>
        <w:rPr>
          <w:rFonts w:eastAsia="Times New Roman" w:cs="Times New Roman"/>
          <w:b/>
        </w:rPr>
        <w:t>1.5 GPU-accelerated forward simulation framework</w:t>
      </w:r>
    </w:p>
    <w:p w:rsidR="00E355D8" w:rsidRDefault="00E355D8" w:rsidP="00E355D8">
      <w:pPr>
        <w:spacing w:after="80"/>
        <w:jc w:val="both"/>
      </w:pPr>
      <w:r>
        <w:rPr>
          <w:rFonts w:eastAsia="Times New Roman" w:cs="Times New Roman"/>
        </w:rPr>
        <w:t>Although the analytical expressions provide closed-form solutions, practical PA-SfM simulations involve a very large number of discrete source elements (</w:t>
      </w:r>
      <m:oMath>
        <m:sSub>
          <m:sSubPr>
            <m:ctrlPr>
              <w:rPr>
                <w:rFonts w:ascii="Cambria Math" w:hAnsi="Cambria Math"/>
              </w:rPr>
            </m:ctrlPr>
          </m:sSubPr>
          <m:e>
            <m:r>
              <w:rPr>
                <w:rFonts w:ascii="Cambria Math" w:hAnsi="Cambria Math"/>
              </w:rPr>
              <m:t>N</m:t>
            </m:r>
          </m:e>
          <m:sub>
            <m:r>
              <w:rPr>
                <w:rFonts w:ascii="Cambria Math" w:hAnsi="Cambria Math"/>
              </w:rPr>
              <m:t>s</m:t>
            </m:r>
          </m:sub>
        </m:sSub>
      </m:oMath>
      <w:r>
        <w:rPr>
          <w:rFonts w:eastAsia="Times New Roman" w:cs="Times New Roman"/>
        </w:rPr>
        <w:t>) and detector locations (</w:t>
      </w:r>
      <m:oMath>
        <m:sSub>
          <m:sSubPr>
            <m:ctrlPr>
              <w:rPr>
                <w:rFonts w:ascii="Cambria Math" w:hAnsi="Cambria Math"/>
              </w:rPr>
            </m:ctrlPr>
          </m:sSubPr>
          <m:e>
            <m:r>
              <w:rPr>
                <w:rFonts w:ascii="Cambria Math" w:hAnsi="Cambria Math"/>
              </w:rPr>
              <m:t>N</m:t>
            </m:r>
          </m:e>
          <m:sub>
            <m:r>
              <w:rPr>
                <w:rFonts w:ascii="Cambria Math" w:hAnsi="Cambria Math"/>
              </w:rPr>
              <m:t>d</m:t>
            </m:r>
          </m:sub>
        </m:sSub>
      </m:oMath>
      <w:r>
        <w:rPr>
          <w:rFonts w:eastAsia="Times New Roman" w:cs="Times New Roman"/>
        </w:rPr>
        <w:t xml:space="preserve">). To address this, we discretize the far-field approximation in eq. S11 to build the GPU-accelerated forward model. The acoustic pressure measured at a detector position </w:t>
      </w:r>
      <m:oMath>
        <m:sSub>
          <m:sSubPr>
            <m:ctrlPr>
              <w:rPr>
                <w:rFonts w:ascii="Cambria Math" w:hAnsi="Cambria Math"/>
              </w:rPr>
            </m:ctrlPr>
          </m:sSubPr>
          <m:e>
            <m:r>
              <m:rPr>
                <m:sty m:val="b"/>
              </m:rPr>
              <w:rPr>
                <w:rFonts w:ascii="Cambria Math" w:hAnsi="Cambria Math"/>
              </w:rPr>
              <m:t>r</m:t>
            </m:r>
          </m:e>
          <m:sub>
            <m:r>
              <w:rPr>
                <w:rFonts w:ascii="Cambria Math" w:hAnsi="Cambria Math"/>
              </w:rPr>
              <m:t>d</m:t>
            </m:r>
          </m:sub>
        </m:sSub>
      </m:oMath>
      <w:r>
        <w:rPr>
          <w:rFonts w:eastAsia="Times New Roman" w:cs="Times New Roman"/>
        </w:rPr>
        <w:t xml:space="preserve"> becomes a superposition of outgoing waves emitted by all source elements </w:t>
      </w:r>
      <m:oMath>
        <m:sSub>
          <m:sSubPr>
            <m:ctrlPr>
              <w:rPr>
                <w:rFonts w:ascii="Cambria Math" w:hAnsi="Cambria Math"/>
              </w:rPr>
            </m:ctrlPr>
          </m:sSubPr>
          <m:e>
            <m:r>
              <m:rPr>
                <m:sty m:val="b"/>
              </m:rPr>
              <w:rPr>
                <w:rFonts w:ascii="Cambria Math" w:hAnsi="Cambria Math"/>
              </w:rPr>
              <m:t>r</m:t>
            </m:r>
          </m:e>
          <m:sub>
            <m:r>
              <w:rPr>
                <w:rFonts w:ascii="Cambria Math" w:hAnsi="Cambria Math"/>
              </w:rPr>
              <m:t>k</m:t>
            </m:r>
          </m:sub>
        </m:sSub>
      </m:oMath>
      <w:r>
        <w:rPr>
          <w:rFonts w:eastAsia="Times New Roman" w:cs="Times New Roman"/>
        </w:rPr>
        <w:t xml:space="preserve"> with amplitudes </w:t>
      </w:r>
      <m:oMath>
        <m:sSubSup>
          <m:sSubSupPr>
            <m:ctrlPr>
              <w:rPr>
                <w:rFonts w:ascii="Cambria Math" w:hAnsi="Cambria Math"/>
              </w:rPr>
            </m:ctrlPr>
          </m:sSubSupPr>
          <m:e>
            <m:r>
              <w:rPr>
                <w:rFonts w:ascii="Cambria Math" w:hAnsi="Cambria Math"/>
              </w:rPr>
              <m:t>P</m:t>
            </m:r>
          </m:e>
          <m:sub>
            <m:r>
              <w:rPr>
                <w:rFonts w:ascii="Cambria Math" w:hAnsi="Cambria Math"/>
              </w:rPr>
              <m:t>c</m:t>
            </m:r>
          </m:sub>
          <m:sup>
            <m:d>
              <m:dPr>
                <m:ctrlPr>
                  <w:rPr>
                    <w:rFonts w:ascii="Cambria Math" w:hAnsi="Cambria Math"/>
                  </w:rPr>
                </m:ctrlPr>
              </m:dPr>
              <m:e>
                <m:r>
                  <w:rPr>
                    <w:rFonts w:ascii="Cambria Math" w:hAnsi="Cambria Math"/>
                  </w:rPr>
                  <m:t>k</m:t>
                </m:r>
              </m:e>
            </m:d>
          </m:sup>
        </m:sSubSup>
      </m:oMath>
      <w:r>
        <w:rPr>
          <w:rFonts w:eastAsia="Times New Roman" w:cs="Times New Roman"/>
        </w:rPr>
        <w:t>:</w:t>
      </w:r>
    </w:p>
    <w:p w:rsidR="00E355D8" w:rsidRDefault="00E355D8" w:rsidP="00E355D8">
      <w:pPr>
        <w:tabs>
          <w:tab w:val="center" w:pos="4819"/>
          <w:tab w:val="right" w:pos="9638"/>
        </w:tabs>
        <w:spacing w:after="60" w:line="240" w:lineRule="auto"/>
        <w:jc w:val="both"/>
      </w:pPr>
      <w:r>
        <w:rPr>
          <w:rFonts w:eastAsia="Times New Roman" w:cs="Times New Roman"/>
        </w:rPr>
        <w:tab/>
      </w:r>
      <m:oMath>
        <m:r>
          <w:rPr>
            <w:rFonts w:ascii="Cambria Math" w:hAnsi="Cambria Math"/>
          </w:rPr>
          <m:t>p</m:t>
        </m:r>
        <m:d>
          <m:dPr>
            <m:ctrlPr>
              <w:rPr>
                <w:rFonts w:ascii="Cambria Math" w:hAnsi="Cambria Math"/>
              </w:rPr>
            </m:ctrlPr>
          </m:dPr>
          <m:e>
            <m:sSub>
              <m:sSubPr>
                <m:ctrlPr>
                  <w:rPr>
                    <w:rFonts w:ascii="Cambria Math" w:hAnsi="Cambria Math"/>
                  </w:rPr>
                </m:ctrlPr>
              </m:sSubPr>
              <m:e>
                <m:r>
                  <m:rPr>
                    <m:sty m:val="b"/>
                  </m:rPr>
                  <w:rPr>
                    <w:rFonts w:ascii="Cambria Math" w:hAnsi="Cambria Math"/>
                  </w:rPr>
                  <m:t>r</m:t>
                </m:r>
              </m:e>
              <m:sub>
                <m:r>
                  <w:rPr>
                    <w:rFonts w:ascii="Cambria Math" w:hAnsi="Cambria Math"/>
                  </w:rPr>
                  <m:t>d</m:t>
                </m:r>
              </m:sub>
            </m:sSub>
            <m:r>
              <w:rPr>
                <w:rFonts w:ascii="Cambria Math" w:hAnsi="Cambria Math"/>
              </w:rPr>
              <m:t>,t</m:t>
            </m:r>
          </m:e>
        </m:d>
        <m:r>
          <w:rPr>
            <w:rFonts w:ascii="Cambria Math" w:hAnsi="Cambria Math"/>
          </w:rPr>
          <m:t>≈</m:t>
        </m:r>
        <m:nary>
          <m:naryPr>
            <m:chr m:val="∑"/>
            <m:limLoc m:val="undOvr"/>
            <m:grow m:val="1"/>
            <m:ctrlPr>
              <w:rPr>
                <w:rFonts w:ascii="Cambria Math" w:hAnsi="Cambria Math"/>
              </w:rPr>
            </m:ctrlPr>
          </m:naryPr>
          <m:sub>
            <m:r>
              <w:rPr>
                <w:rFonts w:ascii="Cambria Math" w:hAnsi="Cambria Math"/>
              </w:rPr>
              <m:t>k=1</m:t>
            </m:r>
          </m:sub>
          <m:sup>
            <m:sSub>
              <m:sSubPr>
                <m:ctrlPr>
                  <w:rPr>
                    <w:rFonts w:ascii="Cambria Math" w:hAnsi="Cambria Math"/>
                  </w:rPr>
                </m:ctrlPr>
              </m:sSubPr>
              <m:e>
                <m:r>
                  <w:rPr>
                    <w:rFonts w:ascii="Cambria Math" w:hAnsi="Cambria Math"/>
                  </w:rPr>
                  <m:t>N</m:t>
                </m:r>
              </m:e>
              <m:sub>
                <m:r>
                  <w:rPr>
                    <w:rFonts w:ascii="Cambria Math" w:hAnsi="Cambria Math"/>
                  </w:rPr>
                  <m:t>s</m:t>
                </m:r>
              </m:sub>
            </m:sSub>
          </m:sup>
          <m:e>
            <m:f>
              <m:fPr>
                <m:ctrlPr>
                  <w:rPr>
                    <w:rFonts w:ascii="Cambria Math" w:hAnsi="Cambria Math"/>
                  </w:rPr>
                </m:ctrlPr>
              </m:fPr>
              <m:num>
                <m:r>
                  <w:rPr>
                    <w:rFonts w:ascii="Cambria Math" w:hAnsi="Cambria Math"/>
                  </w:rPr>
                  <m:t>1</m:t>
                </m:r>
              </m:num>
              <m:den>
                <m:r>
                  <w:rPr>
                    <w:rFonts w:ascii="Cambria Math" w:hAnsi="Cambria Math"/>
                  </w:rPr>
                  <m:t>2</m:t>
                </m:r>
                <m:sSub>
                  <m:sSubPr>
                    <m:ctrlPr>
                      <w:rPr>
                        <w:rFonts w:ascii="Cambria Math" w:hAnsi="Cambria Math"/>
                      </w:rPr>
                    </m:ctrlPr>
                  </m:sSubPr>
                  <m:e>
                    <m:r>
                      <w:rPr>
                        <w:rFonts w:ascii="Cambria Math" w:hAnsi="Cambria Math"/>
                      </w:rPr>
                      <m:t>r</m:t>
                    </m:r>
                  </m:e>
                  <m:sub>
                    <m:r>
                      <w:rPr>
                        <w:rFonts w:ascii="Cambria Math" w:hAnsi="Cambria Math"/>
                      </w:rPr>
                      <m:t>k</m:t>
                    </m:r>
                  </m:sub>
                </m:sSub>
              </m:den>
            </m:f>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k</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sSubSup>
              <m:sSubSupPr>
                <m:ctrlPr>
                  <w:rPr>
                    <w:rFonts w:ascii="Cambria Math" w:hAnsi="Cambria Math"/>
                  </w:rPr>
                </m:ctrlPr>
              </m:sSubSupPr>
              <m:e>
                <m:r>
                  <w:rPr>
                    <w:rFonts w:ascii="Cambria Math" w:hAnsi="Cambria Math"/>
                  </w:rPr>
                  <m:t>P</m:t>
                </m:r>
              </m:e>
              <m:sub>
                <m:r>
                  <w:rPr>
                    <w:rFonts w:ascii="Cambria Math" w:hAnsi="Cambria Math"/>
                  </w:rPr>
                  <m:t>c</m:t>
                </m:r>
              </m:sub>
              <m:sup>
                <m:d>
                  <m:dPr>
                    <m:ctrlPr>
                      <w:rPr>
                        <w:rFonts w:ascii="Cambria Math" w:hAnsi="Cambria Math"/>
                      </w:rPr>
                    </m:ctrlPr>
                  </m:dPr>
                  <m:e>
                    <m:r>
                      <w:rPr>
                        <w:rFonts w:ascii="Cambria Math" w:hAnsi="Cambria Math"/>
                      </w:rPr>
                      <m:t>k</m:t>
                    </m:r>
                  </m:e>
                </m:d>
              </m:sup>
            </m:sSubSup>
            <m:r>
              <w:rPr>
                <w:rFonts w:ascii="Cambria Math" w:hAnsi="Cambria Math"/>
              </w:rPr>
              <m:t>K</m:t>
            </m:r>
            <m:d>
              <m:dPr>
                <m:ctrlPr>
                  <w:rPr>
                    <w:rFonts w:ascii="Cambria Math" w:hAnsi="Cambria Math"/>
                  </w:rPr>
                </m:ctrlPr>
              </m:dPr>
              <m:e>
                <m:d>
                  <m:dPr>
                    <m:begChr m:val="|"/>
                    <m:endChr m:val="|"/>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k</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e>
                </m:d>
              </m:e>
            </m:d>
          </m:e>
        </m:nary>
      </m:oMath>
      <w:r>
        <w:rPr>
          <w:rFonts w:eastAsia="Times New Roman" w:cs="Times New Roman"/>
        </w:rPr>
        <w:tab/>
        <w:t>(S13)</w:t>
      </w:r>
    </w:p>
    <w:p w:rsidR="00E355D8" w:rsidRDefault="00E355D8" w:rsidP="00E355D8">
      <w:pPr>
        <w:spacing w:after="80"/>
        <w:jc w:val="both"/>
      </w:pPr>
      <w:r>
        <w:rPr>
          <w:rFonts w:eastAsia="Times New Roman" w:cs="Times New Roman"/>
        </w:rPr>
        <w:t xml:space="preserve">where </w:t>
      </w:r>
      <m:oMath>
        <m:sSub>
          <m:sSubPr>
            <m:ctrlPr>
              <w:rPr>
                <w:rFonts w:ascii="Cambria Math" w:hAnsi="Cambria Math"/>
              </w:rPr>
            </m:ctrlPr>
          </m:sSubPr>
          <m:e>
            <m:r>
              <w:rPr>
                <w:rFonts w:ascii="Cambria Math" w:hAnsi="Cambria Math"/>
              </w:rPr>
              <m:t>r</m:t>
            </m:r>
          </m:e>
          <m:sub>
            <m:r>
              <w:rPr>
                <w:rFonts w:ascii="Cambria Math" w:hAnsi="Cambria Math"/>
              </w:rPr>
              <m:t>k</m:t>
            </m:r>
          </m:sub>
        </m:sSub>
        <m:r>
          <w:rPr>
            <w:rFonts w:ascii="Cambria Math" w:hAnsi="Cambria Math"/>
          </w:rPr>
          <m:t>=‖</m:t>
        </m:r>
        <m:sSub>
          <m:sSubPr>
            <m:ctrlPr>
              <w:rPr>
                <w:rFonts w:ascii="Cambria Math" w:hAnsi="Cambria Math"/>
              </w:rPr>
            </m:ctrlPr>
          </m:sSubPr>
          <m:e>
            <m:r>
              <m:rPr>
                <m:sty m:val="b"/>
              </m:rPr>
              <w:rPr>
                <w:rFonts w:ascii="Cambria Math" w:hAnsi="Cambria Math"/>
              </w:rPr>
              <m:t>r</m:t>
            </m:r>
          </m:e>
          <m:sub>
            <m:r>
              <w:rPr>
                <w:rFonts w:ascii="Cambria Math" w:hAnsi="Cambria Math"/>
              </w:rPr>
              <m:t>d</m:t>
            </m:r>
          </m:sub>
        </m:sSub>
        <m:r>
          <w:rPr>
            <w:rFonts w:ascii="Cambria Math" w:hAnsi="Cambria Math"/>
          </w:rPr>
          <m:t>-</m:t>
        </m:r>
        <m:sSub>
          <m:sSubPr>
            <m:ctrlPr>
              <w:rPr>
                <w:rFonts w:ascii="Cambria Math" w:hAnsi="Cambria Math"/>
              </w:rPr>
            </m:ctrlPr>
          </m:sSubPr>
          <m:e>
            <m:r>
              <m:rPr>
                <m:sty m:val="b"/>
              </m:rPr>
              <w:rPr>
                <w:rFonts w:ascii="Cambria Math" w:hAnsi="Cambria Math"/>
              </w:rPr>
              <m:t>r</m:t>
            </m:r>
          </m:e>
          <m:sub>
            <m:r>
              <w:rPr>
                <w:rFonts w:ascii="Cambria Math" w:hAnsi="Cambria Math"/>
              </w:rPr>
              <m:t>k</m:t>
            </m:r>
          </m:sub>
        </m:sSub>
        <m:r>
          <w:rPr>
            <w:rFonts w:ascii="Cambria Math" w:hAnsi="Cambria Math"/>
          </w:rPr>
          <m:t>‖</m:t>
        </m:r>
      </m:oMath>
      <w:r>
        <w:rPr>
          <w:rFonts w:eastAsia="Times New Roman" w:cs="Times New Roman"/>
        </w:rPr>
        <w:t xml:space="preserve"> and K(·) denotes the designated kernel function. Based on eq. S12, the Gaussian kernel is defined as </w:t>
      </w:r>
      <m:oMath>
        <m:sSub>
          <m:sSubPr>
            <m:ctrlPr>
              <w:rPr>
                <w:rFonts w:ascii="Cambria Math" w:hAnsi="Cambria Math"/>
              </w:rPr>
            </m:ctrlPr>
          </m:sSubPr>
          <m:e>
            <m:r>
              <w:rPr>
                <w:rFonts w:ascii="Cambria Math" w:hAnsi="Cambria Math"/>
              </w:rPr>
              <m:t>K</m:t>
            </m:r>
          </m:e>
          <m:sub>
            <m:r>
              <w:rPr>
                <w:rFonts w:ascii="Cambria Math" w:hAnsi="Cambria Math"/>
              </w:rPr>
              <m:t>G</m:t>
            </m:r>
          </m:sub>
        </m:sSub>
        <m:d>
          <m:dPr>
            <m:ctrlPr>
              <w:rPr>
                <w:rFonts w:ascii="Cambria Math" w:hAnsi="Cambria Math"/>
              </w:rPr>
            </m:ctrlPr>
          </m:dPr>
          <m:e>
            <m:r>
              <w:rPr>
                <w:rFonts w:ascii="Cambria Math" w:hAnsi="Cambria Math"/>
              </w:rPr>
              <m:t>Δr</m:t>
            </m:r>
          </m:e>
        </m:d>
        <m:r>
          <w:rPr>
            <w:rFonts w:ascii="Cambria Math" w:hAnsi="Cambria Math"/>
          </w:rPr>
          <m:t>=</m:t>
        </m:r>
        <m:r>
          <m:rPr>
            <m:sty m:val="p"/>
          </m:rPr>
          <w:rPr>
            <w:rFonts w:ascii="Cambria Math" w:hAnsi="Cambria Math"/>
          </w:rPr>
          <m:t>exp</m:t>
        </m:r>
        <m:d>
          <m:dPr>
            <m:ctrlPr>
              <w:rPr>
                <w:rFonts w:ascii="Cambria Math" w:hAnsi="Cambria Math"/>
              </w:rPr>
            </m:ctrlPr>
          </m:dPr>
          <m:e>
            <m: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Δr</m:t>
                        </m:r>
                      </m:e>
                    </m:d>
                  </m:e>
                  <m:sup>
                    <m:r>
                      <w:rPr>
                        <w:rFonts w:ascii="Cambria Math" w:hAnsi="Cambria Math"/>
                      </w:rPr>
                      <m:t>2</m:t>
                    </m:r>
                  </m:sup>
                </m:sSup>
              </m:num>
              <m:den>
                <m:r>
                  <w:rPr>
                    <w:rFonts w:ascii="Cambria Math" w:hAnsi="Cambria Math"/>
                  </w:rPr>
                  <m:t>2</m:t>
                </m:r>
                <m:sSup>
                  <m:sSupPr>
                    <m:ctrlPr>
                      <w:rPr>
                        <w:rFonts w:ascii="Cambria Math" w:hAnsi="Cambria Math"/>
                      </w:rPr>
                    </m:ctrlPr>
                  </m:sSupPr>
                  <m:e>
                    <m:r>
                      <w:rPr>
                        <w:rFonts w:ascii="Cambria Math" w:hAnsi="Cambria Math"/>
                      </w:rPr>
                      <m:t>σ</m:t>
                    </m:r>
                  </m:e>
                  <m:sup>
                    <m:r>
                      <w:rPr>
                        <w:rFonts w:ascii="Cambria Math" w:hAnsi="Cambria Math"/>
                      </w:rPr>
                      <m:t>2</m:t>
                    </m:r>
                  </m:sup>
                </m:sSup>
              </m:den>
            </m:f>
          </m:e>
        </m:d>
      </m:oMath>
      <w:r>
        <w:rPr>
          <w:rFonts w:eastAsia="Times New Roman" w:cs="Times New Roman"/>
        </w:rPr>
        <w:t>.</w:t>
      </w:r>
    </w:p>
    <w:p w:rsidR="00E355D8" w:rsidRDefault="00E355D8" w:rsidP="00E355D8">
      <w:pPr>
        <w:spacing w:after="80"/>
        <w:jc w:val="both"/>
      </w:pPr>
      <w:r>
        <w:rPr>
          <w:rFonts w:eastAsia="Times New Roman" w:cs="Times New Roman"/>
        </w:rPr>
        <w:t xml:space="preserve">This discrete model exhibits two independent dimensions of parallelism: the detector index and the temporal sampling index. In our PyTorch-Triton implementation, a two-dimensional GPU execution grid is employed. Distances </w:t>
      </w:r>
      <m:oMath>
        <m:sSub>
          <m:sSubPr>
            <m:ctrlPr>
              <w:rPr>
                <w:rFonts w:ascii="Cambria Math" w:hAnsi="Cambria Math"/>
              </w:rPr>
            </m:ctrlPr>
          </m:sSubPr>
          <m:e>
            <m:r>
              <w:rPr>
                <w:rFonts w:ascii="Cambria Math" w:hAnsi="Cambria Math"/>
              </w:rPr>
              <m:t>r</m:t>
            </m:r>
          </m:e>
          <m:sub>
            <m:r>
              <w:rPr>
                <w:rFonts w:ascii="Cambria Math" w:hAnsi="Cambria Math"/>
              </w:rPr>
              <m:t>k</m:t>
            </m:r>
          </m:sub>
        </m:sSub>
      </m:oMath>
      <w:r>
        <w:rPr>
          <w:rFonts w:eastAsia="Times New Roman" w:cs="Times New Roman"/>
        </w:rPr>
        <w:t xml:space="preserve"> and time delays are computed on-the-fly, avoiding the explicit construction of large distance matrices. This design enables the efficient evaluation of </w:t>
      </w:r>
      <m:oMath>
        <m:r>
          <w:rPr>
            <w:rFonts w:ascii="Cambria Math" w:hAnsi="Cambria Math"/>
          </w:rPr>
          <m:t>O</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s</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d</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t</m:t>
                </m:r>
              </m:sub>
            </m:sSub>
          </m:e>
        </m:d>
      </m:oMath>
      <w:r>
        <w:rPr>
          <w:rFonts w:eastAsia="Times New Roman" w:cs="Times New Roman"/>
        </w:rPr>
        <w:t xml:space="preserve"> operations, seamlessly supporting bidirectional gradient flow for the PA-SfM framework. Open-source implementations for this generalized ultrafast forward simulation are also publicly available at </w:t>
      </w:r>
      <w:hyperlink r:id="rId17">
        <w:r>
          <w:rPr>
            <w:rFonts w:eastAsia="Times New Roman" w:cs="Times New Roman"/>
          </w:rPr>
          <w:t>https://github.com/JaegerCQ/PA-SfM</w:t>
        </w:r>
      </w:hyperlink>
      <w:r>
        <w:rPr>
          <w:rFonts w:eastAsia="Times New Roman" w:cs="Times New Roman"/>
        </w:rPr>
        <w:t>.</w:t>
      </w:r>
    </w:p>
    <w:p w:rsidR="00E355D8" w:rsidRDefault="00E355D8" w:rsidP="00E355D8">
      <w:pPr>
        <w:spacing w:before="80"/>
        <w:jc w:val="both"/>
      </w:pPr>
      <w:r>
        <w:rPr>
          <w:rFonts w:eastAsia="Times New Roman" w:cs="Times New Roman"/>
          <w:b/>
        </w:rPr>
        <w:t>1.6 Detailed delta function derivations</w:t>
      </w:r>
    </w:p>
    <w:p w:rsidR="00E355D8" w:rsidRDefault="00E355D8" w:rsidP="00E355D8">
      <w:pPr>
        <w:spacing w:after="80"/>
        <w:jc w:val="both"/>
      </w:pPr>
      <w:r>
        <w:rPr>
          <w:rFonts w:eastAsia="Times New Roman" w:cs="Times New Roman"/>
        </w:rPr>
        <w:t xml:space="preserve">Starting from </w:t>
      </w:r>
      <m:oMath>
        <m:r>
          <w:rPr>
            <w:rFonts w:ascii="Cambria Math" w:hAnsi="Cambria Math"/>
          </w:rPr>
          <m:t>δ</m:t>
        </m:r>
        <m:d>
          <m:dPr>
            <m:ctrlPr>
              <w:rPr>
                <w:rFonts w:ascii="Cambria Math" w:hAnsi="Cambria Math"/>
              </w:rPr>
            </m:ctrlPr>
          </m:dPr>
          <m:e>
            <m:rad>
              <m:radPr>
                <m:degHide m:val="1"/>
                <m:ctrlPr>
                  <w:rPr>
                    <w:rFonts w:ascii="Cambria Math" w:hAnsi="Cambria Math"/>
                  </w:rPr>
                </m:ctrlPr>
              </m:radPr>
              <m:deg/>
              <m:e>
                <m:r>
                  <w:rPr>
                    <w:rFonts w:ascii="Cambria Math" w:hAnsi="Cambria Math"/>
                  </w:rPr>
                  <m:t>A</m:t>
                </m:r>
              </m:e>
            </m:rad>
            <m:r>
              <w:rPr>
                <w:rFonts w:ascii="Cambria Math" w:hAnsi="Cambria Math"/>
              </w:rPr>
              <m:t>-R</m:t>
            </m:r>
          </m:e>
        </m:d>
      </m:oMath>
      <w:r>
        <w:rPr>
          <w:rFonts w:eastAsia="Times New Roman" w:cs="Times New Roman"/>
        </w:rPr>
        <w:t xml:space="preserve">, where </w:t>
      </w:r>
      <m:oMath>
        <m:r>
          <w:rPr>
            <w:rFonts w:ascii="Cambria Math" w:hAnsi="Cambria Math"/>
          </w:rPr>
          <m:t>A=</m:t>
        </m:r>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rPr>
            </m:ctrlPr>
          </m:sSupPr>
          <m:e>
            <m:sSup>
              <m:sSupPr>
                <m:ctrlPr>
                  <w:rPr>
                    <w:rFonts w:ascii="Cambria Math" w:hAnsi="Cambria Math"/>
                  </w:rPr>
                </m:ctrlPr>
              </m:sSupPr>
              <m:e>
                <m:r>
                  <w:rPr>
                    <w:rFonts w:ascii="Cambria Math" w:hAnsi="Cambria Math"/>
                  </w:rPr>
                  <m:t>r</m:t>
                </m:r>
              </m:e>
              <m:sup>
                <m:r>
                  <w:rPr>
                    <w:rFonts w:ascii="Cambria Math" w:hAnsi="Cambria Math"/>
                  </w:rPr>
                  <m:t>'</m:t>
                </m:r>
              </m:sup>
            </m:sSup>
          </m:e>
          <m:sup>
            <m:r>
              <w:rPr>
                <w:rFonts w:ascii="Cambria Math" w:hAnsi="Cambria Math"/>
              </w:rPr>
              <m:t>2</m:t>
            </m:r>
          </m:sup>
        </m:sSup>
        <m:r>
          <w:rPr>
            <w:rFonts w:ascii="Cambria Math" w:hAnsi="Cambria Math"/>
          </w:rPr>
          <m:t>-2r</m:t>
        </m:r>
        <m:sSup>
          <m:sSupPr>
            <m:ctrlPr>
              <w:rPr>
                <w:rFonts w:ascii="Cambria Math" w:hAnsi="Cambria Math"/>
              </w:rPr>
            </m:ctrlPr>
          </m:sSupPr>
          <m:e>
            <m:r>
              <w:rPr>
                <w:rFonts w:ascii="Cambria Math" w:hAnsi="Cambria Math"/>
              </w:rPr>
              <m:t>r</m:t>
            </m:r>
          </m:e>
          <m:sup>
            <m:r>
              <w:rPr>
                <w:rFonts w:ascii="Cambria Math" w:hAnsi="Cambria Math"/>
              </w:rPr>
              <m:t>'</m:t>
            </m:r>
          </m:sup>
        </m:sSup>
        <m:r>
          <m:rPr>
            <m:sty m:val="p"/>
          </m:rPr>
          <w:rPr>
            <w:rFonts w:ascii="Cambria Math" w:hAnsi="Cambria Math"/>
          </w:rPr>
          <m:t>cos</m:t>
        </m:r>
        <m:r>
          <w:rPr>
            <w:rFonts w:ascii="Cambria Math" w:hAnsi="Cambria Math"/>
          </w:rPr>
          <m:t>θ</m:t>
        </m:r>
      </m:oMath>
      <w:r>
        <w:rPr>
          <w:rFonts w:eastAsia="Times New Roman" w:cs="Times New Roman"/>
        </w:rPr>
        <w:t xml:space="preserve"> and </w:t>
      </w:r>
      <m:oMath>
        <m:r>
          <w:rPr>
            <w:rFonts w:ascii="Cambria Math" w:hAnsi="Cambria Math"/>
          </w:rPr>
          <m:t>R=</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t</m:t>
        </m:r>
      </m:oMath>
      <w:r>
        <w:rPr>
          <w:rFonts w:eastAsia="Times New Roman" w:cs="Times New Roman"/>
        </w:rPr>
        <w:t xml:space="preserve">. Let </w:t>
      </w:r>
      <m:oMath>
        <m:r>
          <w:rPr>
            <w:rFonts w:ascii="Cambria Math" w:hAnsi="Cambria Math"/>
          </w:rPr>
          <m:t>g</m:t>
        </m:r>
        <m:d>
          <m:dPr>
            <m:ctrlPr>
              <w:rPr>
                <w:rFonts w:ascii="Cambria Math" w:hAnsi="Cambria Math"/>
              </w:rPr>
            </m:ctrlPr>
          </m:dPr>
          <m:e>
            <m:r>
              <w:rPr>
                <w:rFonts w:ascii="Cambria Math" w:hAnsi="Cambria Math"/>
              </w:rPr>
              <m:t>A</m:t>
            </m:r>
          </m:e>
        </m:d>
        <m:r>
          <w:rPr>
            <w:rFonts w:ascii="Cambria Math" w:hAnsi="Cambria Math"/>
          </w:rPr>
          <m:t>=</m:t>
        </m:r>
        <m:rad>
          <m:radPr>
            <m:degHide m:val="1"/>
            <m:ctrlPr>
              <w:rPr>
                <w:rFonts w:ascii="Cambria Math" w:hAnsi="Cambria Math"/>
              </w:rPr>
            </m:ctrlPr>
          </m:radPr>
          <m:deg/>
          <m:e>
            <m:r>
              <w:rPr>
                <w:rFonts w:ascii="Cambria Math" w:hAnsi="Cambria Math"/>
              </w:rPr>
              <m:t>A</m:t>
            </m:r>
          </m:e>
        </m:rad>
        <m:r>
          <w:rPr>
            <w:rFonts w:ascii="Cambria Math" w:hAnsi="Cambria Math"/>
          </w:rPr>
          <m:t>-R</m:t>
        </m:r>
      </m:oMath>
      <w:r>
        <w:rPr>
          <w:rFonts w:eastAsia="Times New Roman" w:cs="Times New Roman"/>
        </w:rPr>
        <w:t xml:space="preserve">; then </w:t>
      </w:r>
      <m:oMath>
        <m:r>
          <w:rPr>
            <w:rFonts w:ascii="Cambria Math" w:hAnsi="Cambria Math"/>
          </w:rPr>
          <m:t>dg/dA=1/</m:t>
        </m:r>
        <m:d>
          <m:dPr>
            <m:ctrlPr>
              <w:rPr>
                <w:rFonts w:ascii="Cambria Math" w:hAnsi="Cambria Math"/>
              </w:rPr>
            </m:ctrlPr>
          </m:dPr>
          <m:e>
            <m:r>
              <w:rPr>
                <w:rFonts w:ascii="Cambria Math" w:hAnsi="Cambria Math"/>
              </w:rPr>
              <m:t>2</m:t>
            </m:r>
            <m:rad>
              <m:radPr>
                <m:degHide m:val="1"/>
                <m:ctrlPr>
                  <w:rPr>
                    <w:rFonts w:ascii="Cambria Math" w:hAnsi="Cambria Math"/>
                  </w:rPr>
                </m:ctrlPr>
              </m:radPr>
              <m:deg/>
              <m:e>
                <m:r>
                  <w:rPr>
                    <w:rFonts w:ascii="Cambria Math" w:hAnsi="Cambria Math"/>
                  </w:rPr>
                  <m:t>A</m:t>
                </m:r>
              </m:e>
            </m:rad>
          </m:e>
        </m:d>
      </m:oMath>
      <w:r>
        <w:rPr>
          <w:rFonts w:eastAsia="Times New Roman" w:cs="Times New Roman"/>
        </w:rPr>
        <w:t xml:space="preserve">. At </w:t>
      </w:r>
      <m:oMath>
        <m:r>
          <w:rPr>
            <w:rFonts w:ascii="Cambria Math" w:hAnsi="Cambria Math"/>
          </w:rPr>
          <m:t>A=</m:t>
        </m:r>
        <m:sSup>
          <m:sSupPr>
            <m:ctrlPr>
              <w:rPr>
                <w:rFonts w:ascii="Cambria Math" w:hAnsi="Cambria Math"/>
              </w:rPr>
            </m:ctrlPr>
          </m:sSupPr>
          <m:e>
            <m:r>
              <w:rPr>
                <w:rFonts w:ascii="Cambria Math" w:hAnsi="Cambria Math"/>
              </w:rPr>
              <m:t>R</m:t>
            </m:r>
          </m:e>
          <m:sup>
            <m:r>
              <w:rPr>
                <w:rFonts w:ascii="Cambria Math" w:hAnsi="Cambria Math"/>
              </w:rPr>
              <m:t>2</m:t>
            </m:r>
          </m:sup>
        </m:sSup>
      </m:oMath>
      <w:r>
        <w:rPr>
          <w:rFonts w:eastAsia="Times New Roman" w:cs="Times New Roman"/>
        </w:rPr>
        <w:t xml:space="preserve">, </w:t>
      </w:r>
      <m:oMath>
        <m:d>
          <m:dPr>
            <m:begChr m:val="|"/>
            <m:endChr m:val="|"/>
            <m:ctrlPr>
              <w:rPr>
                <w:rFonts w:ascii="Cambria Math" w:hAnsi="Cambria Math"/>
              </w:rPr>
            </m:ctrlPr>
          </m:dPr>
          <m:e>
            <m:r>
              <w:rPr>
                <w:rFonts w:ascii="Cambria Math" w:hAnsi="Cambria Math"/>
              </w:rPr>
              <m:t>dg/dA</m:t>
            </m:r>
          </m:e>
        </m:d>
        <m:r>
          <w:rPr>
            <w:rFonts w:ascii="Cambria Math" w:hAnsi="Cambria Math"/>
          </w:rPr>
          <m:t>=1/</m:t>
        </m:r>
        <m:d>
          <m:dPr>
            <m:ctrlPr>
              <w:rPr>
                <w:rFonts w:ascii="Cambria Math" w:hAnsi="Cambria Math"/>
              </w:rPr>
            </m:ctrlPr>
          </m:dPr>
          <m:e>
            <m:r>
              <w:rPr>
                <w:rFonts w:ascii="Cambria Math" w:hAnsi="Cambria Math"/>
              </w:rPr>
              <m:t>2R</m:t>
            </m:r>
          </m:e>
        </m:d>
      </m:oMath>
      <w:r>
        <w:rPr>
          <w:rFonts w:eastAsia="Times New Roman" w:cs="Times New Roman"/>
        </w:rPr>
        <w:t>. Using the delta function transformation formula:</w:t>
      </w:r>
    </w:p>
    <w:p w:rsidR="00E355D8" w:rsidRDefault="00E355D8" w:rsidP="00E355D8">
      <w:pPr>
        <w:tabs>
          <w:tab w:val="center" w:pos="4819"/>
          <w:tab w:val="right" w:pos="9638"/>
        </w:tabs>
        <w:spacing w:after="60" w:line="240" w:lineRule="auto"/>
        <w:jc w:val="both"/>
      </w:pPr>
      <w:r>
        <w:rPr>
          <w:rFonts w:eastAsia="Times New Roman" w:cs="Times New Roman"/>
        </w:rPr>
        <w:tab/>
      </w:r>
      <m:oMath>
        <m:r>
          <w:rPr>
            <w:rFonts w:ascii="Cambria Math" w:hAnsi="Cambria Math"/>
          </w:rPr>
          <m:t>δ</m:t>
        </m:r>
        <m:d>
          <m:dPr>
            <m:ctrlPr>
              <w:rPr>
                <w:rFonts w:ascii="Cambria Math" w:hAnsi="Cambria Math"/>
              </w:rPr>
            </m:ctrlPr>
          </m:dPr>
          <m:e>
            <m:r>
              <w:rPr>
                <w:rFonts w:ascii="Cambria Math" w:hAnsi="Cambria Math"/>
              </w:rPr>
              <m:t>g</m:t>
            </m:r>
            <m:d>
              <m:dPr>
                <m:ctrlPr>
                  <w:rPr>
                    <w:rFonts w:ascii="Cambria Math" w:hAnsi="Cambria Math"/>
                  </w:rPr>
                </m:ctrlPr>
              </m:dPr>
              <m:e>
                <m:r>
                  <w:rPr>
                    <w:rFonts w:ascii="Cambria Math" w:hAnsi="Cambria Math"/>
                  </w:rPr>
                  <m:t>A</m:t>
                </m:r>
              </m:e>
            </m:d>
          </m:e>
        </m:d>
        <m:r>
          <w:rPr>
            <w:rFonts w:ascii="Cambria Math" w:hAnsi="Cambria Math"/>
          </w:rPr>
          <m:t>=</m:t>
        </m:r>
        <m:f>
          <m:fPr>
            <m:ctrlPr>
              <w:rPr>
                <w:rFonts w:ascii="Cambria Math" w:hAnsi="Cambria Math"/>
              </w:rPr>
            </m:ctrlPr>
          </m:fPr>
          <m:num>
            <m:r>
              <w:rPr>
                <w:rFonts w:ascii="Cambria Math" w:hAnsi="Cambria Math"/>
              </w:rPr>
              <m:t>δ</m:t>
            </m:r>
            <m:d>
              <m:dPr>
                <m:ctrlPr>
                  <w:rPr>
                    <w:rFonts w:ascii="Cambria Math" w:hAnsi="Cambria Math"/>
                  </w:rPr>
                </m:ctrlPr>
              </m:dPr>
              <m:e>
                <m:r>
                  <w:rPr>
                    <w:rFonts w:ascii="Cambria Math" w:hAnsi="Cambria Math"/>
                  </w:rPr>
                  <m:t>A-</m:t>
                </m:r>
                <m:sSup>
                  <m:sSupPr>
                    <m:ctrlPr>
                      <w:rPr>
                        <w:rFonts w:ascii="Cambria Math" w:hAnsi="Cambria Math"/>
                      </w:rPr>
                    </m:ctrlPr>
                  </m:sSupPr>
                  <m:e>
                    <m:r>
                      <w:rPr>
                        <w:rFonts w:ascii="Cambria Math" w:hAnsi="Cambria Math"/>
                      </w:rPr>
                      <m:t>R</m:t>
                    </m:r>
                  </m:e>
                  <m:sup>
                    <m:r>
                      <w:rPr>
                        <w:rFonts w:ascii="Cambria Math" w:hAnsi="Cambria Math"/>
                      </w:rPr>
                      <m:t>2</m:t>
                    </m:r>
                  </m:sup>
                </m:sSup>
              </m:e>
            </m:d>
          </m:num>
          <m:den>
            <m:d>
              <m:dPr>
                <m:begChr m:val="|"/>
                <m:endChr m:val="|"/>
                <m:ctrlPr>
                  <w:rPr>
                    <w:rFonts w:ascii="Cambria Math" w:hAnsi="Cambria Math"/>
                  </w:rPr>
                </m:ctrlPr>
              </m:dPr>
              <m:e>
                <m:sSup>
                  <m:sSupPr>
                    <m:ctrlPr>
                      <w:rPr>
                        <w:rFonts w:ascii="Cambria Math" w:hAnsi="Cambria Math"/>
                      </w:rPr>
                    </m:ctrlPr>
                  </m:sSupPr>
                  <m:e>
                    <m:r>
                      <w:rPr>
                        <w:rFonts w:ascii="Cambria Math" w:hAnsi="Cambria Math"/>
                      </w:rPr>
                      <m:t>g</m:t>
                    </m:r>
                  </m:e>
                  <m:sup>
                    <m:r>
                      <w:rPr>
                        <w:rFonts w:ascii="Cambria Math" w:hAnsi="Cambria Math"/>
                      </w:rPr>
                      <m:t>'</m:t>
                    </m:r>
                  </m:sup>
                </m:sSup>
                <m:d>
                  <m:dPr>
                    <m:ctrlPr>
                      <w:rPr>
                        <w:rFonts w:ascii="Cambria Math" w:hAnsi="Cambria Math"/>
                      </w:rPr>
                    </m:ctrlPr>
                  </m:dPr>
                  <m:e>
                    <m:sSup>
                      <m:sSupPr>
                        <m:ctrlPr>
                          <w:rPr>
                            <w:rFonts w:ascii="Cambria Math" w:hAnsi="Cambria Math"/>
                          </w:rPr>
                        </m:ctrlPr>
                      </m:sSupPr>
                      <m:e>
                        <m:r>
                          <w:rPr>
                            <w:rFonts w:ascii="Cambria Math" w:hAnsi="Cambria Math"/>
                          </w:rPr>
                          <m:t>R</m:t>
                        </m:r>
                      </m:e>
                      <m:sup>
                        <m:r>
                          <w:rPr>
                            <w:rFonts w:ascii="Cambria Math" w:hAnsi="Cambria Math"/>
                          </w:rPr>
                          <m:t>2</m:t>
                        </m:r>
                      </m:sup>
                    </m:sSup>
                  </m:e>
                </m:d>
              </m:e>
            </m:d>
          </m:den>
        </m:f>
        <m:r>
          <w:rPr>
            <w:rFonts w:ascii="Cambria Math" w:hAnsi="Cambria Math"/>
          </w:rPr>
          <m:t>=2Rδ</m:t>
        </m:r>
        <m:d>
          <m:dPr>
            <m:ctrlPr>
              <w:rPr>
                <w:rFonts w:ascii="Cambria Math" w:hAnsi="Cambria Math"/>
              </w:rPr>
            </m:ctrlPr>
          </m:dPr>
          <m:e>
            <m:r>
              <w:rPr>
                <w:rFonts w:ascii="Cambria Math" w:hAnsi="Cambria Math"/>
              </w:rPr>
              <m:t>A-</m:t>
            </m:r>
            <m:sSup>
              <m:sSupPr>
                <m:ctrlPr>
                  <w:rPr>
                    <w:rFonts w:ascii="Cambria Math" w:hAnsi="Cambria Math"/>
                  </w:rPr>
                </m:ctrlPr>
              </m:sSupPr>
              <m:e>
                <m:r>
                  <w:rPr>
                    <w:rFonts w:ascii="Cambria Math" w:hAnsi="Cambria Math"/>
                  </w:rPr>
                  <m:t>R</m:t>
                </m:r>
              </m:e>
              <m:sup>
                <m:r>
                  <w:rPr>
                    <w:rFonts w:ascii="Cambria Math" w:hAnsi="Cambria Math"/>
                  </w:rPr>
                  <m:t>2</m:t>
                </m:r>
              </m:sup>
            </m:sSup>
          </m:e>
        </m:d>
      </m:oMath>
      <w:r>
        <w:rPr>
          <w:rFonts w:eastAsia="Times New Roman" w:cs="Times New Roman"/>
        </w:rPr>
        <w:tab/>
        <w:t>(S14)</w:t>
      </w:r>
    </w:p>
    <w:p w:rsidR="00E355D8" w:rsidRDefault="00E355D8" w:rsidP="00E355D8">
      <w:pPr>
        <w:spacing w:after="80"/>
        <w:jc w:val="both"/>
      </w:pPr>
      <w:r>
        <w:rPr>
          <w:rFonts w:eastAsia="Times New Roman" w:cs="Times New Roman"/>
        </w:rPr>
        <w:t xml:space="preserve">Next, let </w:t>
      </w:r>
      <m:oMath>
        <m:r>
          <w:rPr>
            <w:rFonts w:ascii="Cambria Math" w:hAnsi="Cambria Math"/>
          </w:rPr>
          <m:t>h</m:t>
        </m:r>
        <m:d>
          <m:dPr>
            <m:ctrlPr>
              <w:rPr>
                <w:rFonts w:ascii="Cambria Math" w:hAnsi="Cambria Math"/>
              </w:rPr>
            </m:ctrlPr>
          </m:dPr>
          <m:e>
            <m:r>
              <m:rPr>
                <m:sty m:val="p"/>
              </m:rPr>
              <w:rPr>
                <w:rFonts w:ascii="Cambria Math" w:hAnsi="Cambria Math"/>
              </w:rPr>
              <m:t>cos</m:t>
            </m:r>
            <m:r>
              <w:rPr>
                <w:rFonts w:ascii="Cambria Math" w:hAnsi="Cambria Math"/>
              </w:rPr>
              <m:t>θ</m:t>
            </m:r>
          </m:e>
        </m:d>
        <m: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rPr>
            </m:ctrlPr>
          </m:sSupPr>
          <m:e>
            <m:sSup>
              <m:sSupPr>
                <m:ctrlPr>
                  <w:rPr>
                    <w:rFonts w:ascii="Cambria Math" w:hAnsi="Cambria Math"/>
                  </w:rPr>
                </m:ctrlPr>
              </m:sSupPr>
              <m:e>
                <m:r>
                  <w:rPr>
                    <w:rFonts w:ascii="Cambria Math" w:hAnsi="Cambria Math"/>
                  </w:rPr>
                  <m:t>r</m:t>
                </m:r>
              </m:e>
              <m:sup>
                <m:r>
                  <w:rPr>
                    <w:rFonts w:ascii="Cambria Math" w:hAnsi="Cambria Math"/>
                  </w:rPr>
                  <m:t>'</m:t>
                </m:r>
              </m:sup>
            </m:sSup>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-2r</m:t>
        </m:r>
        <m:sSup>
          <m:sSupPr>
            <m:ctrlPr>
              <w:rPr>
                <w:rFonts w:ascii="Cambria Math" w:hAnsi="Cambria Math"/>
              </w:rPr>
            </m:ctrlPr>
          </m:sSupPr>
          <m:e>
            <m:r>
              <w:rPr>
                <w:rFonts w:ascii="Cambria Math" w:hAnsi="Cambria Math"/>
              </w:rPr>
              <m:t>r</m:t>
            </m:r>
          </m:e>
          <m:sup>
            <m:r>
              <w:rPr>
                <w:rFonts w:ascii="Cambria Math" w:hAnsi="Cambria Math"/>
              </w:rPr>
              <m:t>'</m:t>
            </m:r>
          </m:sup>
        </m:sSup>
        <m:r>
          <m:rPr>
            <m:sty m:val="p"/>
          </m:rPr>
          <w:rPr>
            <w:rFonts w:ascii="Cambria Math" w:hAnsi="Cambria Math"/>
          </w:rPr>
          <m:t>cos</m:t>
        </m:r>
        <m:r>
          <w:rPr>
            <w:rFonts w:ascii="Cambria Math" w:hAnsi="Cambria Math"/>
          </w:rPr>
          <m:t>θ</m:t>
        </m:r>
      </m:oMath>
      <w:r>
        <w:rPr>
          <w:rFonts w:eastAsia="Times New Roman" w:cs="Times New Roman"/>
        </w:rPr>
        <w:t xml:space="preserve">. The zero point is </w:t>
      </w:r>
      <m:oMath>
        <m:r>
          <m:rPr>
            <m:sty m:val="p"/>
          </m:rPr>
          <w:rPr>
            <w:rFonts w:ascii="Cambria Math" w:hAnsi="Cambria Math"/>
          </w:rPr>
          <m:t>cos</m:t>
        </m:r>
        <m:sSub>
          <m:sSubPr>
            <m:ctrlPr>
              <w:rPr>
                <w:rFonts w:ascii="Cambria Math" w:hAnsi="Cambria Math"/>
              </w:rPr>
            </m:ctrlPr>
          </m:sSubPr>
          <m:e>
            <m:r>
              <w:rPr>
                <w:rFonts w:ascii="Cambria Math" w:hAnsi="Cambria Math"/>
              </w:rPr>
              <m:t>θ</m:t>
            </m:r>
          </m:e>
          <m:sub>
            <m:r>
              <w:rPr>
                <w:rFonts w:ascii="Cambria Math" w:hAnsi="Cambria Math"/>
              </w:rPr>
              <m:t>0</m:t>
            </m:r>
          </m:sub>
        </m:sSub>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rPr>
                </m:ctrlPr>
              </m:sSupPr>
              <m:e>
                <m:sSup>
                  <m:sSupPr>
                    <m:ctrlPr>
                      <w:rPr>
                        <w:rFonts w:ascii="Cambria Math" w:hAnsi="Cambria Math"/>
                      </w:rPr>
                    </m:ctrlPr>
                  </m:sSupPr>
                  <m:e>
                    <m:r>
                      <w:rPr>
                        <w:rFonts w:ascii="Cambria Math" w:hAnsi="Cambria Math"/>
                      </w:rPr>
                      <m:t>r</m:t>
                    </m:r>
                  </m:e>
                  <m:sup>
                    <m:r>
                      <w:rPr>
                        <w:rFonts w:ascii="Cambria Math" w:hAnsi="Cambria Math"/>
                      </w:rPr>
                      <m:t>'</m:t>
                    </m:r>
                  </m:sup>
                </m:sSup>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2</m:t>
                </m:r>
              </m:sup>
            </m:sSup>
          </m:num>
          <m:den>
            <m:r>
              <w:rPr>
                <w:rFonts w:ascii="Cambria Math" w:hAnsi="Cambria Math"/>
              </w:rPr>
              <m:t>2r</m:t>
            </m:r>
            <m:sSup>
              <m:sSupPr>
                <m:ctrlPr>
                  <w:rPr>
                    <w:rFonts w:ascii="Cambria Math" w:hAnsi="Cambria Math"/>
                  </w:rPr>
                </m:ctrlPr>
              </m:sSupPr>
              <m:e>
                <m:r>
                  <w:rPr>
                    <w:rFonts w:ascii="Cambria Math" w:hAnsi="Cambria Math"/>
                  </w:rPr>
                  <m:t>r</m:t>
                </m:r>
              </m:e>
              <m:sup>
                <m:r>
                  <w:rPr>
                    <w:rFonts w:ascii="Cambria Math" w:hAnsi="Cambria Math"/>
                  </w:rPr>
                  <m:t>'</m:t>
                </m:r>
              </m:sup>
            </m:sSup>
          </m:den>
        </m:f>
      </m:oMath>
      <w:r>
        <w:rPr>
          <w:rFonts w:eastAsia="Times New Roman" w:cs="Times New Roman"/>
        </w:rPr>
        <w:t xml:space="preserve"> and the derivative is </w:t>
      </w:r>
      <m:oMath>
        <m:d>
          <m:dPr>
            <m:begChr m:val="|"/>
            <m:endChr m:val="|"/>
            <m:ctrlPr>
              <w:rPr>
                <w:rFonts w:ascii="Cambria Math" w:hAnsi="Cambria Math"/>
              </w:rPr>
            </m:ctrlPr>
          </m:dPr>
          <m:e>
            <m:f>
              <m:fPr>
                <m:ctrlPr>
                  <w:rPr>
                    <w:rFonts w:ascii="Cambria Math" w:hAnsi="Cambria Math"/>
                  </w:rPr>
                </m:ctrlPr>
              </m:fPr>
              <m:num>
                <m:r>
                  <w:rPr>
                    <w:rFonts w:ascii="Cambria Math" w:hAnsi="Cambria Math"/>
                  </w:rPr>
                  <m:t>dh</m:t>
                </m:r>
              </m:num>
              <m:den>
                <m:r>
                  <w:rPr>
                    <w:rFonts w:ascii="Cambria Math" w:hAnsi="Cambria Math"/>
                  </w:rPr>
                  <m:t>d</m:t>
                </m:r>
                <m:d>
                  <m:dPr>
                    <m:ctrlPr>
                      <w:rPr>
                        <w:rFonts w:ascii="Cambria Math" w:hAnsi="Cambria Math"/>
                      </w:rPr>
                    </m:ctrlPr>
                  </m:dPr>
                  <m:e>
                    <m:r>
                      <m:rPr>
                        <m:sty m:val="p"/>
                      </m:rPr>
                      <w:rPr>
                        <w:rFonts w:ascii="Cambria Math" w:hAnsi="Cambria Math"/>
                      </w:rPr>
                      <m:t>cos</m:t>
                    </m:r>
                    <m:r>
                      <w:rPr>
                        <w:rFonts w:ascii="Cambria Math" w:hAnsi="Cambria Math"/>
                      </w:rPr>
                      <m:t>θ</m:t>
                    </m:r>
                  </m:e>
                </m:d>
              </m:den>
            </m:f>
          </m:e>
        </m:d>
        <m:r>
          <w:rPr>
            <w:rFonts w:ascii="Cambria Math" w:hAnsi="Cambria Math"/>
          </w:rPr>
          <m:t>=2r</m:t>
        </m:r>
        <m:sSup>
          <m:sSupPr>
            <m:ctrlPr>
              <w:rPr>
                <w:rFonts w:ascii="Cambria Math" w:hAnsi="Cambria Math"/>
              </w:rPr>
            </m:ctrlPr>
          </m:sSupPr>
          <m:e>
            <m:r>
              <w:rPr>
                <w:rFonts w:ascii="Cambria Math" w:hAnsi="Cambria Math"/>
              </w:rPr>
              <m:t>r</m:t>
            </m:r>
          </m:e>
          <m:sup>
            <m:r>
              <w:rPr>
                <w:rFonts w:ascii="Cambria Math" w:hAnsi="Cambria Math"/>
              </w:rPr>
              <m:t>'</m:t>
            </m:r>
          </m:sup>
        </m:sSup>
      </m:oMath>
      <w:r>
        <w:rPr>
          <w:rFonts w:eastAsia="Times New Roman" w:cs="Times New Roman"/>
        </w:rPr>
        <w:t>. Therefore:</w:t>
      </w:r>
    </w:p>
    <w:p w:rsidR="00E355D8" w:rsidRDefault="00E355D8" w:rsidP="00E355D8">
      <w:pPr>
        <w:tabs>
          <w:tab w:val="center" w:pos="4819"/>
          <w:tab w:val="right" w:pos="9638"/>
        </w:tabs>
        <w:spacing w:after="60" w:line="240" w:lineRule="auto"/>
        <w:jc w:val="both"/>
      </w:pPr>
      <w:r>
        <w:rPr>
          <w:rFonts w:eastAsia="Times New Roman" w:cs="Times New Roman"/>
        </w:rPr>
        <w:tab/>
      </w:r>
      <m:oMath>
        <m:r>
          <w:rPr>
            <w:rFonts w:ascii="Cambria Math" w:hAnsi="Cambria Math"/>
          </w:rPr>
          <m:t>δ</m:t>
        </m:r>
        <m:d>
          <m:dPr>
            <m:ctrlPr>
              <w:rPr>
                <w:rFonts w:ascii="Cambria Math" w:hAnsi="Cambria Math"/>
              </w:rPr>
            </m:ctrlPr>
          </m:dPr>
          <m:e>
            <m:r>
              <w:rPr>
                <w:rFonts w:ascii="Cambria Math" w:hAnsi="Cambria Math"/>
              </w:rPr>
              <m:t>h</m:t>
            </m:r>
            <m:d>
              <m:dPr>
                <m:ctrlPr>
                  <w:rPr>
                    <w:rFonts w:ascii="Cambria Math" w:hAnsi="Cambria Math"/>
                  </w:rPr>
                </m:ctrlPr>
              </m:dPr>
              <m:e>
                <m:r>
                  <m:rPr>
                    <m:sty m:val="p"/>
                  </m:rPr>
                  <w:rPr>
                    <w:rFonts w:ascii="Cambria Math" w:hAnsi="Cambria Math"/>
                  </w:rPr>
                  <m:t>cos</m:t>
                </m:r>
                <m:r>
                  <w:rPr>
                    <w:rFonts w:ascii="Cambria Math" w:hAnsi="Cambria Math"/>
                  </w:rPr>
                  <m:t>θ</m:t>
                </m:r>
              </m:e>
            </m:d>
          </m:e>
        </m:d>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2r</m:t>
            </m:r>
            <m:sSup>
              <m:sSupPr>
                <m:ctrlPr>
                  <w:rPr>
                    <w:rFonts w:ascii="Cambria Math" w:hAnsi="Cambria Math"/>
                  </w:rPr>
                </m:ctrlPr>
              </m:sSupPr>
              <m:e>
                <m:r>
                  <w:rPr>
                    <w:rFonts w:ascii="Cambria Math" w:hAnsi="Cambria Math"/>
                  </w:rPr>
                  <m:t>r</m:t>
                </m:r>
              </m:e>
              <m:sup>
                <m:r>
                  <w:rPr>
                    <w:rFonts w:ascii="Cambria Math" w:hAnsi="Cambria Math"/>
                  </w:rPr>
                  <m:t>'</m:t>
                </m:r>
              </m:sup>
            </m:sSup>
          </m:den>
        </m:f>
        <m:r>
          <w:rPr>
            <w:rFonts w:ascii="Cambria Math" w:hAnsi="Cambria Math"/>
          </w:rPr>
          <m:t>δ</m:t>
        </m:r>
        <m:d>
          <m:dPr>
            <m:ctrlPr>
              <w:rPr>
                <w:rFonts w:ascii="Cambria Math" w:hAnsi="Cambria Math"/>
              </w:rPr>
            </m:ctrlPr>
          </m:dPr>
          <m:e>
            <m:r>
              <m:rPr>
                <m:sty m:val="p"/>
              </m:rPr>
              <w:rPr>
                <w:rFonts w:ascii="Cambria Math" w:hAnsi="Cambria Math"/>
              </w:rPr>
              <m:t>cos</m:t>
            </m:r>
            <m:r>
              <w:rPr>
                <w:rFonts w:ascii="Cambria Math" w:hAnsi="Cambria Math"/>
              </w:rPr>
              <m:t>θ-</m:t>
            </m:r>
            <m:f>
              <m:fPr>
                <m:ctrlPr>
                  <w:rPr>
                    <w:rFonts w:ascii="Cambria Math" w:hAnsi="Cambria Math"/>
                  </w:rPr>
                </m:ctrlPr>
              </m:fPr>
              <m:num>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rPr>
                    </m:ctrlPr>
                  </m:sSupPr>
                  <m:e>
                    <m:sSup>
                      <m:sSupPr>
                        <m:ctrlPr>
                          <w:rPr>
                            <w:rFonts w:ascii="Cambria Math" w:hAnsi="Cambria Math"/>
                          </w:rPr>
                        </m:ctrlPr>
                      </m:sSupPr>
                      <m:e>
                        <m:r>
                          <w:rPr>
                            <w:rFonts w:ascii="Cambria Math" w:hAnsi="Cambria Math"/>
                          </w:rPr>
                          <m:t>r</m:t>
                        </m:r>
                      </m:e>
                      <m:sup>
                        <m:r>
                          <w:rPr>
                            <w:rFonts w:ascii="Cambria Math" w:hAnsi="Cambria Math"/>
                          </w:rPr>
                          <m:t>'</m:t>
                        </m:r>
                      </m:sup>
                    </m:sSup>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2</m:t>
                    </m:r>
                  </m:sup>
                </m:sSup>
              </m:num>
              <m:den>
                <m:r>
                  <w:rPr>
                    <w:rFonts w:ascii="Cambria Math" w:hAnsi="Cambria Math"/>
                  </w:rPr>
                  <m:t>2r</m:t>
                </m:r>
                <m:sSup>
                  <m:sSupPr>
                    <m:ctrlPr>
                      <w:rPr>
                        <w:rFonts w:ascii="Cambria Math" w:hAnsi="Cambria Math"/>
                      </w:rPr>
                    </m:ctrlPr>
                  </m:sSupPr>
                  <m:e>
                    <m:r>
                      <w:rPr>
                        <w:rFonts w:ascii="Cambria Math" w:hAnsi="Cambria Math"/>
                      </w:rPr>
                      <m:t>r</m:t>
                    </m:r>
                  </m:e>
                  <m:sup>
                    <m:r>
                      <w:rPr>
                        <w:rFonts w:ascii="Cambria Math" w:hAnsi="Cambria Math"/>
                      </w:rPr>
                      <m:t>'</m:t>
                    </m:r>
                  </m:sup>
                </m:sSup>
              </m:den>
            </m:f>
          </m:e>
        </m:d>
      </m:oMath>
      <w:r>
        <w:rPr>
          <w:rFonts w:eastAsia="Times New Roman" w:cs="Times New Roman"/>
        </w:rPr>
        <w:tab/>
        <w:t>(S15)</w:t>
      </w:r>
    </w:p>
    <w:p w:rsidR="00E355D8" w:rsidRDefault="00E355D8" w:rsidP="00E355D8">
      <w:pPr>
        <w:spacing w:after="80"/>
        <w:jc w:val="both"/>
      </w:pPr>
      <w:r>
        <w:rPr>
          <w:rFonts w:eastAsia="Times New Roman" w:cs="Times New Roman"/>
        </w:rPr>
        <w:lastRenderedPageBreak/>
        <w:t>Combining these factors, we obtain:</w:t>
      </w:r>
    </w:p>
    <w:p w:rsidR="00E355D8" w:rsidRDefault="00E355D8" w:rsidP="00E355D8">
      <w:pPr>
        <w:tabs>
          <w:tab w:val="center" w:pos="4819"/>
          <w:tab w:val="right" w:pos="9638"/>
        </w:tabs>
        <w:spacing w:after="60" w:line="240" w:lineRule="auto"/>
        <w:jc w:val="both"/>
      </w:pPr>
      <w:r>
        <w:rPr>
          <w:rFonts w:eastAsia="Times New Roman" w:cs="Times New Roman"/>
        </w:rPr>
        <w:tab/>
      </w:r>
      <m:oMath>
        <m:r>
          <w:rPr>
            <w:rFonts w:ascii="Cambria Math" w:hAnsi="Cambria Math"/>
          </w:rPr>
          <m:t>δ</m:t>
        </m:r>
        <m:d>
          <m:dPr>
            <m:ctrlPr>
              <w:rPr>
                <w:rFonts w:ascii="Cambria Math" w:hAnsi="Cambria Math"/>
              </w:rPr>
            </m:ctrlPr>
          </m:dPr>
          <m:e>
            <m:d>
              <m:dPr>
                <m:begChr m:val="|"/>
                <m:endChr m:val="|"/>
                <m:ctrlPr>
                  <w:rPr>
                    <w:rFonts w:ascii="Cambria Math" w:hAnsi="Cambria Math"/>
                  </w:rPr>
                </m:ctrlPr>
              </m:dPr>
              <m:e>
                <m:r>
                  <m:rPr>
                    <m:sty m:val="b"/>
                  </m:rPr>
                  <w:rPr>
                    <w:rFonts w:ascii="Cambria Math" w:hAnsi="Cambria Math"/>
                  </w:rPr>
                  <m:t>r</m:t>
                </m:r>
                <m:r>
                  <w:rPr>
                    <w:rFonts w:ascii="Cambria Math" w:hAnsi="Cambria Math"/>
                  </w:rPr>
                  <m:t>-</m:t>
                </m:r>
                <m:sSup>
                  <m:sSupPr>
                    <m:ctrlPr>
                      <w:rPr>
                        <w:rFonts w:ascii="Cambria Math" w:hAnsi="Cambria Math"/>
                      </w:rPr>
                    </m:ctrlPr>
                  </m:sSupPr>
                  <m:e>
                    <m:r>
                      <m:rPr>
                        <m:sty m:val="b"/>
                      </m:rPr>
                      <w:rPr>
                        <w:rFonts w:ascii="Cambria Math" w:hAnsi="Cambria Math"/>
                      </w:rPr>
                      <m:t>r</m:t>
                    </m:r>
                  </m:e>
                  <m:sup>
                    <m:r>
                      <w:rPr>
                        <w:rFonts w:ascii="Cambria Math" w:hAnsi="Cambria Math"/>
                      </w:rPr>
                      <m:t>'</m:t>
                    </m:r>
                  </m:sup>
                </m:sSup>
              </m:e>
            </m:d>
            <m:r>
              <w:rPr>
                <w:rFonts w:ascii="Cambria Math" w:hAnsi="Cambria Math"/>
              </w:rPr>
              <m:t>-R</m:t>
            </m:r>
          </m:e>
        </m:d>
        <m:r>
          <w:rPr>
            <w:rFonts w:ascii="Cambria Math" w:hAnsi="Cambria Math"/>
          </w:rPr>
          <m:t>=</m:t>
        </m:r>
        <m:f>
          <m:fPr>
            <m:ctrlPr>
              <w:rPr>
                <w:rFonts w:ascii="Cambria Math" w:hAnsi="Cambria Math"/>
              </w:rPr>
            </m:ctrlPr>
          </m:fPr>
          <m:num>
            <m:r>
              <w:rPr>
                <w:rFonts w:ascii="Cambria Math" w:hAnsi="Cambria Math"/>
              </w:rPr>
              <m:t>R</m:t>
            </m:r>
          </m:num>
          <m:den>
            <m:r>
              <w:rPr>
                <w:rFonts w:ascii="Cambria Math" w:hAnsi="Cambria Math"/>
              </w:rPr>
              <m:t>r</m:t>
            </m:r>
            <m:sSup>
              <m:sSupPr>
                <m:ctrlPr>
                  <w:rPr>
                    <w:rFonts w:ascii="Cambria Math" w:hAnsi="Cambria Math"/>
                  </w:rPr>
                </m:ctrlPr>
              </m:sSupPr>
              <m:e>
                <m:r>
                  <w:rPr>
                    <w:rFonts w:ascii="Cambria Math" w:hAnsi="Cambria Math"/>
                  </w:rPr>
                  <m:t>r</m:t>
                </m:r>
              </m:e>
              <m:sup>
                <m:r>
                  <w:rPr>
                    <w:rFonts w:ascii="Cambria Math" w:hAnsi="Cambria Math"/>
                  </w:rPr>
                  <m:t>'</m:t>
                </m:r>
              </m:sup>
            </m:sSup>
          </m:den>
        </m:f>
        <m:r>
          <w:rPr>
            <w:rFonts w:ascii="Cambria Math" w:hAnsi="Cambria Math"/>
          </w:rPr>
          <m:t>δ</m:t>
        </m:r>
        <m:d>
          <m:dPr>
            <m:ctrlPr>
              <w:rPr>
                <w:rFonts w:ascii="Cambria Math" w:hAnsi="Cambria Math"/>
              </w:rPr>
            </m:ctrlPr>
          </m:dPr>
          <m:e>
            <m:r>
              <m:rPr>
                <m:sty m:val="p"/>
              </m:rPr>
              <w:rPr>
                <w:rFonts w:ascii="Cambria Math" w:hAnsi="Cambria Math"/>
              </w:rPr>
              <m:t>cos</m:t>
            </m:r>
            <m:r>
              <w:rPr>
                <w:rFonts w:ascii="Cambria Math" w:hAnsi="Cambria Math"/>
              </w:rPr>
              <m:t>θ-</m:t>
            </m:r>
            <m:f>
              <m:fPr>
                <m:ctrlPr>
                  <w:rPr>
                    <w:rFonts w:ascii="Cambria Math" w:hAnsi="Cambria Math"/>
                  </w:rPr>
                </m:ctrlPr>
              </m:fPr>
              <m:num>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rPr>
                    </m:ctrlPr>
                  </m:sSupPr>
                  <m:e>
                    <m:sSup>
                      <m:sSupPr>
                        <m:ctrlPr>
                          <w:rPr>
                            <w:rFonts w:ascii="Cambria Math" w:hAnsi="Cambria Math"/>
                          </w:rPr>
                        </m:ctrlPr>
                      </m:sSupPr>
                      <m:e>
                        <m:r>
                          <w:rPr>
                            <w:rFonts w:ascii="Cambria Math" w:hAnsi="Cambria Math"/>
                          </w:rPr>
                          <m:t>r</m:t>
                        </m:r>
                      </m:e>
                      <m:sup>
                        <m:r>
                          <w:rPr>
                            <w:rFonts w:ascii="Cambria Math" w:hAnsi="Cambria Math"/>
                          </w:rPr>
                          <m:t>'</m:t>
                        </m:r>
                      </m:sup>
                    </m:sSup>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2</m:t>
                    </m:r>
                  </m:sup>
                </m:sSup>
              </m:num>
              <m:den>
                <m:r>
                  <w:rPr>
                    <w:rFonts w:ascii="Cambria Math" w:hAnsi="Cambria Math"/>
                  </w:rPr>
                  <m:t>2r</m:t>
                </m:r>
                <m:sSup>
                  <m:sSupPr>
                    <m:ctrlPr>
                      <w:rPr>
                        <w:rFonts w:ascii="Cambria Math" w:hAnsi="Cambria Math"/>
                      </w:rPr>
                    </m:ctrlPr>
                  </m:sSupPr>
                  <m:e>
                    <m:r>
                      <w:rPr>
                        <w:rFonts w:ascii="Cambria Math" w:hAnsi="Cambria Math"/>
                      </w:rPr>
                      <m:t>r</m:t>
                    </m:r>
                  </m:e>
                  <m:sup>
                    <m:r>
                      <w:rPr>
                        <w:rFonts w:ascii="Cambria Math" w:hAnsi="Cambria Math"/>
                      </w:rPr>
                      <m:t>'</m:t>
                    </m:r>
                  </m:sup>
                </m:sSup>
              </m:den>
            </m:f>
          </m:e>
        </m:d>
      </m:oMath>
      <w:r>
        <w:rPr>
          <w:rFonts w:eastAsia="Times New Roman" w:cs="Times New Roman"/>
        </w:rPr>
        <w:tab/>
        <w:t>(S16)</w:t>
      </w:r>
    </w:p>
    <w:p w:rsidR="00E355D8" w:rsidRDefault="00E355D8" w:rsidP="00E355D8">
      <w:pPr>
        <w:spacing w:before="80"/>
        <w:jc w:val="both"/>
      </w:pPr>
      <w:r>
        <w:rPr>
          <w:rFonts w:eastAsia="Times New Roman" w:cs="Times New Roman"/>
          <w:b/>
        </w:rPr>
        <w:t>1.7 Nomenclature</w:t>
      </w:r>
    </w:p>
    <w:tbl>
      <w:tblPr>
        <w:tblW w:w="0" w:type="auto"/>
        <w:tblLayout w:type="fixed"/>
        <w:tblLook w:val="04A0" w:firstRow="1" w:lastRow="0" w:firstColumn="1" w:lastColumn="0" w:noHBand="0" w:noVBand="1"/>
      </w:tblPr>
      <w:tblGrid>
        <w:gridCol w:w="2217"/>
        <w:gridCol w:w="7421"/>
      </w:tblGrid>
      <w:tr w:rsidR="00E355D8" w:rsidTr="005D645B">
        <w:trPr>
          <w:cantSplit/>
          <w:tblHeader/>
        </w:trPr>
        <w:tc>
          <w:tcPr>
            <w:tcW w:w="2217"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Symbol</w:t>
            </w:r>
          </w:p>
        </w:tc>
        <w:tc>
          <w:tcPr>
            <w:tcW w:w="7421"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Description</w:t>
            </w:r>
          </w:p>
        </w:tc>
      </w:tr>
      <w:tr w:rsidR="00E355D8" w:rsidTr="005D645B">
        <w:trPr>
          <w:cantSplit/>
        </w:trPr>
        <w:tc>
          <w:tcPr>
            <w:tcW w:w="2217" w:type="dxa"/>
            <w:tcMar>
              <w:left w:w="60" w:type="dxa"/>
              <w:right w:w="60" w:type="dxa"/>
            </w:tcMar>
          </w:tcPr>
          <w:p w:rsidR="00E355D8" w:rsidRDefault="00E355D8" w:rsidP="005D645B">
            <w:pPr>
              <w:spacing w:before="40" w:after="40" w:line="240" w:lineRule="auto"/>
              <w:jc w:val="both"/>
            </w:pPr>
            <m:oMathPara>
              <m:oMath>
                <m:r>
                  <w:rPr>
                    <w:rFonts w:ascii="Cambria Math" w:hAnsi="Cambria Math"/>
                  </w:rPr>
                  <m:t>p</m:t>
                </m:r>
                <m:d>
                  <m:dPr>
                    <m:ctrlPr>
                      <w:rPr>
                        <w:rFonts w:ascii="Cambria Math" w:hAnsi="Cambria Math"/>
                      </w:rPr>
                    </m:ctrlPr>
                  </m:dPr>
                  <m:e>
                    <m:r>
                      <m:rPr>
                        <m:sty m:val="b"/>
                      </m:rPr>
                      <w:rPr>
                        <w:rFonts w:ascii="Cambria Math" w:hAnsi="Cambria Math"/>
                      </w:rPr>
                      <m:t>r</m:t>
                    </m:r>
                    <m:r>
                      <w:rPr>
                        <w:rFonts w:ascii="Cambria Math" w:hAnsi="Cambria Math"/>
                      </w:rPr>
                      <m:t>,t</m:t>
                    </m:r>
                  </m:e>
                </m:d>
              </m:oMath>
            </m:oMathPara>
          </w:p>
        </w:tc>
        <w:tc>
          <w:tcPr>
            <w:tcW w:w="7421" w:type="dxa"/>
            <w:tcMar>
              <w:left w:w="60" w:type="dxa"/>
              <w:right w:w="60" w:type="dxa"/>
            </w:tcMar>
          </w:tcPr>
          <w:p w:rsidR="00E355D8" w:rsidRDefault="00E355D8" w:rsidP="005D645B">
            <w:pPr>
              <w:spacing w:before="40" w:after="40" w:line="240" w:lineRule="auto"/>
              <w:jc w:val="both"/>
            </w:pPr>
            <w:r>
              <w:rPr>
                <w:rFonts w:eastAsia="Times New Roman" w:cs="Times New Roman"/>
                <w:sz w:val="19"/>
              </w:rPr>
              <w:t>Acoustic pressure at position r and time t</w:t>
            </w:r>
          </w:p>
        </w:tc>
      </w:tr>
      <w:tr w:rsidR="00E355D8" w:rsidTr="005D645B">
        <w:trPr>
          <w:cantSplit/>
        </w:trPr>
        <w:tc>
          <w:tcPr>
            <w:tcW w:w="2217" w:type="dxa"/>
            <w:tcMar>
              <w:left w:w="60" w:type="dxa"/>
              <w:right w:w="60" w:type="dxa"/>
            </w:tcMar>
          </w:tcPr>
          <w:p w:rsidR="00E355D8" w:rsidRDefault="00000000" w:rsidP="005D645B">
            <w:pPr>
              <w:spacing w:before="40" w:after="40" w:line="240" w:lineRule="auto"/>
              <w:jc w:val="both"/>
            </w:pPr>
            <m:oMathPara>
              <m:oMath>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rPr>
                    </m:ctrlPr>
                  </m:dPr>
                  <m:e>
                    <m:r>
                      <m:rPr>
                        <m:sty m:val="b"/>
                      </m:rPr>
                      <w:rPr>
                        <w:rFonts w:ascii="Cambria Math" w:hAnsi="Cambria Math"/>
                      </w:rPr>
                      <m:t>r</m:t>
                    </m:r>
                  </m:e>
                </m:d>
              </m:oMath>
            </m:oMathPara>
          </w:p>
        </w:tc>
        <w:tc>
          <w:tcPr>
            <w:tcW w:w="7421" w:type="dxa"/>
            <w:tcMar>
              <w:left w:w="60" w:type="dxa"/>
              <w:right w:w="60" w:type="dxa"/>
            </w:tcMar>
          </w:tcPr>
          <w:p w:rsidR="00E355D8" w:rsidRDefault="00E355D8" w:rsidP="005D645B">
            <w:pPr>
              <w:spacing w:before="40" w:after="40" w:line="240" w:lineRule="auto"/>
              <w:jc w:val="both"/>
            </w:pPr>
            <w:r>
              <w:rPr>
                <w:rFonts w:eastAsia="Times New Roman" w:cs="Times New Roman"/>
                <w:sz w:val="19"/>
              </w:rPr>
              <w:t>Initial pressure distribution</w:t>
            </w:r>
          </w:p>
        </w:tc>
      </w:tr>
      <w:tr w:rsidR="00E355D8" w:rsidTr="005D645B">
        <w:trPr>
          <w:cantSplit/>
        </w:trPr>
        <w:tc>
          <w:tcPr>
            <w:tcW w:w="2217" w:type="dxa"/>
            <w:tcMar>
              <w:left w:w="60" w:type="dxa"/>
              <w:right w:w="60" w:type="dxa"/>
            </w:tcMar>
          </w:tcPr>
          <w:p w:rsidR="00E355D8" w:rsidRDefault="00000000" w:rsidP="005D645B">
            <w:pPr>
              <w:spacing w:before="40" w:after="40" w:line="240" w:lineRule="auto"/>
              <w:jc w:val="both"/>
            </w:pPr>
            <m:oMathPara>
              <m:oMath>
                <m:sSub>
                  <m:sSubPr>
                    <m:ctrlPr>
                      <w:rPr>
                        <w:rFonts w:ascii="Cambria Math" w:hAnsi="Cambria Math"/>
                      </w:rPr>
                    </m:ctrlPr>
                  </m:sSubPr>
                  <m:e>
                    <m:r>
                      <w:rPr>
                        <w:rFonts w:ascii="Cambria Math" w:hAnsi="Cambria Math"/>
                      </w:rPr>
                      <m:t>v</m:t>
                    </m:r>
                  </m:e>
                  <m:sub>
                    <m:r>
                      <w:rPr>
                        <w:rFonts w:ascii="Cambria Math" w:hAnsi="Cambria Math"/>
                      </w:rPr>
                      <m:t>s</m:t>
                    </m:r>
                  </m:sub>
                </m:sSub>
              </m:oMath>
            </m:oMathPara>
          </w:p>
        </w:tc>
        <w:tc>
          <w:tcPr>
            <w:tcW w:w="7421" w:type="dxa"/>
            <w:tcMar>
              <w:left w:w="60" w:type="dxa"/>
              <w:right w:w="60" w:type="dxa"/>
            </w:tcMar>
          </w:tcPr>
          <w:p w:rsidR="00E355D8" w:rsidRDefault="00E355D8" w:rsidP="005D645B">
            <w:pPr>
              <w:spacing w:before="40" w:after="40" w:line="240" w:lineRule="auto"/>
              <w:jc w:val="both"/>
            </w:pPr>
            <w:r>
              <w:rPr>
                <w:rFonts w:eastAsia="Times New Roman" w:cs="Times New Roman"/>
                <w:sz w:val="19"/>
              </w:rPr>
              <w:t>Speed of sound</w:t>
            </w:r>
          </w:p>
        </w:tc>
      </w:tr>
      <w:tr w:rsidR="00E355D8" w:rsidTr="005D645B">
        <w:trPr>
          <w:cantSplit/>
        </w:trPr>
        <w:tc>
          <w:tcPr>
            <w:tcW w:w="2217" w:type="dxa"/>
            <w:tcMar>
              <w:left w:w="60" w:type="dxa"/>
              <w:right w:w="60" w:type="dxa"/>
            </w:tcMar>
          </w:tcPr>
          <w:p w:rsidR="00E355D8" w:rsidRDefault="00E355D8" w:rsidP="005D645B">
            <w:pPr>
              <w:spacing w:before="40" w:after="40" w:line="240" w:lineRule="auto"/>
              <w:jc w:val="center"/>
            </w:pPr>
            <w:r>
              <w:rPr>
                <w:rFonts w:eastAsia="Times New Roman" w:cs="Times New Roman"/>
                <w:sz w:val="19"/>
              </w:rPr>
              <w:t>β</w:t>
            </w:r>
          </w:p>
        </w:tc>
        <w:tc>
          <w:tcPr>
            <w:tcW w:w="7421" w:type="dxa"/>
            <w:tcMar>
              <w:left w:w="60" w:type="dxa"/>
              <w:right w:w="60" w:type="dxa"/>
            </w:tcMar>
          </w:tcPr>
          <w:p w:rsidR="00E355D8" w:rsidRDefault="00E355D8" w:rsidP="005D645B">
            <w:pPr>
              <w:spacing w:before="40" w:after="40" w:line="240" w:lineRule="auto"/>
              <w:jc w:val="both"/>
            </w:pPr>
            <w:r>
              <w:rPr>
                <w:rFonts w:eastAsia="Times New Roman" w:cs="Times New Roman"/>
                <w:sz w:val="19"/>
              </w:rPr>
              <w:t>Thermal expansion coefficient</w:t>
            </w:r>
          </w:p>
        </w:tc>
      </w:tr>
      <w:tr w:rsidR="00E355D8" w:rsidTr="005D645B">
        <w:trPr>
          <w:cantSplit/>
        </w:trPr>
        <w:tc>
          <w:tcPr>
            <w:tcW w:w="2217" w:type="dxa"/>
            <w:tcMar>
              <w:left w:w="60" w:type="dxa"/>
              <w:right w:w="60" w:type="dxa"/>
            </w:tcMar>
          </w:tcPr>
          <w:p w:rsidR="00E355D8" w:rsidRDefault="00000000" w:rsidP="005D645B">
            <w:pPr>
              <w:spacing w:before="40" w:after="40" w:line="240" w:lineRule="auto"/>
              <w:jc w:val="both"/>
            </w:pPr>
            <m:oMathPara>
              <m:oMath>
                <m:sSub>
                  <m:sSubPr>
                    <m:ctrlPr>
                      <w:rPr>
                        <w:rFonts w:ascii="Cambria Math" w:hAnsi="Cambria Math"/>
                      </w:rPr>
                    </m:ctrlPr>
                  </m:sSubPr>
                  <m:e>
                    <m:r>
                      <w:rPr>
                        <w:rFonts w:ascii="Cambria Math" w:hAnsi="Cambria Math"/>
                      </w:rPr>
                      <m:t>C</m:t>
                    </m:r>
                  </m:e>
                  <m:sub>
                    <m:r>
                      <w:rPr>
                        <w:rFonts w:ascii="Cambria Math" w:hAnsi="Cambria Math"/>
                      </w:rPr>
                      <m:t>p</m:t>
                    </m:r>
                  </m:sub>
                </m:sSub>
              </m:oMath>
            </m:oMathPara>
          </w:p>
        </w:tc>
        <w:tc>
          <w:tcPr>
            <w:tcW w:w="7421" w:type="dxa"/>
            <w:tcMar>
              <w:left w:w="60" w:type="dxa"/>
              <w:right w:w="60" w:type="dxa"/>
            </w:tcMar>
          </w:tcPr>
          <w:p w:rsidR="00E355D8" w:rsidRDefault="00E355D8" w:rsidP="005D645B">
            <w:pPr>
              <w:spacing w:before="40" w:after="40" w:line="240" w:lineRule="auto"/>
              <w:jc w:val="both"/>
            </w:pPr>
            <w:r>
              <w:rPr>
                <w:rFonts w:eastAsia="Times New Roman" w:cs="Times New Roman"/>
                <w:sz w:val="19"/>
              </w:rPr>
              <w:t>Specific heat capacity</w:t>
            </w:r>
          </w:p>
        </w:tc>
      </w:tr>
      <w:tr w:rsidR="00E355D8" w:rsidTr="005D645B">
        <w:trPr>
          <w:cantSplit/>
        </w:trPr>
        <w:tc>
          <w:tcPr>
            <w:tcW w:w="2217" w:type="dxa"/>
            <w:tcMar>
              <w:left w:w="60" w:type="dxa"/>
              <w:right w:w="60" w:type="dxa"/>
            </w:tcMar>
          </w:tcPr>
          <w:p w:rsidR="00E355D8" w:rsidRDefault="00E355D8" w:rsidP="005D645B">
            <w:pPr>
              <w:spacing w:before="40" w:after="40" w:line="240" w:lineRule="auto"/>
              <w:jc w:val="center"/>
            </w:pPr>
            <w:r>
              <w:rPr>
                <w:rFonts w:eastAsia="Times New Roman" w:cs="Times New Roman"/>
                <w:sz w:val="19"/>
              </w:rPr>
              <w:t>r</w:t>
            </w:r>
          </w:p>
        </w:tc>
        <w:tc>
          <w:tcPr>
            <w:tcW w:w="7421" w:type="dxa"/>
            <w:tcMar>
              <w:left w:w="60" w:type="dxa"/>
              <w:right w:w="60" w:type="dxa"/>
            </w:tcMar>
          </w:tcPr>
          <w:p w:rsidR="00E355D8" w:rsidRDefault="00E355D8" w:rsidP="005D645B">
            <w:pPr>
              <w:spacing w:before="40" w:after="40" w:line="240" w:lineRule="auto"/>
              <w:jc w:val="both"/>
            </w:pPr>
            <w:r>
              <w:rPr>
                <w:rFonts w:eastAsia="Times New Roman" w:cs="Times New Roman"/>
                <w:sz w:val="19"/>
              </w:rPr>
              <w:t>Radial distance from origin</w:t>
            </w:r>
          </w:p>
        </w:tc>
      </w:tr>
      <w:tr w:rsidR="00E355D8" w:rsidTr="005D645B">
        <w:trPr>
          <w:cantSplit/>
        </w:trPr>
        <w:tc>
          <w:tcPr>
            <w:tcW w:w="2217" w:type="dxa"/>
            <w:tcMar>
              <w:left w:w="60" w:type="dxa"/>
              <w:right w:w="60" w:type="dxa"/>
            </w:tcMar>
          </w:tcPr>
          <w:p w:rsidR="00E355D8" w:rsidRDefault="00E355D8" w:rsidP="005D645B">
            <w:pPr>
              <w:spacing w:before="40" w:after="40" w:line="240" w:lineRule="auto"/>
              <w:jc w:val="center"/>
            </w:pPr>
            <w:r>
              <w:rPr>
                <w:rFonts w:eastAsia="Times New Roman" w:cs="Times New Roman"/>
                <w:sz w:val="19"/>
              </w:rPr>
              <w:t>t</w:t>
            </w:r>
          </w:p>
        </w:tc>
        <w:tc>
          <w:tcPr>
            <w:tcW w:w="7421" w:type="dxa"/>
            <w:tcMar>
              <w:left w:w="60" w:type="dxa"/>
              <w:right w:w="60" w:type="dxa"/>
            </w:tcMar>
          </w:tcPr>
          <w:p w:rsidR="00E355D8" w:rsidRDefault="00E355D8" w:rsidP="005D645B">
            <w:pPr>
              <w:spacing w:before="40" w:after="40" w:line="240" w:lineRule="auto"/>
              <w:jc w:val="both"/>
            </w:pPr>
            <w:r>
              <w:rPr>
                <w:rFonts w:eastAsia="Times New Roman" w:cs="Times New Roman"/>
                <w:sz w:val="19"/>
              </w:rPr>
              <w:t>Time</w:t>
            </w:r>
          </w:p>
        </w:tc>
      </w:tr>
      <w:tr w:rsidR="00E355D8" w:rsidTr="005D645B">
        <w:trPr>
          <w:cantSplit/>
        </w:trPr>
        <w:tc>
          <w:tcPr>
            <w:tcW w:w="2217" w:type="dxa"/>
            <w:tcMar>
              <w:left w:w="60" w:type="dxa"/>
              <w:right w:w="60" w:type="dxa"/>
            </w:tcMar>
          </w:tcPr>
          <w:p w:rsidR="00E355D8" w:rsidRDefault="00E355D8" w:rsidP="005D645B">
            <w:pPr>
              <w:spacing w:before="40" w:after="40" w:line="240" w:lineRule="auto"/>
              <w:jc w:val="center"/>
            </w:pPr>
            <w:r>
              <w:rPr>
                <w:rFonts w:eastAsia="Times New Roman" w:cs="Times New Roman"/>
                <w:sz w:val="19"/>
              </w:rPr>
              <w:t>δ(x)</w:t>
            </w:r>
          </w:p>
        </w:tc>
        <w:tc>
          <w:tcPr>
            <w:tcW w:w="7421" w:type="dxa"/>
            <w:tcMar>
              <w:left w:w="60" w:type="dxa"/>
              <w:right w:w="60" w:type="dxa"/>
            </w:tcMar>
          </w:tcPr>
          <w:p w:rsidR="00E355D8" w:rsidRDefault="00E355D8" w:rsidP="005D645B">
            <w:pPr>
              <w:spacing w:before="40" w:after="40" w:line="240" w:lineRule="auto"/>
              <w:jc w:val="both"/>
            </w:pPr>
            <w:r>
              <w:rPr>
                <w:rFonts w:eastAsia="Times New Roman" w:cs="Times New Roman"/>
                <w:sz w:val="19"/>
              </w:rPr>
              <w:t>Dirac delta function</w:t>
            </w:r>
          </w:p>
        </w:tc>
      </w:tr>
      <w:tr w:rsidR="00E355D8" w:rsidTr="005D645B">
        <w:trPr>
          <w:cantSplit/>
        </w:trPr>
        <w:tc>
          <w:tcPr>
            <w:tcW w:w="2217" w:type="dxa"/>
            <w:tcMar>
              <w:left w:w="60" w:type="dxa"/>
              <w:right w:w="60" w:type="dxa"/>
            </w:tcMar>
          </w:tcPr>
          <w:p w:rsidR="00E355D8" w:rsidRDefault="00E355D8" w:rsidP="005D645B">
            <w:pPr>
              <w:spacing w:before="40" w:after="40" w:line="240" w:lineRule="auto"/>
              <w:jc w:val="center"/>
            </w:pPr>
            <w:r>
              <w:rPr>
                <w:rFonts w:eastAsia="Times New Roman" w:cs="Times New Roman"/>
                <w:sz w:val="19"/>
              </w:rPr>
              <w:t>σ</w:t>
            </w:r>
          </w:p>
        </w:tc>
        <w:tc>
          <w:tcPr>
            <w:tcW w:w="7421" w:type="dxa"/>
            <w:tcMar>
              <w:left w:w="60" w:type="dxa"/>
              <w:right w:w="60" w:type="dxa"/>
            </w:tcMar>
          </w:tcPr>
          <w:p w:rsidR="00E355D8" w:rsidRDefault="00E355D8" w:rsidP="005D645B">
            <w:pPr>
              <w:spacing w:before="40" w:after="40" w:line="240" w:lineRule="auto"/>
              <w:jc w:val="both"/>
            </w:pPr>
            <w:r>
              <w:rPr>
                <w:rFonts w:eastAsia="Times New Roman" w:cs="Times New Roman"/>
                <w:sz w:val="19"/>
              </w:rPr>
              <w:t>Gaussian width parameter</w:t>
            </w:r>
          </w:p>
        </w:tc>
      </w:tr>
      <w:tr w:rsidR="00E355D8" w:rsidTr="005D645B">
        <w:trPr>
          <w:cantSplit/>
        </w:trPr>
        <w:tc>
          <w:tcPr>
            <w:tcW w:w="2217" w:type="dxa"/>
            <w:tcBorders>
              <w:bottom w:val="single" w:sz="8" w:space="0" w:color="000000"/>
            </w:tcBorders>
            <w:tcMar>
              <w:left w:w="60" w:type="dxa"/>
              <w:right w:w="60" w:type="dxa"/>
            </w:tcMar>
          </w:tcPr>
          <w:p w:rsidR="00E355D8" w:rsidRDefault="00000000" w:rsidP="005D645B">
            <w:pPr>
              <w:spacing w:before="40" w:after="40" w:line="240" w:lineRule="auto"/>
              <w:jc w:val="both"/>
            </w:pPr>
            <m:oMathPara>
              <m:oMath>
                <m:sSub>
                  <m:sSubPr>
                    <m:ctrlPr>
                      <w:rPr>
                        <w:rFonts w:ascii="Cambria Math" w:hAnsi="Cambria Math"/>
                      </w:rPr>
                    </m:ctrlPr>
                  </m:sSubPr>
                  <m:e>
                    <m:r>
                      <w:rPr>
                        <w:rFonts w:ascii="Cambria Math" w:hAnsi="Cambria Math"/>
                      </w:rPr>
                      <m:t>a</m:t>
                    </m:r>
                  </m:e>
                  <m:sub>
                    <m:r>
                      <w:rPr>
                        <w:rFonts w:ascii="Cambria Math" w:hAnsi="Cambria Math"/>
                      </w:rPr>
                      <m:t>0</m:t>
                    </m:r>
                  </m:sub>
                </m:sSub>
              </m:oMath>
            </m:oMathPara>
          </w:p>
        </w:tc>
        <w:tc>
          <w:tcPr>
            <w:tcW w:w="7421"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Radius of uniform sphere</w:t>
            </w:r>
          </w:p>
        </w:tc>
      </w:tr>
    </w:tbl>
    <w:p w:rsidR="00E355D8" w:rsidRDefault="00E355D8" w:rsidP="00E355D8">
      <w:pPr>
        <w:spacing w:after="160"/>
        <w:jc w:val="both"/>
      </w:pPr>
      <w:r>
        <w:rPr>
          <w:rFonts w:eastAsia="Times New Roman" w:cs="Times New Roman"/>
          <w:sz w:val="2"/>
        </w:rPr>
        <w:br w:type="page"/>
      </w:r>
      <w:r>
        <w:rPr>
          <w:rFonts w:eastAsia="Times New Roman" w:cs="Times New Roman"/>
          <w:b/>
          <w:sz w:val="24"/>
        </w:rPr>
        <w:lastRenderedPageBreak/>
        <w:t>Supplementary Note 2 | Effect of global differentiable pose fine-tuning on in vivo PA-SfM reconstruction.</w:t>
      </w:r>
    </w:p>
    <w:p w:rsidR="00E355D8" w:rsidRDefault="00E355D8" w:rsidP="00E355D8">
      <w:pPr>
        <w:jc w:val="both"/>
      </w:pPr>
      <w:r>
        <w:rPr>
          <w:rFonts w:eastAsia="Times New Roman" w:cs="Times New Roman"/>
        </w:rPr>
        <w:t xml:space="preserve">Global differentiable pose fine-tuning was evaluated in the rat kidney and liver reconstructions (Supplementary Fig. 3). In the kidney, the intermediate pose expanded the visible field of view by combining both views, but left blurring, vessel discontinuities and minor ghosting. Refinement reduced these artifacts and brought the vascular morphology closer to the GT reconstruction in the projections and 3D display (Supplementary Fig. </w:t>
      </w:r>
      <w:proofErr w:type="spellStart"/>
      <w:r>
        <w:rPr>
          <w:rFonts w:eastAsia="Times New Roman" w:cs="Times New Roman"/>
        </w:rPr>
        <w:t>3a,b</w:t>
      </w:r>
      <w:proofErr w:type="spellEnd"/>
      <w:r>
        <w:rPr>
          <w:rFonts w:eastAsia="Times New Roman" w:cs="Times New Roman"/>
        </w:rPr>
        <w:t>).</w:t>
      </w:r>
    </w:p>
    <w:p w:rsidR="00E355D8" w:rsidRDefault="00E355D8" w:rsidP="00E355D8">
      <w:pPr>
        <w:jc w:val="both"/>
      </w:pPr>
      <w:r>
        <w:rPr>
          <w:rFonts w:eastAsia="Times New Roman" w:cs="Times New Roman"/>
        </w:rPr>
        <w:t xml:space="preserve">In the liver, fine-tuning reduced vessel fragmentation and background noise. Vessel continuity and the 3D branching pattern were more consistent with GT (Supplementary Fig. </w:t>
      </w:r>
      <w:proofErr w:type="spellStart"/>
      <w:r>
        <w:rPr>
          <w:rFonts w:eastAsia="Times New Roman" w:cs="Times New Roman"/>
        </w:rPr>
        <w:t>3c,d</w:t>
      </w:r>
      <w:proofErr w:type="spellEnd"/>
      <w:r>
        <w:rPr>
          <w:rFonts w:eastAsia="Times New Roman" w:cs="Times New Roman"/>
        </w:rPr>
        <w:t>).</w:t>
      </w:r>
    </w:p>
    <w:p w:rsidR="00E355D8" w:rsidRDefault="00E355D8" w:rsidP="00B82043">
      <w:pPr>
        <w:jc w:val="both"/>
      </w:pPr>
      <w:r>
        <w:rPr>
          <w:rFonts w:eastAsia="Times New Roman" w:cs="Times New Roman"/>
        </w:rPr>
        <w:t>The kidney reconstruction's PSNR and SSIM increased from 23.58 dB and 0.6098 before fine-tuning to 41.42 dB and 0.9864, respectively. For the liver, the corresponding values increased from 24.13 dB and 0.7900 to 44.31 dB and 0.9961.</w:t>
      </w:r>
      <w:r>
        <w:rPr>
          <w:rFonts w:eastAsia="Times New Roman" w:cs="Times New Roman"/>
          <w:sz w:val="2"/>
        </w:rPr>
        <w:br w:type="page"/>
      </w:r>
      <w:r>
        <w:rPr>
          <w:rFonts w:eastAsia="Times New Roman" w:cs="Times New Roman"/>
          <w:b/>
          <w:sz w:val="24"/>
        </w:rPr>
        <w:lastRenderedPageBreak/>
        <w:t>Supplementary Note 3 | Analysis of global differentiable pose fine-tuning in the simulation study.</w:t>
      </w:r>
    </w:p>
    <w:p w:rsidR="00E355D8" w:rsidRDefault="00E355D8" w:rsidP="00E355D8">
      <w:pPr>
        <w:jc w:val="both"/>
      </w:pPr>
      <w:r>
        <w:rPr>
          <w:rFonts w:eastAsia="Times New Roman" w:cs="Times New Roman"/>
        </w:rPr>
        <w:t>The simulation in Supplementary Fig. 4 starts from the intermediate relative pose obtained by differentiable single-sensor localization and rigid-constraint filtering. Single-sensor localization errors, sparse array sampling and local signal ambiguity can leave residual pose errors that affect alignment between views.</w:t>
      </w:r>
    </w:p>
    <w:p w:rsidR="00E355D8" w:rsidRDefault="00E355D8" w:rsidP="00E355D8">
      <w:pPr>
        <w:jc w:val="both"/>
      </w:pPr>
      <w:r>
        <w:rPr>
          <w:rFonts w:eastAsia="Times New Roman" w:cs="Times New Roman"/>
        </w:rPr>
        <w:t xml:space="preserve">Global fine-tuning optimizes a common transformation for the entire sparse array by minimizing the difference between predicted PA signals and GT supervision signals (Supplementary Fig. </w:t>
      </w:r>
      <w:proofErr w:type="spellStart"/>
      <w:r>
        <w:rPr>
          <w:rFonts w:eastAsia="Times New Roman" w:cs="Times New Roman"/>
        </w:rPr>
        <w:t>4c</w:t>
      </w:r>
      <w:proofErr w:type="spellEnd"/>
      <w:r>
        <w:rPr>
          <w:rFonts w:eastAsia="Times New Roman" w:cs="Times New Roman"/>
        </w:rPr>
        <w:t xml:space="preserve">). The refined signals agree more closely with GT (Supplementary Fig. </w:t>
      </w:r>
      <w:proofErr w:type="spellStart"/>
      <w:r>
        <w:rPr>
          <w:rFonts w:eastAsia="Times New Roman" w:cs="Times New Roman"/>
        </w:rPr>
        <w:t>4d</w:t>
      </w:r>
      <w:proofErr w:type="spellEnd"/>
      <w:r>
        <w:rPr>
          <w:rFonts w:eastAsia="Times New Roman" w:cs="Times New Roman"/>
        </w:rPr>
        <w:t>). The mean and minimum Euclidean distance errors of sensor localization decreased from 1.213 mm and 0.265 mm to 0.751 mm and 0.113 mm, respectively.</w:t>
      </w:r>
    </w:p>
    <w:p w:rsidR="00E355D8" w:rsidRDefault="00E355D8" w:rsidP="00B82043">
      <w:pPr>
        <w:jc w:val="both"/>
      </w:pPr>
      <w:r>
        <w:rPr>
          <w:rFonts w:eastAsia="Times New Roman" w:cs="Times New Roman"/>
        </w:rPr>
        <w:t xml:space="preserve">The reconstruction comparison (Supplementary Fig. </w:t>
      </w:r>
      <w:proofErr w:type="spellStart"/>
      <w:r>
        <w:rPr>
          <w:rFonts w:eastAsia="Times New Roman" w:cs="Times New Roman"/>
        </w:rPr>
        <w:t>4a,b</w:t>
      </w:r>
      <w:proofErr w:type="spellEnd"/>
      <w:r>
        <w:rPr>
          <w:rFonts w:eastAsia="Times New Roman" w:cs="Times New Roman"/>
        </w:rPr>
        <w:t>) shows less boundary blurring and closer agreement with the phantom's 3D structure after fine-tuning. The multi-view reconstruction's PSNR and SSIM increased from 21.35 dB and 0.4552 with the intermediate pose to 41.14 dB and 0.9799 with the refined pose.</w:t>
      </w:r>
      <w:r>
        <w:rPr>
          <w:rFonts w:eastAsia="Times New Roman" w:cs="Times New Roman"/>
          <w:sz w:val="2"/>
        </w:rPr>
        <w:br w:type="page"/>
      </w:r>
      <w:r>
        <w:rPr>
          <w:rFonts w:eastAsia="Times New Roman" w:cs="Times New Roman"/>
          <w:b/>
          <w:sz w:val="24"/>
        </w:rPr>
        <w:lastRenderedPageBreak/>
        <w:t>Supplementary Note 4 | Multi-density freehand simulations and Image-based comparison.</w:t>
      </w:r>
    </w:p>
    <w:p w:rsidR="00E355D8" w:rsidRDefault="00E355D8" w:rsidP="00E355D8">
      <w:pPr>
        <w:spacing w:before="120" w:after="160"/>
        <w:jc w:val="both"/>
      </w:pPr>
      <w:r>
        <w:rPr>
          <w:rFonts w:eastAsia="Times New Roman" w:cs="Times New Roman"/>
          <w:b/>
        </w:rPr>
        <w:t>4.1 Simulation geometry and acoustic measurements</w:t>
      </w:r>
    </w:p>
    <w:p w:rsidR="00E355D8" w:rsidRDefault="00E355D8" w:rsidP="00E355D8">
      <w:pPr>
        <w:jc w:val="both"/>
      </w:pPr>
      <w:r>
        <w:rPr>
          <w:rFonts w:eastAsia="Times New Roman" w:cs="Times New Roman"/>
        </w:rPr>
        <w:t>Three three-dimensional vascular volumes were used to simulate expanded FOV freehand acquisition with 32-, 64- and 128-detector hemispherical arrays at scan speeds of 20, 40, 60 and 80 mm/s, giving 36 conditions. The arrays had a radius of 30 mm. The 32- and 64-detector geometries were spatially dispersed, nested subsets of the 128-detector geometry. For each fixed vascular volume, the probe followed a smooth trajectory with lateral and axial drift and rotations about all three axes. The trajectory spanned 32 mm along the main scan direction. Sampling at 10 Hz produced 18, 10, 7 and 6 frames at the four speeds, respectively; the final path endpoint was included with a shorter last interval where needed. The simulation geometry and overlap are shown in Fig. 9, Supplementary Fig. 5 and Supplementary Movie 3.</w:t>
      </w:r>
    </w:p>
    <w:p w:rsidR="00E355D8" w:rsidRDefault="00E355D8" w:rsidP="00E355D8">
      <w:pPr>
        <w:jc w:val="both"/>
      </w:pPr>
      <w:r>
        <w:rPr>
          <w:rFonts w:eastAsia="Times New Roman" w:cs="Times New Roman"/>
        </w:rPr>
        <w:t xml:space="preserve">The vascular volumes and reconstruction grids had an isotropic spacing of 0.4 mm. Each frame had a local excitation region of 20 × 20 × 24 </w:t>
      </w:r>
      <w:proofErr w:type="spellStart"/>
      <w:r>
        <w:rPr>
          <w:rFonts w:eastAsia="Times New Roman" w:cs="Times New Roman"/>
        </w:rPr>
        <w:t>mm</w:t>
      </w:r>
      <w:r>
        <w:rPr>
          <w:rFonts w:eastAsia="Times New Roman" w:cs="Times New Roman"/>
          <w:vertAlign w:val="superscript"/>
        </w:rPr>
        <w:t>3</w:t>
      </w:r>
      <w:proofErr w:type="spellEnd"/>
      <w:r>
        <w:rPr>
          <w:rFonts w:eastAsia="Times New Roman" w:cs="Times New Roman"/>
        </w:rPr>
        <w:t xml:space="preserve">, with a uniform 16 × 16 × 20 </w:t>
      </w:r>
      <w:proofErr w:type="spellStart"/>
      <w:r>
        <w:rPr>
          <w:rFonts w:eastAsia="Times New Roman" w:cs="Times New Roman"/>
        </w:rPr>
        <w:t>mm</w:t>
      </w:r>
      <w:r>
        <w:rPr>
          <w:rFonts w:eastAsia="Times New Roman" w:cs="Times New Roman"/>
          <w:vertAlign w:val="superscript"/>
        </w:rPr>
        <w:t>3</w:t>
      </w:r>
      <w:proofErr w:type="spellEnd"/>
      <w:r>
        <w:rPr>
          <w:rFonts w:eastAsia="Times New Roman" w:cs="Times New Roman"/>
        </w:rPr>
        <w:t xml:space="preserve"> interior and cosine-tapered edges. PA signals were generated in a homogeneous medium with a sound speed of 1,500 m/s. Each detector recorded 1,000 samples at 15 </w:t>
      </w:r>
      <w:proofErr w:type="spellStart"/>
      <w:r>
        <w:rPr>
          <w:rFonts w:eastAsia="Times New Roman" w:cs="Times New Roman"/>
        </w:rPr>
        <w:t>MHz.</w:t>
      </w:r>
      <w:proofErr w:type="spellEnd"/>
      <w:r>
        <w:rPr>
          <w:rFonts w:eastAsia="Times New Roman" w:cs="Times New Roman"/>
        </w:rPr>
        <w:t xml:space="preserve"> Additive Gaussian noise gave a signal-to-noise ratio of 30 dB. Detectors were modeled as ideal omnidirectional point receivers. Adjacent-volume overlap was calculated from regions with a normalized excitation weight of at least 0.5, as their intersection divided by the smaller volume. Increasing scan speed reduced the overlap while preserving the underlying path.</w:t>
      </w:r>
    </w:p>
    <w:p w:rsidR="00E355D8" w:rsidRDefault="00E355D8" w:rsidP="00E355D8">
      <w:pPr>
        <w:spacing w:before="120" w:after="160"/>
        <w:jc w:val="both"/>
      </w:pPr>
      <w:r>
        <w:rPr>
          <w:rFonts w:eastAsia="Times New Roman" w:cs="Times New Roman"/>
          <w:b/>
        </w:rPr>
        <w:t>4.2 Image-based registration and common reconstruction</w:t>
      </w:r>
    </w:p>
    <w:p w:rsidR="00E355D8" w:rsidRDefault="00E355D8" w:rsidP="00E355D8">
      <w:pPr>
        <w:jc w:val="both"/>
      </w:pPr>
      <w:r>
        <w:rPr>
          <w:rFonts w:eastAsia="Times New Roman" w:cs="Times New Roman"/>
        </w:rPr>
        <w:t xml:space="preserve">In Image-based registration, each local volume was enhanced using a multiscale </w:t>
      </w:r>
      <w:proofErr w:type="spellStart"/>
      <w:r>
        <w:rPr>
          <w:rFonts w:eastAsia="Times New Roman" w:cs="Times New Roman"/>
        </w:rPr>
        <w:t>Frangi</w:t>
      </w:r>
      <w:proofErr w:type="spellEnd"/>
      <w:r>
        <w:rPr>
          <w:rFonts w:eastAsia="Times New Roman" w:cs="Times New Roman"/>
        </w:rPr>
        <w:t xml:space="preserve"> filter and skeletonized using Lee thinning. The moving skeleton was aligned to the current panorama by rigid point-to-point iterative closest point (</w:t>
      </w:r>
      <w:proofErr w:type="spellStart"/>
      <w:r>
        <w:rPr>
          <w:rFonts w:eastAsia="Times New Roman" w:cs="Times New Roman"/>
        </w:rPr>
        <w:t>ICP</w:t>
      </w:r>
      <w:proofErr w:type="spellEnd"/>
      <w:r>
        <w:rPr>
          <w:rFonts w:eastAsia="Times New Roman" w:cs="Times New Roman"/>
        </w:rPr>
        <w:t xml:space="preserve">) registration, followed by intensity registration of the </w:t>
      </w:r>
      <w:proofErr w:type="spellStart"/>
      <w:r>
        <w:rPr>
          <w:rFonts w:eastAsia="Times New Roman" w:cs="Times New Roman"/>
        </w:rPr>
        <w:t>vesselness</w:t>
      </w:r>
      <w:proofErr w:type="spellEnd"/>
      <w:r>
        <w:rPr>
          <w:rFonts w:eastAsia="Times New Roman" w:cs="Times New Roman"/>
        </w:rPr>
        <w:t xml:space="preserve"> volumes. Each new frame was initialized from the preceding estimated pose. Registered volumes were accumulated by inverse-distance weighting to form the panorama used by subsequent registrations.</w:t>
      </w:r>
    </w:p>
    <w:p w:rsidR="00E355D8" w:rsidRDefault="00E355D8" w:rsidP="00E355D8">
      <w:pPr>
        <w:jc w:val="both"/>
      </w:pPr>
      <w:proofErr w:type="spellStart"/>
      <w:r>
        <w:rPr>
          <w:rFonts w:eastAsia="Times New Roman" w:cs="Times New Roman"/>
        </w:rPr>
        <w:t>Frangi</w:t>
      </w:r>
      <w:proofErr w:type="spellEnd"/>
      <w:r>
        <w:rPr>
          <w:rFonts w:eastAsia="Times New Roman" w:cs="Times New Roman"/>
        </w:rPr>
        <w:t xml:space="preserve"> scales were 0.4, 0.8 and 1.2 mm. Skeletonization used a threshold of 10% of the </w:t>
      </w:r>
      <w:proofErr w:type="spellStart"/>
      <w:r>
        <w:rPr>
          <w:rFonts w:eastAsia="Times New Roman" w:cs="Times New Roman"/>
        </w:rPr>
        <w:t>vesselness</w:t>
      </w:r>
      <w:proofErr w:type="spellEnd"/>
      <w:r>
        <w:rPr>
          <w:rFonts w:eastAsia="Times New Roman" w:cs="Times New Roman"/>
        </w:rPr>
        <w:t xml:space="preserve"> maximum and a minimum component volume of 0.02 </w:t>
      </w:r>
      <w:proofErr w:type="spellStart"/>
      <w:r>
        <w:rPr>
          <w:rFonts w:eastAsia="Times New Roman" w:cs="Times New Roman"/>
        </w:rPr>
        <w:t>mm</w:t>
      </w:r>
      <w:r>
        <w:rPr>
          <w:rFonts w:eastAsia="Times New Roman" w:cs="Times New Roman"/>
          <w:vertAlign w:val="superscript"/>
        </w:rPr>
        <w:t>3</w:t>
      </w:r>
      <w:proofErr w:type="spellEnd"/>
      <w:r>
        <w:rPr>
          <w:rFonts w:eastAsia="Times New Roman" w:cs="Times New Roman"/>
        </w:rPr>
        <w:t xml:space="preserve">. </w:t>
      </w:r>
      <w:proofErr w:type="spellStart"/>
      <w:r>
        <w:rPr>
          <w:rFonts w:eastAsia="Times New Roman" w:cs="Times New Roman"/>
        </w:rPr>
        <w:t>ICP</w:t>
      </w:r>
      <w:proofErr w:type="spellEnd"/>
      <w:r>
        <w:rPr>
          <w:rFonts w:eastAsia="Times New Roman" w:cs="Times New Roman"/>
        </w:rPr>
        <w:t xml:space="preserve"> used at most 100 iterations. </w:t>
      </w:r>
      <w:proofErr w:type="spellStart"/>
      <w:r>
        <w:rPr>
          <w:rFonts w:eastAsia="Times New Roman" w:cs="Times New Roman"/>
        </w:rPr>
        <w:t>Vesselness</w:t>
      </w:r>
      <w:proofErr w:type="spellEnd"/>
      <w:r>
        <w:rPr>
          <w:rFonts w:eastAsia="Times New Roman" w:cs="Times New Roman"/>
        </w:rPr>
        <w:t xml:space="preserve"> refinement used a rigid Euler transform and the </w:t>
      </w:r>
      <w:proofErr w:type="spellStart"/>
      <w:r>
        <w:rPr>
          <w:rFonts w:eastAsia="Times New Roman" w:cs="Times New Roman"/>
        </w:rPr>
        <w:t>SimpleITK</w:t>
      </w:r>
      <w:proofErr w:type="spellEnd"/>
      <w:r>
        <w:rPr>
          <w:rFonts w:eastAsia="Times New Roman" w:cs="Times New Roman"/>
        </w:rPr>
        <w:t xml:space="preserve"> correlation metric, which minimizes negative squared Pearson correlation, with regular-step gradient descent. The three pyramid levels used shrink factors of 4, 2 and 1 and smoothing widths of 0.8, 0.4 and 0 mm. Refinement used at most 200 iterations per level, an initial step of 0.8 mm, a minimum step of 0.0002 mm and at most 200,000 samples per level. These numerical settings were held constant across conditions.</w:t>
      </w:r>
    </w:p>
    <w:p w:rsidR="00E355D8" w:rsidRDefault="00E355D8" w:rsidP="00E355D8">
      <w:pPr>
        <w:jc w:val="both"/>
      </w:pPr>
      <w:r>
        <w:rPr>
          <w:rFonts w:eastAsia="Times New Roman" w:cs="Times New Roman"/>
        </w:rPr>
        <w:t>Image-based registration was evaluated using three known rigid transformations applied to a vascular volume. The RMS displacement error over 221 control points was 0.00394, 0.00132 and 0.00101 mm for the translation-only and two combined rotation–translation cases, respectively.</w:t>
      </w:r>
    </w:p>
    <w:p w:rsidR="00E355D8" w:rsidRDefault="00E355D8" w:rsidP="00E355D8">
      <w:pPr>
        <w:jc w:val="both"/>
      </w:pPr>
      <w:r>
        <w:rPr>
          <w:rFonts w:eastAsia="Times New Roman" w:cs="Times New Roman"/>
        </w:rPr>
        <w:t xml:space="preserve">The final comparison used the same acoustic measurements, </w:t>
      </w:r>
      <w:proofErr w:type="spellStart"/>
      <w:r>
        <w:rPr>
          <w:rFonts w:eastAsia="Times New Roman" w:cs="Times New Roman"/>
        </w:rPr>
        <w:t>backprojection</w:t>
      </w:r>
      <w:proofErr w:type="spellEnd"/>
      <w:r>
        <w:rPr>
          <w:rFonts w:eastAsia="Times New Roman" w:cs="Times New Roman"/>
        </w:rPr>
        <w:t xml:space="preserve"> operator, 0.4 mm grid and three-dimensional evaluation mask for both methods; only the estimated poses differed. Signed </w:t>
      </w:r>
      <w:proofErr w:type="spellStart"/>
      <w:r>
        <w:rPr>
          <w:rFonts w:eastAsia="Times New Roman" w:cs="Times New Roman"/>
        </w:rPr>
        <w:t>backprojections</w:t>
      </w:r>
      <w:proofErr w:type="spellEnd"/>
      <w:r>
        <w:rPr>
          <w:rFonts w:eastAsia="Times New Roman" w:cs="Times New Roman"/>
        </w:rPr>
        <w:t xml:space="preserve"> were combined using the local excitation profile and clipped to nonnegative values after fusion. A reconstruction using the true acquisition poses provided the known-pose reference. The same illumination model was used for signal generation and reconstruction.</w:t>
      </w:r>
    </w:p>
    <w:p w:rsidR="00E355D8" w:rsidRDefault="00E355D8" w:rsidP="00E355D8">
      <w:pPr>
        <w:spacing w:before="120" w:after="160"/>
        <w:jc w:val="both"/>
      </w:pPr>
      <w:r>
        <w:rPr>
          <w:rFonts w:eastAsia="Times New Roman" w:cs="Times New Roman"/>
          <w:b/>
        </w:rPr>
        <w:t>4.3 Evaluation and complete results</w:t>
      </w:r>
    </w:p>
    <w:p w:rsidR="00E355D8" w:rsidRDefault="00E355D8" w:rsidP="00E355D8">
      <w:pPr>
        <w:jc w:val="both"/>
      </w:pPr>
      <w:r>
        <w:rPr>
          <w:rFonts w:eastAsia="Times New Roman" w:cs="Times New Roman"/>
        </w:rPr>
        <w:t xml:space="preserve">Target registration error (TRE) measured the displacement of 27 fixed control points under the estimated and true rigid poses. Their local coordinates were all combinations of x, y = {−8, 0, 8} mm and z = {−22, −12, −2} mm. The first frame defined the common coordinate system and was excluded from error averaging. For each condition, squared point displacements were pooled over the remaining frames and control points before taking the square root; no further rigid alignment was performed. This measure includes translation and rotation. A </w:t>
      </w:r>
      <w:r>
        <w:rPr>
          <w:rFonts w:eastAsia="Times New Roman" w:cs="Times New Roman"/>
        </w:rPr>
        <w:lastRenderedPageBreak/>
        <w:t>condition was counted as submillimeter when its pooled TRE was below 1 mm. The stricter all-frame criterion required the 27-point RMS error to be below 1 mm in every evaluated frame.</w:t>
      </w:r>
    </w:p>
    <w:p w:rsidR="00E355D8" w:rsidRDefault="00E355D8" w:rsidP="00E355D8">
      <w:pPr>
        <w:jc w:val="both"/>
      </w:pPr>
      <w:r>
        <w:rPr>
          <w:rFonts w:eastAsia="Times New Roman" w:cs="Times New Roman"/>
        </w:rPr>
        <w:t>Reconstruction similarity was measured by normalized cross-correlation (</w:t>
      </w:r>
      <w:proofErr w:type="spellStart"/>
      <w:r>
        <w:rPr>
          <w:rFonts w:eastAsia="Times New Roman" w:cs="Times New Roman"/>
        </w:rPr>
        <w:t>NCC</w:t>
      </w:r>
      <w:proofErr w:type="spellEnd"/>
      <w:r>
        <w:rPr>
          <w:rFonts w:eastAsia="Times New Roman" w:cs="Times New Roman"/>
        </w:rPr>
        <w:t>) with the known-pose reconstruction and area under the precision–recall curve (</w:t>
      </w:r>
      <w:proofErr w:type="spellStart"/>
      <w:r>
        <w:rPr>
          <w:rFonts w:eastAsia="Times New Roman" w:cs="Times New Roman"/>
        </w:rPr>
        <w:t>AUPRC</w:t>
      </w:r>
      <w:proofErr w:type="spellEnd"/>
      <w:r>
        <w:rPr>
          <w:rFonts w:eastAsia="Times New Roman" w:cs="Times New Roman"/>
        </w:rPr>
        <w:t xml:space="preserve">) against the vascular foreground. Foreground voxels were defined at 10% of the peak true initial pressure within the common evaluation mask. </w:t>
      </w:r>
      <w:proofErr w:type="spellStart"/>
      <w:r>
        <w:rPr>
          <w:rFonts w:eastAsia="Times New Roman" w:cs="Times New Roman"/>
        </w:rPr>
        <w:t>AUPRC</w:t>
      </w:r>
      <w:proofErr w:type="spellEnd"/>
      <w:r>
        <w:rPr>
          <w:rFonts w:eastAsia="Times New Roman" w:cs="Times New Roman"/>
        </w:rPr>
        <w:t xml:space="preserve"> was computed as threshold-wise average precision, grouping equal reconstruction intensities. Both metrics used the same three-dimensional mask, defined as the union of regions with an illumination weight of at least 0.5 over all true acquisition poses. Within each condition, the reconstruction panels share a linear intensity range whose upper bound is the maximum across the three masked reconstructions. The mask was applied before maximum amplitude projection. The region enlarged in Fig. 10 spans x = 8–24 mm, y = −8–8 mm and z = −20 to −4 mm. Its intensity range and viewing direction are the same as in the full-volume display, without separate normalization.</w:t>
      </w:r>
    </w:p>
    <w:p w:rsidR="00E355D8" w:rsidRDefault="00E355D8" w:rsidP="00B82043">
      <w:pPr>
        <w:jc w:val="both"/>
      </w:pPr>
      <w:r>
        <w:rPr>
          <w:rFonts w:eastAsia="Times New Roman" w:cs="Times New Roman"/>
        </w:rPr>
        <w:t xml:space="preserve">Supplementary Figs. 6–8 and Supplementary Tables 1–3 include every condition. Across the 27 conditions at 20–60 mm/s, the mean TRE was 0.73 mm for PA-SfM and 9.41 mm for Image-based; all PA-SfM errors were below 2 mm. Across all 36 conditions, pooled TRE was below 1 mm in 24 PA-SfM conditions and one Image-based condition. The stricter all-frame criterion was met in 15 and zero conditions, respectively. Mean </w:t>
      </w:r>
      <w:proofErr w:type="spellStart"/>
      <w:r>
        <w:rPr>
          <w:rFonts w:eastAsia="Times New Roman" w:cs="Times New Roman"/>
        </w:rPr>
        <w:t>NCC</w:t>
      </w:r>
      <w:proofErr w:type="spellEnd"/>
      <w:r>
        <w:rPr>
          <w:rFonts w:eastAsia="Times New Roman" w:cs="Times New Roman"/>
        </w:rPr>
        <w:t xml:space="preserve"> was 0.7748 versus 0.4690, and mean </w:t>
      </w:r>
      <w:proofErr w:type="spellStart"/>
      <w:r>
        <w:rPr>
          <w:rFonts w:eastAsia="Times New Roman" w:cs="Times New Roman"/>
        </w:rPr>
        <w:t>AUPRC</w:t>
      </w:r>
      <w:proofErr w:type="spellEnd"/>
      <w:r>
        <w:rPr>
          <w:rFonts w:eastAsia="Times New Roman" w:cs="Times New Roman"/>
        </w:rPr>
        <w:t xml:space="preserve"> was 0.2599 versus 0.1460. At 80 mm/s, PA-SfM exceeded 2 mm in six of nine conditions, while Image-based exceeded this threshold in all nine. The speed-dependent means are given in Supplementary Table 4. Because faster scans contain fewer frames, the total trajectory error depends on both inter-frame displacement and the number of accumulated relative poses. A lower speed therefore need not give the smallest accumulated TRE.</w:t>
      </w:r>
      <w:r>
        <w:rPr>
          <w:rFonts w:eastAsia="Times New Roman" w:cs="Times New Roman"/>
          <w:sz w:val="2"/>
        </w:rPr>
        <w:br w:type="page"/>
      </w:r>
      <w:r>
        <w:rPr>
          <w:rFonts w:eastAsia="Times New Roman" w:cs="Times New Roman"/>
          <w:b/>
          <w:sz w:val="24"/>
        </w:rPr>
        <w:lastRenderedPageBreak/>
        <w:t>Supplementary Note 5 | Effect of peripheral intensity compensation on expanded FOV freehand PA-SfM reconstruction.</w:t>
      </w:r>
    </w:p>
    <w:p w:rsidR="00E355D8" w:rsidRDefault="00E355D8" w:rsidP="00E355D8">
      <w:pPr>
        <w:jc w:val="both"/>
      </w:pPr>
      <w:r>
        <w:rPr>
          <w:rFonts w:eastAsia="Times New Roman" w:cs="Times New Roman"/>
        </w:rPr>
        <w:t>In expanded FOV freehand PA-SfM imaging, the reconstructed volume is obtained by jointly integrating multiple array poses acquired over a relatively large spatial range. Because the optical illumination is not perfectly uniform across this enlarged field of view, array poses located near the periphery of the overall FOV may receive weaker illumination than those near the central region. Consequently, vascular structures reconstructed from peripheral poses can show relatively lower signal intensity after joint reconstruction, even when their spatial geometry is correctly recovered.</w:t>
      </w:r>
    </w:p>
    <w:p w:rsidR="00E355D8" w:rsidRDefault="00E355D8" w:rsidP="00E355D8">
      <w:pPr>
        <w:jc w:val="both"/>
      </w:pPr>
      <w:r>
        <w:rPr>
          <w:rFonts w:eastAsia="Times New Roman" w:cs="Times New Roman"/>
        </w:rPr>
        <w:t xml:space="preserve">To account for this FOV-dependent intensity variation, peripheral intensity compensation was applied only to the expanded FOV freehand reconstruction results shown in Fig. </w:t>
      </w:r>
      <w:proofErr w:type="spellStart"/>
      <w:r>
        <w:rPr>
          <w:rFonts w:eastAsia="Times New Roman" w:cs="Times New Roman"/>
        </w:rPr>
        <w:t>2e</w:t>
      </w:r>
      <w:proofErr w:type="spellEnd"/>
      <w:r>
        <w:rPr>
          <w:rFonts w:eastAsia="Times New Roman" w:cs="Times New Roman"/>
        </w:rPr>
        <w:t xml:space="preserve"> and Fig. </w:t>
      </w:r>
      <w:proofErr w:type="spellStart"/>
      <w:r>
        <w:rPr>
          <w:rFonts w:eastAsia="Times New Roman" w:cs="Times New Roman"/>
        </w:rPr>
        <w:t>3c</w:t>
      </w:r>
      <w:proofErr w:type="spellEnd"/>
      <w:r>
        <w:rPr>
          <w:rFonts w:eastAsia="Times New Roman" w:cs="Times New Roman"/>
        </w:rPr>
        <w:t xml:space="preserve"> in the main text. Specifically, we multiplied the PA signals acquired at the initial and final array poses by a factor of 3 before joint reconstruction, because these two poses corresponded to the peripheral regions of the expanded FOV and exhibited relatively weaker signal amplitudes. This simple empirical compensation was sufficient to reduce the visible intensity drop near the FOV edges and improve the intensity consistency of the displayed expanded FOV reconstructions. Importantly, this compensation does not change the recovered pose relationship or introduce additional structural information; it only rescales the PA signal amplitude of the peripheral views before reconstruction.</w:t>
      </w:r>
    </w:p>
    <w:p w:rsidR="00E355D8" w:rsidRDefault="00E355D8" w:rsidP="00E355D8">
      <w:pPr>
        <w:jc w:val="both"/>
      </w:pPr>
      <w:r>
        <w:rPr>
          <w:rFonts w:eastAsia="Times New Roman" w:cs="Times New Roman"/>
        </w:rPr>
        <w:t xml:space="preserve">Supplementary Fig. 9 compares the joint reconstruction results with and without peripheral intensity compensation. For the freehand reconstruction result corresponding to Fig. </w:t>
      </w:r>
      <w:proofErr w:type="spellStart"/>
      <w:r>
        <w:rPr>
          <w:rFonts w:eastAsia="Times New Roman" w:cs="Times New Roman"/>
        </w:rPr>
        <w:t>2e</w:t>
      </w:r>
      <w:proofErr w:type="spellEnd"/>
      <w:r>
        <w:rPr>
          <w:rFonts w:eastAsia="Times New Roman" w:cs="Times New Roman"/>
        </w:rPr>
        <w:t xml:space="preserve"> in the main text, Supplementary Fig. </w:t>
      </w:r>
      <w:proofErr w:type="spellStart"/>
      <w:r>
        <w:rPr>
          <w:rFonts w:eastAsia="Times New Roman" w:cs="Times New Roman"/>
        </w:rPr>
        <w:t>9a</w:t>
      </w:r>
      <w:proofErr w:type="spellEnd"/>
      <w:r>
        <w:rPr>
          <w:rFonts w:eastAsia="Times New Roman" w:cs="Times New Roman"/>
        </w:rPr>
        <w:t xml:space="preserve"> shows that the uncompensated reconstruction preserves the major vascular morphology but exhibits reduced signal intensity near the peripheral region, especially in the dashed box area. After compensation, the peripheral vessels become more visible and better balanced with the central vascular structures, while the overall vessel topology and spatial distribution remain unchanged.</w:t>
      </w:r>
    </w:p>
    <w:p w:rsidR="00E355D8" w:rsidRDefault="00E355D8" w:rsidP="00B82043">
      <w:pPr>
        <w:jc w:val="both"/>
      </w:pPr>
      <w:r>
        <w:rPr>
          <w:rFonts w:eastAsia="Times New Roman" w:cs="Times New Roman"/>
        </w:rPr>
        <w:t xml:space="preserve">A similar effect is observed for the sequential freehand reconstruction result corresponding to Fig. </w:t>
      </w:r>
      <w:proofErr w:type="spellStart"/>
      <w:r>
        <w:rPr>
          <w:rFonts w:eastAsia="Times New Roman" w:cs="Times New Roman"/>
        </w:rPr>
        <w:t>3c</w:t>
      </w:r>
      <w:proofErr w:type="spellEnd"/>
      <w:r>
        <w:rPr>
          <w:rFonts w:eastAsia="Times New Roman" w:cs="Times New Roman"/>
        </w:rPr>
        <w:t xml:space="preserve"> in the main text. As shown in Supplementary Fig. </w:t>
      </w:r>
      <w:proofErr w:type="spellStart"/>
      <w:r>
        <w:rPr>
          <w:rFonts w:eastAsia="Times New Roman" w:cs="Times New Roman"/>
        </w:rPr>
        <w:t>9b</w:t>
      </w:r>
      <w:proofErr w:type="spellEnd"/>
      <w:r>
        <w:rPr>
          <w:rFonts w:eastAsia="Times New Roman" w:cs="Times New Roman"/>
        </w:rPr>
        <w:t>, the uncompensated result contains recognizable peripheral vessels, but their intensity is weaker than that of the central vessels. With peripheral intensity compensation, these edge region vessels are enhanced, improving the intensity uniformity and interpretability of the expanded FOV reconstruction. Future work may incorporate more physically accurate fluence correction strategies, such as Monte Carlo modeling of light transport in tissue, to quantitatively compensate for illumination heterogeneity.</w:t>
      </w:r>
      <w:r>
        <w:rPr>
          <w:rFonts w:eastAsia="Times New Roman" w:cs="Times New Roman"/>
          <w:sz w:val="2"/>
        </w:rPr>
        <w:br w:type="page"/>
      </w:r>
      <w:r>
        <w:rPr>
          <w:rFonts w:eastAsia="Times New Roman" w:cs="Times New Roman"/>
          <w:b/>
          <w:sz w:val="24"/>
        </w:rPr>
        <w:lastRenderedPageBreak/>
        <w:t>Supplementary Note 6 | Computational efficiency.</w:t>
      </w:r>
    </w:p>
    <w:p w:rsidR="00E355D8" w:rsidRDefault="00E355D8" w:rsidP="00E355D8">
      <w:pPr>
        <w:spacing w:before="120" w:after="160"/>
        <w:jc w:val="both"/>
      </w:pPr>
      <w:r>
        <w:rPr>
          <w:rFonts w:eastAsia="Times New Roman" w:cs="Times New Roman"/>
          <w:b/>
        </w:rPr>
        <w:t>6.1 Estimation time in the freehand simulation study</w:t>
      </w:r>
    </w:p>
    <w:p w:rsidR="00E355D8" w:rsidRDefault="00E355D8" w:rsidP="00E355D8">
      <w:pPr>
        <w:jc w:val="both"/>
      </w:pPr>
      <w:r>
        <w:rPr>
          <w:rFonts w:eastAsia="Times New Roman" w:cs="Times New Roman"/>
        </w:rPr>
        <w:t xml:space="preserve">Trajectory estimation time includes source fitting, detector localization, rigid-array estimation and signal refinement for PA-SfM, and vessel enhancement, skeletonization, </w:t>
      </w:r>
      <w:proofErr w:type="spellStart"/>
      <w:r>
        <w:rPr>
          <w:rFonts w:eastAsia="Times New Roman" w:cs="Times New Roman"/>
        </w:rPr>
        <w:t>ICP</w:t>
      </w:r>
      <w:proofErr w:type="spellEnd"/>
      <w:r>
        <w:rPr>
          <w:rFonts w:eastAsia="Times New Roman" w:cs="Times New Roman"/>
        </w:rPr>
        <w:t xml:space="preserve">, </w:t>
      </w:r>
      <w:proofErr w:type="spellStart"/>
      <w:r>
        <w:rPr>
          <w:rFonts w:eastAsia="Times New Roman" w:cs="Times New Roman"/>
        </w:rPr>
        <w:t>vesselness</w:t>
      </w:r>
      <w:proofErr w:type="spellEnd"/>
      <w:r>
        <w:rPr>
          <w:rFonts w:eastAsia="Times New Roman" w:cs="Times New Roman"/>
        </w:rPr>
        <w:t xml:space="preserve"> refinement and internal panorama fusion for Image-based. Input loading, initial local </w:t>
      </w:r>
      <w:proofErr w:type="spellStart"/>
      <w:r>
        <w:rPr>
          <w:rFonts w:eastAsia="Times New Roman" w:cs="Times New Roman"/>
        </w:rPr>
        <w:t>backprojection</w:t>
      </w:r>
      <w:proofErr w:type="spellEnd"/>
      <w:r>
        <w:rPr>
          <w:rFonts w:eastAsia="Times New Roman" w:cs="Times New Roman"/>
        </w:rPr>
        <w:t>, metric evaluation and the final common reconstruction were excluded. Supplementary Tables 1–3 give the individual times, and Supplementary Table 4 gives the means across the nine conditions at each scan speed.</w:t>
      </w:r>
    </w:p>
    <w:p w:rsidR="00E355D8" w:rsidRDefault="00E355D8" w:rsidP="00E355D8">
      <w:pPr>
        <w:jc w:val="both"/>
      </w:pPr>
      <w:r>
        <w:rPr>
          <w:rFonts w:eastAsia="Times New Roman" w:cs="Times New Roman"/>
        </w:rPr>
        <w:t xml:space="preserve">The mean trajectory estimation times at 20, 40, 60 and 80 mm/s were 31.74, 15.79, 10.62 and 8.98 s for PA-SfM, and 64.31, 39.68, 30.91 and 29.19 s for Image-based. These trajectories contained 18, 10, 7 and 6 frames, respectively. PA-SfM was implemented with PyTorch 2.5.1 and Triton 3.1.0 on a single NVIDIA </w:t>
      </w:r>
      <w:proofErr w:type="spellStart"/>
      <w:r>
        <w:rPr>
          <w:rFonts w:eastAsia="Times New Roman" w:cs="Times New Roman"/>
        </w:rPr>
        <w:t>A100-SXM4</w:t>
      </w:r>
      <w:proofErr w:type="spellEnd"/>
      <w:r>
        <w:rPr>
          <w:rFonts w:eastAsia="Times New Roman" w:cs="Times New Roman"/>
        </w:rPr>
        <w:t xml:space="preserve"> 40 GB; Image-based registration used </w:t>
      </w:r>
      <w:proofErr w:type="spellStart"/>
      <w:r>
        <w:rPr>
          <w:rFonts w:eastAsia="Times New Roman" w:cs="Times New Roman"/>
        </w:rPr>
        <w:t>SimpleITK</w:t>
      </w:r>
      <w:proofErr w:type="spellEnd"/>
      <w:r>
        <w:rPr>
          <w:rFonts w:eastAsia="Times New Roman" w:cs="Times New Roman"/>
        </w:rPr>
        <w:t xml:space="preserve"> 2.4.1 on an AMD </w:t>
      </w:r>
      <w:proofErr w:type="spellStart"/>
      <w:r>
        <w:rPr>
          <w:rFonts w:eastAsia="Times New Roman" w:cs="Times New Roman"/>
        </w:rPr>
        <w:t>EPYC</w:t>
      </w:r>
      <w:proofErr w:type="spellEnd"/>
      <w:r>
        <w:rPr>
          <w:rFonts w:eastAsia="Times New Roman" w:cs="Times New Roman"/>
        </w:rPr>
        <w:t xml:space="preserve"> 7742, with two registration threads.</w:t>
      </w:r>
    </w:p>
    <w:p w:rsidR="00E355D8" w:rsidRDefault="00E355D8" w:rsidP="00E355D8">
      <w:pPr>
        <w:spacing w:before="120" w:after="160"/>
        <w:jc w:val="both"/>
      </w:pPr>
      <w:r>
        <w:rPr>
          <w:rFonts w:eastAsia="Times New Roman" w:cs="Times New Roman"/>
          <w:b/>
        </w:rPr>
        <w:t>6.2 Computation time for measured hand data</w:t>
      </w:r>
    </w:p>
    <w:p w:rsidR="00E355D8" w:rsidRDefault="00E355D8" w:rsidP="00E355D8">
      <w:pPr>
        <w:jc w:val="both"/>
      </w:pPr>
      <w:r>
        <w:rPr>
          <w:rFonts w:eastAsia="Times New Roman" w:cs="Times New Roman"/>
        </w:rPr>
        <w:t xml:space="preserve">For the measured hand data, the complete two-view PA-SfM workflow required 287.8 s on a single NVIDIA </w:t>
      </w:r>
      <w:proofErr w:type="spellStart"/>
      <w:r>
        <w:rPr>
          <w:rFonts w:eastAsia="Times New Roman" w:cs="Times New Roman"/>
        </w:rPr>
        <w:t>A100-SXM4</w:t>
      </w:r>
      <w:proofErr w:type="spellEnd"/>
      <w:r>
        <w:rPr>
          <w:rFonts w:eastAsia="Times New Roman" w:cs="Times New Roman"/>
        </w:rPr>
        <w:t xml:space="preserve"> 40 GB. This included reference-view initialization, source fitting, detector localization, rigid refinement and joint reconstruction. Once the reference view was initialized, estimating the pose of one additional view and updating the joint reconstruction required 175 s.</w:t>
      </w:r>
    </w:p>
    <w:p w:rsidR="00E355D8" w:rsidRDefault="00E355D8" w:rsidP="00B82043">
      <w:pPr>
        <w:jc w:val="both"/>
      </w:pPr>
      <w:r>
        <w:rPr>
          <w:rFonts w:eastAsia="Times New Roman" w:cs="Times New Roman"/>
        </w:rPr>
        <w:t>The workflow used a 400 × 400 × 400 source-fitting grid, 100 source-fitting epochs per view, 4,096 coarse localization candidates, 15 localization starts, 600 localization iterations and 100 rigid-refinement epochs. Source fitting and detector localization were implemented in PyTorch 2.5.1 and Triton 3.1.0.</w:t>
      </w:r>
      <w:r>
        <w:rPr>
          <w:rFonts w:eastAsia="Times New Roman" w:cs="Times New Roman"/>
          <w:sz w:val="2"/>
        </w:rPr>
        <w:br w:type="page"/>
      </w:r>
      <w:r>
        <w:rPr>
          <w:rFonts w:eastAsia="Times New Roman" w:cs="Times New Roman"/>
          <w:b/>
          <w:sz w:val="24"/>
        </w:rPr>
        <w:lastRenderedPageBreak/>
        <w:t>Supplementary Note 7 | Usage instructions for the open-source PA-SfM automated workflow.</w:t>
      </w:r>
    </w:p>
    <w:p w:rsidR="00E355D8" w:rsidRDefault="00E355D8" w:rsidP="00E355D8">
      <w:pPr>
        <w:jc w:val="both"/>
      </w:pPr>
      <w:r>
        <w:rPr>
          <w:rFonts w:eastAsia="Times New Roman" w:cs="Times New Roman"/>
        </w:rPr>
        <w:t>The released PA-SfM code package (</w:t>
      </w:r>
      <w:hyperlink r:id="rId18">
        <w:r>
          <w:rPr>
            <w:rFonts w:eastAsia="Times New Roman" w:cs="Times New Roman"/>
          </w:rPr>
          <w:t>https://github.com/JaegerCQ/PA-SfM</w:t>
        </w:r>
      </w:hyperlink>
      <w:r>
        <w:rPr>
          <w:rFonts w:eastAsia="Times New Roman" w:cs="Times New Roman"/>
        </w:rPr>
        <w:t xml:space="preserve">) contains the automated workflow used for the continuous 10-frame pose estimation and joint reconstruction example shown in Fig. </w:t>
      </w:r>
      <w:proofErr w:type="spellStart"/>
      <w:r>
        <w:rPr>
          <w:rFonts w:eastAsia="Times New Roman" w:cs="Times New Roman"/>
        </w:rPr>
        <w:t>3c</w:t>
      </w:r>
      <w:proofErr w:type="spellEnd"/>
      <w:r>
        <w:rPr>
          <w:rFonts w:eastAsia="Times New Roman" w:cs="Times New Roman"/>
        </w:rPr>
        <w:t xml:space="preserve">. The workflow is launched from the repository root using run_group3_pose_range.sh. In the default configuration, the script processes pose0 through </w:t>
      </w:r>
      <w:proofErr w:type="spellStart"/>
      <w:r>
        <w:rPr>
          <w:rFonts w:eastAsia="Times New Roman" w:cs="Times New Roman"/>
        </w:rPr>
        <w:t>pose9</w:t>
      </w:r>
      <w:proofErr w:type="spellEnd"/>
      <w:r>
        <w:rPr>
          <w:rFonts w:eastAsia="Times New Roman" w:cs="Times New Roman"/>
        </w:rPr>
        <w:t xml:space="preserve"> (START_POSE=0 and END_POSE=9), uses pose0 as the common reference frame (TARGET_POSE=0), and reconstructs the dataset.</w:t>
      </w:r>
    </w:p>
    <w:p w:rsidR="00E355D8" w:rsidRDefault="00E355D8" w:rsidP="00E355D8">
      <w:pPr>
        <w:jc w:val="both"/>
      </w:pPr>
      <w:r>
        <w:rPr>
          <w:rFonts w:eastAsia="Times New Roman" w:cs="Times New Roman"/>
        </w:rPr>
        <w:t xml:space="preserve">The released data should be placed in data/ with the expected filenames, including sensor_location_group03_pose000.txt and processed_signal_group03_pose000.txt through processed_signal_group03_pose009.txt. The default script was configured for one single NVIDIA </w:t>
      </w:r>
      <w:proofErr w:type="spellStart"/>
      <w:r>
        <w:rPr>
          <w:rFonts w:eastAsia="Times New Roman" w:cs="Times New Roman"/>
        </w:rPr>
        <w:t>A100</w:t>
      </w:r>
      <w:proofErr w:type="spellEnd"/>
      <w:r>
        <w:rPr>
          <w:rFonts w:eastAsia="Times New Roman" w:cs="Times New Roman"/>
        </w:rPr>
        <w:t xml:space="preserve"> 40 GB GPU; users can adapt the GPU list by editing </w:t>
      </w:r>
      <w:proofErr w:type="spellStart"/>
      <w:r>
        <w:rPr>
          <w:rFonts w:eastAsia="Times New Roman" w:cs="Times New Roman"/>
        </w:rPr>
        <w:t>GPU_IDS</w:t>
      </w:r>
      <w:proofErr w:type="spellEnd"/>
      <w:r>
        <w:rPr>
          <w:rFonts w:eastAsia="Times New Roman" w:cs="Times New Roman"/>
        </w:rPr>
        <w:t xml:space="preserve"> in run_group3_pose_range.sh. The default </w:t>
      </w:r>
      <w:proofErr w:type="spellStart"/>
      <w:r>
        <w:rPr>
          <w:rFonts w:eastAsia="Times New Roman" w:cs="Times New Roman"/>
        </w:rPr>
        <w:t>RUN_ID</w:t>
      </w:r>
      <w:proofErr w:type="spellEnd"/>
      <w:r>
        <w:rPr>
          <w:rFonts w:eastAsia="Times New Roman" w:cs="Times New Roman"/>
        </w:rPr>
        <w:t xml:space="preserve"> is stable, so logs, checkpoints and reconstruction outputs are written to deterministic directory names unless </w:t>
      </w:r>
      <w:proofErr w:type="spellStart"/>
      <w:r>
        <w:rPr>
          <w:rFonts w:eastAsia="Times New Roman" w:cs="Times New Roman"/>
        </w:rPr>
        <w:t>RUN_ID</w:t>
      </w:r>
      <w:proofErr w:type="spellEnd"/>
      <w:r>
        <w:rPr>
          <w:rFonts w:eastAsia="Times New Roman" w:cs="Times New Roman"/>
        </w:rPr>
        <w:t xml:space="preserve"> is manually changed.</w:t>
      </w:r>
    </w:p>
    <w:p w:rsidR="00E355D8" w:rsidRDefault="00E355D8" w:rsidP="00E355D8">
      <w:pPr>
        <w:jc w:val="both"/>
      </w:pPr>
      <w:r>
        <w:rPr>
          <w:rFonts w:eastAsia="Times New Roman" w:cs="Times New Roman"/>
        </w:rPr>
        <w:t xml:space="preserve">For reproducible execution, create the supplied pinned </w:t>
      </w:r>
      <w:proofErr w:type="spellStart"/>
      <w:r>
        <w:rPr>
          <w:rFonts w:eastAsia="Times New Roman" w:cs="Times New Roman"/>
        </w:rPr>
        <w:t>Conda</w:t>
      </w:r>
      <w:proofErr w:type="spellEnd"/>
      <w:r>
        <w:rPr>
          <w:rFonts w:eastAsia="Times New Roman" w:cs="Times New Roman"/>
        </w:rPr>
        <w:t xml:space="preserve"> environment and launch the example as follows:</w:t>
      </w:r>
    </w:p>
    <w:p w:rsidR="00E355D8" w:rsidRDefault="00E355D8" w:rsidP="00E355D8">
      <w:pPr>
        <w:spacing w:after="240" w:line="240" w:lineRule="auto"/>
      </w:pPr>
      <w:proofErr w:type="spellStart"/>
      <w:r>
        <w:rPr>
          <w:rFonts w:ascii="Consolas" w:eastAsia="Consolas" w:hAnsi="Consolas" w:cs="Consolas"/>
          <w:sz w:val="19"/>
        </w:rPr>
        <w:t>conda</w:t>
      </w:r>
      <w:proofErr w:type="spellEnd"/>
      <w:r>
        <w:rPr>
          <w:rFonts w:ascii="Consolas" w:eastAsia="Consolas" w:hAnsi="Consolas" w:cs="Consolas"/>
          <w:sz w:val="19"/>
        </w:rPr>
        <w:t xml:space="preserve"> create -n </w:t>
      </w:r>
      <w:proofErr w:type="spellStart"/>
      <w:r>
        <w:rPr>
          <w:rFonts w:ascii="Consolas" w:eastAsia="Consolas" w:hAnsi="Consolas" w:cs="Consolas"/>
          <w:sz w:val="19"/>
        </w:rPr>
        <w:t>PA_SfM</w:t>
      </w:r>
      <w:proofErr w:type="spellEnd"/>
      <w:r>
        <w:rPr>
          <w:rFonts w:ascii="Consolas" w:eastAsia="Consolas" w:hAnsi="Consolas" w:cs="Consolas"/>
          <w:sz w:val="19"/>
        </w:rPr>
        <w:t xml:space="preserve"> --file locks/</w:t>
      </w:r>
      <w:proofErr w:type="spellStart"/>
      <w:r>
        <w:rPr>
          <w:rFonts w:ascii="Consolas" w:eastAsia="Consolas" w:hAnsi="Consolas" w:cs="Consolas"/>
          <w:sz w:val="19"/>
        </w:rPr>
        <w:t>conda-explicit.txt</w:t>
      </w:r>
      <w:proofErr w:type="spellEnd"/>
      <w:r>
        <w:rPr>
          <w:rFonts w:ascii="Consolas" w:eastAsia="Consolas" w:hAnsi="Consolas" w:cs="Consolas"/>
          <w:sz w:val="19"/>
        </w:rPr>
        <w:br/>
      </w:r>
      <w:proofErr w:type="spellStart"/>
      <w:r>
        <w:rPr>
          <w:rFonts w:ascii="Consolas" w:eastAsia="Consolas" w:hAnsi="Consolas" w:cs="Consolas"/>
          <w:sz w:val="19"/>
        </w:rPr>
        <w:t>conda</w:t>
      </w:r>
      <w:proofErr w:type="spellEnd"/>
      <w:r>
        <w:rPr>
          <w:rFonts w:ascii="Consolas" w:eastAsia="Consolas" w:hAnsi="Consolas" w:cs="Consolas"/>
          <w:sz w:val="19"/>
        </w:rPr>
        <w:t xml:space="preserve"> activate </w:t>
      </w:r>
      <w:proofErr w:type="spellStart"/>
      <w:r>
        <w:rPr>
          <w:rFonts w:ascii="Consolas" w:eastAsia="Consolas" w:hAnsi="Consolas" w:cs="Consolas"/>
          <w:sz w:val="19"/>
        </w:rPr>
        <w:t>PA_SfM</w:t>
      </w:r>
      <w:proofErr w:type="spellEnd"/>
      <w:r>
        <w:rPr>
          <w:rFonts w:ascii="Consolas" w:eastAsia="Consolas" w:hAnsi="Consolas" w:cs="Consolas"/>
          <w:sz w:val="19"/>
        </w:rPr>
        <w:br/>
        <w:t>python -m pip install \</w:t>
      </w:r>
      <w:r>
        <w:rPr>
          <w:rFonts w:ascii="Consolas" w:eastAsia="Consolas" w:hAnsi="Consolas" w:cs="Consolas"/>
          <w:sz w:val="19"/>
        </w:rPr>
        <w:br/>
        <w:t xml:space="preserve">  --no-index \</w:t>
      </w:r>
      <w:r>
        <w:rPr>
          <w:rFonts w:ascii="Consolas" w:eastAsia="Consolas" w:hAnsi="Consolas" w:cs="Consolas"/>
          <w:sz w:val="19"/>
        </w:rPr>
        <w:br/>
        <w:t xml:space="preserve">  --find-links locks/wheelhouse \</w:t>
      </w:r>
      <w:r>
        <w:rPr>
          <w:rFonts w:ascii="Consolas" w:eastAsia="Consolas" w:hAnsi="Consolas" w:cs="Consolas"/>
          <w:sz w:val="19"/>
        </w:rPr>
        <w:br/>
        <w:t xml:space="preserve">  --require-hashes \</w:t>
      </w:r>
      <w:r>
        <w:rPr>
          <w:rFonts w:ascii="Consolas" w:eastAsia="Consolas" w:hAnsi="Consolas" w:cs="Consolas"/>
          <w:sz w:val="19"/>
        </w:rPr>
        <w:br/>
        <w:t xml:space="preserve">  -r locks/</w:t>
      </w:r>
      <w:proofErr w:type="spellStart"/>
      <w:r>
        <w:rPr>
          <w:rFonts w:ascii="Consolas" w:eastAsia="Consolas" w:hAnsi="Consolas" w:cs="Consolas"/>
          <w:sz w:val="19"/>
        </w:rPr>
        <w:t>requirements.pip</w:t>
      </w:r>
      <w:proofErr w:type="spellEnd"/>
      <w:r>
        <w:rPr>
          <w:rFonts w:ascii="Consolas" w:eastAsia="Consolas" w:hAnsi="Consolas" w:cs="Consolas"/>
          <w:sz w:val="19"/>
        </w:rPr>
        <w:t>-hash-</w:t>
      </w:r>
      <w:proofErr w:type="spellStart"/>
      <w:r>
        <w:rPr>
          <w:rFonts w:ascii="Consolas" w:eastAsia="Consolas" w:hAnsi="Consolas" w:cs="Consolas"/>
          <w:sz w:val="19"/>
        </w:rPr>
        <w:t>lock.txt</w:t>
      </w:r>
      <w:proofErr w:type="spellEnd"/>
      <w:r>
        <w:rPr>
          <w:rFonts w:ascii="Consolas" w:eastAsia="Consolas" w:hAnsi="Consolas" w:cs="Consolas"/>
          <w:sz w:val="19"/>
        </w:rPr>
        <w:br/>
      </w:r>
      <w:proofErr w:type="spellStart"/>
      <w:r>
        <w:rPr>
          <w:rFonts w:ascii="Consolas" w:eastAsia="Consolas" w:hAnsi="Consolas" w:cs="Consolas"/>
          <w:sz w:val="19"/>
        </w:rPr>
        <w:t>chmod</w:t>
      </w:r>
      <w:proofErr w:type="spellEnd"/>
      <w:r>
        <w:rPr>
          <w:rFonts w:ascii="Consolas" w:eastAsia="Consolas" w:hAnsi="Consolas" w:cs="Consolas"/>
          <w:sz w:val="19"/>
        </w:rPr>
        <w:t xml:space="preserve"> +x run_group3_pose_range.sh</w:t>
      </w:r>
      <w:r>
        <w:rPr>
          <w:rFonts w:ascii="Consolas" w:eastAsia="Consolas" w:hAnsi="Consolas" w:cs="Consolas"/>
          <w:sz w:val="19"/>
        </w:rPr>
        <w:br/>
      </w:r>
      <w:proofErr w:type="spellStart"/>
      <w:r>
        <w:rPr>
          <w:rFonts w:ascii="Consolas" w:eastAsia="Consolas" w:hAnsi="Consolas" w:cs="Consolas"/>
          <w:sz w:val="19"/>
        </w:rPr>
        <w:t>nohup</w:t>
      </w:r>
      <w:proofErr w:type="spellEnd"/>
      <w:r>
        <w:rPr>
          <w:rFonts w:ascii="Consolas" w:eastAsia="Consolas" w:hAnsi="Consolas" w:cs="Consolas"/>
          <w:sz w:val="19"/>
        </w:rPr>
        <w:t xml:space="preserve"> ./run_group3_pose_range.sh &gt; </w:t>
      </w:r>
      <w:proofErr w:type="spellStart"/>
      <w:r>
        <w:rPr>
          <w:rFonts w:ascii="Consolas" w:eastAsia="Consolas" w:hAnsi="Consolas" w:cs="Consolas"/>
          <w:sz w:val="19"/>
        </w:rPr>
        <w:t>main_group3_pose_range.log</w:t>
      </w:r>
      <w:proofErr w:type="spellEnd"/>
      <w:r>
        <w:rPr>
          <w:rFonts w:ascii="Consolas" w:eastAsia="Consolas" w:hAnsi="Consolas" w:cs="Consolas"/>
          <w:sz w:val="19"/>
        </w:rPr>
        <w:t xml:space="preserve"> 2&gt;&amp;1 &amp;</w:t>
      </w:r>
      <w:r>
        <w:rPr>
          <w:rFonts w:ascii="Consolas" w:eastAsia="Consolas" w:hAnsi="Consolas" w:cs="Consolas"/>
          <w:sz w:val="19"/>
        </w:rPr>
        <w:br/>
        <w:t xml:space="preserve">tail -f </w:t>
      </w:r>
      <w:proofErr w:type="spellStart"/>
      <w:r>
        <w:rPr>
          <w:rFonts w:ascii="Consolas" w:eastAsia="Consolas" w:hAnsi="Consolas" w:cs="Consolas"/>
          <w:sz w:val="19"/>
        </w:rPr>
        <w:t>main_group3_pose_range.log</w:t>
      </w:r>
      <w:proofErr w:type="spellEnd"/>
    </w:p>
    <w:p w:rsidR="00E355D8" w:rsidRDefault="00E355D8" w:rsidP="00E355D8">
      <w:pPr>
        <w:jc w:val="both"/>
      </w:pPr>
      <w:r>
        <w:rPr>
          <w:rFonts w:eastAsia="Times New Roman" w:cs="Times New Roman"/>
        </w:rPr>
        <w:t>During execution, the script first optimizes the differentiable acoustic radiation embedding for each measured PA frame, then estimates the relative sensor array pose by single sensor localization, applies rigid array correction and differentiable pose refinement, maps later frames into the pose0 coordinate system, and performs incremental joint reconstruction after each added frame.</w:t>
      </w:r>
    </w:p>
    <w:p w:rsidR="00E355D8" w:rsidRDefault="00E355D8" w:rsidP="00B82043">
      <w:pPr>
        <w:jc w:val="both"/>
      </w:pPr>
      <w:r>
        <w:rPr>
          <w:rFonts w:eastAsia="Times New Roman" w:cs="Times New Roman"/>
        </w:rPr>
        <w:t>The main outputs are the per-pose logs, recovered sensor locations under each pose, and joint reconstruction volumes. Partial reruns can be performed by changing START_POSE and END_POSE in run_group3_pose_range.sh, provided that the required earlier checkpoints and pose files are already present.</w:t>
      </w:r>
      <w:r>
        <w:rPr>
          <w:rFonts w:eastAsia="Times New Roman" w:cs="Times New Roman"/>
          <w:sz w:val="2"/>
        </w:rPr>
        <w:br w:type="page"/>
      </w:r>
      <w:r>
        <w:rPr>
          <w:rFonts w:eastAsia="Times New Roman" w:cs="Times New Roman"/>
          <w:b/>
        </w:rPr>
        <w:lastRenderedPageBreak/>
        <w:t>Supplementary Table 1 | Pose error, reconstruction quality and estimation time for Vessel 1.</w:t>
      </w:r>
    </w:p>
    <w:tbl>
      <w:tblPr>
        <w:tblW w:w="0" w:type="auto"/>
        <w:tblLayout w:type="fixed"/>
        <w:tblLook w:val="04A0" w:firstRow="1" w:lastRow="0" w:firstColumn="1" w:lastColumn="0" w:noHBand="0" w:noVBand="1"/>
      </w:tblPr>
      <w:tblGrid>
        <w:gridCol w:w="867"/>
        <w:gridCol w:w="1157"/>
        <w:gridCol w:w="2024"/>
        <w:gridCol w:w="1253"/>
        <w:gridCol w:w="1446"/>
        <w:gridCol w:w="1446"/>
        <w:gridCol w:w="1446"/>
      </w:tblGrid>
      <w:tr w:rsidR="00E355D8" w:rsidTr="005D645B">
        <w:trPr>
          <w:cantSplit/>
          <w:tblHeader/>
        </w:trPr>
        <w:tc>
          <w:tcPr>
            <w:tcW w:w="867"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Speed</w:t>
            </w:r>
            <w:r>
              <w:rPr>
                <w:rFonts w:eastAsia="Times New Roman" w:cs="Times New Roman"/>
                <w:b/>
                <w:sz w:val="19"/>
              </w:rPr>
              <w:br/>
              <w:t>(mm/s)</w:t>
            </w:r>
          </w:p>
        </w:tc>
        <w:tc>
          <w:tcPr>
            <w:tcW w:w="1157"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Detectors</w:t>
            </w:r>
          </w:p>
        </w:tc>
        <w:tc>
          <w:tcPr>
            <w:tcW w:w="2024"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Method</w:t>
            </w:r>
          </w:p>
        </w:tc>
        <w:tc>
          <w:tcPr>
            <w:tcW w:w="1253"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TRE</w:t>
            </w:r>
            <w:r>
              <w:rPr>
                <w:rFonts w:eastAsia="Times New Roman" w:cs="Times New Roman"/>
                <w:b/>
                <w:sz w:val="19"/>
              </w:rPr>
              <w:br/>
              <w:t>(mm)</w:t>
            </w:r>
          </w:p>
        </w:tc>
        <w:tc>
          <w:tcPr>
            <w:tcW w:w="1446"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proofErr w:type="spellStart"/>
            <w:r>
              <w:rPr>
                <w:rFonts w:eastAsia="Times New Roman" w:cs="Times New Roman"/>
                <w:b/>
                <w:sz w:val="19"/>
              </w:rPr>
              <w:t>NCC</w:t>
            </w:r>
            <w:proofErr w:type="spellEnd"/>
          </w:p>
        </w:tc>
        <w:tc>
          <w:tcPr>
            <w:tcW w:w="1446"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proofErr w:type="spellStart"/>
            <w:r>
              <w:rPr>
                <w:rFonts w:eastAsia="Times New Roman" w:cs="Times New Roman"/>
                <w:b/>
                <w:sz w:val="19"/>
              </w:rPr>
              <w:t>AUPRC</w:t>
            </w:r>
            <w:proofErr w:type="spellEnd"/>
          </w:p>
        </w:tc>
        <w:tc>
          <w:tcPr>
            <w:tcW w:w="1446"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Time</w:t>
            </w:r>
            <w:r>
              <w:rPr>
                <w:rFonts w:eastAsia="Times New Roman" w:cs="Times New Roman"/>
                <w:b/>
                <w:sz w:val="19"/>
              </w:rPr>
              <w:br/>
              <w:t>(s)</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1.499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0.4807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0.1244</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29.79</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4.757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0.3960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0.1043</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61.31</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0.670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0.8105</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0.2697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32.02</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1.409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0.4952</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0.1522</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60.59</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0.652</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0.8206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0.3074</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34.52</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1.092</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0.7437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0.2467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66.33</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0.901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0.6188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0.1679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15.30</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8.247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0.3080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0.0899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31.53</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0.422</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0.8923</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0.3106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15.61</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15.332</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0.2216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0.0877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47.98</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0.488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0.8569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0.3274</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16.90</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0.843</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0.8351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0.2992</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36.47</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0.666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0.8029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0.2121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10.13</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16.084</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0.1882</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0.0725</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24.44</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0.593</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0.7479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0.2479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10.28</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8.316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0.2770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0.0929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30.54</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0.467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0.8650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0.3287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11.32</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15.918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0.3337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0.1090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29.27</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6.110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0.5830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0.1456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8.94</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20.955</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0.2740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0.0789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28.93</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6.321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0.6387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0.1983</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8.90</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19.161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0.2930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0.0924</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24.12</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0.529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0.8754</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0.3321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9.35</w:t>
            </w:r>
          </w:p>
        </w:tc>
      </w:tr>
      <w:tr w:rsidR="00E355D8" w:rsidTr="005D645B">
        <w:trPr>
          <w:cantSplit/>
        </w:trPr>
        <w:tc>
          <w:tcPr>
            <w:tcW w:w="867"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1157"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23.735</w:t>
            </w:r>
          </w:p>
        </w:tc>
        <w:tc>
          <w:tcPr>
            <w:tcW w:w="1446"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0.3131</w:t>
            </w:r>
          </w:p>
        </w:tc>
        <w:tc>
          <w:tcPr>
            <w:tcW w:w="1446"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0.1020</w:t>
            </w:r>
          </w:p>
        </w:tc>
        <w:tc>
          <w:tcPr>
            <w:tcW w:w="1446"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33.90</w:t>
            </w:r>
          </w:p>
        </w:tc>
      </w:tr>
    </w:tbl>
    <w:p w:rsidR="00E355D8" w:rsidRDefault="00E355D8" w:rsidP="00E355D8">
      <w:pPr>
        <w:spacing w:after="0"/>
        <w:jc w:val="both"/>
      </w:pPr>
    </w:p>
    <w:p w:rsidR="00E355D8" w:rsidRDefault="00E355D8" w:rsidP="00B82043">
      <w:pPr>
        <w:spacing w:line="264" w:lineRule="auto"/>
        <w:jc w:val="both"/>
      </w:pPr>
      <w:r>
        <w:rPr>
          <w:rFonts w:eastAsia="Times New Roman" w:cs="Times New Roman"/>
          <w:sz w:val="20"/>
        </w:rPr>
        <w:t xml:space="preserve">TRE is pooled across 27 control points and all non-reference frames. </w:t>
      </w:r>
      <w:proofErr w:type="spellStart"/>
      <w:r>
        <w:rPr>
          <w:rFonts w:eastAsia="Times New Roman" w:cs="Times New Roman"/>
          <w:sz w:val="20"/>
        </w:rPr>
        <w:t>NCC</w:t>
      </w:r>
      <w:proofErr w:type="spellEnd"/>
      <w:r>
        <w:rPr>
          <w:rFonts w:eastAsia="Times New Roman" w:cs="Times New Roman"/>
          <w:sz w:val="20"/>
        </w:rPr>
        <w:t xml:space="preserve"> is measured against the known-pose reconstruction; </w:t>
      </w:r>
      <w:proofErr w:type="spellStart"/>
      <w:r>
        <w:rPr>
          <w:rFonts w:eastAsia="Times New Roman" w:cs="Times New Roman"/>
          <w:sz w:val="20"/>
        </w:rPr>
        <w:t>AUPRC</w:t>
      </w:r>
      <w:proofErr w:type="spellEnd"/>
      <w:r>
        <w:rPr>
          <w:rFonts w:eastAsia="Times New Roman" w:cs="Times New Roman"/>
          <w:sz w:val="20"/>
        </w:rPr>
        <w:t xml:space="preserve"> is measured against the true vascular foreground. Time is the complete trajectory estimation time, excluding input-volume </w:t>
      </w:r>
      <w:proofErr w:type="spellStart"/>
      <w:r>
        <w:rPr>
          <w:rFonts w:eastAsia="Times New Roman" w:cs="Times New Roman"/>
          <w:sz w:val="20"/>
        </w:rPr>
        <w:t>backprojection</w:t>
      </w:r>
      <w:proofErr w:type="spellEnd"/>
      <w:r>
        <w:rPr>
          <w:rFonts w:eastAsia="Times New Roman" w:cs="Times New Roman"/>
          <w:sz w:val="20"/>
        </w:rPr>
        <w:t xml:space="preserve"> and final common reconstruction (Supplementary Note 6). The sequences contain 18, 10, 7 and 6 frames at 20, 40, 60 and 80 mm/s, respectively.</w:t>
      </w:r>
      <w:r>
        <w:rPr>
          <w:rFonts w:eastAsia="Times New Roman" w:cs="Times New Roman"/>
          <w:sz w:val="2"/>
        </w:rPr>
        <w:br w:type="page"/>
      </w:r>
      <w:r>
        <w:rPr>
          <w:rFonts w:eastAsia="Times New Roman" w:cs="Times New Roman"/>
          <w:b/>
        </w:rPr>
        <w:lastRenderedPageBreak/>
        <w:t>Supplementary Table 2 | Pose error, reconstruction quality and estimation time for Vessel 2.</w:t>
      </w:r>
    </w:p>
    <w:tbl>
      <w:tblPr>
        <w:tblW w:w="0" w:type="auto"/>
        <w:tblLayout w:type="fixed"/>
        <w:tblLook w:val="04A0" w:firstRow="1" w:lastRow="0" w:firstColumn="1" w:lastColumn="0" w:noHBand="0" w:noVBand="1"/>
      </w:tblPr>
      <w:tblGrid>
        <w:gridCol w:w="867"/>
        <w:gridCol w:w="1157"/>
        <w:gridCol w:w="2024"/>
        <w:gridCol w:w="1253"/>
        <w:gridCol w:w="1446"/>
        <w:gridCol w:w="1446"/>
        <w:gridCol w:w="1446"/>
      </w:tblGrid>
      <w:tr w:rsidR="00E355D8" w:rsidTr="005D645B">
        <w:trPr>
          <w:cantSplit/>
          <w:tblHeader/>
        </w:trPr>
        <w:tc>
          <w:tcPr>
            <w:tcW w:w="867"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Speed</w:t>
            </w:r>
            <w:r>
              <w:rPr>
                <w:rFonts w:eastAsia="Times New Roman" w:cs="Times New Roman"/>
                <w:b/>
                <w:sz w:val="19"/>
              </w:rPr>
              <w:br/>
              <w:t>(mm/s)</w:t>
            </w:r>
          </w:p>
        </w:tc>
        <w:tc>
          <w:tcPr>
            <w:tcW w:w="1157"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Detectors</w:t>
            </w:r>
          </w:p>
        </w:tc>
        <w:tc>
          <w:tcPr>
            <w:tcW w:w="2024"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Method</w:t>
            </w:r>
          </w:p>
        </w:tc>
        <w:tc>
          <w:tcPr>
            <w:tcW w:w="1253"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TRE</w:t>
            </w:r>
            <w:r>
              <w:rPr>
                <w:rFonts w:eastAsia="Times New Roman" w:cs="Times New Roman"/>
                <w:b/>
                <w:sz w:val="19"/>
              </w:rPr>
              <w:br/>
              <w:t>(mm)</w:t>
            </w:r>
          </w:p>
        </w:tc>
        <w:tc>
          <w:tcPr>
            <w:tcW w:w="1446"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proofErr w:type="spellStart"/>
            <w:r>
              <w:rPr>
                <w:rFonts w:eastAsia="Times New Roman" w:cs="Times New Roman"/>
                <w:b/>
                <w:sz w:val="19"/>
              </w:rPr>
              <w:t>NCC</w:t>
            </w:r>
            <w:proofErr w:type="spellEnd"/>
          </w:p>
        </w:tc>
        <w:tc>
          <w:tcPr>
            <w:tcW w:w="1446"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proofErr w:type="spellStart"/>
            <w:r>
              <w:rPr>
                <w:rFonts w:eastAsia="Times New Roman" w:cs="Times New Roman"/>
                <w:b/>
                <w:sz w:val="19"/>
              </w:rPr>
              <w:t>AUPRC</w:t>
            </w:r>
            <w:proofErr w:type="spellEnd"/>
          </w:p>
        </w:tc>
        <w:tc>
          <w:tcPr>
            <w:tcW w:w="1446"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Time</w:t>
            </w:r>
            <w:r>
              <w:rPr>
                <w:rFonts w:eastAsia="Times New Roman" w:cs="Times New Roman"/>
                <w:b/>
                <w:sz w:val="19"/>
              </w:rPr>
              <w:br/>
              <w:t>(s)</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1.556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0.5175</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0.1461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29.62</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4.494</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0.4313</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0.1182</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62.50</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0.893</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0.7466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0.2472</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30.53</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2.717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0.4772</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0.1466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63.93</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0.620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0.8645</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0.3370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34.06</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1.767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0.6579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0.2172</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71.47</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1.158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0.6498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0.1887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14.93</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5.264</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0.4449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0.1254</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37.20</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0.562</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0.8841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0.3118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15.37</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18.309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0.3583</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0.1209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41.48</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0.339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0.9538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0.3945</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17.23</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1.547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0.6898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0.2358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43.52</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1.109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0.7399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0.2122</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10.06</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22.094</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0.2571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0.0834</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35.07</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0.730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0.8401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0.2860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10.36</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24.112</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0.3857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0.1211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34.68</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0.376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0.9398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0.3768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11.29</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22.898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0.4630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0.1597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33.25</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1.591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0.6655</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0.1789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8.51</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24.556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0.3287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0.0953</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22.00</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5.012</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0.6161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0.1945</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8.93</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23.274</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0.3975</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0.1221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23.83</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0.236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0.9770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0.3974</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9.28</w:t>
            </w:r>
          </w:p>
        </w:tc>
      </w:tr>
      <w:tr w:rsidR="00E355D8" w:rsidTr="005D645B">
        <w:trPr>
          <w:cantSplit/>
        </w:trPr>
        <w:tc>
          <w:tcPr>
            <w:tcW w:w="867"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1157"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24.742</w:t>
            </w:r>
          </w:p>
        </w:tc>
        <w:tc>
          <w:tcPr>
            <w:tcW w:w="1446"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0.3800</w:t>
            </w:r>
          </w:p>
        </w:tc>
        <w:tc>
          <w:tcPr>
            <w:tcW w:w="1446"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0.1314</w:t>
            </w:r>
          </w:p>
        </w:tc>
        <w:tc>
          <w:tcPr>
            <w:tcW w:w="1446"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37.82</w:t>
            </w:r>
          </w:p>
        </w:tc>
      </w:tr>
    </w:tbl>
    <w:p w:rsidR="00E355D8" w:rsidRDefault="00E355D8" w:rsidP="00E355D8">
      <w:pPr>
        <w:spacing w:after="0"/>
        <w:jc w:val="both"/>
      </w:pPr>
    </w:p>
    <w:p w:rsidR="00E355D8" w:rsidRDefault="00E355D8" w:rsidP="00B82043">
      <w:pPr>
        <w:spacing w:line="264" w:lineRule="auto"/>
        <w:jc w:val="both"/>
      </w:pPr>
      <w:r>
        <w:rPr>
          <w:rFonts w:eastAsia="Times New Roman" w:cs="Times New Roman"/>
          <w:sz w:val="20"/>
        </w:rPr>
        <w:t xml:space="preserve">TRE is pooled across 27 control points and all non-reference frames. </w:t>
      </w:r>
      <w:proofErr w:type="spellStart"/>
      <w:r>
        <w:rPr>
          <w:rFonts w:eastAsia="Times New Roman" w:cs="Times New Roman"/>
          <w:sz w:val="20"/>
        </w:rPr>
        <w:t>NCC</w:t>
      </w:r>
      <w:proofErr w:type="spellEnd"/>
      <w:r>
        <w:rPr>
          <w:rFonts w:eastAsia="Times New Roman" w:cs="Times New Roman"/>
          <w:sz w:val="20"/>
        </w:rPr>
        <w:t xml:space="preserve"> is measured against the known-pose reconstruction; </w:t>
      </w:r>
      <w:proofErr w:type="spellStart"/>
      <w:r>
        <w:rPr>
          <w:rFonts w:eastAsia="Times New Roman" w:cs="Times New Roman"/>
          <w:sz w:val="20"/>
        </w:rPr>
        <w:t>AUPRC</w:t>
      </w:r>
      <w:proofErr w:type="spellEnd"/>
      <w:r>
        <w:rPr>
          <w:rFonts w:eastAsia="Times New Roman" w:cs="Times New Roman"/>
          <w:sz w:val="20"/>
        </w:rPr>
        <w:t xml:space="preserve"> is measured against the true vascular foreground. Time is the complete trajectory estimation time, excluding input-volume </w:t>
      </w:r>
      <w:proofErr w:type="spellStart"/>
      <w:r>
        <w:rPr>
          <w:rFonts w:eastAsia="Times New Roman" w:cs="Times New Roman"/>
          <w:sz w:val="20"/>
        </w:rPr>
        <w:t>backprojection</w:t>
      </w:r>
      <w:proofErr w:type="spellEnd"/>
      <w:r>
        <w:rPr>
          <w:rFonts w:eastAsia="Times New Roman" w:cs="Times New Roman"/>
          <w:sz w:val="20"/>
        </w:rPr>
        <w:t xml:space="preserve"> and final common reconstruction (Supplementary Note 6). The sequences contain 18, 10, 7 and 6 frames at 20, 40, 60 and 80 mm/s, respectively.</w:t>
      </w:r>
      <w:r>
        <w:rPr>
          <w:rFonts w:eastAsia="Times New Roman" w:cs="Times New Roman"/>
          <w:sz w:val="2"/>
        </w:rPr>
        <w:br w:type="page"/>
      </w:r>
      <w:r>
        <w:rPr>
          <w:rFonts w:eastAsia="Times New Roman" w:cs="Times New Roman"/>
          <w:b/>
        </w:rPr>
        <w:lastRenderedPageBreak/>
        <w:t>Supplementary Table 3 | Pose error, reconstruction quality and estimation time for Vessel 3.</w:t>
      </w:r>
    </w:p>
    <w:tbl>
      <w:tblPr>
        <w:tblW w:w="0" w:type="auto"/>
        <w:tblLayout w:type="fixed"/>
        <w:tblLook w:val="04A0" w:firstRow="1" w:lastRow="0" w:firstColumn="1" w:lastColumn="0" w:noHBand="0" w:noVBand="1"/>
      </w:tblPr>
      <w:tblGrid>
        <w:gridCol w:w="867"/>
        <w:gridCol w:w="1157"/>
        <w:gridCol w:w="2024"/>
        <w:gridCol w:w="1253"/>
        <w:gridCol w:w="1446"/>
        <w:gridCol w:w="1446"/>
        <w:gridCol w:w="1446"/>
      </w:tblGrid>
      <w:tr w:rsidR="00E355D8" w:rsidTr="005D645B">
        <w:trPr>
          <w:cantSplit/>
          <w:tblHeader/>
        </w:trPr>
        <w:tc>
          <w:tcPr>
            <w:tcW w:w="867"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Speed</w:t>
            </w:r>
            <w:r>
              <w:rPr>
                <w:rFonts w:eastAsia="Times New Roman" w:cs="Times New Roman"/>
                <w:b/>
                <w:sz w:val="19"/>
              </w:rPr>
              <w:br/>
              <w:t>(mm/s)</w:t>
            </w:r>
          </w:p>
        </w:tc>
        <w:tc>
          <w:tcPr>
            <w:tcW w:w="1157"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Detectors</w:t>
            </w:r>
          </w:p>
        </w:tc>
        <w:tc>
          <w:tcPr>
            <w:tcW w:w="2024"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Method</w:t>
            </w:r>
          </w:p>
        </w:tc>
        <w:tc>
          <w:tcPr>
            <w:tcW w:w="1253"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TRE</w:t>
            </w:r>
            <w:r>
              <w:rPr>
                <w:rFonts w:eastAsia="Times New Roman" w:cs="Times New Roman"/>
                <w:b/>
                <w:sz w:val="19"/>
              </w:rPr>
              <w:br/>
              <w:t>(mm)</w:t>
            </w:r>
          </w:p>
        </w:tc>
        <w:tc>
          <w:tcPr>
            <w:tcW w:w="1446"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proofErr w:type="spellStart"/>
            <w:r>
              <w:rPr>
                <w:rFonts w:eastAsia="Times New Roman" w:cs="Times New Roman"/>
                <w:b/>
                <w:sz w:val="19"/>
              </w:rPr>
              <w:t>NCC</w:t>
            </w:r>
            <w:proofErr w:type="spellEnd"/>
          </w:p>
        </w:tc>
        <w:tc>
          <w:tcPr>
            <w:tcW w:w="1446"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proofErr w:type="spellStart"/>
            <w:r>
              <w:rPr>
                <w:rFonts w:eastAsia="Times New Roman" w:cs="Times New Roman"/>
                <w:b/>
                <w:sz w:val="19"/>
              </w:rPr>
              <w:t>AUPRC</w:t>
            </w:r>
            <w:proofErr w:type="spellEnd"/>
          </w:p>
        </w:tc>
        <w:tc>
          <w:tcPr>
            <w:tcW w:w="1446"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Time</w:t>
            </w:r>
            <w:r>
              <w:rPr>
                <w:rFonts w:eastAsia="Times New Roman" w:cs="Times New Roman"/>
                <w:b/>
                <w:sz w:val="19"/>
              </w:rPr>
              <w:br/>
              <w:t>(s)</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1.154</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0.7341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0.1766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29.09</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3.158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0.5867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0.1327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65.07</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0.708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0.8594</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0.2887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31.32</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2.137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0.6756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0.2065</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63.48</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0.672</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0.8841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0.3405</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34.72</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1.949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0.7509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0.2630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64.09</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0.709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0.8010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0.2078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14.71</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21.179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0.4603</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0.1031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45.70</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0.400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0.9469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0.3397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15.14</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2.527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0.6806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0.2148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36.76</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0.561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0.8907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0.3471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16.92</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2.043</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0.7647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0.2698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36.48</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0.778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0.7809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0.1921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10.40</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20.659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0.3804</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0.0948</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29.66</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0.460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0.9344</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0.3301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10.28</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20.752</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0.5184</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0.1323</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32.04</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0.470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0.9205</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0.3673</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11.47</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4.400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0.7866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0.2767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29.24</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15.069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0.4355</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0.0985</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8.58</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32</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28.991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0.4070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0.0881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25.85</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7.545</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0.6469</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0.1967</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8.68</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22.786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0.3711</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0.1016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29.68</w:t>
            </w:r>
          </w:p>
        </w:tc>
      </w:tr>
      <w:tr w:rsidR="00E355D8" w:rsidTr="005D645B">
        <w:trPr>
          <w:cantSplit/>
        </w:trPr>
        <w:tc>
          <w:tcPr>
            <w:tcW w:w="867" w:type="dxa"/>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253" w:type="dxa"/>
            <w:tcMar>
              <w:left w:w="60" w:type="dxa"/>
              <w:right w:w="60" w:type="dxa"/>
            </w:tcMar>
          </w:tcPr>
          <w:p w:rsidR="00E355D8" w:rsidRDefault="00E355D8" w:rsidP="005D645B">
            <w:pPr>
              <w:spacing w:before="40" w:after="40" w:line="240" w:lineRule="auto"/>
              <w:jc w:val="both"/>
            </w:pPr>
            <w:r>
              <w:rPr>
                <w:rFonts w:eastAsia="Times New Roman" w:cs="Times New Roman"/>
                <w:sz w:val="19"/>
              </w:rPr>
              <w:t>7.796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0.6716</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0.2270</w:t>
            </w:r>
          </w:p>
        </w:tc>
        <w:tc>
          <w:tcPr>
            <w:tcW w:w="1446" w:type="dxa"/>
            <w:tcMar>
              <w:left w:w="60" w:type="dxa"/>
              <w:right w:w="60" w:type="dxa"/>
            </w:tcMar>
          </w:tcPr>
          <w:p w:rsidR="00E355D8" w:rsidRDefault="00E355D8" w:rsidP="005D645B">
            <w:pPr>
              <w:spacing w:before="40" w:after="40" w:line="240" w:lineRule="auto"/>
              <w:jc w:val="both"/>
            </w:pPr>
            <w:r>
              <w:rPr>
                <w:rFonts w:eastAsia="Times New Roman" w:cs="Times New Roman"/>
                <w:sz w:val="19"/>
              </w:rPr>
              <w:t>9.65</w:t>
            </w:r>
          </w:p>
        </w:tc>
      </w:tr>
      <w:tr w:rsidR="00E355D8" w:rsidTr="005D645B">
        <w:trPr>
          <w:cantSplit/>
        </w:trPr>
        <w:tc>
          <w:tcPr>
            <w:tcW w:w="867"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1157"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128</w:t>
            </w:r>
          </w:p>
        </w:tc>
        <w:tc>
          <w:tcPr>
            <w:tcW w:w="2024"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253"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14.558</w:t>
            </w:r>
          </w:p>
        </w:tc>
        <w:tc>
          <w:tcPr>
            <w:tcW w:w="1446"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0.5499</w:t>
            </w:r>
          </w:p>
        </w:tc>
        <w:tc>
          <w:tcPr>
            <w:tcW w:w="1446"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0.1672</w:t>
            </w:r>
          </w:p>
        </w:tc>
        <w:tc>
          <w:tcPr>
            <w:tcW w:w="1446"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36.59</w:t>
            </w:r>
          </w:p>
        </w:tc>
      </w:tr>
    </w:tbl>
    <w:p w:rsidR="00E355D8" w:rsidRDefault="00E355D8" w:rsidP="00E355D8">
      <w:pPr>
        <w:spacing w:after="0"/>
        <w:jc w:val="both"/>
      </w:pPr>
    </w:p>
    <w:p w:rsidR="00E355D8" w:rsidRDefault="00E355D8" w:rsidP="00B82043">
      <w:pPr>
        <w:spacing w:line="264" w:lineRule="auto"/>
        <w:jc w:val="both"/>
      </w:pPr>
      <w:r>
        <w:rPr>
          <w:rFonts w:eastAsia="Times New Roman" w:cs="Times New Roman"/>
          <w:sz w:val="20"/>
        </w:rPr>
        <w:t xml:space="preserve">TRE is pooled across 27 control points and all non-reference frames. </w:t>
      </w:r>
      <w:proofErr w:type="spellStart"/>
      <w:r>
        <w:rPr>
          <w:rFonts w:eastAsia="Times New Roman" w:cs="Times New Roman"/>
          <w:sz w:val="20"/>
        </w:rPr>
        <w:t>NCC</w:t>
      </w:r>
      <w:proofErr w:type="spellEnd"/>
      <w:r>
        <w:rPr>
          <w:rFonts w:eastAsia="Times New Roman" w:cs="Times New Roman"/>
          <w:sz w:val="20"/>
        </w:rPr>
        <w:t xml:space="preserve"> is measured against the known-pose reconstruction; </w:t>
      </w:r>
      <w:proofErr w:type="spellStart"/>
      <w:r>
        <w:rPr>
          <w:rFonts w:eastAsia="Times New Roman" w:cs="Times New Roman"/>
          <w:sz w:val="20"/>
        </w:rPr>
        <w:t>AUPRC</w:t>
      </w:r>
      <w:proofErr w:type="spellEnd"/>
      <w:r>
        <w:rPr>
          <w:rFonts w:eastAsia="Times New Roman" w:cs="Times New Roman"/>
          <w:sz w:val="20"/>
        </w:rPr>
        <w:t xml:space="preserve"> is measured against the true vascular foreground. Time is the complete trajectory estimation time, excluding input-volume </w:t>
      </w:r>
      <w:proofErr w:type="spellStart"/>
      <w:r>
        <w:rPr>
          <w:rFonts w:eastAsia="Times New Roman" w:cs="Times New Roman"/>
          <w:sz w:val="20"/>
        </w:rPr>
        <w:t>backprojection</w:t>
      </w:r>
      <w:proofErr w:type="spellEnd"/>
      <w:r>
        <w:rPr>
          <w:rFonts w:eastAsia="Times New Roman" w:cs="Times New Roman"/>
          <w:sz w:val="20"/>
        </w:rPr>
        <w:t xml:space="preserve"> and final common reconstruction (Supplementary Note 6). The sequences contain 18, 10, 7 and 6 frames at 20, 40, 60 and 80 mm/s, respectively.</w:t>
      </w:r>
      <w:r>
        <w:rPr>
          <w:rFonts w:eastAsia="Times New Roman" w:cs="Times New Roman"/>
          <w:sz w:val="2"/>
        </w:rPr>
        <w:br w:type="page"/>
      </w:r>
      <w:r>
        <w:rPr>
          <w:rFonts w:eastAsia="Times New Roman" w:cs="Times New Roman"/>
          <w:b/>
        </w:rPr>
        <w:lastRenderedPageBreak/>
        <w:t>Supplementary Table 4 | Results averaged across vascular samples and detector counts at each scan speed.</w:t>
      </w:r>
    </w:p>
    <w:tbl>
      <w:tblPr>
        <w:tblW w:w="0" w:type="auto"/>
        <w:tblLayout w:type="fixed"/>
        <w:tblLook w:val="04A0" w:firstRow="1" w:lastRow="0" w:firstColumn="1" w:lastColumn="0" w:noHBand="0" w:noVBand="1"/>
      </w:tblPr>
      <w:tblGrid>
        <w:gridCol w:w="964"/>
        <w:gridCol w:w="964"/>
        <w:gridCol w:w="1831"/>
        <w:gridCol w:w="1108"/>
        <w:gridCol w:w="1205"/>
        <w:gridCol w:w="1301"/>
        <w:gridCol w:w="1108"/>
        <w:gridCol w:w="1157"/>
      </w:tblGrid>
      <w:tr w:rsidR="00E355D8" w:rsidTr="005D645B">
        <w:trPr>
          <w:cantSplit/>
          <w:tblHeader/>
        </w:trPr>
        <w:tc>
          <w:tcPr>
            <w:tcW w:w="964"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Speed</w:t>
            </w:r>
            <w:r>
              <w:rPr>
                <w:rFonts w:eastAsia="Times New Roman" w:cs="Times New Roman"/>
                <w:b/>
                <w:sz w:val="19"/>
              </w:rPr>
              <w:br/>
              <w:t>(mm/s)</w:t>
            </w:r>
          </w:p>
        </w:tc>
        <w:tc>
          <w:tcPr>
            <w:tcW w:w="964"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Frames</w:t>
            </w:r>
          </w:p>
        </w:tc>
        <w:tc>
          <w:tcPr>
            <w:tcW w:w="1831"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Method</w:t>
            </w:r>
          </w:p>
        </w:tc>
        <w:tc>
          <w:tcPr>
            <w:tcW w:w="1108"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TRE</w:t>
            </w:r>
            <w:r>
              <w:rPr>
                <w:rFonts w:eastAsia="Times New Roman" w:cs="Times New Roman"/>
                <w:b/>
                <w:sz w:val="19"/>
              </w:rPr>
              <w:br/>
              <w:t>(mm)</w:t>
            </w:r>
          </w:p>
        </w:tc>
        <w:tc>
          <w:tcPr>
            <w:tcW w:w="1205"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proofErr w:type="spellStart"/>
            <w:r>
              <w:rPr>
                <w:rFonts w:eastAsia="Times New Roman" w:cs="Times New Roman"/>
                <w:b/>
                <w:sz w:val="19"/>
              </w:rPr>
              <w:t>NCC</w:t>
            </w:r>
            <w:proofErr w:type="spellEnd"/>
          </w:p>
        </w:tc>
        <w:tc>
          <w:tcPr>
            <w:tcW w:w="1301"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proofErr w:type="spellStart"/>
            <w:r>
              <w:rPr>
                <w:rFonts w:eastAsia="Times New Roman" w:cs="Times New Roman"/>
                <w:b/>
                <w:sz w:val="19"/>
              </w:rPr>
              <w:t>AUPRC</w:t>
            </w:r>
            <w:proofErr w:type="spellEnd"/>
          </w:p>
        </w:tc>
        <w:tc>
          <w:tcPr>
            <w:tcW w:w="1108"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TRE</w:t>
            </w:r>
            <w:r>
              <w:rPr>
                <w:rFonts w:eastAsia="Times New Roman" w:cs="Times New Roman"/>
                <w:b/>
                <w:sz w:val="19"/>
              </w:rPr>
              <w:br/>
              <w:t>&lt;1 mm</w:t>
            </w:r>
          </w:p>
        </w:tc>
        <w:tc>
          <w:tcPr>
            <w:tcW w:w="1157" w:type="dxa"/>
            <w:tcBorders>
              <w:top w:val="single" w:sz="8" w:space="0" w:color="000000"/>
              <w:bottom w:val="single" w:sz="5" w:space="0" w:color="000000"/>
            </w:tcBorders>
            <w:shd w:val="clear" w:color="auto" w:fill="EAEAEA"/>
            <w:tcMar>
              <w:left w:w="60" w:type="dxa"/>
              <w:right w:w="60" w:type="dxa"/>
            </w:tcMar>
          </w:tcPr>
          <w:p w:rsidR="00E355D8" w:rsidRDefault="00E355D8" w:rsidP="005D645B">
            <w:pPr>
              <w:spacing w:before="40" w:after="40" w:line="240" w:lineRule="auto"/>
              <w:jc w:val="both"/>
            </w:pPr>
            <w:r>
              <w:rPr>
                <w:rFonts w:eastAsia="Times New Roman" w:cs="Times New Roman"/>
                <w:b/>
                <w:sz w:val="19"/>
              </w:rPr>
              <w:t>Time</w:t>
            </w:r>
            <w:r>
              <w:rPr>
                <w:rFonts w:eastAsia="Times New Roman" w:cs="Times New Roman"/>
                <w:b/>
                <w:sz w:val="19"/>
              </w:rPr>
              <w:br/>
              <w:t>(s)</w:t>
            </w:r>
          </w:p>
        </w:tc>
      </w:tr>
      <w:tr w:rsidR="00E355D8" w:rsidTr="005D645B">
        <w:trPr>
          <w:cantSplit/>
        </w:trPr>
        <w:tc>
          <w:tcPr>
            <w:tcW w:w="964"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964" w:type="dxa"/>
            <w:tcMar>
              <w:left w:w="60" w:type="dxa"/>
              <w:right w:w="60" w:type="dxa"/>
            </w:tcMar>
          </w:tcPr>
          <w:p w:rsidR="00E355D8" w:rsidRDefault="00E355D8" w:rsidP="005D645B">
            <w:pPr>
              <w:spacing w:before="40" w:after="40" w:line="240" w:lineRule="auto"/>
              <w:jc w:val="both"/>
            </w:pPr>
            <w:r>
              <w:rPr>
                <w:rFonts w:eastAsia="Times New Roman" w:cs="Times New Roman"/>
                <w:sz w:val="19"/>
              </w:rPr>
              <w:t>18</w:t>
            </w:r>
          </w:p>
        </w:tc>
        <w:tc>
          <w:tcPr>
            <w:tcW w:w="1831"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108" w:type="dxa"/>
            <w:tcMar>
              <w:left w:w="60" w:type="dxa"/>
              <w:right w:w="60" w:type="dxa"/>
            </w:tcMar>
          </w:tcPr>
          <w:p w:rsidR="00E355D8" w:rsidRDefault="00E355D8" w:rsidP="005D645B">
            <w:pPr>
              <w:spacing w:before="40" w:after="40" w:line="240" w:lineRule="auto"/>
              <w:jc w:val="both"/>
            </w:pPr>
            <w:r>
              <w:rPr>
                <w:rFonts w:eastAsia="Times New Roman" w:cs="Times New Roman"/>
                <w:sz w:val="19"/>
              </w:rPr>
              <w:t>0.936</w:t>
            </w:r>
          </w:p>
        </w:tc>
        <w:tc>
          <w:tcPr>
            <w:tcW w:w="1205" w:type="dxa"/>
            <w:tcMar>
              <w:left w:w="60" w:type="dxa"/>
              <w:right w:w="60" w:type="dxa"/>
            </w:tcMar>
          </w:tcPr>
          <w:p w:rsidR="00E355D8" w:rsidRDefault="00E355D8" w:rsidP="005D645B">
            <w:pPr>
              <w:spacing w:before="40" w:after="40" w:line="240" w:lineRule="auto"/>
              <w:jc w:val="both"/>
            </w:pPr>
            <w:r>
              <w:rPr>
                <w:rFonts w:eastAsia="Times New Roman" w:cs="Times New Roman"/>
                <w:sz w:val="19"/>
              </w:rPr>
              <w:t>0.7465</w:t>
            </w:r>
          </w:p>
        </w:tc>
        <w:tc>
          <w:tcPr>
            <w:tcW w:w="1301"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0.2486</w:t>
            </w:r>
          </w:p>
        </w:tc>
        <w:tc>
          <w:tcPr>
            <w:tcW w:w="1108" w:type="dxa"/>
            <w:tcMar>
              <w:left w:w="60" w:type="dxa"/>
              <w:right w:w="60" w:type="dxa"/>
            </w:tcMar>
          </w:tcPr>
          <w:p w:rsidR="00E355D8" w:rsidRDefault="00E355D8" w:rsidP="005D645B">
            <w:pPr>
              <w:spacing w:before="40" w:after="40" w:line="240" w:lineRule="auto"/>
              <w:jc w:val="both"/>
            </w:pPr>
            <w:r>
              <w:rPr>
                <w:rFonts w:eastAsia="Times New Roman" w:cs="Times New Roman"/>
                <w:sz w:val="19"/>
              </w:rPr>
              <w:t>6/9</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31.74</w:t>
            </w:r>
          </w:p>
        </w:tc>
      </w:tr>
      <w:tr w:rsidR="00E355D8" w:rsidTr="005D645B">
        <w:trPr>
          <w:cantSplit/>
        </w:trPr>
        <w:tc>
          <w:tcPr>
            <w:tcW w:w="964" w:type="dxa"/>
            <w:tcMar>
              <w:left w:w="60" w:type="dxa"/>
              <w:right w:w="60" w:type="dxa"/>
            </w:tcMar>
          </w:tcPr>
          <w:p w:rsidR="00E355D8" w:rsidRDefault="00E355D8" w:rsidP="005D645B">
            <w:pPr>
              <w:spacing w:before="40" w:after="40" w:line="240" w:lineRule="auto"/>
              <w:jc w:val="both"/>
            </w:pPr>
            <w:r>
              <w:rPr>
                <w:rFonts w:eastAsia="Times New Roman" w:cs="Times New Roman"/>
                <w:sz w:val="19"/>
              </w:rPr>
              <w:t>20</w:t>
            </w:r>
          </w:p>
        </w:tc>
        <w:tc>
          <w:tcPr>
            <w:tcW w:w="964" w:type="dxa"/>
            <w:tcMar>
              <w:left w:w="60" w:type="dxa"/>
              <w:right w:w="60" w:type="dxa"/>
            </w:tcMar>
          </w:tcPr>
          <w:p w:rsidR="00E355D8" w:rsidRDefault="00E355D8" w:rsidP="005D645B">
            <w:pPr>
              <w:spacing w:before="40" w:after="40" w:line="240" w:lineRule="auto"/>
              <w:jc w:val="both"/>
            </w:pPr>
            <w:r>
              <w:rPr>
                <w:rFonts w:eastAsia="Times New Roman" w:cs="Times New Roman"/>
                <w:sz w:val="19"/>
              </w:rPr>
              <w:t>18</w:t>
            </w:r>
          </w:p>
        </w:tc>
        <w:tc>
          <w:tcPr>
            <w:tcW w:w="1831"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108" w:type="dxa"/>
            <w:tcMar>
              <w:left w:w="60" w:type="dxa"/>
              <w:right w:w="60" w:type="dxa"/>
            </w:tcMar>
          </w:tcPr>
          <w:p w:rsidR="00E355D8" w:rsidRDefault="00E355D8" w:rsidP="005D645B">
            <w:pPr>
              <w:spacing w:before="40" w:after="40" w:line="240" w:lineRule="auto"/>
              <w:jc w:val="both"/>
            </w:pPr>
            <w:r>
              <w:rPr>
                <w:rFonts w:eastAsia="Times New Roman" w:cs="Times New Roman"/>
                <w:sz w:val="19"/>
              </w:rPr>
              <w:t>2.609</w:t>
            </w:r>
          </w:p>
        </w:tc>
        <w:tc>
          <w:tcPr>
            <w:tcW w:w="1205" w:type="dxa"/>
            <w:tcMar>
              <w:left w:w="60" w:type="dxa"/>
              <w:right w:w="60" w:type="dxa"/>
            </w:tcMar>
          </w:tcPr>
          <w:p w:rsidR="00E355D8" w:rsidRDefault="00E355D8" w:rsidP="005D645B">
            <w:pPr>
              <w:spacing w:before="40" w:after="40" w:line="240" w:lineRule="auto"/>
              <w:jc w:val="both"/>
            </w:pPr>
            <w:r>
              <w:rPr>
                <w:rFonts w:eastAsia="Times New Roman" w:cs="Times New Roman"/>
                <w:sz w:val="19"/>
              </w:rPr>
              <w:t>0.5794</w:t>
            </w:r>
          </w:p>
        </w:tc>
        <w:tc>
          <w:tcPr>
            <w:tcW w:w="1301"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0.1764</w:t>
            </w:r>
          </w:p>
        </w:tc>
        <w:tc>
          <w:tcPr>
            <w:tcW w:w="1108" w:type="dxa"/>
            <w:tcMar>
              <w:left w:w="60" w:type="dxa"/>
              <w:right w:w="60" w:type="dxa"/>
            </w:tcMar>
          </w:tcPr>
          <w:p w:rsidR="00E355D8" w:rsidRDefault="00E355D8" w:rsidP="005D645B">
            <w:pPr>
              <w:spacing w:before="40" w:after="40" w:line="240" w:lineRule="auto"/>
              <w:jc w:val="both"/>
            </w:pPr>
            <w:r>
              <w:rPr>
                <w:rFonts w:eastAsia="Times New Roman" w:cs="Times New Roman"/>
                <w:sz w:val="19"/>
              </w:rPr>
              <w:t>0/9</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64.31</w:t>
            </w:r>
          </w:p>
        </w:tc>
      </w:tr>
      <w:tr w:rsidR="00E355D8" w:rsidTr="005D645B">
        <w:trPr>
          <w:cantSplit/>
        </w:trPr>
        <w:tc>
          <w:tcPr>
            <w:tcW w:w="964"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964" w:type="dxa"/>
            <w:tcMar>
              <w:left w:w="60" w:type="dxa"/>
              <w:right w:w="60" w:type="dxa"/>
            </w:tcMar>
          </w:tcPr>
          <w:p w:rsidR="00E355D8" w:rsidRDefault="00E355D8" w:rsidP="005D645B">
            <w:pPr>
              <w:spacing w:before="40" w:after="40" w:line="240" w:lineRule="auto"/>
              <w:jc w:val="both"/>
            </w:pPr>
            <w:r>
              <w:rPr>
                <w:rFonts w:eastAsia="Times New Roman" w:cs="Times New Roman"/>
                <w:sz w:val="19"/>
              </w:rPr>
              <w:t>10</w:t>
            </w:r>
          </w:p>
        </w:tc>
        <w:tc>
          <w:tcPr>
            <w:tcW w:w="1831"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108"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0.615</w:t>
            </w:r>
          </w:p>
        </w:tc>
        <w:tc>
          <w:tcPr>
            <w:tcW w:w="1205"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0.8327</w:t>
            </w:r>
          </w:p>
        </w:tc>
        <w:tc>
          <w:tcPr>
            <w:tcW w:w="1301"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0.2884</w:t>
            </w:r>
          </w:p>
        </w:tc>
        <w:tc>
          <w:tcPr>
            <w:tcW w:w="1108" w:type="dxa"/>
            <w:tcMar>
              <w:left w:w="60" w:type="dxa"/>
              <w:right w:w="60" w:type="dxa"/>
            </w:tcMar>
          </w:tcPr>
          <w:p w:rsidR="00E355D8" w:rsidRDefault="00E355D8" w:rsidP="005D645B">
            <w:pPr>
              <w:spacing w:before="40" w:after="40" w:line="240" w:lineRule="auto"/>
              <w:jc w:val="both"/>
            </w:pPr>
            <w:r>
              <w:rPr>
                <w:rFonts w:eastAsia="Times New Roman" w:cs="Times New Roman"/>
                <w:sz w:val="19"/>
              </w:rPr>
              <w:t>8/9</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15.79</w:t>
            </w:r>
          </w:p>
        </w:tc>
      </w:tr>
      <w:tr w:rsidR="00E355D8" w:rsidTr="005D645B">
        <w:trPr>
          <w:cantSplit/>
        </w:trPr>
        <w:tc>
          <w:tcPr>
            <w:tcW w:w="964" w:type="dxa"/>
            <w:tcMar>
              <w:left w:w="60" w:type="dxa"/>
              <w:right w:w="60" w:type="dxa"/>
            </w:tcMar>
          </w:tcPr>
          <w:p w:rsidR="00E355D8" w:rsidRDefault="00E355D8" w:rsidP="005D645B">
            <w:pPr>
              <w:spacing w:before="40" w:after="40" w:line="240" w:lineRule="auto"/>
              <w:jc w:val="both"/>
            </w:pPr>
            <w:r>
              <w:rPr>
                <w:rFonts w:eastAsia="Times New Roman" w:cs="Times New Roman"/>
                <w:sz w:val="19"/>
              </w:rPr>
              <w:t>40</w:t>
            </w:r>
          </w:p>
        </w:tc>
        <w:tc>
          <w:tcPr>
            <w:tcW w:w="964" w:type="dxa"/>
            <w:tcMar>
              <w:left w:w="60" w:type="dxa"/>
              <w:right w:w="60" w:type="dxa"/>
            </w:tcMar>
          </w:tcPr>
          <w:p w:rsidR="00E355D8" w:rsidRDefault="00E355D8" w:rsidP="005D645B">
            <w:pPr>
              <w:spacing w:before="40" w:after="40" w:line="240" w:lineRule="auto"/>
              <w:jc w:val="both"/>
            </w:pPr>
            <w:r>
              <w:rPr>
                <w:rFonts w:eastAsia="Times New Roman" w:cs="Times New Roman"/>
                <w:sz w:val="19"/>
              </w:rPr>
              <w:t>10</w:t>
            </w:r>
          </w:p>
        </w:tc>
        <w:tc>
          <w:tcPr>
            <w:tcW w:w="1831"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108" w:type="dxa"/>
            <w:tcMar>
              <w:left w:w="60" w:type="dxa"/>
              <w:right w:w="60" w:type="dxa"/>
            </w:tcMar>
          </w:tcPr>
          <w:p w:rsidR="00E355D8" w:rsidRDefault="00E355D8" w:rsidP="005D645B">
            <w:pPr>
              <w:spacing w:before="40" w:after="40" w:line="240" w:lineRule="auto"/>
              <w:jc w:val="both"/>
            </w:pPr>
            <w:r>
              <w:rPr>
                <w:rFonts w:eastAsia="Times New Roman" w:cs="Times New Roman"/>
                <w:sz w:val="19"/>
              </w:rPr>
              <w:t>8.366</w:t>
            </w:r>
          </w:p>
        </w:tc>
        <w:tc>
          <w:tcPr>
            <w:tcW w:w="1205" w:type="dxa"/>
            <w:tcMar>
              <w:left w:w="60" w:type="dxa"/>
              <w:right w:w="60" w:type="dxa"/>
            </w:tcMar>
          </w:tcPr>
          <w:p w:rsidR="00E355D8" w:rsidRDefault="00E355D8" w:rsidP="005D645B">
            <w:pPr>
              <w:spacing w:before="40" w:after="40" w:line="240" w:lineRule="auto"/>
              <w:jc w:val="both"/>
            </w:pPr>
            <w:r>
              <w:rPr>
                <w:rFonts w:eastAsia="Times New Roman" w:cs="Times New Roman"/>
                <w:sz w:val="19"/>
              </w:rPr>
              <w:t>0.5293</w:t>
            </w:r>
          </w:p>
        </w:tc>
        <w:tc>
          <w:tcPr>
            <w:tcW w:w="1301"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0.1718</w:t>
            </w:r>
          </w:p>
        </w:tc>
        <w:tc>
          <w:tcPr>
            <w:tcW w:w="1108" w:type="dxa"/>
            <w:tcMar>
              <w:left w:w="60" w:type="dxa"/>
              <w:right w:w="60" w:type="dxa"/>
            </w:tcMar>
          </w:tcPr>
          <w:p w:rsidR="00E355D8" w:rsidRDefault="00E355D8" w:rsidP="005D645B">
            <w:pPr>
              <w:spacing w:before="40" w:after="40" w:line="240" w:lineRule="auto"/>
              <w:jc w:val="both"/>
            </w:pPr>
            <w:r>
              <w:rPr>
                <w:rFonts w:eastAsia="Times New Roman" w:cs="Times New Roman"/>
                <w:sz w:val="19"/>
              </w:rPr>
              <w:t>1/9</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39.68</w:t>
            </w:r>
          </w:p>
        </w:tc>
      </w:tr>
      <w:tr w:rsidR="00E355D8" w:rsidTr="005D645B">
        <w:trPr>
          <w:cantSplit/>
        </w:trPr>
        <w:tc>
          <w:tcPr>
            <w:tcW w:w="964"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964" w:type="dxa"/>
            <w:tcMar>
              <w:left w:w="60" w:type="dxa"/>
              <w:right w:w="60" w:type="dxa"/>
            </w:tcMar>
          </w:tcPr>
          <w:p w:rsidR="00E355D8" w:rsidRDefault="00E355D8" w:rsidP="005D645B">
            <w:pPr>
              <w:spacing w:before="40" w:after="40" w:line="240" w:lineRule="auto"/>
              <w:jc w:val="both"/>
            </w:pPr>
            <w:r>
              <w:rPr>
                <w:rFonts w:eastAsia="Times New Roman" w:cs="Times New Roman"/>
                <w:sz w:val="19"/>
              </w:rPr>
              <w:t>7</w:t>
            </w:r>
          </w:p>
        </w:tc>
        <w:tc>
          <w:tcPr>
            <w:tcW w:w="1831"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108"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0.628</w:t>
            </w:r>
          </w:p>
        </w:tc>
        <w:tc>
          <w:tcPr>
            <w:tcW w:w="1205" w:type="dxa"/>
            <w:tcMar>
              <w:left w:w="60" w:type="dxa"/>
              <w:right w:w="60" w:type="dxa"/>
            </w:tcMar>
          </w:tcPr>
          <w:p w:rsidR="00E355D8" w:rsidRDefault="00E355D8" w:rsidP="005D645B">
            <w:pPr>
              <w:spacing w:before="40" w:after="40" w:line="240" w:lineRule="auto"/>
              <w:jc w:val="both"/>
            </w:pPr>
            <w:r>
              <w:rPr>
                <w:rFonts w:eastAsia="Times New Roman" w:cs="Times New Roman"/>
                <w:sz w:val="19"/>
              </w:rPr>
              <w:t>0.8413</w:t>
            </w:r>
          </w:p>
        </w:tc>
        <w:tc>
          <w:tcPr>
            <w:tcW w:w="1301"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0.2837</w:t>
            </w:r>
          </w:p>
        </w:tc>
        <w:tc>
          <w:tcPr>
            <w:tcW w:w="1108" w:type="dxa"/>
            <w:tcMar>
              <w:left w:w="60" w:type="dxa"/>
              <w:right w:w="60" w:type="dxa"/>
            </w:tcMar>
          </w:tcPr>
          <w:p w:rsidR="00E355D8" w:rsidRDefault="00E355D8" w:rsidP="005D645B">
            <w:pPr>
              <w:spacing w:before="40" w:after="40" w:line="240" w:lineRule="auto"/>
              <w:jc w:val="both"/>
            </w:pPr>
            <w:r>
              <w:rPr>
                <w:rFonts w:eastAsia="Times New Roman" w:cs="Times New Roman"/>
                <w:sz w:val="19"/>
              </w:rPr>
              <w:t>8/9</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10.62</w:t>
            </w:r>
          </w:p>
        </w:tc>
      </w:tr>
      <w:tr w:rsidR="00E355D8" w:rsidTr="005D645B">
        <w:trPr>
          <w:cantSplit/>
        </w:trPr>
        <w:tc>
          <w:tcPr>
            <w:tcW w:w="964" w:type="dxa"/>
            <w:tcMar>
              <w:left w:w="60" w:type="dxa"/>
              <w:right w:w="60" w:type="dxa"/>
            </w:tcMar>
          </w:tcPr>
          <w:p w:rsidR="00E355D8" w:rsidRDefault="00E355D8" w:rsidP="005D645B">
            <w:pPr>
              <w:spacing w:before="40" w:after="40" w:line="240" w:lineRule="auto"/>
              <w:jc w:val="both"/>
            </w:pPr>
            <w:r>
              <w:rPr>
                <w:rFonts w:eastAsia="Times New Roman" w:cs="Times New Roman"/>
                <w:sz w:val="19"/>
              </w:rPr>
              <w:t>60</w:t>
            </w:r>
          </w:p>
        </w:tc>
        <w:tc>
          <w:tcPr>
            <w:tcW w:w="964" w:type="dxa"/>
            <w:tcMar>
              <w:left w:w="60" w:type="dxa"/>
              <w:right w:w="60" w:type="dxa"/>
            </w:tcMar>
          </w:tcPr>
          <w:p w:rsidR="00E355D8" w:rsidRDefault="00E355D8" w:rsidP="005D645B">
            <w:pPr>
              <w:spacing w:before="40" w:after="40" w:line="240" w:lineRule="auto"/>
              <w:jc w:val="both"/>
            </w:pPr>
            <w:r>
              <w:rPr>
                <w:rFonts w:eastAsia="Times New Roman" w:cs="Times New Roman"/>
                <w:sz w:val="19"/>
              </w:rPr>
              <w:t>7</w:t>
            </w:r>
          </w:p>
        </w:tc>
        <w:tc>
          <w:tcPr>
            <w:tcW w:w="1831" w:type="dxa"/>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108" w:type="dxa"/>
            <w:tcMar>
              <w:left w:w="60" w:type="dxa"/>
              <w:right w:w="60" w:type="dxa"/>
            </w:tcMar>
          </w:tcPr>
          <w:p w:rsidR="00E355D8" w:rsidRDefault="00E355D8" w:rsidP="005D645B">
            <w:pPr>
              <w:spacing w:before="40" w:after="40" w:line="240" w:lineRule="auto"/>
              <w:jc w:val="both"/>
            </w:pPr>
            <w:r>
              <w:rPr>
                <w:rFonts w:eastAsia="Times New Roman" w:cs="Times New Roman"/>
                <w:sz w:val="19"/>
              </w:rPr>
              <w:t>17.248</w:t>
            </w:r>
          </w:p>
        </w:tc>
        <w:tc>
          <w:tcPr>
            <w:tcW w:w="1205" w:type="dxa"/>
            <w:tcMar>
              <w:left w:w="60" w:type="dxa"/>
              <w:right w:w="60" w:type="dxa"/>
            </w:tcMar>
          </w:tcPr>
          <w:p w:rsidR="00E355D8" w:rsidRDefault="00E355D8" w:rsidP="005D645B">
            <w:pPr>
              <w:spacing w:before="40" w:after="40" w:line="240" w:lineRule="auto"/>
              <w:jc w:val="both"/>
            </w:pPr>
            <w:r>
              <w:rPr>
                <w:rFonts w:eastAsia="Times New Roman" w:cs="Times New Roman"/>
                <w:sz w:val="19"/>
              </w:rPr>
              <w:t>0.3989</w:t>
            </w:r>
          </w:p>
        </w:tc>
        <w:tc>
          <w:tcPr>
            <w:tcW w:w="1301" w:type="dxa"/>
            <w:tcMar>
              <w:left w:w="60" w:type="dxa"/>
              <w:right w:w="60" w:type="dxa"/>
            </w:tcMar>
          </w:tcPr>
          <w:p w:rsidR="00E355D8" w:rsidRDefault="00E355D8" w:rsidP="005D645B">
            <w:pPr>
              <w:spacing w:before="40" w:after="40" w:line="240" w:lineRule="auto"/>
              <w:jc w:val="both"/>
            </w:pPr>
            <w:r>
              <w:rPr>
                <w:rFonts w:eastAsia="Times New Roman" w:cs="Times New Roman"/>
                <w:sz w:val="19"/>
              </w:rPr>
              <w:t>0.1269</w:t>
            </w:r>
          </w:p>
        </w:tc>
        <w:tc>
          <w:tcPr>
            <w:tcW w:w="1108" w:type="dxa"/>
            <w:tcMar>
              <w:left w:w="60" w:type="dxa"/>
              <w:right w:w="60" w:type="dxa"/>
            </w:tcMar>
          </w:tcPr>
          <w:p w:rsidR="00E355D8" w:rsidRDefault="00E355D8" w:rsidP="005D645B">
            <w:pPr>
              <w:spacing w:before="40" w:after="40" w:line="240" w:lineRule="auto"/>
              <w:jc w:val="both"/>
            </w:pPr>
            <w:r>
              <w:rPr>
                <w:rFonts w:eastAsia="Times New Roman" w:cs="Times New Roman"/>
                <w:sz w:val="19"/>
              </w:rPr>
              <w:t>0/9</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30.91</w:t>
            </w:r>
          </w:p>
        </w:tc>
      </w:tr>
      <w:tr w:rsidR="00E355D8" w:rsidTr="005D645B">
        <w:trPr>
          <w:cantSplit/>
        </w:trPr>
        <w:tc>
          <w:tcPr>
            <w:tcW w:w="964" w:type="dxa"/>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964" w:type="dxa"/>
            <w:tcMar>
              <w:left w:w="60" w:type="dxa"/>
              <w:right w:w="60" w:type="dxa"/>
            </w:tcMar>
          </w:tcPr>
          <w:p w:rsidR="00E355D8" w:rsidRDefault="00E355D8" w:rsidP="005D645B">
            <w:pPr>
              <w:spacing w:before="40" w:after="40" w:line="240" w:lineRule="auto"/>
              <w:jc w:val="both"/>
            </w:pPr>
            <w:r>
              <w:rPr>
                <w:rFonts w:eastAsia="Times New Roman" w:cs="Times New Roman"/>
                <w:sz w:val="19"/>
              </w:rPr>
              <w:t>6</w:t>
            </w:r>
          </w:p>
        </w:tc>
        <w:tc>
          <w:tcPr>
            <w:tcW w:w="1831" w:type="dxa"/>
            <w:tcMar>
              <w:left w:w="60" w:type="dxa"/>
              <w:right w:w="60" w:type="dxa"/>
            </w:tcMar>
          </w:tcPr>
          <w:p w:rsidR="00E355D8" w:rsidRDefault="00E355D8" w:rsidP="005D645B">
            <w:pPr>
              <w:spacing w:before="40" w:after="40" w:line="240" w:lineRule="auto"/>
              <w:jc w:val="both"/>
            </w:pPr>
            <w:r>
              <w:rPr>
                <w:rFonts w:eastAsia="Times New Roman" w:cs="Times New Roman"/>
                <w:sz w:val="19"/>
              </w:rPr>
              <w:t>PA-SfM</w:t>
            </w:r>
          </w:p>
        </w:tc>
        <w:tc>
          <w:tcPr>
            <w:tcW w:w="1108" w:type="dxa"/>
            <w:tcMar>
              <w:left w:w="60" w:type="dxa"/>
              <w:right w:w="60" w:type="dxa"/>
            </w:tcMar>
          </w:tcPr>
          <w:p w:rsidR="00E355D8" w:rsidRDefault="00E355D8" w:rsidP="005D645B">
            <w:pPr>
              <w:spacing w:before="40" w:after="40" w:line="240" w:lineRule="auto"/>
              <w:jc w:val="both"/>
            </w:pPr>
            <w:r>
              <w:rPr>
                <w:rFonts w:eastAsia="Times New Roman" w:cs="Times New Roman"/>
                <w:sz w:val="19"/>
              </w:rPr>
              <w:t>5.579</w:t>
            </w:r>
          </w:p>
        </w:tc>
        <w:tc>
          <w:tcPr>
            <w:tcW w:w="1205" w:type="dxa"/>
            <w:tcMar>
              <w:left w:w="60" w:type="dxa"/>
              <w:right w:w="60" w:type="dxa"/>
            </w:tcMar>
          </w:tcPr>
          <w:p w:rsidR="00E355D8" w:rsidRDefault="00E355D8" w:rsidP="005D645B">
            <w:pPr>
              <w:spacing w:before="40" w:after="40" w:line="240" w:lineRule="auto"/>
              <w:jc w:val="both"/>
            </w:pPr>
            <w:r>
              <w:rPr>
                <w:rFonts w:eastAsia="Times New Roman" w:cs="Times New Roman"/>
                <w:sz w:val="19"/>
              </w:rPr>
              <w:t>0.6789</w:t>
            </w:r>
          </w:p>
        </w:tc>
        <w:tc>
          <w:tcPr>
            <w:tcW w:w="1301" w:type="dxa"/>
            <w:tcMar>
              <w:left w:w="60" w:type="dxa"/>
              <w:right w:w="60" w:type="dxa"/>
            </w:tcMar>
          </w:tcPr>
          <w:p w:rsidR="00E355D8" w:rsidRDefault="00E355D8" w:rsidP="005D645B">
            <w:pPr>
              <w:spacing w:before="40" w:after="40" w:line="240" w:lineRule="auto"/>
              <w:jc w:val="both"/>
            </w:pPr>
            <w:r>
              <w:rPr>
                <w:rFonts w:eastAsia="Times New Roman" w:cs="Times New Roman"/>
                <w:sz w:val="19"/>
              </w:rPr>
              <w:t>0.2188</w:t>
            </w:r>
          </w:p>
        </w:tc>
        <w:tc>
          <w:tcPr>
            <w:tcW w:w="1108" w:type="dxa"/>
            <w:tcMar>
              <w:left w:w="60" w:type="dxa"/>
              <w:right w:w="60" w:type="dxa"/>
            </w:tcMar>
          </w:tcPr>
          <w:p w:rsidR="00E355D8" w:rsidRDefault="00E355D8" w:rsidP="005D645B">
            <w:pPr>
              <w:spacing w:before="40" w:after="40" w:line="240" w:lineRule="auto"/>
              <w:jc w:val="both"/>
            </w:pPr>
            <w:r>
              <w:rPr>
                <w:rFonts w:eastAsia="Times New Roman" w:cs="Times New Roman"/>
                <w:sz w:val="19"/>
              </w:rPr>
              <w:t>2/9</w:t>
            </w:r>
          </w:p>
        </w:tc>
        <w:tc>
          <w:tcPr>
            <w:tcW w:w="1157" w:type="dxa"/>
            <w:tcMar>
              <w:left w:w="60" w:type="dxa"/>
              <w:right w:w="60" w:type="dxa"/>
            </w:tcMar>
          </w:tcPr>
          <w:p w:rsidR="00E355D8" w:rsidRDefault="00E355D8" w:rsidP="005D645B">
            <w:pPr>
              <w:spacing w:before="40" w:after="40" w:line="240" w:lineRule="auto"/>
              <w:jc w:val="both"/>
            </w:pPr>
            <w:r>
              <w:rPr>
                <w:rFonts w:eastAsia="Times New Roman" w:cs="Times New Roman"/>
                <w:sz w:val="19"/>
              </w:rPr>
              <w:t>8.98</w:t>
            </w:r>
          </w:p>
        </w:tc>
      </w:tr>
      <w:tr w:rsidR="00E355D8" w:rsidTr="005D645B">
        <w:trPr>
          <w:cantSplit/>
        </w:trPr>
        <w:tc>
          <w:tcPr>
            <w:tcW w:w="964"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80</w:t>
            </w:r>
          </w:p>
        </w:tc>
        <w:tc>
          <w:tcPr>
            <w:tcW w:w="964"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6</w:t>
            </w:r>
          </w:p>
        </w:tc>
        <w:tc>
          <w:tcPr>
            <w:tcW w:w="1831"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Image-based</w:t>
            </w:r>
          </w:p>
        </w:tc>
        <w:tc>
          <w:tcPr>
            <w:tcW w:w="1108"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22.529</w:t>
            </w:r>
          </w:p>
        </w:tc>
        <w:tc>
          <w:tcPr>
            <w:tcW w:w="1205"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0.3683</w:t>
            </w:r>
          </w:p>
        </w:tc>
        <w:tc>
          <w:tcPr>
            <w:tcW w:w="1301"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0.1088</w:t>
            </w:r>
          </w:p>
        </w:tc>
        <w:tc>
          <w:tcPr>
            <w:tcW w:w="1108"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0/9</w:t>
            </w:r>
          </w:p>
        </w:tc>
        <w:tc>
          <w:tcPr>
            <w:tcW w:w="1157" w:type="dxa"/>
            <w:tcBorders>
              <w:bottom w:val="single" w:sz="8" w:space="0" w:color="000000"/>
            </w:tcBorders>
            <w:tcMar>
              <w:left w:w="60" w:type="dxa"/>
              <w:right w:w="60" w:type="dxa"/>
            </w:tcMar>
          </w:tcPr>
          <w:p w:rsidR="00E355D8" w:rsidRDefault="00E355D8" w:rsidP="005D645B">
            <w:pPr>
              <w:spacing w:before="40" w:after="40" w:line="240" w:lineRule="auto"/>
              <w:jc w:val="both"/>
            </w:pPr>
            <w:r>
              <w:rPr>
                <w:rFonts w:eastAsia="Times New Roman" w:cs="Times New Roman"/>
                <w:sz w:val="19"/>
              </w:rPr>
              <w:t>29.19</w:t>
            </w:r>
          </w:p>
        </w:tc>
      </w:tr>
    </w:tbl>
    <w:p w:rsidR="00E355D8" w:rsidRDefault="00E355D8" w:rsidP="00E355D8">
      <w:pPr>
        <w:spacing w:after="0"/>
        <w:jc w:val="both"/>
      </w:pPr>
    </w:p>
    <w:p w:rsidR="00E355D8" w:rsidRDefault="00E355D8" w:rsidP="00B82043">
      <w:pPr>
        <w:spacing w:line="264" w:lineRule="auto"/>
        <w:jc w:val="both"/>
      </w:pPr>
      <w:r>
        <w:rPr>
          <w:rFonts w:eastAsia="Times New Roman" w:cs="Times New Roman"/>
          <w:sz w:val="20"/>
        </w:rPr>
        <w:t>Each mean includes all nine combinations of three vascular samples and three detector counts at the stated speed. TRE is the arithmetic mean of the nine condition-level pooled TRE values. TRE &lt;1 mm reports the number of conditions meeting this threshold. Time is the mean complete trajectory estimation time, with the same exclusions as Supplementary Tables 1–3.</w:t>
      </w:r>
      <w:r>
        <w:rPr>
          <w:rFonts w:eastAsia="Times New Roman" w:cs="Times New Roman"/>
          <w:sz w:val="2"/>
        </w:rPr>
        <w:br w:type="page"/>
      </w:r>
      <w:r>
        <w:rPr>
          <w:rFonts w:eastAsia="Times New Roman" w:cs="Times New Roman"/>
          <w:b/>
        </w:rPr>
        <w:lastRenderedPageBreak/>
        <w:t>Movies</w:t>
      </w:r>
    </w:p>
    <w:p w:rsidR="00E355D8" w:rsidRDefault="00E355D8" w:rsidP="00E355D8">
      <w:pPr>
        <w:spacing w:after="180"/>
        <w:jc w:val="both"/>
      </w:pPr>
      <w:r>
        <w:rPr>
          <w:rFonts w:eastAsia="Times New Roman" w:cs="Times New Roman"/>
        </w:rPr>
        <w:t>Supplementary Movie 1: Video demonstration of the freehand hand imaging experiment procedure.</w:t>
      </w:r>
    </w:p>
    <w:p w:rsidR="00E355D8" w:rsidRDefault="00E355D8" w:rsidP="00E355D8">
      <w:pPr>
        <w:spacing w:after="180"/>
        <w:jc w:val="both"/>
      </w:pPr>
      <w:r>
        <w:rPr>
          <w:rFonts w:eastAsia="Times New Roman" w:cs="Times New Roman"/>
        </w:rPr>
        <w:t>Supplementary Movie 2: The PA-SfM joint reconstruction of the hand vessel.</w:t>
      </w:r>
    </w:p>
    <w:p w:rsidR="007B6A9E" w:rsidRDefault="00E355D8" w:rsidP="00434D10">
      <w:pPr>
        <w:spacing w:after="180"/>
        <w:jc w:val="both"/>
        <w:rPr>
          <w:lang w:eastAsia="zh-CN"/>
        </w:rPr>
      </w:pPr>
      <w:r>
        <w:rPr>
          <w:rFonts w:eastAsia="Times New Roman" w:cs="Times New Roman"/>
        </w:rPr>
        <w:t>Supplementary Movie 3: Freehand scanning geometry and progressive field-of-view extension.</w:t>
      </w:r>
    </w:p>
    <w:sectPr w:rsidR="007B6A9E" w:rsidSect="00E355D8">
      <w:pgSz w:w="11906" w:h="16838"/>
      <w:pgMar w:top="1134" w:right="1134" w:bottom="1134" w:left="1134" w:header="567" w:footer="567" w:gutter="0"/>
      <w:lnNumType w:countBy="1" w:distance="170"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189609754">
    <w:abstractNumId w:val="8"/>
  </w:num>
  <w:num w:numId="2" w16cid:durableId="1969428236">
    <w:abstractNumId w:val="6"/>
  </w:num>
  <w:num w:numId="3" w16cid:durableId="161554914">
    <w:abstractNumId w:val="5"/>
  </w:num>
  <w:num w:numId="4" w16cid:durableId="2118524193">
    <w:abstractNumId w:val="4"/>
  </w:num>
  <w:num w:numId="5" w16cid:durableId="987630302">
    <w:abstractNumId w:val="7"/>
  </w:num>
  <w:num w:numId="6" w16cid:durableId="1660117452">
    <w:abstractNumId w:val="3"/>
  </w:num>
  <w:num w:numId="7" w16cid:durableId="308100788">
    <w:abstractNumId w:val="2"/>
  </w:num>
  <w:num w:numId="8" w16cid:durableId="1629780203">
    <w:abstractNumId w:val="1"/>
  </w:num>
  <w:num w:numId="9" w16cid:durableId="2072387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5D8"/>
    <w:rsid w:val="00002858"/>
    <w:rsid w:val="000118BE"/>
    <w:rsid w:val="000166B4"/>
    <w:rsid w:val="00034D7E"/>
    <w:rsid w:val="0003552A"/>
    <w:rsid w:val="00037728"/>
    <w:rsid w:val="00041DEF"/>
    <w:rsid w:val="00043216"/>
    <w:rsid w:val="000772CA"/>
    <w:rsid w:val="00080E50"/>
    <w:rsid w:val="000822D3"/>
    <w:rsid w:val="00090DED"/>
    <w:rsid w:val="0009674E"/>
    <w:rsid w:val="000C6A10"/>
    <w:rsid w:val="000D34CB"/>
    <w:rsid w:val="0016266C"/>
    <w:rsid w:val="00167097"/>
    <w:rsid w:val="00176674"/>
    <w:rsid w:val="001769EE"/>
    <w:rsid w:val="00185891"/>
    <w:rsid w:val="001C1AE6"/>
    <w:rsid w:val="001E0ED1"/>
    <w:rsid w:val="001E1681"/>
    <w:rsid w:val="002365A3"/>
    <w:rsid w:val="00246ADD"/>
    <w:rsid w:val="00261BA1"/>
    <w:rsid w:val="00272CA0"/>
    <w:rsid w:val="00286441"/>
    <w:rsid w:val="002941DB"/>
    <w:rsid w:val="00304751"/>
    <w:rsid w:val="0030501B"/>
    <w:rsid w:val="00311558"/>
    <w:rsid w:val="00314D7D"/>
    <w:rsid w:val="003228F4"/>
    <w:rsid w:val="003252C9"/>
    <w:rsid w:val="003603DB"/>
    <w:rsid w:val="00361C08"/>
    <w:rsid w:val="003768C3"/>
    <w:rsid w:val="003A245E"/>
    <w:rsid w:val="003C161F"/>
    <w:rsid w:val="003C56BA"/>
    <w:rsid w:val="003F1567"/>
    <w:rsid w:val="004010D0"/>
    <w:rsid w:val="004127BE"/>
    <w:rsid w:val="00415311"/>
    <w:rsid w:val="00434D10"/>
    <w:rsid w:val="00453442"/>
    <w:rsid w:val="00461148"/>
    <w:rsid w:val="004624F0"/>
    <w:rsid w:val="00474052"/>
    <w:rsid w:val="004765CC"/>
    <w:rsid w:val="00480152"/>
    <w:rsid w:val="00487D85"/>
    <w:rsid w:val="004A1C83"/>
    <w:rsid w:val="004A7603"/>
    <w:rsid w:val="004B2F19"/>
    <w:rsid w:val="004C20B4"/>
    <w:rsid w:val="004E529B"/>
    <w:rsid w:val="004E5620"/>
    <w:rsid w:val="004F6B3C"/>
    <w:rsid w:val="00516CDE"/>
    <w:rsid w:val="005269D7"/>
    <w:rsid w:val="005305CF"/>
    <w:rsid w:val="00533BEE"/>
    <w:rsid w:val="00542470"/>
    <w:rsid w:val="00546501"/>
    <w:rsid w:val="00556BA3"/>
    <w:rsid w:val="005633D0"/>
    <w:rsid w:val="005636E7"/>
    <w:rsid w:val="005749C3"/>
    <w:rsid w:val="00584153"/>
    <w:rsid w:val="005852CE"/>
    <w:rsid w:val="00587A55"/>
    <w:rsid w:val="005B3F61"/>
    <w:rsid w:val="005F41C4"/>
    <w:rsid w:val="00606D33"/>
    <w:rsid w:val="006334AE"/>
    <w:rsid w:val="00640E41"/>
    <w:rsid w:val="006437CB"/>
    <w:rsid w:val="00652E62"/>
    <w:rsid w:val="006531B7"/>
    <w:rsid w:val="00673319"/>
    <w:rsid w:val="006815F5"/>
    <w:rsid w:val="00683BB4"/>
    <w:rsid w:val="006B5C57"/>
    <w:rsid w:val="006C454A"/>
    <w:rsid w:val="006D3F79"/>
    <w:rsid w:val="006E07F7"/>
    <w:rsid w:val="006E094C"/>
    <w:rsid w:val="006F0CF6"/>
    <w:rsid w:val="00703F9C"/>
    <w:rsid w:val="00736F99"/>
    <w:rsid w:val="007639B8"/>
    <w:rsid w:val="00770FA9"/>
    <w:rsid w:val="007871DC"/>
    <w:rsid w:val="007940D1"/>
    <w:rsid w:val="007A1AF4"/>
    <w:rsid w:val="007B6A9E"/>
    <w:rsid w:val="007E3338"/>
    <w:rsid w:val="00805911"/>
    <w:rsid w:val="00831B26"/>
    <w:rsid w:val="008430FE"/>
    <w:rsid w:val="00850F57"/>
    <w:rsid w:val="0086239A"/>
    <w:rsid w:val="00867BEB"/>
    <w:rsid w:val="00870E70"/>
    <w:rsid w:val="008824FA"/>
    <w:rsid w:val="00885B09"/>
    <w:rsid w:val="008A18F3"/>
    <w:rsid w:val="008B1C5F"/>
    <w:rsid w:val="008C11EE"/>
    <w:rsid w:val="008C275F"/>
    <w:rsid w:val="008C67DD"/>
    <w:rsid w:val="008D21A4"/>
    <w:rsid w:val="008D5C0A"/>
    <w:rsid w:val="008F483E"/>
    <w:rsid w:val="008F64DF"/>
    <w:rsid w:val="008F7A4D"/>
    <w:rsid w:val="00943546"/>
    <w:rsid w:val="009A06EB"/>
    <w:rsid w:val="009A0BE3"/>
    <w:rsid w:val="009C0EDC"/>
    <w:rsid w:val="009D21C8"/>
    <w:rsid w:val="009E4B2A"/>
    <w:rsid w:val="00A57F9F"/>
    <w:rsid w:val="00A83F2B"/>
    <w:rsid w:val="00A931A0"/>
    <w:rsid w:val="00AC0C76"/>
    <w:rsid w:val="00AC5EC9"/>
    <w:rsid w:val="00AC623E"/>
    <w:rsid w:val="00AD1BC7"/>
    <w:rsid w:val="00AD4266"/>
    <w:rsid w:val="00AE5BD2"/>
    <w:rsid w:val="00B1553C"/>
    <w:rsid w:val="00B1561E"/>
    <w:rsid w:val="00B376F5"/>
    <w:rsid w:val="00B41F8D"/>
    <w:rsid w:val="00B52D42"/>
    <w:rsid w:val="00B53207"/>
    <w:rsid w:val="00B622B7"/>
    <w:rsid w:val="00B6382B"/>
    <w:rsid w:val="00B82043"/>
    <w:rsid w:val="00B85F90"/>
    <w:rsid w:val="00BA7203"/>
    <w:rsid w:val="00BA74DA"/>
    <w:rsid w:val="00BD4256"/>
    <w:rsid w:val="00C21553"/>
    <w:rsid w:val="00C40519"/>
    <w:rsid w:val="00C60E6F"/>
    <w:rsid w:val="00C66CA7"/>
    <w:rsid w:val="00C94A6B"/>
    <w:rsid w:val="00C95627"/>
    <w:rsid w:val="00C95A72"/>
    <w:rsid w:val="00CA1EB3"/>
    <w:rsid w:val="00CC2AF4"/>
    <w:rsid w:val="00CD1778"/>
    <w:rsid w:val="00CD252F"/>
    <w:rsid w:val="00CD34CC"/>
    <w:rsid w:val="00D058F6"/>
    <w:rsid w:val="00D24D85"/>
    <w:rsid w:val="00D36453"/>
    <w:rsid w:val="00D417E9"/>
    <w:rsid w:val="00D51962"/>
    <w:rsid w:val="00D54A05"/>
    <w:rsid w:val="00D60A45"/>
    <w:rsid w:val="00D66F91"/>
    <w:rsid w:val="00D71E74"/>
    <w:rsid w:val="00D74A78"/>
    <w:rsid w:val="00D8589B"/>
    <w:rsid w:val="00D8604E"/>
    <w:rsid w:val="00D9359D"/>
    <w:rsid w:val="00DC1238"/>
    <w:rsid w:val="00DF0A0F"/>
    <w:rsid w:val="00E00EA5"/>
    <w:rsid w:val="00E03C8D"/>
    <w:rsid w:val="00E050EB"/>
    <w:rsid w:val="00E0626F"/>
    <w:rsid w:val="00E13E4F"/>
    <w:rsid w:val="00E355D8"/>
    <w:rsid w:val="00E60BE2"/>
    <w:rsid w:val="00E93D1A"/>
    <w:rsid w:val="00EA245A"/>
    <w:rsid w:val="00EA3227"/>
    <w:rsid w:val="00EB77E3"/>
    <w:rsid w:val="00ED1581"/>
    <w:rsid w:val="00ED170B"/>
    <w:rsid w:val="00F01FC3"/>
    <w:rsid w:val="00F11627"/>
    <w:rsid w:val="00F16DC5"/>
    <w:rsid w:val="00F262E3"/>
    <w:rsid w:val="00F500D4"/>
    <w:rsid w:val="00F96FAB"/>
    <w:rsid w:val="00FB021E"/>
    <w:rsid w:val="00FC312D"/>
    <w:rsid w:val="00FC4A52"/>
    <w:rsid w:val="00FD1D57"/>
    <w:rsid w:val="00FE24F4"/>
    <w:rsid w:val="00FE52CF"/>
    <w:rsid w:val="00FF19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77A57AD"/>
  <w15:chartTrackingRefBased/>
  <w15:docId w15:val="{54D258D9-62FE-EB44-89D3-2E1CB69FF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355D8"/>
    <w:pPr>
      <w:spacing w:after="120" w:line="276" w:lineRule="auto"/>
    </w:pPr>
    <w:rPr>
      <w:rFonts w:eastAsiaTheme="minorEastAsia"/>
      <w:kern w:val="0"/>
      <w:sz w:val="22"/>
      <w:szCs w:val="22"/>
      <w:lang w:eastAsia="en-US"/>
      <w14:ligatures w14:val="none"/>
    </w:rPr>
  </w:style>
  <w:style w:type="paragraph" w:styleId="1">
    <w:name w:val="heading 1"/>
    <w:basedOn w:val="a1"/>
    <w:next w:val="a1"/>
    <w:link w:val="10"/>
    <w:uiPriority w:val="9"/>
    <w:qFormat/>
    <w:rsid w:val="00E355D8"/>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1">
    <w:name w:val="heading 2"/>
    <w:basedOn w:val="a1"/>
    <w:next w:val="a1"/>
    <w:link w:val="22"/>
    <w:uiPriority w:val="9"/>
    <w:unhideWhenUsed/>
    <w:qFormat/>
    <w:rsid w:val="00E355D8"/>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1">
    <w:name w:val="heading 3"/>
    <w:basedOn w:val="a1"/>
    <w:next w:val="a1"/>
    <w:link w:val="32"/>
    <w:uiPriority w:val="9"/>
    <w:unhideWhenUsed/>
    <w:qFormat/>
    <w:rsid w:val="00E355D8"/>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1"/>
    <w:next w:val="a1"/>
    <w:link w:val="40"/>
    <w:uiPriority w:val="9"/>
    <w:semiHidden/>
    <w:unhideWhenUsed/>
    <w:qFormat/>
    <w:rsid w:val="00E355D8"/>
    <w:pPr>
      <w:keepNext/>
      <w:keepLines/>
      <w:spacing w:before="80" w:after="40"/>
      <w:outlineLvl w:val="3"/>
    </w:pPr>
    <w:rPr>
      <w:rFonts w:asciiTheme="minorHAnsi" w:hAnsiTheme="minorHAnsi" w:cstheme="majorBidi"/>
      <w:color w:val="2F5496" w:themeColor="accent1" w:themeShade="BF"/>
      <w:sz w:val="28"/>
      <w:szCs w:val="28"/>
    </w:rPr>
  </w:style>
  <w:style w:type="paragraph" w:styleId="5">
    <w:name w:val="heading 5"/>
    <w:basedOn w:val="a1"/>
    <w:next w:val="a1"/>
    <w:link w:val="50"/>
    <w:uiPriority w:val="9"/>
    <w:semiHidden/>
    <w:unhideWhenUsed/>
    <w:qFormat/>
    <w:rsid w:val="00E355D8"/>
    <w:pPr>
      <w:keepNext/>
      <w:keepLines/>
      <w:spacing w:before="80" w:after="40"/>
      <w:outlineLvl w:val="4"/>
    </w:pPr>
    <w:rPr>
      <w:rFonts w:asciiTheme="minorHAnsi" w:hAnsiTheme="minorHAnsi" w:cstheme="majorBidi"/>
      <w:color w:val="2F5496" w:themeColor="accent1" w:themeShade="BF"/>
      <w:sz w:val="24"/>
    </w:rPr>
  </w:style>
  <w:style w:type="paragraph" w:styleId="6">
    <w:name w:val="heading 6"/>
    <w:basedOn w:val="a1"/>
    <w:next w:val="a1"/>
    <w:link w:val="60"/>
    <w:uiPriority w:val="9"/>
    <w:semiHidden/>
    <w:unhideWhenUsed/>
    <w:qFormat/>
    <w:rsid w:val="00E355D8"/>
    <w:pPr>
      <w:keepNext/>
      <w:keepLines/>
      <w:spacing w:before="40"/>
      <w:outlineLvl w:val="5"/>
    </w:pPr>
    <w:rPr>
      <w:rFonts w:asciiTheme="minorHAnsi" w:hAnsiTheme="minorHAnsi" w:cstheme="majorBidi"/>
      <w:b/>
      <w:bCs/>
      <w:color w:val="2F5496" w:themeColor="accent1" w:themeShade="BF"/>
    </w:rPr>
  </w:style>
  <w:style w:type="paragraph" w:styleId="7">
    <w:name w:val="heading 7"/>
    <w:basedOn w:val="a1"/>
    <w:next w:val="a1"/>
    <w:link w:val="70"/>
    <w:uiPriority w:val="9"/>
    <w:semiHidden/>
    <w:unhideWhenUsed/>
    <w:qFormat/>
    <w:rsid w:val="00E355D8"/>
    <w:pPr>
      <w:keepNext/>
      <w:keepLines/>
      <w:spacing w:before="40"/>
      <w:outlineLvl w:val="6"/>
    </w:pPr>
    <w:rPr>
      <w:rFonts w:asciiTheme="minorHAnsi" w:hAnsiTheme="minorHAnsi" w:cstheme="majorBidi"/>
      <w:b/>
      <w:bCs/>
      <w:color w:val="595959" w:themeColor="text1" w:themeTint="A6"/>
    </w:rPr>
  </w:style>
  <w:style w:type="paragraph" w:styleId="8">
    <w:name w:val="heading 8"/>
    <w:basedOn w:val="a1"/>
    <w:next w:val="a1"/>
    <w:link w:val="80"/>
    <w:uiPriority w:val="9"/>
    <w:semiHidden/>
    <w:unhideWhenUsed/>
    <w:qFormat/>
    <w:rsid w:val="00E355D8"/>
    <w:pPr>
      <w:keepNext/>
      <w:keepLines/>
      <w:outlineLvl w:val="7"/>
    </w:pPr>
    <w:rPr>
      <w:rFonts w:asciiTheme="minorHAnsi" w:hAnsiTheme="minorHAnsi" w:cstheme="majorBidi"/>
      <w:color w:val="595959" w:themeColor="text1" w:themeTint="A6"/>
    </w:rPr>
  </w:style>
  <w:style w:type="paragraph" w:styleId="9">
    <w:name w:val="heading 9"/>
    <w:basedOn w:val="a1"/>
    <w:next w:val="a1"/>
    <w:link w:val="90"/>
    <w:uiPriority w:val="9"/>
    <w:semiHidden/>
    <w:unhideWhenUsed/>
    <w:qFormat/>
    <w:rsid w:val="00E355D8"/>
    <w:pPr>
      <w:keepNext/>
      <w:keepLines/>
      <w:outlineLvl w:val="8"/>
    </w:pPr>
    <w:rPr>
      <w:rFonts w:asciiTheme="minorHAnsi" w:eastAsiaTheme="majorEastAsia" w:hAnsiTheme="minorHAnsi" w:cstheme="majorBidi"/>
      <w:color w:val="595959" w:themeColor="text1" w:themeTint="A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标题 1 字符"/>
    <w:basedOn w:val="a2"/>
    <w:link w:val="1"/>
    <w:uiPriority w:val="9"/>
    <w:rsid w:val="00E355D8"/>
    <w:rPr>
      <w:rFonts w:asciiTheme="majorHAnsi" w:eastAsiaTheme="majorEastAsia" w:hAnsiTheme="majorHAnsi" w:cstheme="majorBidi"/>
      <w:color w:val="2F5496" w:themeColor="accent1" w:themeShade="BF"/>
      <w:sz w:val="48"/>
      <w:szCs w:val="48"/>
    </w:rPr>
  </w:style>
  <w:style w:type="character" w:customStyle="1" w:styleId="22">
    <w:name w:val="标题 2 字符"/>
    <w:basedOn w:val="a2"/>
    <w:link w:val="21"/>
    <w:uiPriority w:val="9"/>
    <w:rsid w:val="00E355D8"/>
    <w:rPr>
      <w:rFonts w:asciiTheme="majorHAnsi" w:eastAsiaTheme="majorEastAsia" w:hAnsiTheme="majorHAnsi" w:cstheme="majorBidi"/>
      <w:color w:val="2F5496" w:themeColor="accent1" w:themeShade="BF"/>
      <w:sz w:val="40"/>
      <w:szCs w:val="40"/>
    </w:rPr>
  </w:style>
  <w:style w:type="character" w:customStyle="1" w:styleId="32">
    <w:name w:val="标题 3 字符"/>
    <w:basedOn w:val="a2"/>
    <w:link w:val="31"/>
    <w:uiPriority w:val="9"/>
    <w:rsid w:val="00E355D8"/>
    <w:rPr>
      <w:rFonts w:asciiTheme="majorHAnsi" w:eastAsiaTheme="majorEastAsia" w:hAnsiTheme="majorHAnsi" w:cstheme="majorBidi"/>
      <w:color w:val="2F5496" w:themeColor="accent1" w:themeShade="BF"/>
      <w:sz w:val="32"/>
      <w:szCs w:val="32"/>
    </w:rPr>
  </w:style>
  <w:style w:type="character" w:customStyle="1" w:styleId="40">
    <w:name w:val="标题 4 字符"/>
    <w:basedOn w:val="a2"/>
    <w:link w:val="4"/>
    <w:uiPriority w:val="9"/>
    <w:semiHidden/>
    <w:rsid w:val="00E355D8"/>
    <w:rPr>
      <w:rFonts w:asciiTheme="minorHAnsi" w:eastAsiaTheme="minorEastAsia" w:hAnsiTheme="minorHAnsi" w:cstheme="majorBidi"/>
      <w:color w:val="2F5496" w:themeColor="accent1" w:themeShade="BF"/>
      <w:sz w:val="28"/>
      <w:szCs w:val="28"/>
    </w:rPr>
  </w:style>
  <w:style w:type="character" w:customStyle="1" w:styleId="50">
    <w:name w:val="标题 5 字符"/>
    <w:basedOn w:val="a2"/>
    <w:link w:val="5"/>
    <w:uiPriority w:val="9"/>
    <w:semiHidden/>
    <w:rsid w:val="00E355D8"/>
    <w:rPr>
      <w:rFonts w:asciiTheme="minorHAnsi" w:eastAsiaTheme="minorEastAsia" w:hAnsiTheme="minorHAnsi" w:cstheme="majorBidi"/>
      <w:color w:val="2F5496" w:themeColor="accent1" w:themeShade="BF"/>
      <w:sz w:val="24"/>
    </w:rPr>
  </w:style>
  <w:style w:type="character" w:customStyle="1" w:styleId="60">
    <w:name w:val="标题 6 字符"/>
    <w:basedOn w:val="a2"/>
    <w:link w:val="6"/>
    <w:uiPriority w:val="9"/>
    <w:semiHidden/>
    <w:rsid w:val="00E355D8"/>
    <w:rPr>
      <w:rFonts w:asciiTheme="minorHAnsi" w:eastAsiaTheme="minorEastAsia" w:hAnsiTheme="minorHAnsi" w:cstheme="majorBidi"/>
      <w:b/>
      <w:bCs/>
      <w:color w:val="2F5496" w:themeColor="accent1" w:themeShade="BF"/>
    </w:rPr>
  </w:style>
  <w:style w:type="character" w:customStyle="1" w:styleId="70">
    <w:name w:val="标题 7 字符"/>
    <w:basedOn w:val="a2"/>
    <w:link w:val="7"/>
    <w:uiPriority w:val="9"/>
    <w:semiHidden/>
    <w:rsid w:val="00E355D8"/>
    <w:rPr>
      <w:rFonts w:asciiTheme="minorHAnsi" w:eastAsiaTheme="minorEastAsia" w:hAnsiTheme="minorHAnsi" w:cstheme="majorBidi"/>
      <w:b/>
      <w:bCs/>
      <w:color w:val="595959" w:themeColor="text1" w:themeTint="A6"/>
    </w:rPr>
  </w:style>
  <w:style w:type="character" w:customStyle="1" w:styleId="80">
    <w:name w:val="标题 8 字符"/>
    <w:basedOn w:val="a2"/>
    <w:link w:val="8"/>
    <w:uiPriority w:val="9"/>
    <w:semiHidden/>
    <w:rsid w:val="00E355D8"/>
    <w:rPr>
      <w:rFonts w:asciiTheme="minorHAnsi" w:eastAsiaTheme="minorEastAsia" w:hAnsiTheme="minorHAnsi" w:cstheme="majorBidi"/>
      <w:color w:val="595959" w:themeColor="text1" w:themeTint="A6"/>
    </w:rPr>
  </w:style>
  <w:style w:type="character" w:customStyle="1" w:styleId="90">
    <w:name w:val="标题 9 字符"/>
    <w:basedOn w:val="a2"/>
    <w:link w:val="9"/>
    <w:uiPriority w:val="9"/>
    <w:semiHidden/>
    <w:rsid w:val="00E355D8"/>
    <w:rPr>
      <w:rFonts w:asciiTheme="minorHAnsi" w:eastAsiaTheme="majorEastAsia" w:hAnsiTheme="minorHAnsi" w:cstheme="majorBidi"/>
      <w:color w:val="595959" w:themeColor="text1" w:themeTint="A6"/>
    </w:rPr>
  </w:style>
  <w:style w:type="paragraph" w:styleId="a5">
    <w:name w:val="Title"/>
    <w:basedOn w:val="a1"/>
    <w:next w:val="a1"/>
    <w:link w:val="a6"/>
    <w:uiPriority w:val="10"/>
    <w:qFormat/>
    <w:rsid w:val="00E355D8"/>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标题 字符"/>
    <w:basedOn w:val="a2"/>
    <w:link w:val="a5"/>
    <w:uiPriority w:val="10"/>
    <w:rsid w:val="00E355D8"/>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E355D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标题 字符"/>
    <w:basedOn w:val="a2"/>
    <w:link w:val="a7"/>
    <w:uiPriority w:val="11"/>
    <w:rsid w:val="00E355D8"/>
    <w:rPr>
      <w:rFonts w:asciiTheme="majorHAnsi" w:eastAsiaTheme="majorEastAsia" w:hAnsiTheme="majorHAnsi" w:cstheme="majorBidi"/>
      <w:color w:val="595959" w:themeColor="text1" w:themeTint="A6"/>
      <w:spacing w:val="15"/>
      <w:sz w:val="28"/>
      <w:szCs w:val="28"/>
    </w:rPr>
  </w:style>
  <w:style w:type="paragraph" w:styleId="a9">
    <w:name w:val="Quote"/>
    <w:basedOn w:val="a1"/>
    <w:next w:val="a1"/>
    <w:link w:val="aa"/>
    <w:uiPriority w:val="29"/>
    <w:qFormat/>
    <w:rsid w:val="00E355D8"/>
    <w:pPr>
      <w:spacing w:before="160" w:after="160"/>
      <w:jc w:val="center"/>
    </w:pPr>
    <w:rPr>
      <w:i/>
      <w:iCs/>
      <w:color w:val="404040" w:themeColor="text1" w:themeTint="BF"/>
    </w:rPr>
  </w:style>
  <w:style w:type="character" w:customStyle="1" w:styleId="aa">
    <w:name w:val="引用 字符"/>
    <w:basedOn w:val="a2"/>
    <w:link w:val="a9"/>
    <w:uiPriority w:val="29"/>
    <w:rsid w:val="00E355D8"/>
    <w:rPr>
      <w:i/>
      <w:iCs/>
      <w:color w:val="404040" w:themeColor="text1" w:themeTint="BF"/>
    </w:rPr>
  </w:style>
  <w:style w:type="paragraph" w:styleId="ab">
    <w:name w:val="List Paragraph"/>
    <w:basedOn w:val="a1"/>
    <w:uiPriority w:val="34"/>
    <w:qFormat/>
    <w:rsid w:val="00E355D8"/>
    <w:pPr>
      <w:ind w:left="720"/>
      <w:contextualSpacing/>
    </w:pPr>
  </w:style>
  <w:style w:type="character" w:styleId="ac">
    <w:name w:val="Intense Emphasis"/>
    <w:basedOn w:val="a2"/>
    <w:uiPriority w:val="21"/>
    <w:qFormat/>
    <w:rsid w:val="00E355D8"/>
    <w:rPr>
      <w:i/>
      <w:iCs/>
      <w:color w:val="2F5496" w:themeColor="accent1" w:themeShade="BF"/>
    </w:rPr>
  </w:style>
  <w:style w:type="paragraph" w:styleId="ad">
    <w:name w:val="Intense Quote"/>
    <w:basedOn w:val="a1"/>
    <w:next w:val="a1"/>
    <w:link w:val="ae"/>
    <w:uiPriority w:val="30"/>
    <w:qFormat/>
    <w:rsid w:val="00E355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明显引用 字符"/>
    <w:basedOn w:val="a2"/>
    <w:link w:val="ad"/>
    <w:uiPriority w:val="30"/>
    <w:rsid w:val="00E355D8"/>
    <w:rPr>
      <w:i/>
      <w:iCs/>
      <w:color w:val="2F5496" w:themeColor="accent1" w:themeShade="BF"/>
    </w:rPr>
  </w:style>
  <w:style w:type="character" w:styleId="af">
    <w:name w:val="Intense Reference"/>
    <w:basedOn w:val="a2"/>
    <w:uiPriority w:val="32"/>
    <w:qFormat/>
    <w:rsid w:val="00E355D8"/>
    <w:rPr>
      <w:b/>
      <w:bCs/>
      <w:smallCaps/>
      <w:color w:val="2F5496" w:themeColor="accent1" w:themeShade="BF"/>
      <w:spacing w:val="5"/>
    </w:rPr>
  </w:style>
  <w:style w:type="paragraph" w:styleId="af0">
    <w:name w:val="header"/>
    <w:basedOn w:val="a1"/>
    <w:link w:val="af1"/>
    <w:uiPriority w:val="99"/>
    <w:unhideWhenUsed/>
    <w:rsid w:val="00E355D8"/>
    <w:pPr>
      <w:tabs>
        <w:tab w:val="center" w:pos="4680"/>
        <w:tab w:val="right" w:pos="9360"/>
      </w:tabs>
      <w:spacing w:after="0" w:line="240" w:lineRule="auto"/>
    </w:pPr>
  </w:style>
  <w:style w:type="character" w:customStyle="1" w:styleId="af1">
    <w:name w:val="页眉 字符"/>
    <w:basedOn w:val="a2"/>
    <w:link w:val="af0"/>
    <w:uiPriority w:val="99"/>
    <w:rsid w:val="00E355D8"/>
    <w:rPr>
      <w:rFonts w:eastAsiaTheme="minorEastAsia"/>
      <w:kern w:val="0"/>
      <w:sz w:val="22"/>
      <w:szCs w:val="22"/>
      <w:lang w:eastAsia="en-US"/>
      <w14:ligatures w14:val="none"/>
    </w:rPr>
  </w:style>
  <w:style w:type="paragraph" w:styleId="af2">
    <w:name w:val="footer"/>
    <w:basedOn w:val="a1"/>
    <w:link w:val="af3"/>
    <w:uiPriority w:val="99"/>
    <w:unhideWhenUsed/>
    <w:rsid w:val="00E355D8"/>
    <w:pPr>
      <w:tabs>
        <w:tab w:val="center" w:pos="4680"/>
        <w:tab w:val="right" w:pos="9360"/>
      </w:tabs>
      <w:spacing w:after="0" w:line="240" w:lineRule="auto"/>
    </w:pPr>
  </w:style>
  <w:style w:type="character" w:customStyle="1" w:styleId="af3">
    <w:name w:val="页脚 字符"/>
    <w:basedOn w:val="a2"/>
    <w:link w:val="af2"/>
    <w:uiPriority w:val="99"/>
    <w:rsid w:val="00E355D8"/>
    <w:rPr>
      <w:rFonts w:eastAsiaTheme="minorEastAsia"/>
      <w:kern w:val="0"/>
      <w:sz w:val="22"/>
      <w:szCs w:val="22"/>
      <w:lang w:eastAsia="en-US"/>
      <w14:ligatures w14:val="none"/>
    </w:rPr>
  </w:style>
  <w:style w:type="paragraph" w:styleId="af4">
    <w:name w:val="No Spacing"/>
    <w:uiPriority w:val="1"/>
    <w:qFormat/>
    <w:rsid w:val="00E355D8"/>
    <w:rPr>
      <w:rFonts w:eastAsiaTheme="minorEastAsia"/>
      <w:kern w:val="0"/>
      <w:sz w:val="22"/>
      <w:szCs w:val="22"/>
      <w:lang w:eastAsia="en-US"/>
      <w14:ligatures w14:val="none"/>
    </w:rPr>
  </w:style>
  <w:style w:type="paragraph" w:styleId="af5">
    <w:name w:val="Body Text"/>
    <w:basedOn w:val="a1"/>
    <w:link w:val="af6"/>
    <w:uiPriority w:val="99"/>
    <w:unhideWhenUsed/>
    <w:rsid w:val="00E355D8"/>
  </w:style>
  <w:style w:type="character" w:customStyle="1" w:styleId="af6">
    <w:name w:val="正文文本 字符"/>
    <w:basedOn w:val="a2"/>
    <w:link w:val="af5"/>
    <w:uiPriority w:val="99"/>
    <w:rsid w:val="00E355D8"/>
    <w:rPr>
      <w:rFonts w:eastAsiaTheme="minorEastAsia"/>
      <w:kern w:val="0"/>
      <w:sz w:val="22"/>
      <w:szCs w:val="22"/>
      <w:lang w:eastAsia="en-US"/>
      <w14:ligatures w14:val="none"/>
    </w:rPr>
  </w:style>
  <w:style w:type="paragraph" w:styleId="23">
    <w:name w:val="Body Text 2"/>
    <w:basedOn w:val="a1"/>
    <w:link w:val="24"/>
    <w:uiPriority w:val="99"/>
    <w:unhideWhenUsed/>
    <w:rsid w:val="00E355D8"/>
    <w:pPr>
      <w:spacing w:line="480" w:lineRule="auto"/>
    </w:pPr>
  </w:style>
  <w:style w:type="character" w:customStyle="1" w:styleId="24">
    <w:name w:val="正文文本 2 字符"/>
    <w:basedOn w:val="a2"/>
    <w:link w:val="23"/>
    <w:uiPriority w:val="99"/>
    <w:rsid w:val="00E355D8"/>
    <w:rPr>
      <w:rFonts w:eastAsiaTheme="minorEastAsia"/>
      <w:kern w:val="0"/>
      <w:sz w:val="22"/>
      <w:szCs w:val="22"/>
      <w:lang w:eastAsia="en-US"/>
      <w14:ligatures w14:val="none"/>
    </w:rPr>
  </w:style>
  <w:style w:type="paragraph" w:styleId="33">
    <w:name w:val="Body Text 3"/>
    <w:basedOn w:val="a1"/>
    <w:link w:val="34"/>
    <w:uiPriority w:val="99"/>
    <w:unhideWhenUsed/>
    <w:rsid w:val="00E355D8"/>
    <w:rPr>
      <w:szCs w:val="16"/>
    </w:rPr>
  </w:style>
  <w:style w:type="character" w:customStyle="1" w:styleId="34">
    <w:name w:val="正文文本 3 字符"/>
    <w:basedOn w:val="a2"/>
    <w:link w:val="33"/>
    <w:uiPriority w:val="99"/>
    <w:rsid w:val="00E355D8"/>
    <w:rPr>
      <w:rFonts w:eastAsiaTheme="minorEastAsia"/>
      <w:kern w:val="0"/>
      <w:sz w:val="22"/>
      <w:szCs w:val="16"/>
      <w:lang w:eastAsia="en-US"/>
      <w14:ligatures w14:val="none"/>
    </w:rPr>
  </w:style>
  <w:style w:type="paragraph" w:styleId="af7">
    <w:name w:val="List"/>
    <w:basedOn w:val="a1"/>
    <w:uiPriority w:val="99"/>
    <w:unhideWhenUsed/>
    <w:rsid w:val="00E355D8"/>
    <w:pPr>
      <w:ind w:left="360" w:hanging="360"/>
      <w:contextualSpacing/>
    </w:pPr>
  </w:style>
  <w:style w:type="paragraph" w:styleId="25">
    <w:name w:val="List 2"/>
    <w:basedOn w:val="a1"/>
    <w:uiPriority w:val="99"/>
    <w:unhideWhenUsed/>
    <w:rsid w:val="00E355D8"/>
    <w:pPr>
      <w:ind w:left="720" w:hanging="360"/>
      <w:contextualSpacing/>
    </w:pPr>
  </w:style>
  <w:style w:type="paragraph" w:styleId="35">
    <w:name w:val="List 3"/>
    <w:basedOn w:val="a1"/>
    <w:uiPriority w:val="99"/>
    <w:unhideWhenUsed/>
    <w:rsid w:val="00E355D8"/>
    <w:pPr>
      <w:ind w:left="1080" w:hanging="360"/>
      <w:contextualSpacing/>
    </w:pPr>
  </w:style>
  <w:style w:type="paragraph" w:styleId="a0">
    <w:name w:val="List Bullet"/>
    <w:basedOn w:val="a1"/>
    <w:uiPriority w:val="99"/>
    <w:unhideWhenUsed/>
    <w:rsid w:val="00E355D8"/>
    <w:pPr>
      <w:numPr>
        <w:numId w:val="1"/>
      </w:numPr>
      <w:contextualSpacing/>
    </w:pPr>
  </w:style>
  <w:style w:type="paragraph" w:styleId="20">
    <w:name w:val="List Bullet 2"/>
    <w:basedOn w:val="a1"/>
    <w:uiPriority w:val="99"/>
    <w:unhideWhenUsed/>
    <w:rsid w:val="00E355D8"/>
    <w:pPr>
      <w:numPr>
        <w:numId w:val="2"/>
      </w:numPr>
      <w:contextualSpacing/>
    </w:pPr>
  </w:style>
  <w:style w:type="paragraph" w:styleId="30">
    <w:name w:val="List Bullet 3"/>
    <w:basedOn w:val="a1"/>
    <w:uiPriority w:val="99"/>
    <w:unhideWhenUsed/>
    <w:rsid w:val="00E355D8"/>
    <w:pPr>
      <w:numPr>
        <w:numId w:val="3"/>
      </w:numPr>
      <w:contextualSpacing/>
    </w:pPr>
  </w:style>
  <w:style w:type="paragraph" w:styleId="a">
    <w:name w:val="List Number"/>
    <w:basedOn w:val="a1"/>
    <w:uiPriority w:val="99"/>
    <w:unhideWhenUsed/>
    <w:rsid w:val="00E355D8"/>
    <w:pPr>
      <w:numPr>
        <w:numId w:val="5"/>
      </w:numPr>
      <w:contextualSpacing/>
    </w:pPr>
  </w:style>
  <w:style w:type="paragraph" w:styleId="2">
    <w:name w:val="List Number 2"/>
    <w:basedOn w:val="a1"/>
    <w:uiPriority w:val="99"/>
    <w:unhideWhenUsed/>
    <w:rsid w:val="00E355D8"/>
    <w:pPr>
      <w:numPr>
        <w:numId w:val="6"/>
      </w:numPr>
      <w:contextualSpacing/>
    </w:pPr>
  </w:style>
  <w:style w:type="paragraph" w:styleId="3">
    <w:name w:val="List Number 3"/>
    <w:basedOn w:val="a1"/>
    <w:uiPriority w:val="99"/>
    <w:unhideWhenUsed/>
    <w:rsid w:val="00E355D8"/>
    <w:pPr>
      <w:numPr>
        <w:numId w:val="7"/>
      </w:numPr>
      <w:contextualSpacing/>
    </w:pPr>
  </w:style>
  <w:style w:type="paragraph" w:styleId="af8">
    <w:name w:val="List Continue"/>
    <w:basedOn w:val="a1"/>
    <w:uiPriority w:val="99"/>
    <w:unhideWhenUsed/>
    <w:rsid w:val="00E355D8"/>
    <w:pPr>
      <w:ind w:left="360"/>
      <w:contextualSpacing/>
    </w:pPr>
  </w:style>
  <w:style w:type="paragraph" w:styleId="26">
    <w:name w:val="List Continue 2"/>
    <w:basedOn w:val="a1"/>
    <w:uiPriority w:val="99"/>
    <w:unhideWhenUsed/>
    <w:rsid w:val="00E355D8"/>
    <w:pPr>
      <w:ind w:left="720"/>
      <w:contextualSpacing/>
    </w:pPr>
  </w:style>
  <w:style w:type="paragraph" w:styleId="36">
    <w:name w:val="List Continue 3"/>
    <w:basedOn w:val="a1"/>
    <w:uiPriority w:val="99"/>
    <w:unhideWhenUsed/>
    <w:rsid w:val="00E355D8"/>
    <w:pPr>
      <w:ind w:left="1080"/>
      <w:contextualSpacing/>
    </w:pPr>
  </w:style>
  <w:style w:type="paragraph" w:styleId="af9">
    <w:name w:val="macro"/>
    <w:link w:val="afa"/>
    <w:uiPriority w:val="99"/>
    <w:unhideWhenUsed/>
    <w:rsid w:val="00E355D8"/>
    <w:pPr>
      <w:tabs>
        <w:tab w:val="left" w:pos="576"/>
        <w:tab w:val="left" w:pos="1152"/>
        <w:tab w:val="left" w:pos="1728"/>
        <w:tab w:val="left" w:pos="2304"/>
        <w:tab w:val="left" w:pos="2880"/>
        <w:tab w:val="left" w:pos="3456"/>
        <w:tab w:val="left" w:pos="4032"/>
      </w:tabs>
      <w:spacing w:after="200" w:line="276" w:lineRule="auto"/>
    </w:pPr>
    <w:rPr>
      <w:rFonts w:eastAsiaTheme="minorEastAsia"/>
      <w:kern w:val="0"/>
      <w:sz w:val="22"/>
      <w:szCs w:val="20"/>
      <w:lang w:eastAsia="en-US"/>
      <w14:ligatures w14:val="none"/>
    </w:rPr>
  </w:style>
  <w:style w:type="character" w:customStyle="1" w:styleId="afa">
    <w:name w:val="宏文本 字符"/>
    <w:basedOn w:val="a2"/>
    <w:link w:val="af9"/>
    <w:uiPriority w:val="99"/>
    <w:rsid w:val="00E355D8"/>
    <w:rPr>
      <w:rFonts w:eastAsiaTheme="minorEastAsia"/>
      <w:kern w:val="0"/>
      <w:sz w:val="22"/>
      <w:szCs w:val="20"/>
      <w:lang w:eastAsia="en-US"/>
      <w14:ligatures w14:val="none"/>
    </w:rPr>
  </w:style>
  <w:style w:type="paragraph" w:styleId="afb">
    <w:name w:val="caption"/>
    <w:basedOn w:val="a1"/>
    <w:next w:val="a1"/>
    <w:uiPriority w:val="35"/>
    <w:semiHidden/>
    <w:unhideWhenUsed/>
    <w:qFormat/>
    <w:rsid w:val="00E355D8"/>
    <w:pPr>
      <w:spacing w:line="240" w:lineRule="auto"/>
    </w:pPr>
    <w:rPr>
      <w:b/>
      <w:bCs/>
      <w:color w:val="4472C4" w:themeColor="accent1"/>
      <w:szCs w:val="18"/>
    </w:rPr>
  </w:style>
  <w:style w:type="character" w:styleId="afc">
    <w:name w:val="Strong"/>
    <w:basedOn w:val="a2"/>
    <w:uiPriority w:val="22"/>
    <w:qFormat/>
    <w:rsid w:val="00E355D8"/>
    <w:rPr>
      <w:rFonts w:ascii="Times New Roman" w:hAnsi="Times New Roman"/>
      <w:b/>
      <w:bCs/>
      <w:sz w:val="22"/>
    </w:rPr>
  </w:style>
  <w:style w:type="character" w:styleId="afd">
    <w:name w:val="Emphasis"/>
    <w:basedOn w:val="a2"/>
    <w:uiPriority w:val="20"/>
    <w:qFormat/>
    <w:rsid w:val="00E355D8"/>
    <w:rPr>
      <w:rFonts w:ascii="Times New Roman" w:hAnsi="Times New Roman"/>
      <w:i/>
      <w:iCs/>
      <w:sz w:val="22"/>
    </w:rPr>
  </w:style>
  <w:style w:type="character" w:styleId="afe">
    <w:name w:val="Subtle Emphasis"/>
    <w:basedOn w:val="a2"/>
    <w:uiPriority w:val="19"/>
    <w:qFormat/>
    <w:rsid w:val="00E355D8"/>
    <w:rPr>
      <w:rFonts w:ascii="Times New Roman" w:hAnsi="Times New Roman"/>
      <w:i/>
      <w:iCs/>
      <w:color w:val="808080" w:themeColor="text1" w:themeTint="7F"/>
      <w:sz w:val="22"/>
    </w:rPr>
  </w:style>
  <w:style w:type="character" w:styleId="aff">
    <w:name w:val="Subtle Reference"/>
    <w:basedOn w:val="a2"/>
    <w:uiPriority w:val="31"/>
    <w:qFormat/>
    <w:rsid w:val="00E355D8"/>
    <w:rPr>
      <w:rFonts w:ascii="Times New Roman" w:hAnsi="Times New Roman"/>
      <w:smallCaps/>
      <w:color w:val="ED7D31" w:themeColor="accent2"/>
      <w:sz w:val="22"/>
      <w:u w:val="single"/>
    </w:rPr>
  </w:style>
  <w:style w:type="character" w:styleId="aff0">
    <w:name w:val="Book Title"/>
    <w:basedOn w:val="a2"/>
    <w:uiPriority w:val="33"/>
    <w:qFormat/>
    <w:rsid w:val="00E355D8"/>
    <w:rPr>
      <w:rFonts w:ascii="Times New Roman" w:hAnsi="Times New Roman"/>
      <w:b/>
      <w:bCs/>
      <w:smallCaps/>
      <w:spacing w:val="5"/>
      <w:sz w:val="22"/>
    </w:rPr>
  </w:style>
  <w:style w:type="paragraph" w:styleId="TOC">
    <w:name w:val="TOC Heading"/>
    <w:basedOn w:val="1"/>
    <w:next w:val="a1"/>
    <w:uiPriority w:val="39"/>
    <w:semiHidden/>
    <w:unhideWhenUsed/>
    <w:qFormat/>
    <w:rsid w:val="00E355D8"/>
    <w:pPr>
      <w:spacing w:after="0"/>
      <w:outlineLvl w:val="9"/>
    </w:pPr>
    <w:rPr>
      <w:rFonts w:ascii="Times New Roman" w:hAnsi="Times New Roman"/>
      <w:b/>
      <w:bCs/>
      <w:sz w:val="22"/>
      <w:szCs w:val="28"/>
    </w:rPr>
  </w:style>
  <w:style w:type="table" w:styleId="aff1">
    <w:name w:val="Table Grid"/>
    <w:basedOn w:val="a3"/>
    <w:uiPriority w:val="59"/>
    <w:rsid w:val="00E355D8"/>
    <w:rPr>
      <w:rFonts w:eastAsiaTheme="minorEastAsia"/>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E355D8"/>
    <w:rPr>
      <w:rFonts w:eastAsiaTheme="minorEastAsia"/>
      <w:color w:val="000000" w:themeColor="text1" w:themeShade="BF"/>
      <w:kern w:val="0"/>
      <w:sz w:val="22"/>
      <w:szCs w:val="22"/>
      <w:lang w:eastAsia="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E355D8"/>
    <w:rPr>
      <w:rFonts w:eastAsiaTheme="minorEastAsia"/>
      <w:color w:val="2F5496" w:themeColor="accent1" w:themeShade="BF"/>
      <w:kern w:val="0"/>
      <w:sz w:val="22"/>
      <w:szCs w:val="22"/>
      <w:lang w:eastAsia="en-US"/>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
    <w:name w:val="Light Shading Accent 2"/>
    <w:basedOn w:val="a3"/>
    <w:uiPriority w:val="60"/>
    <w:rsid w:val="00E355D8"/>
    <w:rPr>
      <w:rFonts w:eastAsiaTheme="minorEastAsia"/>
      <w:color w:val="C45911" w:themeColor="accent2" w:themeShade="BF"/>
      <w:kern w:val="0"/>
      <w:sz w:val="22"/>
      <w:szCs w:val="22"/>
      <w:lang w:eastAsia="en-US"/>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
    <w:name w:val="Light Shading Accent 3"/>
    <w:basedOn w:val="a3"/>
    <w:uiPriority w:val="60"/>
    <w:rsid w:val="00E355D8"/>
    <w:rPr>
      <w:rFonts w:eastAsiaTheme="minorEastAsia"/>
      <w:color w:val="7B7B7B" w:themeColor="accent3" w:themeShade="BF"/>
      <w:kern w:val="0"/>
      <w:sz w:val="22"/>
      <w:szCs w:val="22"/>
      <w:lang w:eastAsia="en-US"/>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3"/>
    <w:uiPriority w:val="60"/>
    <w:rsid w:val="00E355D8"/>
    <w:rPr>
      <w:rFonts w:eastAsiaTheme="minorEastAsia"/>
      <w:color w:val="BF8F00" w:themeColor="accent4" w:themeShade="BF"/>
      <w:kern w:val="0"/>
      <w:sz w:val="22"/>
      <w:szCs w:val="22"/>
      <w:lang w:eastAsia="en-US"/>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3"/>
    <w:uiPriority w:val="60"/>
    <w:rsid w:val="00E355D8"/>
    <w:rPr>
      <w:rFonts w:eastAsiaTheme="minorEastAsia"/>
      <w:color w:val="2E74B5" w:themeColor="accent5" w:themeShade="BF"/>
      <w:kern w:val="0"/>
      <w:sz w:val="22"/>
      <w:szCs w:val="22"/>
      <w:lang w:eastAsia="en-US"/>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
    <w:name w:val="Light Shading Accent 6"/>
    <w:basedOn w:val="a3"/>
    <w:uiPriority w:val="60"/>
    <w:rsid w:val="00E355D8"/>
    <w:rPr>
      <w:rFonts w:eastAsiaTheme="minorEastAsia"/>
      <w:color w:val="538135" w:themeColor="accent6" w:themeShade="BF"/>
      <w:kern w:val="0"/>
      <w:sz w:val="22"/>
      <w:szCs w:val="22"/>
      <w:lang w:eastAsia="en-US"/>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3">
    <w:name w:val="Light List"/>
    <w:basedOn w:val="a3"/>
    <w:uiPriority w:val="61"/>
    <w:rsid w:val="00E355D8"/>
    <w:rPr>
      <w:rFonts w:eastAsiaTheme="minorEastAsia"/>
      <w:kern w:val="0"/>
      <w:sz w:val="22"/>
      <w:szCs w:val="22"/>
      <w:lang w:eastAsia="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E355D8"/>
    <w:rPr>
      <w:rFonts w:eastAsiaTheme="minorEastAsia"/>
      <w:kern w:val="0"/>
      <w:sz w:val="22"/>
      <w:szCs w:val="22"/>
      <w:lang w:eastAsia="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0">
    <w:name w:val="Light List Accent 2"/>
    <w:basedOn w:val="a3"/>
    <w:uiPriority w:val="61"/>
    <w:rsid w:val="00E355D8"/>
    <w:rPr>
      <w:rFonts w:eastAsiaTheme="minorEastAsia"/>
      <w:kern w:val="0"/>
      <w:sz w:val="22"/>
      <w:szCs w:val="22"/>
      <w:lang w:eastAsia="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0">
    <w:name w:val="Light List Accent 3"/>
    <w:basedOn w:val="a3"/>
    <w:uiPriority w:val="61"/>
    <w:rsid w:val="00E355D8"/>
    <w:rPr>
      <w:rFonts w:eastAsiaTheme="minorEastAsia"/>
      <w:kern w:val="0"/>
      <w:sz w:val="22"/>
      <w:szCs w:val="22"/>
      <w:lang w:eastAsia="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0">
    <w:name w:val="Light List Accent 4"/>
    <w:basedOn w:val="a3"/>
    <w:uiPriority w:val="61"/>
    <w:rsid w:val="00E355D8"/>
    <w:rPr>
      <w:rFonts w:eastAsiaTheme="minorEastAsia"/>
      <w:kern w:val="0"/>
      <w:sz w:val="22"/>
      <w:szCs w:val="22"/>
      <w:lang w:eastAsia="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0">
    <w:name w:val="Light List Accent 5"/>
    <w:basedOn w:val="a3"/>
    <w:uiPriority w:val="61"/>
    <w:rsid w:val="00E355D8"/>
    <w:rPr>
      <w:rFonts w:eastAsiaTheme="minorEastAsia"/>
      <w:kern w:val="0"/>
      <w:sz w:val="22"/>
      <w:szCs w:val="22"/>
      <w:lang w:eastAsia="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0">
    <w:name w:val="Light List Accent 6"/>
    <w:basedOn w:val="a3"/>
    <w:uiPriority w:val="61"/>
    <w:rsid w:val="00E355D8"/>
    <w:rPr>
      <w:rFonts w:eastAsiaTheme="minorEastAsia"/>
      <w:kern w:val="0"/>
      <w:sz w:val="22"/>
      <w:szCs w:val="22"/>
      <w:lang w:eastAsia="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4">
    <w:name w:val="Light Grid"/>
    <w:basedOn w:val="a3"/>
    <w:uiPriority w:val="62"/>
    <w:rsid w:val="00E355D8"/>
    <w:rPr>
      <w:rFonts w:eastAsiaTheme="minorEastAsia"/>
      <w:kern w:val="0"/>
      <w:sz w:val="22"/>
      <w:szCs w:val="22"/>
      <w:lang w:eastAsia="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E355D8"/>
    <w:rPr>
      <w:rFonts w:eastAsiaTheme="minorEastAsia"/>
      <w:kern w:val="0"/>
      <w:sz w:val="22"/>
      <w:szCs w:val="22"/>
      <w:lang w:eastAsia="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1">
    <w:name w:val="Light Grid Accent 2"/>
    <w:basedOn w:val="a3"/>
    <w:uiPriority w:val="62"/>
    <w:rsid w:val="00E355D8"/>
    <w:rPr>
      <w:rFonts w:eastAsiaTheme="minorEastAsia"/>
      <w:kern w:val="0"/>
      <w:sz w:val="22"/>
      <w:szCs w:val="22"/>
      <w:lang w:eastAsia="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1">
    <w:name w:val="Light Grid Accent 3"/>
    <w:basedOn w:val="a3"/>
    <w:uiPriority w:val="62"/>
    <w:rsid w:val="00E355D8"/>
    <w:rPr>
      <w:rFonts w:eastAsiaTheme="minorEastAsia"/>
      <w:kern w:val="0"/>
      <w:sz w:val="22"/>
      <w:szCs w:val="22"/>
      <w:lang w:eastAsia="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1">
    <w:name w:val="Light Grid Accent 4"/>
    <w:basedOn w:val="a3"/>
    <w:uiPriority w:val="62"/>
    <w:rsid w:val="00E355D8"/>
    <w:rPr>
      <w:rFonts w:eastAsiaTheme="minorEastAsia"/>
      <w:kern w:val="0"/>
      <w:sz w:val="22"/>
      <w:szCs w:val="22"/>
      <w:lang w:eastAsia="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1">
    <w:name w:val="Light Grid Accent 5"/>
    <w:basedOn w:val="a3"/>
    <w:uiPriority w:val="62"/>
    <w:rsid w:val="00E355D8"/>
    <w:rPr>
      <w:rFonts w:eastAsiaTheme="minorEastAsia"/>
      <w:kern w:val="0"/>
      <w:sz w:val="22"/>
      <w:szCs w:val="22"/>
      <w:lang w:eastAsia="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1">
    <w:name w:val="Light Grid Accent 6"/>
    <w:basedOn w:val="a3"/>
    <w:uiPriority w:val="62"/>
    <w:rsid w:val="00E355D8"/>
    <w:rPr>
      <w:rFonts w:eastAsiaTheme="minorEastAsia"/>
      <w:kern w:val="0"/>
      <w:sz w:val="22"/>
      <w:szCs w:val="22"/>
      <w:lang w:eastAsia="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1">
    <w:name w:val="Medium Shading 1"/>
    <w:basedOn w:val="a3"/>
    <w:uiPriority w:val="63"/>
    <w:rsid w:val="00E355D8"/>
    <w:rPr>
      <w:rFonts w:eastAsiaTheme="minorEastAsia"/>
      <w:kern w:val="0"/>
      <w:sz w:val="22"/>
      <w:szCs w:val="22"/>
      <w:lang w:eastAsia="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E355D8"/>
    <w:rPr>
      <w:rFonts w:eastAsiaTheme="minorEastAsia"/>
      <w:kern w:val="0"/>
      <w:sz w:val="22"/>
      <w:szCs w:val="22"/>
      <w:lang w:eastAsia="en-US"/>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E355D8"/>
    <w:rPr>
      <w:rFonts w:eastAsiaTheme="minorEastAsia"/>
      <w:kern w:val="0"/>
      <w:sz w:val="22"/>
      <w:szCs w:val="22"/>
      <w:lang w:eastAsia="en-US"/>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E355D8"/>
    <w:rPr>
      <w:rFonts w:eastAsiaTheme="minorEastAsia"/>
      <w:kern w:val="0"/>
      <w:sz w:val="22"/>
      <w:szCs w:val="22"/>
      <w:lang w:eastAsia="en-US"/>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E355D8"/>
    <w:rPr>
      <w:rFonts w:eastAsiaTheme="minorEastAsia"/>
      <w:kern w:val="0"/>
      <w:sz w:val="22"/>
      <w:szCs w:val="22"/>
      <w:lang w:eastAsia="en-US"/>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E355D8"/>
    <w:rPr>
      <w:rFonts w:eastAsiaTheme="minorEastAsia"/>
      <w:kern w:val="0"/>
      <w:sz w:val="22"/>
      <w:szCs w:val="22"/>
      <w:lang w:eastAsia="en-US"/>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E355D8"/>
    <w:rPr>
      <w:rFonts w:eastAsiaTheme="minorEastAsia"/>
      <w:kern w:val="0"/>
      <w:sz w:val="22"/>
      <w:szCs w:val="22"/>
      <w:lang w:eastAsia="en-US"/>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E355D8"/>
    <w:rPr>
      <w:rFonts w:eastAsiaTheme="minorEastAsia"/>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E355D8"/>
    <w:rPr>
      <w:rFonts w:eastAsiaTheme="minorEastAsia"/>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E355D8"/>
    <w:rPr>
      <w:rFonts w:eastAsiaTheme="minorEastAsia"/>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E355D8"/>
    <w:rPr>
      <w:rFonts w:eastAsiaTheme="minorEastAsia"/>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E355D8"/>
    <w:rPr>
      <w:rFonts w:eastAsiaTheme="minorEastAsia"/>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E355D8"/>
    <w:rPr>
      <w:rFonts w:eastAsiaTheme="minorEastAsia"/>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E355D8"/>
    <w:rPr>
      <w:rFonts w:eastAsiaTheme="minorEastAsia"/>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E355D8"/>
    <w:rPr>
      <w:rFonts w:eastAsiaTheme="minorEastAsia"/>
      <w:color w:val="000000" w:themeColor="text1"/>
      <w:kern w:val="0"/>
      <w:sz w:val="22"/>
      <w:szCs w:val="22"/>
      <w:lang w:eastAsia="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E355D8"/>
    <w:rPr>
      <w:rFonts w:eastAsiaTheme="minorEastAsia"/>
      <w:color w:val="000000" w:themeColor="text1"/>
      <w:kern w:val="0"/>
      <w:sz w:val="22"/>
      <w:szCs w:val="22"/>
      <w:lang w:eastAsia="en-US"/>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3"/>
    <w:uiPriority w:val="65"/>
    <w:rsid w:val="00E355D8"/>
    <w:rPr>
      <w:rFonts w:eastAsiaTheme="minorEastAsia"/>
      <w:color w:val="000000" w:themeColor="text1"/>
      <w:kern w:val="0"/>
      <w:sz w:val="22"/>
      <w:szCs w:val="22"/>
      <w:lang w:eastAsia="en-US"/>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3"/>
    <w:uiPriority w:val="65"/>
    <w:rsid w:val="00E355D8"/>
    <w:rPr>
      <w:rFonts w:eastAsiaTheme="minorEastAsia"/>
      <w:color w:val="000000" w:themeColor="text1"/>
      <w:kern w:val="0"/>
      <w:sz w:val="22"/>
      <w:szCs w:val="22"/>
      <w:lang w:eastAsia="en-US"/>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3"/>
    <w:uiPriority w:val="65"/>
    <w:rsid w:val="00E355D8"/>
    <w:rPr>
      <w:rFonts w:eastAsiaTheme="minorEastAsia"/>
      <w:color w:val="000000" w:themeColor="text1"/>
      <w:kern w:val="0"/>
      <w:sz w:val="22"/>
      <w:szCs w:val="22"/>
      <w:lang w:eastAsia="en-US"/>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3"/>
    <w:uiPriority w:val="65"/>
    <w:rsid w:val="00E355D8"/>
    <w:rPr>
      <w:rFonts w:eastAsiaTheme="minorEastAsia"/>
      <w:color w:val="000000" w:themeColor="text1"/>
      <w:kern w:val="0"/>
      <w:sz w:val="22"/>
      <w:szCs w:val="22"/>
      <w:lang w:eastAsia="en-US"/>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3"/>
    <w:uiPriority w:val="65"/>
    <w:rsid w:val="00E355D8"/>
    <w:rPr>
      <w:rFonts w:eastAsiaTheme="minorEastAsia"/>
      <w:color w:val="000000" w:themeColor="text1"/>
      <w:kern w:val="0"/>
      <w:sz w:val="22"/>
      <w:szCs w:val="22"/>
      <w:lang w:eastAsia="en-US"/>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8">
    <w:name w:val="Medium List 2"/>
    <w:basedOn w:val="a3"/>
    <w:uiPriority w:val="66"/>
    <w:rsid w:val="00E355D8"/>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E355D8"/>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E355D8"/>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E355D8"/>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E355D8"/>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E355D8"/>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E355D8"/>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E355D8"/>
    <w:rPr>
      <w:rFonts w:eastAsiaTheme="minorEastAsia"/>
      <w:kern w:val="0"/>
      <w:sz w:val="22"/>
      <w:szCs w:val="22"/>
      <w:lang w:eastAsia="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E355D8"/>
    <w:rPr>
      <w:rFonts w:eastAsiaTheme="minorEastAsia"/>
      <w:kern w:val="0"/>
      <w:sz w:val="22"/>
      <w:szCs w:val="22"/>
      <w:lang w:eastAsia="en-US"/>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1">
    <w:name w:val="Medium Grid 1 Accent 2"/>
    <w:basedOn w:val="a3"/>
    <w:uiPriority w:val="67"/>
    <w:rsid w:val="00E355D8"/>
    <w:rPr>
      <w:rFonts w:eastAsiaTheme="minorEastAsia"/>
      <w:kern w:val="0"/>
      <w:sz w:val="22"/>
      <w:szCs w:val="22"/>
      <w:lang w:eastAsia="en-US"/>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3"/>
    <w:uiPriority w:val="67"/>
    <w:rsid w:val="00E355D8"/>
    <w:rPr>
      <w:rFonts w:eastAsiaTheme="minorEastAsia"/>
      <w:kern w:val="0"/>
      <w:sz w:val="22"/>
      <w:szCs w:val="22"/>
      <w:lang w:eastAsia="en-US"/>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3"/>
    <w:uiPriority w:val="67"/>
    <w:rsid w:val="00E355D8"/>
    <w:rPr>
      <w:rFonts w:eastAsiaTheme="minorEastAsia"/>
      <w:kern w:val="0"/>
      <w:sz w:val="22"/>
      <w:szCs w:val="22"/>
      <w:lang w:eastAsia="en-US"/>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3"/>
    <w:uiPriority w:val="67"/>
    <w:rsid w:val="00E355D8"/>
    <w:rPr>
      <w:rFonts w:eastAsiaTheme="minorEastAsia"/>
      <w:kern w:val="0"/>
      <w:sz w:val="22"/>
      <w:szCs w:val="22"/>
      <w:lang w:eastAsia="en-US"/>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1">
    <w:name w:val="Medium Grid 1 Accent 6"/>
    <w:basedOn w:val="a3"/>
    <w:uiPriority w:val="67"/>
    <w:rsid w:val="00E355D8"/>
    <w:rPr>
      <w:rFonts w:eastAsiaTheme="minorEastAsia"/>
      <w:kern w:val="0"/>
      <w:sz w:val="22"/>
      <w:szCs w:val="22"/>
      <w:lang w:eastAsia="en-US"/>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9">
    <w:name w:val="Medium Grid 2"/>
    <w:basedOn w:val="a3"/>
    <w:uiPriority w:val="68"/>
    <w:rsid w:val="00E355D8"/>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E355D8"/>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E355D8"/>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E355D8"/>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E355D8"/>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E355D8"/>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E355D8"/>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7">
    <w:name w:val="Medium Grid 3"/>
    <w:basedOn w:val="a3"/>
    <w:uiPriority w:val="69"/>
    <w:rsid w:val="00E355D8"/>
    <w:rPr>
      <w:rFonts w:eastAsiaTheme="minorEastAsia"/>
      <w:kern w:val="0"/>
      <w:sz w:val="22"/>
      <w:szCs w:val="22"/>
      <w:lang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E355D8"/>
    <w:rPr>
      <w:rFonts w:eastAsiaTheme="minorEastAsia"/>
      <w:kern w:val="0"/>
      <w:sz w:val="22"/>
      <w:szCs w:val="22"/>
      <w:lang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3"/>
    <w:uiPriority w:val="69"/>
    <w:rsid w:val="00E355D8"/>
    <w:rPr>
      <w:rFonts w:eastAsiaTheme="minorEastAsia"/>
      <w:kern w:val="0"/>
      <w:sz w:val="22"/>
      <w:szCs w:val="22"/>
      <w:lang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3"/>
    <w:uiPriority w:val="69"/>
    <w:rsid w:val="00E355D8"/>
    <w:rPr>
      <w:rFonts w:eastAsiaTheme="minorEastAsia"/>
      <w:kern w:val="0"/>
      <w:sz w:val="22"/>
      <w:szCs w:val="22"/>
      <w:lang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3"/>
    <w:uiPriority w:val="69"/>
    <w:rsid w:val="00E355D8"/>
    <w:rPr>
      <w:rFonts w:eastAsiaTheme="minorEastAsia"/>
      <w:kern w:val="0"/>
      <w:sz w:val="22"/>
      <w:szCs w:val="22"/>
      <w:lang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3"/>
    <w:uiPriority w:val="69"/>
    <w:rsid w:val="00E355D8"/>
    <w:rPr>
      <w:rFonts w:eastAsiaTheme="minorEastAsia"/>
      <w:kern w:val="0"/>
      <w:sz w:val="22"/>
      <w:szCs w:val="22"/>
      <w:lang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3"/>
    <w:uiPriority w:val="69"/>
    <w:rsid w:val="00E355D8"/>
    <w:rPr>
      <w:rFonts w:eastAsiaTheme="minorEastAsia"/>
      <w:kern w:val="0"/>
      <w:sz w:val="22"/>
      <w:szCs w:val="22"/>
      <w:lang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5">
    <w:name w:val="Dark List"/>
    <w:basedOn w:val="a3"/>
    <w:uiPriority w:val="70"/>
    <w:rsid w:val="00E355D8"/>
    <w:rPr>
      <w:rFonts w:eastAsiaTheme="minorEastAsia"/>
      <w:color w:val="FFFFFF" w:themeColor="background1"/>
      <w:kern w:val="0"/>
      <w:sz w:val="22"/>
      <w:szCs w:val="22"/>
      <w:lang w:eastAsia="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E355D8"/>
    <w:rPr>
      <w:rFonts w:eastAsiaTheme="minorEastAsia"/>
      <w:color w:val="FFFFFF" w:themeColor="background1"/>
      <w:kern w:val="0"/>
      <w:sz w:val="22"/>
      <w:szCs w:val="22"/>
      <w:lang w:eastAsia="en-US"/>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3"/>
    <w:uiPriority w:val="70"/>
    <w:rsid w:val="00E355D8"/>
    <w:rPr>
      <w:rFonts w:eastAsiaTheme="minorEastAsia"/>
      <w:color w:val="FFFFFF" w:themeColor="background1"/>
      <w:kern w:val="0"/>
      <w:sz w:val="22"/>
      <w:szCs w:val="22"/>
      <w:lang w:eastAsia="en-US"/>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3"/>
    <w:uiPriority w:val="70"/>
    <w:rsid w:val="00E355D8"/>
    <w:rPr>
      <w:rFonts w:eastAsiaTheme="minorEastAsia"/>
      <w:color w:val="FFFFFF" w:themeColor="background1"/>
      <w:kern w:val="0"/>
      <w:sz w:val="22"/>
      <w:szCs w:val="22"/>
      <w:lang w:eastAsia="en-US"/>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3"/>
    <w:uiPriority w:val="70"/>
    <w:rsid w:val="00E355D8"/>
    <w:rPr>
      <w:rFonts w:eastAsiaTheme="minorEastAsia"/>
      <w:color w:val="FFFFFF" w:themeColor="background1"/>
      <w:kern w:val="0"/>
      <w:sz w:val="22"/>
      <w:szCs w:val="22"/>
      <w:lang w:eastAsia="en-US"/>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rsid w:val="00E355D8"/>
    <w:rPr>
      <w:rFonts w:eastAsiaTheme="minorEastAsia"/>
      <w:color w:val="FFFFFF" w:themeColor="background1"/>
      <w:kern w:val="0"/>
      <w:sz w:val="22"/>
      <w:szCs w:val="22"/>
      <w:lang w:eastAsia="en-US"/>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3"/>
    <w:uiPriority w:val="70"/>
    <w:rsid w:val="00E355D8"/>
    <w:rPr>
      <w:rFonts w:eastAsiaTheme="minorEastAsia"/>
      <w:color w:val="FFFFFF" w:themeColor="background1"/>
      <w:kern w:val="0"/>
      <w:sz w:val="22"/>
      <w:szCs w:val="22"/>
      <w:lang w:eastAsia="en-US"/>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aff6">
    <w:name w:val="Colorful Shading"/>
    <w:basedOn w:val="a3"/>
    <w:uiPriority w:val="71"/>
    <w:rsid w:val="00E355D8"/>
    <w:rPr>
      <w:rFonts w:eastAsiaTheme="minorEastAsia"/>
      <w:color w:val="000000" w:themeColor="text1"/>
      <w:kern w:val="0"/>
      <w:sz w:val="22"/>
      <w:szCs w:val="22"/>
      <w:lang w:eastAsia="en-US"/>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E355D8"/>
    <w:rPr>
      <w:rFonts w:eastAsiaTheme="minorEastAsia"/>
      <w:color w:val="000000" w:themeColor="text1"/>
      <w:kern w:val="0"/>
      <w:sz w:val="22"/>
      <w:szCs w:val="22"/>
      <w:lang w:eastAsia="en-US"/>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E355D8"/>
    <w:rPr>
      <w:rFonts w:eastAsiaTheme="minorEastAsia"/>
      <w:color w:val="000000" w:themeColor="text1"/>
      <w:kern w:val="0"/>
      <w:sz w:val="22"/>
      <w:szCs w:val="22"/>
      <w:lang w:eastAsia="en-US"/>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E355D8"/>
    <w:rPr>
      <w:rFonts w:eastAsiaTheme="minorEastAsia"/>
      <w:color w:val="000000" w:themeColor="text1"/>
      <w:kern w:val="0"/>
      <w:sz w:val="22"/>
      <w:szCs w:val="22"/>
      <w:lang w:eastAsia="en-US"/>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3">
    <w:name w:val="Colorful Shading Accent 4"/>
    <w:basedOn w:val="a3"/>
    <w:uiPriority w:val="71"/>
    <w:rsid w:val="00E355D8"/>
    <w:rPr>
      <w:rFonts w:eastAsiaTheme="minorEastAsia"/>
      <w:color w:val="000000" w:themeColor="text1"/>
      <w:kern w:val="0"/>
      <w:sz w:val="22"/>
      <w:szCs w:val="22"/>
      <w:lang w:eastAsia="en-US"/>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E355D8"/>
    <w:rPr>
      <w:rFonts w:eastAsiaTheme="minorEastAsia"/>
      <w:color w:val="000000" w:themeColor="text1"/>
      <w:kern w:val="0"/>
      <w:sz w:val="22"/>
      <w:szCs w:val="22"/>
      <w:lang w:eastAsia="en-US"/>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E355D8"/>
    <w:rPr>
      <w:rFonts w:eastAsiaTheme="minorEastAsia"/>
      <w:color w:val="000000" w:themeColor="text1"/>
      <w:kern w:val="0"/>
      <w:sz w:val="22"/>
      <w:szCs w:val="22"/>
      <w:lang w:eastAsia="en-US"/>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E355D8"/>
    <w:rPr>
      <w:rFonts w:eastAsiaTheme="minorEastAsia"/>
      <w:color w:val="000000" w:themeColor="text1"/>
      <w:kern w:val="0"/>
      <w:sz w:val="22"/>
      <w:szCs w:val="22"/>
      <w:lang w:eastAsia="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E355D8"/>
    <w:rPr>
      <w:rFonts w:eastAsiaTheme="minorEastAsia"/>
      <w:color w:val="000000" w:themeColor="text1"/>
      <w:kern w:val="0"/>
      <w:sz w:val="22"/>
      <w:szCs w:val="22"/>
      <w:lang w:eastAsia="en-US"/>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4">
    <w:name w:val="Colorful List Accent 2"/>
    <w:basedOn w:val="a3"/>
    <w:uiPriority w:val="72"/>
    <w:rsid w:val="00E355D8"/>
    <w:rPr>
      <w:rFonts w:eastAsiaTheme="minorEastAsia"/>
      <w:color w:val="000000" w:themeColor="text1"/>
      <w:kern w:val="0"/>
      <w:sz w:val="22"/>
      <w:szCs w:val="22"/>
      <w:lang w:eastAsia="en-US"/>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4">
    <w:name w:val="Colorful List Accent 3"/>
    <w:basedOn w:val="a3"/>
    <w:uiPriority w:val="72"/>
    <w:rsid w:val="00E355D8"/>
    <w:rPr>
      <w:rFonts w:eastAsiaTheme="minorEastAsia"/>
      <w:color w:val="000000" w:themeColor="text1"/>
      <w:kern w:val="0"/>
      <w:sz w:val="22"/>
      <w:szCs w:val="22"/>
      <w:lang w:eastAsia="en-US"/>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4">
    <w:name w:val="Colorful List Accent 4"/>
    <w:basedOn w:val="a3"/>
    <w:uiPriority w:val="72"/>
    <w:rsid w:val="00E355D8"/>
    <w:rPr>
      <w:rFonts w:eastAsiaTheme="minorEastAsia"/>
      <w:color w:val="000000" w:themeColor="text1"/>
      <w:kern w:val="0"/>
      <w:sz w:val="22"/>
      <w:szCs w:val="22"/>
      <w:lang w:eastAsia="en-US"/>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4">
    <w:name w:val="Colorful List Accent 5"/>
    <w:basedOn w:val="a3"/>
    <w:uiPriority w:val="72"/>
    <w:rsid w:val="00E355D8"/>
    <w:rPr>
      <w:rFonts w:eastAsiaTheme="minorEastAsia"/>
      <w:color w:val="000000" w:themeColor="text1"/>
      <w:kern w:val="0"/>
      <w:sz w:val="22"/>
      <w:szCs w:val="22"/>
      <w:lang w:eastAsia="en-US"/>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4">
    <w:name w:val="Colorful List Accent 6"/>
    <w:basedOn w:val="a3"/>
    <w:uiPriority w:val="72"/>
    <w:rsid w:val="00E355D8"/>
    <w:rPr>
      <w:rFonts w:eastAsiaTheme="minorEastAsia"/>
      <w:color w:val="000000" w:themeColor="text1"/>
      <w:kern w:val="0"/>
      <w:sz w:val="22"/>
      <w:szCs w:val="22"/>
      <w:lang w:eastAsia="en-US"/>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8">
    <w:name w:val="Colorful Grid"/>
    <w:basedOn w:val="a3"/>
    <w:uiPriority w:val="73"/>
    <w:rsid w:val="00E355D8"/>
    <w:rPr>
      <w:rFonts w:eastAsiaTheme="minorEastAsia"/>
      <w:color w:val="000000" w:themeColor="text1"/>
      <w:kern w:val="0"/>
      <w:sz w:val="22"/>
      <w:szCs w:val="22"/>
      <w:lang w:eastAsia="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E355D8"/>
    <w:rPr>
      <w:rFonts w:eastAsiaTheme="minorEastAsia"/>
      <w:color w:val="000000" w:themeColor="text1"/>
      <w:kern w:val="0"/>
      <w:sz w:val="22"/>
      <w:szCs w:val="22"/>
      <w:lang w:eastAsia="en-US"/>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5">
    <w:name w:val="Colorful Grid Accent 2"/>
    <w:basedOn w:val="a3"/>
    <w:uiPriority w:val="73"/>
    <w:rsid w:val="00E355D8"/>
    <w:rPr>
      <w:rFonts w:eastAsiaTheme="minorEastAsia"/>
      <w:color w:val="000000" w:themeColor="text1"/>
      <w:kern w:val="0"/>
      <w:sz w:val="22"/>
      <w:szCs w:val="22"/>
      <w:lang w:eastAsia="en-US"/>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5">
    <w:name w:val="Colorful Grid Accent 3"/>
    <w:basedOn w:val="a3"/>
    <w:uiPriority w:val="73"/>
    <w:rsid w:val="00E355D8"/>
    <w:rPr>
      <w:rFonts w:eastAsiaTheme="minorEastAsia"/>
      <w:color w:val="000000" w:themeColor="text1"/>
      <w:kern w:val="0"/>
      <w:sz w:val="22"/>
      <w:szCs w:val="22"/>
      <w:lang w:eastAsia="en-US"/>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5">
    <w:name w:val="Colorful Grid Accent 4"/>
    <w:basedOn w:val="a3"/>
    <w:uiPriority w:val="73"/>
    <w:rsid w:val="00E355D8"/>
    <w:rPr>
      <w:rFonts w:eastAsiaTheme="minorEastAsia"/>
      <w:color w:val="000000" w:themeColor="text1"/>
      <w:kern w:val="0"/>
      <w:sz w:val="22"/>
      <w:szCs w:val="22"/>
      <w:lang w:eastAsia="en-US"/>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3"/>
    <w:uiPriority w:val="73"/>
    <w:rsid w:val="00E355D8"/>
    <w:rPr>
      <w:rFonts w:eastAsiaTheme="minorEastAsia"/>
      <w:color w:val="000000" w:themeColor="text1"/>
      <w:kern w:val="0"/>
      <w:sz w:val="22"/>
      <w:szCs w:val="22"/>
      <w:lang w:eastAsia="en-US"/>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5">
    <w:name w:val="Colorful Grid Accent 6"/>
    <w:basedOn w:val="a3"/>
    <w:uiPriority w:val="73"/>
    <w:rsid w:val="00E355D8"/>
    <w:rPr>
      <w:rFonts w:eastAsiaTheme="minorEastAsia"/>
      <w:color w:val="000000" w:themeColor="text1"/>
      <w:kern w:val="0"/>
      <w:sz w:val="22"/>
      <w:szCs w:val="22"/>
      <w:lang w:eastAsia="en-US"/>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customStyle="1" w:styleId="14">
    <w:name w:val="行号1"/>
    <w:rsid w:val="00E355D8"/>
    <w:rPr>
      <w:rFonts w:ascii="Times New Roman" w:eastAsia="Times New Roman" w:hAnsi="Times New Roman" w:cs="Times New Roman"/>
      <w:sz w:val="16"/>
    </w:rPr>
  </w:style>
  <w:style w:type="character" w:styleId="aff9">
    <w:name w:val="line number"/>
    <w:basedOn w:val="a2"/>
    <w:uiPriority w:val="99"/>
    <w:semiHidden/>
    <w:unhideWhenUsed/>
    <w:rsid w:val="00E35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s://github.com/JaegerCQ/PA-SfM"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github.com/JaegerCQ/PA-SfM" TargetMode="Externa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28</Pages>
  <Words>5228</Words>
  <Characters>29801</Characters>
  <Application>Microsoft Office Word</Application>
  <DocSecurity>0</DocSecurity>
  <Lines>248</Lines>
  <Paragraphs>69</Paragraphs>
  <ScaleCrop>false</ScaleCrop>
  <Company/>
  <LinksUpToDate>false</LinksUpToDate>
  <CharactersWithSpaces>34960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爽 李</dc:creator>
  <cp:keywords/>
  <dc:description/>
  <cp:lastModifiedBy>爽 李</cp:lastModifiedBy>
  <cp:revision>3</cp:revision>
  <dcterms:created xsi:type="dcterms:W3CDTF">2026-10-25T16:21:00Z</dcterms:created>
  <dcterms:modified xsi:type="dcterms:W3CDTF">2026-10-25T16:37:00Z</dcterms:modified>
</cp:coreProperties>
</file>