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A preregistered test that outcome-permuted data also pass: mathematical coupling in a pan-cancer analysis of proliferation adjustment in prognostic gene expression studies</w:t>
      </w:r>
    </w:p>
    <w:p>
      <w:r>
        <w:rPr>
          <w:b w:val="0"/>
        </w:rPr>
        <w:t>Supplementary material. Soon Woo Nam.</w:t>
      </w:r>
    </w:p>
    <w:p>
      <w:r>
        <w:rPr>
          <w:b/>
        </w:rPr>
        <w:t>Supplementary Table S1. The twenty cohorts of the registered test.</w:t>
      </w:r>
    </w:p>
    <w:tbl>
      <w:tblPr>
        <w:tblStyle w:val="TableGrid"/>
        <w:tblW w:type="auto" w:w="0"/>
        <w:tblLook w:firstColumn="1" w:firstRow="1" w:lastColumn="0" w:lastRow="0" w:noHBand="0" w:noVBand="1" w:val="04A0"/>
      </w:tblPr>
      <w:tblGrid>
        <w:gridCol w:w="907"/>
        <w:gridCol w:w="907"/>
        <w:gridCol w:w="907"/>
        <w:gridCol w:w="907"/>
        <w:gridCol w:w="907"/>
        <w:gridCol w:w="907"/>
        <w:gridCol w:w="907"/>
        <w:gridCol w:w="907"/>
        <w:gridCol w:w="907"/>
        <w:gridCol w:w="907"/>
        <w:gridCol w:w="907"/>
      </w:tblGrid>
      <w:tr>
        <w:tc>
          <w:tcPr>
            <w:tcW w:type="dxa" w:w="907"/>
          </w:tcPr>
          <w:p>
            <w:pPr>
              <w:spacing w:line="240" w:lineRule="auto"/>
            </w:pPr>
            <w:r/>
            <w:r>
              <w:rPr>
                <w:b/>
                <w:sz w:val="16"/>
              </w:rPr>
              <w:t>Set</w:t>
            </w:r>
          </w:p>
        </w:tc>
        <w:tc>
          <w:tcPr>
            <w:tcW w:type="dxa" w:w="907"/>
          </w:tcPr>
          <w:p>
            <w:pPr>
              <w:spacing w:line="240" w:lineRule="auto"/>
            </w:pPr>
            <w:r/>
            <w:r>
              <w:rPr>
                <w:b/>
                <w:sz w:val="16"/>
              </w:rPr>
              <w:t>Cohort</w:t>
            </w:r>
          </w:p>
        </w:tc>
        <w:tc>
          <w:tcPr>
            <w:tcW w:type="dxa" w:w="907"/>
          </w:tcPr>
          <w:p>
            <w:pPr>
              <w:spacing w:line="240" w:lineRule="auto"/>
            </w:pPr>
            <w:r/>
            <w:r>
              <w:rPr>
                <w:b/>
                <w:sz w:val="16"/>
              </w:rPr>
              <w:t>Cancer</w:t>
            </w:r>
          </w:p>
        </w:tc>
        <w:tc>
          <w:tcPr>
            <w:tcW w:type="dxa" w:w="907"/>
          </w:tcPr>
          <w:p>
            <w:pPr>
              <w:spacing w:line="240" w:lineRule="auto"/>
            </w:pPr>
            <w:r/>
            <w:r>
              <w:rPr>
                <w:b/>
                <w:sz w:val="16"/>
              </w:rPr>
              <w:t>Patients</w:t>
            </w:r>
          </w:p>
        </w:tc>
        <w:tc>
          <w:tcPr>
            <w:tcW w:type="dxa" w:w="907"/>
          </w:tcPr>
          <w:p>
            <w:pPr>
              <w:spacing w:line="240" w:lineRule="auto"/>
            </w:pPr>
            <w:r/>
            <w:r>
              <w:rPr>
                <w:b/>
                <w:sz w:val="16"/>
              </w:rPr>
              <w:t>Deaths</w:t>
            </w:r>
          </w:p>
        </w:tc>
        <w:tc>
          <w:tcPr>
            <w:tcW w:type="dxa" w:w="907"/>
          </w:tcPr>
          <w:p>
            <w:pPr>
              <w:spacing w:line="240" w:lineRule="auto"/>
            </w:pPr>
            <w:r/>
            <w:r>
              <w:rPr>
                <w:b/>
                <w:sz w:val="16"/>
              </w:rPr>
              <w:t>Platform</w:t>
            </w:r>
          </w:p>
        </w:tc>
        <w:tc>
          <w:tcPr>
            <w:tcW w:type="dxa" w:w="907"/>
          </w:tcPr>
          <w:p>
            <w:pPr>
              <w:spacing w:line="240" w:lineRule="auto"/>
            </w:pPr>
            <w:r/>
            <w:r>
              <w:rPr>
                <w:b/>
                <w:sz w:val="16"/>
              </w:rPr>
              <w:t>Genes</w:t>
            </w:r>
          </w:p>
        </w:tc>
        <w:tc>
          <w:tcPr>
            <w:tcW w:type="dxa" w:w="907"/>
          </w:tcPr>
          <w:p>
            <w:pPr>
              <w:spacing w:line="240" w:lineRule="auto"/>
            </w:pPr>
            <w:r/>
            <w:r>
              <w:rPr>
                <w:b/>
                <w:sz w:val="16"/>
              </w:rPr>
              <w:t>HR of score (95% CI)</w:t>
            </w:r>
          </w:p>
        </w:tc>
        <w:tc>
          <w:tcPr>
            <w:tcW w:type="dxa" w:w="907"/>
          </w:tcPr>
          <w:p>
            <w:pPr>
              <w:spacing w:line="240" w:lineRule="auto"/>
            </w:pPr>
            <w:r/>
            <w:r>
              <w:rPr>
                <w:b/>
                <w:sz w:val="16"/>
              </w:rPr>
              <w:t>L</w:t>
            </w:r>
          </w:p>
        </w:tc>
        <w:tc>
          <w:tcPr>
            <w:tcW w:type="dxa" w:w="907"/>
          </w:tcPr>
          <w:p>
            <w:pPr>
              <w:spacing w:line="240" w:lineRule="auto"/>
            </w:pPr>
            <w:r/>
            <w:r>
              <w:rPr>
                <w:b/>
                <w:sz w:val="16"/>
              </w:rPr>
              <w:t>b</w:t>
            </w:r>
          </w:p>
        </w:tc>
        <w:tc>
          <w:tcPr>
            <w:tcW w:type="dxa" w:w="907"/>
          </w:tcPr>
          <w:p>
            <w:pPr>
              <w:spacing w:line="240" w:lineRule="auto"/>
            </w:pPr>
            <w:r/>
            <w:r>
              <w:rPr>
                <w:b/>
                <w:sz w:val="16"/>
              </w:rPr>
              <w:t>R-squared</w:t>
            </w:r>
          </w:p>
        </w:tc>
      </w:tr>
      <w:tr>
        <w:tc>
          <w:tcPr>
            <w:tcW w:type="dxa" w:w="907"/>
          </w:tcPr>
          <w:p>
            <w:pPr>
              <w:spacing w:line="240" w:lineRule="auto"/>
            </w:pPr>
            <w:r/>
            <w:r>
              <w:rPr>
                <w:sz w:val="16"/>
              </w:rPr>
              <w:t>A</w:t>
            </w:r>
          </w:p>
        </w:tc>
        <w:tc>
          <w:tcPr>
            <w:tcW w:type="dxa" w:w="907"/>
          </w:tcPr>
          <w:p>
            <w:pPr>
              <w:spacing w:line="240" w:lineRule="auto"/>
            </w:pPr>
            <w:r/>
            <w:r>
              <w:rPr>
                <w:sz w:val="16"/>
              </w:rPr>
              <w:t>TCGA-KIRP</w:t>
            </w:r>
          </w:p>
        </w:tc>
        <w:tc>
          <w:tcPr>
            <w:tcW w:type="dxa" w:w="907"/>
          </w:tcPr>
          <w:p>
            <w:pPr>
              <w:spacing w:line="240" w:lineRule="auto"/>
            </w:pPr>
            <w:r/>
            <w:r>
              <w:rPr>
                <w:sz w:val="16"/>
              </w:rPr>
              <w:t>kidney papillary</w:t>
            </w:r>
          </w:p>
        </w:tc>
        <w:tc>
          <w:tcPr>
            <w:tcW w:type="dxa" w:w="907"/>
          </w:tcPr>
          <w:p>
            <w:pPr>
              <w:spacing w:line="240" w:lineRule="auto"/>
            </w:pPr>
            <w:r/>
            <w:r>
              <w:rPr>
                <w:sz w:val="16"/>
              </w:rPr>
              <w:t>201</w:t>
            </w:r>
          </w:p>
        </w:tc>
        <w:tc>
          <w:tcPr>
            <w:tcW w:type="dxa" w:w="907"/>
          </w:tcPr>
          <w:p>
            <w:pPr>
              <w:spacing w:line="240" w:lineRule="auto"/>
            </w:pPr>
            <w:r/>
            <w:r>
              <w:rPr>
                <w:sz w:val="16"/>
              </w:rPr>
              <w:t>31</w:t>
            </w:r>
          </w:p>
        </w:tc>
        <w:tc>
          <w:tcPr>
            <w:tcW w:type="dxa" w:w="907"/>
          </w:tcPr>
          <w:p>
            <w:pPr>
              <w:spacing w:line="240" w:lineRule="auto"/>
            </w:pPr>
            <w:r/>
            <w:r>
              <w:rPr>
                <w:sz w:val="16"/>
              </w:rPr>
              <w:t>TCGA HiSeqV2</w:t>
            </w:r>
          </w:p>
        </w:tc>
        <w:tc>
          <w:tcPr>
            <w:tcW w:type="dxa" w:w="907"/>
          </w:tcPr>
          <w:p>
            <w:pPr>
              <w:spacing w:line="240" w:lineRule="auto"/>
            </w:pPr>
            <w:r/>
            <w:r>
              <w:rPr>
                <w:sz w:val="16"/>
              </w:rPr>
              <w:t>17,350</w:t>
            </w:r>
          </w:p>
        </w:tc>
        <w:tc>
          <w:tcPr>
            <w:tcW w:type="dxa" w:w="907"/>
          </w:tcPr>
          <w:p>
            <w:pPr>
              <w:spacing w:line="240" w:lineRule="auto"/>
            </w:pPr>
            <w:r/>
            <w:r>
              <w:rPr>
                <w:sz w:val="16"/>
              </w:rPr>
              <w:t>2.65 (1.76 to 3.98)</w:t>
            </w:r>
          </w:p>
        </w:tc>
        <w:tc>
          <w:tcPr>
            <w:tcW w:type="dxa" w:w="907"/>
          </w:tcPr>
          <w:p>
            <w:pPr>
              <w:spacing w:line="240" w:lineRule="auto"/>
            </w:pPr>
            <w:r/>
            <w:r>
              <w:rPr>
                <w:sz w:val="16"/>
              </w:rPr>
              <w:t>0.973</w:t>
            </w:r>
          </w:p>
        </w:tc>
        <w:tc>
          <w:tcPr>
            <w:tcW w:type="dxa" w:w="907"/>
          </w:tcPr>
          <w:p>
            <w:pPr>
              <w:spacing w:line="240" w:lineRule="auto"/>
            </w:pPr>
            <w:r/>
            <w:r>
              <w:rPr>
                <w:sz w:val="16"/>
              </w:rPr>
              <w:t>−0.778</w:t>
            </w:r>
          </w:p>
        </w:tc>
        <w:tc>
          <w:tcPr>
            <w:tcW w:type="dxa" w:w="907"/>
          </w:tcPr>
          <w:p>
            <w:pPr>
              <w:spacing w:line="240" w:lineRule="auto"/>
            </w:pPr>
            <w:r/>
            <w:r>
              <w:rPr>
                <w:sz w:val="16"/>
              </w:rPr>
              <w:t>0.616</w:t>
            </w:r>
          </w:p>
        </w:tc>
      </w:tr>
      <w:tr>
        <w:tc>
          <w:tcPr>
            <w:tcW w:type="dxa" w:w="907"/>
          </w:tcPr>
          <w:p>
            <w:pPr>
              <w:spacing w:line="240" w:lineRule="auto"/>
            </w:pPr>
            <w:r/>
            <w:r>
              <w:rPr>
                <w:sz w:val="16"/>
              </w:rPr>
              <w:t>A</w:t>
            </w:r>
          </w:p>
        </w:tc>
        <w:tc>
          <w:tcPr>
            <w:tcW w:type="dxa" w:w="907"/>
          </w:tcPr>
          <w:p>
            <w:pPr>
              <w:spacing w:line="240" w:lineRule="auto"/>
            </w:pPr>
            <w:r/>
            <w:r>
              <w:rPr>
                <w:sz w:val="16"/>
              </w:rPr>
              <w:t>TCGA-PAAD</w:t>
            </w:r>
          </w:p>
        </w:tc>
        <w:tc>
          <w:tcPr>
            <w:tcW w:type="dxa" w:w="907"/>
          </w:tcPr>
          <w:p>
            <w:pPr>
              <w:spacing w:line="240" w:lineRule="auto"/>
            </w:pPr>
            <w:r/>
            <w:r>
              <w:rPr>
                <w:sz w:val="16"/>
              </w:rPr>
              <w:t>pancreas</w:t>
            </w:r>
          </w:p>
        </w:tc>
        <w:tc>
          <w:tcPr>
            <w:tcW w:type="dxa" w:w="907"/>
          </w:tcPr>
          <w:p>
            <w:pPr>
              <w:spacing w:line="240" w:lineRule="auto"/>
            </w:pPr>
            <w:r/>
            <w:r>
              <w:rPr>
                <w:sz w:val="16"/>
              </w:rPr>
              <w:t>175</w:t>
            </w:r>
          </w:p>
        </w:tc>
        <w:tc>
          <w:tcPr>
            <w:tcW w:type="dxa" w:w="907"/>
          </w:tcPr>
          <w:p>
            <w:pPr>
              <w:spacing w:line="240" w:lineRule="auto"/>
            </w:pPr>
            <w:r/>
            <w:r>
              <w:rPr>
                <w:sz w:val="16"/>
              </w:rPr>
              <w:t>93</w:t>
            </w:r>
          </w:p>
        </w:tc>
        <w:tc>
          <w:tcPr>
            <w:tcW w:type="dxa" w:w="907"/>
          </w:tcPr>
          <w:p>
            <w:pPr>
              <w:spacing w:line="240" w:lineRule="auto"/>
            </w:pPr>
            <w:r/>
            <w:r>
              <w:rPr>
                <w:sz w:val="16"/>
              </w:rPr>
              <w:t>TCGA HiSeqV2</w:t>
            </w:r>
          </w:p>
        </w:tc>
        <w:tc>
          <w:tcPr>
            <w:tcW w:type="dxa" w:w="907"/>
          </w:tcPr>
          <w:p>
            <w:pPr>
              <w:spacing w:line="240" w:lineRule="auto"/>
            </w:pPr>
            <w:r/>
            <w:r>
              <w:rPr>
                <w:sz w:val="16"/>
              </w:rPr>
              <w:t>18,008</w:t>
            </w:r>
          </w:p>
        </w:tc>
        <w:tc>
          <w:tcPr>
            <w:tcW w:type="dxa" w:w="907"/>
          </w:tcPr>
          <w:p>
            <w:pPr>
              <w:spacing w:line="240" w:lineRule="auto"/>
            </w:pPr>
            <w:r/>
            <w:r>
              <w:rPr>
                <w:sz w:val="16"/>
              </w:rPr>
              <w:t>1.60 (1.26 to 2.04)</w:t>
            </w:r>
          </w:p>
        </w:tc>
        <w:tc>
          <w:tcPr>
            <w:tcW w:type="dxa" w:w="907"/>
          </w:tcPr>
          <w:p>
            <w:pPr>
              <w:spacing w:line="240" w:lineRule="auto"/>
            </w:pPr>
            <w:r/>
            <w:r>
              <w:rPr>
                <w:sz w:val="16"/>
              </w:rPr>
              <w:t>0.472</w:t>
            </w:r>
          </w:p>
        </w:tc>
        <w:tc>
          <w:tcPr>
            <w:tcW w:type="dxa" w:w="907"/>
          </w:tcPr>
          <w:p>
            <w:pPr>
              <w:spacing w:line="240" w:lineRule="auto"/>
            </w:pPr>
            <w:r/>
            <w:r>
              <w:rPr>
                <w:sz w:val="16"/>
              </w:rPr>
              <w:t>−0.377</w:t>
            </w:r>
          </w:p>
        </w:tc>
        <w:tc>
          <w:tcPr>
            <w:tcW w:type="dxa" w:w="907"/>
          </w:tcPr>
          <w:p>
            <w:pPr>
              <w:spacing w:line="240" w:lineRule="auto"/>
            </w:pPr>
            <w:r/>
            <w:r>
              <w:rPr>
                <w:sz w:val="16"/>
              </w:rPr>
              <w:t>0.769</w:t>
            </w:r>
          </w:p>
        </w:tc>
      </w:tr>
      <w:tr>
        <w:tc>
          <w:tcPr>
            <w:tcW w:type="dxa" w:w="907"/>
          </w:tcPr>
          <w:p>
            <w:pPr>
              <w:spacing w:line="240" w:lineRule="auto"/>
            </w:pPr>
            <w:r/>
            <w:r>
              <w:rPr>
                <w:sz w:val="16"/>
              </w:rPr>
              <w:t>A</w:t>
            </w:r>
          </w:p>
        </w:tc>
        <w:tc>
          <w:tcPr>
            <w:tcW w:type="dxa" w:w="907"/>
          </w:tcPr>
          <w:p>
            <w:pPr>
              <w:spacing w:line="240" w:lineRule="auto"/>
            </w:pPr>
            <w:r/>
            <w:r>
              <w:rPr>
                <w:sz w:val="16"/>
              </w:rPr>
              <w:t>TCGA-UCEC</w:t>
            </w:r>
          </w:p>
        </w:tc>
        <w:tc>
          <w:tcPr>
            <w:tcW w:type="dxa" w:w="907"/>
          </w:tcPr>
          <w:p>
            <w:pPr>
              <w:spacing w:line="240" w:lineRule="auto"/>
            </w:pPr>
            <w:r/>
            <w:r>
              <w:rPr>
                <w:sz w:val="16"/>
              </w:rPr>
              <w:t>endometrium</w:t>
            </w:r>
          </w:p>
        </w:tc>
        <w:tc>
          <w:tcPr>
            <w:tcW w:type="dxa" w:w="907"/>
          </w:tcPr>
          <w:p>
            <w:pPr>
              <w:spacing w:line="240" w:lineRule="auto"/>
            </w:pPr>
            <w:r/>
            <w:r>
              <w:rPr>
                <w:sz w:val="16"/>
              </w:rPr>
              <w:t>173</w:t>
            </w:r>
          </w:p>
        </w:tc>
        <w:tc>
          <w:tcPr>
            <w:tcW w:type="dxa" w:w="907"/>
          </w:tcPr>
          <w:p>
            <w:pPr>
              <w:spacing w:line="240" w:lineRule="auto"/>
            </w:pPr>
            <w:r/>
            <w:r>
              <w:rPr>
                <w:sz w:val="16"/>
              </w:rPr>
              <w:t>33</w:t>
            </w:r>
          </w:p>
        </w:tc>
        <w:tc>
          <w:tcPr>
            <w:tcW w:type="dxa" w:w="907"/>
          </w:tcPr>
          <w:p>
            <w:pPr>
              <w:spacing w:line="240" w:lineRule="auto"/>
            </w:pPr>
            <w:r/>
            <w:r>
              <w:rPr>
                <w:sz w:val="16"/>
              </w:rPr>
              <w:t>TCGA HiSeqV2</w:t>
            </w:r>
          </w:p>
        </w:tc>
        <w:tc>
          <w:tcPr>
            <w:tcW w:type="dxa" w:w="907"/>
          </w:tcPr>
          <w:p>
            <w:pPr>
              <w:spacing w:line="240" w:lineRule="auto"/>
            </w:pPr>
            <w:r/>
            <w:r>
              <w:rPr>
                <w:sz w:val="16"/>
              </w:rPr>
              <w:t>17,625</w:t>
            </w:r>
          </w:p>
        </w:tc>
        <w:tc>
          <w:tcPr>
            <w:tcW w:type="dxa" w:w="907"/>
          </w:tcPr>
          <w:p>
            <w:pPr>
              <w:spacing w:line="240" w:lineRule="auto"/>
            </w:pPr>
            <w:r/>
            <w:r>
              <w:rPr>
                <w:sz w:val="16"/>
              </w:rPr>
              <w:t>1.06 (0.72 to 1.56)</w:t>
            </w:r>
          </w:p>
        </w:tc>
        <w:tc>
          <w:tcPr>
            <w:tcW w:type="dxa" w:w="907"/>
          </w:tcPr>
          <w:p>
            <w:pPr>
              <w:spacing w:line="240" w:lineRule="auto"/>
            </w:pPr>
            <w:r/>
            <w:r>
              <w:rPr>
                <w:sz w:val="16"/>
              </w:rPr>
              <w:t>0.061</w:t>
            </w:r>
          </w:p>
        </w:tc>
        <w:tc>
          <w:tcPr>
            <w:tcW w:type="dxa" w:w="907"/>
          </w:tcPr>
          <w:p>
            <w:pPr>
              <w:spacing w:line="240" w:lineRule="auto"/>
            </w:pPr>
            <w:r/>
            <w:r>
              <w:rPr>
                <w:sz w:val="16"/>
              </w:rPr>
              <w:t>−0.097</w:t>
            </w:r>
          </w:p>
        </w:tc>
        <w:tc>
          <w:tcPr>
            <w:tcW w:type="dxa" w:w="907"/>
          </w:tcPr>
          <w:p>
            <w:pPr>
              <w:spacing w:line="240" w:lineRule="auto"/>
            </w:pPr>
            <w:r/>
            <w:r>
              <w:rPr>
                <w:sz w:val="16"/>
              </w:rPr>
              <w:t>0.327</w:t>
            </w:r>
          </w:p>
        </w:tc>
      </w:tr>
      <w:tr>
        <w:tc>
          <w:tcPr>
            <w:tcW w:type="dxa" w:w="907"/>
          </w:tcPr>
          <w:p>
            <w:pPr>
              <w:spacing w:line="240" w:lineRule="auto"/>
            </w:pPr>
            <w:r/>
            <w:r>
              <w:rPr>
                <w:sz w:val="16"/>
              </w:rPr>
              <w:t>A</w:t>
            </w:r>
          </w:p>
        </w:tc>
        <w:tc>
          <w:tcPr>
            <w:tcW w:type="dxa" w:w="907"/>
          </w:tcPr>
          <w:p>
            <w:pPr>
              <w:spacing w:line="240" w:lineRule="auto"/>
            </w:pPr>
            <w:r/>
            <w:r>
              <w:rPr>
                <w:sz w:val="16"/>
              </w:rPr>
              <w:t>TCGA-CESC</w:t>
            </w:r>
          </w:p>
        </w:tc>
        <w:tc>
          <w:tcPr>
            <w:tcW w:type="dxa" w:w="907"/>
          </w:tcPr>
          <w:p>
            <w:pPr>
              <w:spacing w:line="240" w:lineRule="auto"/>
            </w:pPr>
            <w:r/>
            <w:r>
              <w:rPr>
                <w:sz w:val="16"/>
              </w:rPr>
              <w:t>cervix</w:t>
            </w:r>
          </w:p>
        </w:tc>
        <w:tc>
          <w:tcPr>
            <w:tcW w:type="dxa" w:w="907"/>
          </w:tcPr>
          <w:p>
            <w:pPr>
              <w:spacing w:line="240" w:lineRule="auto"/>
            </w:pPr>
            <w:r/>
            <w:r>
              <w:rPr>
                <w:sz w:val="16"/>
              </w:rPr>
              <w:t>168</w:t>
            </w:r>
          </w:p>
        </w:tc>
        <w:tc>
          <w:tcPr>
            <w:tcW w:type="dxa" w:w="907"/>
          </w:tcPr>
          <w:p>
            <w:pPr>
              <w:spacing w:line="240" w:lineRule="auto"/>
            </w:pPr>
            <w:r/>
            <w:r>
              <w:rPr>
                <w:sz w:val="16"/>
              </w:rPr>
              <w:t>49</w:t>
            </w:r>
          </w:p>
        </w:tc>
        <w:tc>
          <w:tcPr>
            <w:tcW w:type="dxa" w:w="907"/>
          </w:tcPr>
          <w:p>
            <w:pPr>
              <w:spacing w:line="240" w:lineRule="auto"/>
            </w:pPr>
            <w:r/>
            <w:r>
              <w:rPr>
                <w:sz w:val="16"/>
              </w:rPr>
              <w:t>TCGA HiSeqV2</w:t>
            </w:r>
          </w:p>
        </w:tc>
        <w:tc>
          <w:tcPr>
            <w:tcW w:type="dxa" w:w="907"/>
          </w:tcPr>
          <w:p>
            <w:pPr>
              <w:spacing w:line="240" w:lineRule="auto"/>
            </w:pPr>
            <w:r/>
            <w:r>
              <w:rPr>
                <w:sz w:val="16"/>
              </w:rPr>
              <w:t>17,503</w:t>
            </w:r>
          </w:p>
        </w:tc>
        <w:tc>
          <w:tcPr>
            <w:tcW w:type="dxa" w:w="907"/>
          </w:tcPr>
          <w:p>
            <w:pPr>
              <w:spacing w:line="240" w:lineRule="auto"/>
            </w:pPr>
            <w:r/>
            <w:r>
              <w:rPr>
                <w:sz w:val="16"/>
              </w:rPr>
              <w:t>0.94 (0.72 to 1.24)</w:t>
            </w:r>
          </w:p>
        </w:tc>
        <w:tc>
          <w:tcPr>
            <w:tcW w:type="dxa" w:w="907"/>
          </w:tcPr>
          <w:p>
            <w:pPr>
              <w:spacing w:line="240" w:lineRule="auto"/>
            </w:pPr>
            <w:r/>
            <w:r>
              <w:rPr>
                <w:sz w:val="16"/>
              </w:rPr>
              <w:t>−0.058</w:t>
            </w:r>
          </w:p>
        </w:tc>
        <w:tc>
          <w:tcPr>
            <w:tcW w:type="dxa" w:w="907"/>
          </w:tcPr>
          <w:p>
            <w:pPr>
              <w:spacing w:line="240" w:lineRule="auto"/>
            </w:pPr>
            <w:r/>
            <w:r>
              <w:rPr>
                <w:sz w:val="16"/>
              </w:rPr>
              <w:t>0.080</w:t>
            </w:r>
          </w:p>
        </w:tc>
        <w:tc>
          <w:tcPr>
            <w:tcW w:type="dxa" w:w="907"/>
          </w:tcPr>
          <w:p>
            <w:pPr>
              <w:spacing w:line="240" w:lineRule="auto"/>
            </w:pPr>
            <w:r/>
            <w:r>
              <w:rPr>
                <w:sz w:val="16"/>
              </w:rPr>
              <w:t>0.375</w:t>
            </w:r>
          </w:p>
        </w:tc>
      </w:tr>
      <w:tr>
        <w:tc>
          <w:tcPr>
            <w:tcW w:type="dxa" w:w="907"/>
          </w:tcPr>
          <w:p>
            <w:pPr>
              <w:spacing w:line="240" w:lineRule="auto"/>
            </w:pPr>
            <w:r/>
            <w:r>
              <w:rPr>
                <w:sz w:val="16"/>
              </w:rPr>
              <w:t>B</w:t>
            </w:r>
          </w:p>
        </w:tc>
        <w:tc>
          <w:tcPr>
            <w:tcW w:type="dxa" w:w="907"/>
          </w:tcPr>
          <w:p>
            <w:pPr>
              <w:spacing w:line="240" w:lineRule="auto"/>
            </w:pPr>
            <w:r/>
            <w:r>
              <w:rPr>
                <w:sz w:val="16"/>
              </w:rPr>
              <w:t>GSE199633</w:t>
            </w:r>
          </w:p>
        </w:tc>
        <w:tc>
          <w:tcPr>
            <w:tcW w:type="dxa" w:w="907"/>
          </w:tcPr>
          <w:p>
            <w:pPr>
              <w:spacing w:line="240" w:lineRule="auto"/>
            </w:pPr>
            <w:r/>
            <w:r>
              <w:rPr>
                <w:sz w:val="16"/>
              </w:rPr>
              <w:t>breast</w:t>
            </w:r>
          </w:p>
        </w:tc>
        <w:tc>
          <w:tcPr>
            <w:tcW w:type="dxa" w:w="907"/>
          </w:tcPr>
          <w:p>
            <w:pPr>
              <w:spacing w:line="240" w:lineRule="auto"/>
            </w:pPr>
            <w:r/>
            <w:r>
              <w:rPr>
                <w:sz w:val="16"/>
              </w:rPr>
              <w:t>627</w:t>
            </w:r>
          </w:p>
        </w:tc>
        <w:tc>
          <w:tcPr>
            <w:tcW w:type="dxa" w:w="907"/>
          </w:tcPr>
          <w:p>
            <w:pPr>
              <w:spacing w:line="240" w:lineRule="auto"/>
            </w:pPr>
            <w:r/>
            <w:r>
              <w:rPr>
                <w:sz w:val="16"/>
              </w:rPr>
              <w:t>96</w:t>
            </w:r>
          </w:p>
        </w:tc>
        <w:tc>
          <w:tcPr>
            <w:tcW w:type="dxa" w:w="907"/>
          </w:tcPr>
          <w:p>
            <w:pPr>
              <w:spacing w:line="240" w:lineRule="auto"/>
            </w:pPr>
            <w:r/>
            <w:r>
              <w:rPr>
                <w:sz w:val="16"/>
              </w:rPr>
              <w:t>GPL15048</w:t>
            </w:r>
          </w:p>
        </w:tc>
        <w:tc>
          <w:tcPr>
            <w:tcW w:type="dxa" w:w="907"/>
          </w:tcPr>
          <w:p>
            <w:pPr>
              <w:spacing w:line="240" w:lineRule="auto"/>
            </w:pPr>
            <w:r/>
            <w:r>
              <w:rPr>
                <w:sz w:val="16"/>
              </w:rPr>
              <w:t>22,107</w:t>
            </w:r>
          </w:p>
        </w:tc>
        <w:tc>
          <w:tcPr>
            <w:tcW w:type="dxa" w:w="907"/>
          </w:tcPr>
          <w:p>
            <w:pPr>
              <w:spacing w:line="240" w:lineRule="auto"/>
            </w:pPr>
            <w:r/>
            <w:r>
              <w:rPr>
                <w:sz w:val="16"/>
              </w:rPr>
              <w:t>1.42 (1.15 to 1.76)</w:t>
            </w:r>
          </w:p>
        </w:tc>
        <w:tc>
          <w:tcPr>
            <w:tcW w:type="dxa" w:w="907"/>
          </w:tcPr>
          <w:p>
            <w:pPr>
              <w:spacing w:line="240" w:lineRule="auto"/>
            </w:pPr>
            <w:r/>
            <w:r>
              <w:rPr>
                <w:sz w:val="16"/>
              </w:rPr>
              <w:t>0.354</w:t>
            </w:r>
          </w:p>
        </w:tc>
        <w:tc>
          <w:tcPr>
            <w:tcW w:type="dxa" w:w="907"/>
          </w:tcPr>
          <w:p>
            <w:pPr>
              <w:spacing w:line="240" w:lineRule="auto"/>
            </w:pPr>
            <w:r/>
            <w:r>
              <w:rPr>
                <w:sz w:val="16"/>
              </w:rPr>
              <w:t>−0.326</w:t>
            </w:r>
          </w:p>
        </w:tc>
        <w:tc>
          <w:tcPr>
            <w:tcW w:type="dxa" w:w="907"/>
          </w:tcPr>
          <w:p>
            <w:pPr>
              <w:spacing w:line="240" w:lineRule="auto"/>
            </w:pPr>
            <w:r/>
            <w:r>
              <w:rPr>
                <w:sz w:val="16"/>
              </w:rPr>
              <w:t>0.901</w:t>
            </w:r>
          </w:p>
        </w:tc>
      </w:tr>
      <w:tr>
        <w:tc>
          <w:tcPr>
            <w:tcW w:type="dxa" w:w="907"/>
          </w:tcPr>
          <w:p>
            <w:pPr>
              <w:spacing w:line="240" w:lineRule="auto"/>
            </w:pPr>
            <w:r/>
            <w:r>
              <w:rPr>
                <w:sz w:val="16"/>
              </w:rPr>
              <w:t>B</w:t>
            </w:r>
          </w:p>
        </w:tc>
        <w:tc>
          <w:tcPr>
            <w:tcW w:type="dxa" w:w="907"/>
          </w:tcPr>
          <w:p>
            <w:pPr>
              <w:spacing w:line="240" w:lineRule="auto"/>
            </w:pPr>
            <w:r/>
            <w:r>
              <w:rPr>
                <w:sz w:val="16"/>
              </w:rPr>
              <w:t>GSE68465</w:t>
            </w:r>
          </w:p>
        </w:tc>
        <w:tc>
          <w:tcPr>
            <w:tcW w:type="dxa" w:w="907"/>
          </w:tcPr>
          <w:p>
            <w:pPr>
              <w:spacing w:line="240" w:lineRule="auto"/>
            </w:pPr>
            <w:r/>
            <w:r>
              <w:rPr>
                <w:sz w:val="16"/>
              </w:rPr>
              <w:t>lung</w:t>
            </w:r>
          </w:p>
        </w:tc>
        <w:tc>
          <w:tcPr>
            <w:tcW w:type="dxa" w:w="907"/>
          </w:tcPr>
          <w:p>
            <w:pPr>
              <w:spacing w:line="240" w:lineRule="auto"/>
            </w:pPr>
            <w:r/>
            <w:r>
              <w:rPr>
                <w:sz w:val="16"/>
              </w:rPr>
              <w:t>442</w:t>
            </w:r>
          </w:p>
        </w:tc>
        <w:tc>
          <w:tcPr>
            <w:tcW w:type="dxa" w:w="907"/>
          </w:tcPr>
          <w:p>
            <w:pPr>
              <w:spacing w:line="240" w:lineRule="auto"/>
            </w:pPr>
            <w:r/>
            <w:r>
              <w:rPr>
                <w:sz w:val="16"/>
              </w:rPr>
              <w:t>236</w:t>
            </w:r>
          </w:p>
        </w:tc>
        <w:tc>
          <w:tcPr>
            <w:tcW w:type="dxa" w:w="907"/>
          </w:tcPr>
          <w:p>
            <w:pPr>
              <w:spacing w:line="240" w:lineRule="auto"/>
            </w:pPr>
            <w:r/>
            <w:r>
              <w:rPr>
                <w:sz w:val="16"/>
              </w:rPr>
              <w:t>GPL96</w:t>
            </w:r>
          </w:p>
        </w:tc>
        <w:tc>
          <w:tcPr>
            <w:tcW w:type="dxa" w:w="907"/>
          </w:tcPr>
          <w:p>
            <w:pPr>
              <w:spacing w:line="240" w:lineRule="auto"/>
            </w:pPr>
            <w:r/>
            <w:r>
              <w:rPr>
                <w:sz w:val="16"/>
              </w:rPr>
              <w:t>14,199</w:t>
            </w:r>
          </w:p>
        </w:tc>
        <w:tc>
          <w:tcPr>
            <w:tcW w:type="dxa" w:w="907"/>
          </w:tcPr>
          <w:p>
            <w:pPr>
              <w:spacing w:line="240" w:lineRule="auto"/>
            </w:pPr>
            <w:r/>
            <w:r>
              <w:rPr>
                <w:sz w:val="16"/>
              </w:rPr>
              <w:t>1.25 (1.09 to 1.43)</w:t>
            </w:r>
          </w:p>
        </w:tc>
        <w:tc>
          <w:tcPr>
            <w:tcW w:type="dxa" w:w="907"/>
          </w:tcPr>
          <w:p>
            <w:pPr>
              <w:spacing w:line="240" w:lineRule="auto"/>
            </w:pPr>
            <w:r/>
            <w:r>
              <w:rPr>
                <w:sz w:val="16"/>
              </w:rPr>
              <w:t>0.221</w:t>
            </w:r>
          </w:p>
        </w:tc>
        <w:tc>
          <w:tcPr>
            <w:tcW w:type="dxa" w:w="907"/>
          </w:tcPr>
          <w:p>
            <w:pPr>
              <w:spacing w:line="240" w:lineRule="auto"/>
            </w:pPr>
            <w:r/>
            <w:r>
              <w:rPr>
                <w:sz w:val="16"/>
              </w:rPr>
              <w:t>−0.197</w:t>
            </w:r>
          </w:p>
        </w:tc>
        <w:tc>
          <w:tcPr>
            <w:tcW w:type="dxa" w:w="907"/>
          </w:tcPr>
          <w:p>
            <w:pPr>
              <w:spacing w:line="240" w:lineRule="auto"/>
            </w:pPr>
            <w:r/>
            <w:r>
              <w:rPr>
                <w:sz w:val="16"/>
              </w:rPr>
              <w:t>0.901</w:t>
            </w:r>
          </w:p>
        </w:tc>
      </w:tr>
      <w:tr>
        <w:tc>
          <w:tcPr>
            <w:tcW w:type="dxa" w:w="907"/>
          </w:tcPr>
          <w:p>
            <w:pPr>
              <w:spacing w:line="240" w:lineRule="auto"/>
            </w:pPr>
            <w:r/>
            <w:r>
              <w:rPr>
                <w:sz w:val="16"/>
              </w:rPr>
              <w:t>B</w:t>
            </w:r>
          </w:p>
        </w:tc>
        <w:tc>
          <w:tcPr>
            <w:tcW w:type="dxa" w:w="907"/>
          </w:tcPr>
          <w:p>
            <w:pPr>
              <w:spacing w:line="240" w:lineRule="auto"/>
            </w:pPr>
            <w:r/>
            <w:r>
              <w:rPr>
                <w:sz w:val="16"/>
              </w:rPr>
              <w:t>GSE136337</w:t>
            </w:r>
          </w:p>
        </w:tc>
        <w:tc>
          <w:tcPr>
            <w:tcW w:type="dxa" w:w="907"/>
          </w:tcPr>
          <w:p>
            <w:pPr>
              <w:spacing w:line="240" w:lineRule="auto"/>
            </w:pPr>
            <w:r/>
            <w:r>
              <w:rPr>
                <w:sz w:val="16"/>
              </w:rPr>
              <w:t>myeloma</w:t>
            </w:r>
          </w:p>
        </w:tc>
        <w:tc>
          <w:tcPr>
            <w:tcW w:type="dxa" w:w="907"/>
          </w:tcPr>
          <w:p>
            <w:pPr>
              <w:spacing w:line="240" w:lineRule="auto"/>
            </w:pPr>
            <w:r/>
            <w:r>
              <w:rPr>
                <w:sz w:val="16"/>
              </w:rPr>
              <w:t>422</w:t>
            </w:r>
          </w:p>
        </w:tc>
        <w:tc>
          <w:tcPr>
            <w:tcW w:type="dxa" w:w="907"/>
          </w:tcPr>
          <w:p>
            <w:pPr>
              <w:spacing w:line="240" w:lineRule="auto"/>
            </w:pPr>
            <w:r/>
            <w:r>
              <w:rPr>
                <w:sz w:val="16"/>
              </w:rPr>
              <w:t>180</w:t>
            </w:r>
          </w:p>
        </w:tc>
        <w:tc>
          <w:tcPr>
            <w:tcW w:type="dxa" w:w="907"/>
          </w:tcPr>
          <w:p>
            <w:pPr>
              <w:spacing w:line="240" w:lineRule="auto"/>
            </w:pPr>
            <w:r/>
            <w:r>
              <w:rPr>
                <w:sz w:val="16"/>
              </w:rPr>
              <w:t>GPL27143</w:t>
            </w:r>
          </w:p>
        </w:tc>
        <w:tc>
          <w:tcPr>
            <w:tcW w:type="dxa" w:w="907"/>
          </w:tcPr>
          <w:p>
            <w:pPr>
              <w:spacing w:line="240" w:lineRule="auto"/>
            </w:pPr>
            <w:r/>
            <w:r>
              <w:rPr>
                <w:sz w:val="16"/>
              </w:rPr>
              <w:t>17,471</w:t>
            </w:r>
          </w:p>
        </w:tc>
        <w:tc>
          <w:tcPr>
            <w:tcW w:type="dxa" w:w="907"/>
          </w:tcPr>
          <w:p>
            <w:pPr>
              <w:spacing w:line="240" w:lineRule="auto"/>
            </w:pPr>
            <w:r/>
            <w:r>
              <w:rPr>
                <w:sz w:val="16"/>
              </w:rPr>
              <w:t>1.45 (1.25 to 1.69)</w:t>
            </w:r>
          </w:p>
        </w:tc>
        <w:tc>
          <w:tcPr>
            <w:tcW w:type="dxa" w:w="907"/>
          </w:tcPr>
          <w:p>
            <w:pPr>
              <w:spacing w:line="240" w:lineRule="auto"/>
            </w:pPr>
            <w:r/>
            <w:r>
              <w:rPr>
                <w:sz w:val="16"/>
              </w:rPr>
              <w:t>0.373</w:t>
            </w:r>
          </w:p>
        </w:tc>
        <w:tc>
          <w:tcPr>
            <w:tcW w:type="dxa" w:w="907"/>
          </w:tcPr>
          <w:p>
            <w:pPr>
              <w:spacing w:line="240" w:lineRule="auto"/>
            </w:pPr>
            <w:r/>
            <w:r>
              <w:rPr>
                <w:sz w:val="16"/>
              </w:rPr>
              <w:t>−0.366</w:t>
            </w:r>
          </w:p>
        </w:tc>
        <w:tc>
          <w:tcPr>
            <w:tcW w:type="dxa" w:w="907"/>
          </w:tcPr>
          <w:p>
            <w:pPr>
              <w:spacing w:line="240" w:lineRule="auto"/>
            </w:pPr>
            <w:r/>
            <w:r>
              <w:rPr>
                <w:sz w:val="16"/>
              </w:rPr>
              <w:t>0.926</w:t>
            </w:r>
          </w:p>
        </w:tc>
      </w:tr>
      <w:tr>
        <w:tc>
          <w:tcPr>
            <w:tcW w:type="dxa" w:w="907"/>
          </w:tcPr>
          <w:p>
            <w:pPr>
              <w:spacing w:line="240" w:lineRule="auto"/>
            </w:pPr>
            <w:r/>
            <w:r>
              <w:rPr>
                <w:sz w:val="16"/>
              </w:rPr>
              <w:t>B</w:t>
            </w:r>
          </w:p>
        </w:tc>
        <w:tc>
          <w:tcPr>
            <w:tcW w:type="dxa" w:w="907"/>
          </w:tcPr>
          <w:p>
            <w:pPr>
              <w:spacing w:line="240" w:lineRule="auto"/>
            </w:pPr>
            <w:r/>
            <w:r>
              <w:rPr>
                <w:sz w:val="16"/>
              </w:rPr>
              <w:t>GSE72094</w:t>
            </w:r>
          </w:p>
        </w:tc>
        <w:tc>
          <w:tcPr>
            <w:tcW w:type="dxa" w:w="907"/>
          </w:tcPr>
          <w:p>
            <w:pPr>
              <w:spacing w:line="240" w:lineRule="auto"/>
            </w:pPr>
            <w:r/>
            <w:r>
              <w:rPr>
                <w:sz w:val="16"/>
              </w:rPr>
              <w:t>lung</w:t>
            </w:r>
          </w:p>
        </w:tc>
        <w:tc>
          <w:tcPr>
            <w:tcW w:type="dxa" w:w="907"/>
          </w:tcPr>
          <w:p>
            <w:pPr>
              <w:spacing w:line="240" w:lineRule="auto"/>
            </w:pPr>
            <w:r/>
            <w:r>
              <w:rPr>
                <w:sz w:val="16"/>
              </w:rPr>
              <w:t>393</w:t>
            </w:r>
          </w:p>
        </w:tc>
        <w:tc>
          <w:tcPr>
            <w:tcW w:type="dxa" w:w="907"/>
          </w:tcPr>
          <w:p>
            <w:pPr>
              <w:spacing w:line="240" w:lineRule="auto"/>
            </w:pPr>
            <w:r/>
            <w:r>
              <w:rPr>
                <w:sz w:val="16"/>
              </w:rPr>
              <w:t>111</w:t>
            </w:r>
          </w:p>
        </w:tc>
        <w:tc>
          <w:tcPr>
            <w:tcW w:type="dxa" w:w="907"/>
          </w:tcPr>
          <w:p>
            <w:pPr>
              <w:spacing w:line="240" w:lineRule="auto"/>
            </w:pPr>
            <w:r/>
            <w:r>
              <w:rPr>
                <w:sz w:val="16"/>
              </w:rPr>
              <w:t>GPL15048</w:t>
            </w:r>
          </w:p>
        </w:tc>
        <w:tc>
          <w:tcPr>
            <w:tcW w:type="dxa" w:w="907"/>
          </w:tcPr>
          <w:p>
            <w:pPr>
              <w:spacing w:line="240" w:lineRule="auto"/>
            </w:pPr>
            <w:r/>
            <w:r>
              <w:rPr>
                <w:sz w:val="16"/>
              </w:rPr>
              <w:t>22,107</w:t>
            </w:r>
          </w:p>
        </w:tc>
        <w:tc>
          <w:tcPr>
            <w:tcW w:type="dxa" w:w="907"/>
          </w:tcPr>
          <w:p>
            <w:pPr>
              <w:spacing w:line="240" w:lineRule="auto"/>
            </w:pPr>
            <w:r/>
            <w:r>
              <w:rPr>
                <w:sz w:val="16"/>
              </w:rPr>
              <w:t>1.35 (1.12 to 1.63)</w:t>
            </w:r>
          </w:p>
        </w:tc>
        <w:tc>
          <w:tcPr>
            <w:tcW w:type="dxa" w:w="907"/>
          </w:tcPr>
          <w:p>
            <w:pPr>
              <w:spacing w:line="240" w:lineRule="auto"/>
            </w:pPr>
            <w:r/>
            <w:r>
              <w:rPr>
                <w:sz w:val="16"/>
              </w:rPr>
              <w:t>0.302</w:t>
            </w:r>
          </w:p>
        </w:tc>
        <w:tc>
          <w:tcPr>
            <w:tcW w:type="dxa" w:w="907"/>
          </w:tcPr>
          <w:p>
            <w:pPr>
              <w:spacing w:line="240" w:lineRule="auto"/>
            </w:pPr>
            <w:r/>
            <w:r>
              <w:rPr>
                <w:sz w:val="16"/>
              </w:rPr>
              <w:t>−0.274</w:t>
            </w:r>
          </w:p>
        </w:tc>
        <w:tc>
          <w:tcPr>
            <w:tcW w:type="dxa" w:w="907"/>
          </w:tcPr>
          <w:p>
            <w:pPr>
              <w:spacing w:line="240" w:lineRule="auto"/>
            </w:pPr>
            <w:r/>
            <w:r>
              <w:rPr>
                <w:sz w:val="16"/>
              </w:rPr>
              <w:t>0.863</w:t>
            </w:r>
          </w:p>
        </w:tc>
      </w:tr>
      <w:tr>
        <w:tc>
          <w:tcPr>
            <w:tcW w:type="dxa" w:w="907"/>
          </w:tcPr>
          <w:p>
            <w:pPr>
              <w:spacing w:line="240" w:lineRule="auto"/>
            </w:pPr>
            <w:r/>
            <w:r>
              <w:rPr>
                <w:sz w:val="16"/>
              </w:rPr>
              <w:t>B</w:t>
            </w:r>
          </w:p>
        </w:tc>
        <w:tc>
          <w:tcPr>
            <w:tcW w:type="dxa" w:w="907"/>
          </w:tcPr>
          <w:p>
            <w:pPr>
              <w:spacing w:line="240" w:lineRule="auto"/>
            </w:pPr>
            <w:r/>
            <w:r>
              <w:rPr>
                <w:sz w:val="16"/>
              </w:rPr>
              <w:t>GSE84433</w:t>
            </w:r>
          </w:p>
        </w:tc>
        <w:tc>
          <w:tcPr>
            <w:tcW w:type="dxa" w:w="907"/>
          </w:tcPr>
          <w:p>
            <w:pPr>
              <w:spacing w:line="240" w:lineRule="auto"/>
            </w:pPr>
            <w:r/>
            <w:r>
              <w:rPr>
                <w:sz w:val="16"/>
              </w:rPr>
              <w:t>stomach</w:t>
            </w:r>
          </w:p>
        </w:tc>
        <w:tc>
          <w:tcPr>
            <w:tcW w:type="dxa" w:w="907"/>
          </w:tcPr>
          <w:p>
            <w:pPr>
              <w:spacing w:line="240" w:lineRule="auto"/>
            </w:pPr>
            <w:r/>
            <w:r>
              <w:rPr>
                <w:sz w:val="16"/>
              </w:rPr>
              <w:t>355</w:t>
            </w:r>
          </w:p>
        </w:tc>
        <w:tc>
          <w:tcPr>
            <w:tcW w:type="dxa" w:w="907"/>
          </w:tcPr>
          <w:p>
            <w:pPr>
              <w:spacing w:line="240" w:lineRule="auto"/>
            </w:pPr>
            <w:r/>
            <w:r>
              <w:rPr>
                <w:sz w:val="16"/>
              </w:rPr>
              <w:t>172</w:t>
            </w:r>
          </w:p>
        </w:tc>
        <w:tc>
          <w:tcPr>
            <w:tcW w:type="dxa" w:w="907"/>
          </w:tcPr>
          <w:p>
            <w:pPr>
              <w:spacing w:line="240" w:lineRule="auto"/>
            </w:pPr>
            <w:r/>
            <w:r>
              <w:rPr>
                <w:sz w:val="16"/>
              </w:rPr>
              <w:t>GPL6947</w:t>
            </w:r>
          </w:p>
        </w:tc>
        <w:tc>
          <w:tcPr>
            <w:tcW w:type="dxa" w:w="907"/>
          </w:tcPr>
          <w:p>
            <w:pPr>
              <w:spacing w:line="240" w:lineRule="auto"/>
            </w:pPr>
            <w:r/>
            <w:r>
              <w:rPr>
                <w:sz w:val="16"/>
              </w:rPr>
              <w:t>37,744</w:t>
            </w:r>
          </w:p>
        </w:tc>
        <w:tc>
          <w:tcPr>
            <w:tcW w:type="dxa" w:w="907"/>
          </w:tcPr>
          <w:p>
            <w:pPr>
              <w:spacing w:line="240" w:lineRule="auto"/>
            </w:pPr>
            <w:r/>
            <w:r>
              <w:rPr>
                <w:sz w:val="16"/>
              </w:rPr>
              <w:t>0.87 (0.75 to 1.01)</w:t>
            </w:r>
          </w:p>
        </w:tc>
        <w:tc>
          <w:tcPr>
            <w:tcW w:type="dxa" w:w="907"/>
          </w:tcPr>
          <w:p>
            <w:pPr>
              <w:spacing w:line="240" w:lineRule="auto"/>
            </w:pPr>
            <w:r/>
            <w:r>
              <w:rPr>
                <w:sz w:val="16"/>
              </w:rPr>
              <w:t>−0.136</w:t>
            </w:r>
          </w:p>
        </w:tc>
        <w:tc>
          <w:tcPr>
            <w:tcW w:type="dxa" w:w="907"/>
          </w:tcPr>
          <w:p>
            <w:pPr>
              <w:spacing w:line="240" w:lineRule="auto"/>
            </w:pPr>
            <w:r/>
            <w:r>
              <w:rPr>
                <w:sz w:val="16"/>
              </w:rPr>
              <w:t>0.113</w:t>
            </w:r>
          </w:p>
        </w:tc>
        <w:tc>
          <w:tcPr>
            <w:tcW w:type="dxa" w:w="907"/>
          </w:tcPr>
          <w:p>
            <w:pPr>
              <w:spacing w:line="240" w:lineRule="auto"/>
            </w:pPr>
            <w:r/>
            <w:r>
              <w:rPr>
                <w:sz w:val="16"/>
              </w:rPr>
              <w:t>0.692</w:t>
            </w:r>
          </w:p>
        </w:tc>
      </w:tr>
      <w:tr>
        <w:tc>
          <w:tcPr>
            <w:tcW w:type="dxa" w:w="907"/>
          </w:tcPr>
          <w:p>
            <w:pPr>
              <w:spacing w:line="240" w:lineRule="auto"/>
            </w:pPr>
            <w:r/>
            <w:r>
              <w:rPr>
                <w:sz w:val="16"/>
              </w:rPr>
              <w:t>B</w:t>
            </w:r>
          </w:p>
        </w:tc>
        <w:tc>
          <w:tcPr>
            <w:tcW w:type="dxa" w:w="907"/>
          </w:tcPr>
          <w:p>
            <w:pPr>
              <w:spacing w:line="240" w:lineRule="auto"/>
            </w:pPr>
            <w:r/>
            <w:r>
              <w:rPr>
                <w:sz w:val="16"/>
              </w:rPr>
              <w:t>GSE65858</w:t>
            </w:r>
          </w:p>
        </w:tc>
        <w:tc>
          <w:tcPr>
            <w:tcW w:type="dxa" w:w="907"/>
          </w:tcPr>
          <w:p>
            <w:pPr>
              <w:spacing w:line="240" w:lineRule="auto"/>
            </w:pPr>
            <w:r/>
            <w:r>
              <w:rPr>
                <w:sz w:val="16"/>
              </w:rPr>
              <w:t>head and neck</w:t>
            </w:r>
          </w:p>
        </w:tc>
        <w:tc>
          <w:tcPr>
            <w:tcW w:type="dxa" w:w="907"/>
          </w:tcPr>
          <w:p>
            <w:pPr>
              <w:spacing w:line="240" w:lineRule="auto"/>
            </w:pPr>
            <w:r/>
            <w:r>
              <w:rPr>
                <w:sz w:val="16"/>
              </w:rPr>
              <w:t>270</w:t>
            </w:r>
          </w:p>
        </w:tc>
        <w:tc>
          <w:tcPr>
            <w:tcW w:type="dxa" w:w="907"/>
          </w:tcPr>
          <w:p>
            <w:pPr>
              <w:spacing w:line="240" w:lineRule="auto"/>
            </w:pPr>
            <w:r/>
            <w:r>
              <w:rPr>
                <w:sz w:val="16"/>
              </w:rPr>
              <w:t>94</w:t>
            </w:r>
          </w:p>
        </w:tc>
        <w:tc>
          <w:tcPr>
            <w:tcW w:type="dxa" w:w="907"/>
          </w:tcPr>
          <w:p>
            <w:pPr>
              <w:spacing w:line="240" w:lineRule="auto"/>
            </w:pPr>
            <w:r/>
            <w:r>
              <w:rPr>
                <w:sz w:val="16"/>
              </w:rPr>
              <w:t>GPL10558</w:t>
            </w:r>
          </w:p>
        </w:tc>
        <w:tc>
          <w:tcPr>
            <w:tcW w:type="dxa" w:w="907"/>
          </w:tcPr>
          <w:p>
            <w:pPr>
              <w:spacing w:line="240" w:lineRule="auto"/>
            </w:pPr>
            <w:r/>
            <w:r>
              <w:rPr>
                <w:sz w:val="16"/>
              </w:rPr>
              <w:t>24,210</w:t>
            </w:r>
          </w:p>
        </w:tc>
        <w:tc>
          <w:tcPr>
            <w:tcW w:type="dxa" w:w="907"/>
          </w:tcPr>
          <w:p>
            <w:pPr>
              <w:spacing w:line="240" w:lineRule="auto"/>
            </w:pPr>
            <w:r/>
            <w:r>
              <w:rPr>
                <w:sz w:val="16"/>
              </w:rPr>
              <w:t>0.87 (0.72 to 1.06)</w:t>
            </w:r>
          </w:p>
        </w:tc>
        <w:tc>
          <w:tcPr>
            <w:tcW w:type="dxa" w:w="907"/>
          </w:tcPr>
          <w:p>
            <w:pPr>
              <w:spacing w:line="240" w:lineRule="auto"/>
            </w:pPr>
            <w:r/>
            <w:r>
              <w:rPr>
                <w:sz w:val="16"/>
              </w:rPr>
              <w:t>−0.139</w:t>
            </w:r>
          </w:p>
        </w:tc>
        <w:tc>
          <w:tcPr>
            <w:tcW w:type="dxa" w:w="907"/>
          </w:tcPr>
          <w:p>
            <w:pPr>
              <w:spacing w:line="240" w:lineRule="auto"/>
            </w:pPr>
            <w:r/>
            <w:r>
              <w:rPr>
                <w:sz w:val="16"/>
              </w:rPr>
              <w:t>0.151</w:t>
            </w:r>
          </w:p>
        </w:tc>
        <w:tc>
          <w:tcPr>
            <w:tcW w:type="dxa" w:w="907"/>
          </w:tcPr>
          <w:p>
            <w:pPr>
              <w:spacing w:line="240" w:lineRule="auto"/>
            </w:pPr>
            <w:r/>
            <w:r>
              <w:rPr>
                <w:sz w:val="16"/>
              </w:rPr>
              <w:t>0.726</w:t>
            </w:r>
          </w:p>
        </w:tc>
      </w:tr>
      <w:tr>
        <w:tc>
          <w:tcPr>
            <w:tcW w:type="dxa" w:w="907"/>
          </w:tcPr>
          <w:p>
            <w:pPr>
              <w:spacing w:line="240" w:lineRule="auto"/>
            </w:pPr>
            <w:r/>
            <w:r>
              <w:rPr>
                <w:sz w:val="16"/>
              </w:rPr>
              <w:t>B</w:t>
            </w:r>
          </w:p>
        </w:tc>
        <w:tc>
          <w:tcPr>
            <w:tcW w:type="dxa" w:w="907"/>
          </w:tcPr>
          <w:p>
            <w:pPr>
              <w:spacing w:line="240" w:lineRule="auto"/>
            </w:pPr>
            <w:r/>
            <w:r>
              <w:rPr>
                <w:sz w:val="16"/>
              </w:rPr>
              <w:t>GSE85047</w:t>
            </w:r>
          </w:p>
        </w:tc>
        <w:tc>
          <w:tcPr>
            <w:tcW w:type="dxa" w:w="907"/>
          </w:tcPr>
          <w:p>
            <w:pPr>
              <w:spacing w:line="240" w:lineRule="auto"/>
            </w:pPr>
            <w:r/>
            <w:r>
              <w:rPr>
                <w:sz w:val="16"/>
              </w:rPr>
              <w:t>neuroblastoma</w:t>
            </w:r>
          </w:p>
        </w:tc>
        <w:tc>
          <w:tcPr>
            <w:tcW w:type="dxa" w:w="907"/>
          </w:tcPr>
          <w:p>
            <w:pPr>
              <w:spacing w:line="240" w:lineRule="auto"/>
            </w:pPr>
            <w:r/>
            <w:r>
              <w:rPr>
                <w:sz w:val="16"/>
              </w:rPr>
              <w:t>269</w:t>
            </w:r>
          </w:p>
        </w:tc>
        <w:tc>
          <w:tcPr>
            <w:tcW w:type="dxa" w:w="907"/>
          </w:tcPr>
          <w:p>
            <w:pPr>
              <w:spacing w:line="240" w:lineRule="auto"/>
            </w:pPr>
            <w:r/>
            <w:r>
              <w:rPr>
                <w:sz w:val="16"/>
              </w:rPr>
              <w:t>75</w:t>
            </w:r>
          </w:p>
        </w:tc>
        <w:tc>
          <w:tcPr>
            <w:tcW w:type="dxa" w:w="907"/>
          </w:tcPr>
          <w:p>
            <w:pPr>
              <w:spacing w:line="240" w:lineRule="auto"/>
            </w:pPr>
            <w:r/>
            <w:r>
              <w:rPr>
                <w:sz w:val="16"/>
              </w:rPr>
              <w:t>GPL5175</w:t>
            </w:r>
          </w:p>
        </w:tc>
        <w:tc>
          <w:tcPr>
            <w:tcW w:type="dxa" w:w="907"/>
          </w:tcPr>
          <w:p>
            <w:pPr>
              <w:spacing w:line="240" w:lineRule="auto"/>
            </w:pPr>
            <w:r/>
            <w:r>
              <w:rPr>
                <w:sz w:val="16"/>
              </w:rPr>
              <w:t>9,684</w:t>
            </w:r>
          </w:p>
        </w:tc>
        <w:tc>
          <w:tcPr>
            <w:tcW w:type="dxa" w:w="907"/>
          </w:tcPr>
          <w:p>
            <w:pPr>
              <w:spacing w:line="240" w:lineRule="auto"/>
            </w:pPr>
            <w:r/>
            <w:r>
              <w:rPr>
                <w:sz w:val="16"/>
              </w:rPr>
              <w:t>1.94 (1.45 to 2.60)</w:t>
            </w:r>
          </w:p>
        </w:tc>
        <w:tc>
          <w:tcPr>
            <w:tcW w:type="dxa" w:w="907"/>
          </w:tcPr>
          <w:p>
            <w:pPr>
              <w:spacing w:line="240" w:lineRule="auto"/>
            </w:pPr>
            <w:r/>
            <w:r>
              <w:rPr>
                <w:sz w:val="16"/>
              </w:rPr>
              <w:t>0.661</w:t>
            </w:r>
          </w:p>
        </w:tc>
        <w:tc>
          <w:tcPr>
            <w:tcW w:type="dxa" w:w="907"/>
          </w:tcPr>
          <w:p>
            <w:pPr>
              <w:spacing w:line="240" w:lineRule="auto"/>
            </w:pPr>
            <w:r/>
            <w:r>
              <w:rPr>
                <w:sz w:val="16"/>
              </w:rPr>
              <w:t>−0.516</w:t>
            </w:r>
          </w:p>
        </w:tc>
        <w:tc>
          <w:tcPr>
            <w:tcW w:type="dxa" w:w="907"/>
          </w:tcPr>
          <w:p>
            <w:pPr>
              <w:spacing w:line="240" w:lineRule="auto"/>
            </w:pPr>
            <w:r/>
            <w:r>
              <w:rPr>
                <w:sz w:val="16"/>
              </w:rPr>
              <w:t>0.850</w:t>
            </w:r>
          </w:p>
        </w:tc>
      </w:tr>
      <w:tr>
        <w:tc>
          <w:tcPr>
            <w:tcW w:type="dxa" w:w="907"/>
          </w:tcPr>
          <w:p>
            <w:pPr>
              <w:spacing w:line="240" w:lineRule="auto"/>
            </w:pPr>
            <w:r/>
            <w:r>
              <w:rPr>
                <w:sz w:val="16"/>
              </w:rPr>
              <w:t>B</w:t>
            </w:r>
          </w:p>
        </w:tc>
        <w:tc>
          <w:tcPr>
            <w:tcW w:type="dxa" w:w="907"/>
          </w:tcPr>
          <w:p>
            <w:pPr>
              <w:spacing w:line="240" w:lineRule="auto"/>
            </w:pPr>
            <w:r/>
            <w:r>
              <w:rPr>
                <w:sz w:val="16"/>
              </w:rPr>
              <w:t>GSE87371</w:t>
            </w:r>
          </w:p>
        </w:tc>
        <w:tc>
          <w:tcPr>
            <w:tcW w:type="dxa" w:w="907"/>
          </w:tcPr>
          <w:p>
            <w:pPr>
              <w:spacing w:line="240" w:lineRule="auto"/>
            </w:pPr>
            <w:r/>
            <w:r>
              <w:rPr>
                <w:sz w:val="16"/>
              </w:rPr>
              <w:t>lymphoma</w:t>
            </w:r>
          </w:p>
        </w:tc>
        <w:tc>
          <w:tcPr>
            <w:tcW w:type="dxa" w:w="907"/>
          </w:tcPr>
          <w:p>
            <w:pPr>
              <w:spacing w:line="240" w:lineRule="auto"/>
            </w:pPr>
            <w:r/>
            <w:r>
              <w:rPr>
                <w:sz w:val="16"/>
              </w:rPr>
              <w:t>221</w:t>
            </w:r>
          </w:p>
        </w:tc>
        <w:tc>
          <w:tcPr>
            <w:tcW w:type="dxa" w:w="907"/>
          </w:tcPr>
          <w:p>
            <w:pPr>
              <w:spacing w:line="240" w:lineRule="auto"/>
            </w:pPr>
            <w:r/>
            <w:r>
              <w:rPr>
                <w:sz w:val="16"/>
              </w:rPr>
              <w:t>53</w:t>
            </w:r>
          </w:p>
        </w:tc>
        <w:tc>
          <w:tcPr>
            <w:tcW w:type="dxa" w:w="907"/>
          </w:tcPr>
          <w:p>
            <w:pPr>
              <w:spacing w:line="240" w:lineRule="auto"/>
            </w:pPr>
            <w:r/>
            <w:r>
              <w:rPr>
                <w:sz w:val="16"/>
              </w:rPr>
              <w:t>GPL570</w:t>
            </w:r>
          </w:p>
        </w:tc>
        <w:tc>
          <w:tcPr>
            <w:tcW w:type="dxa" w:w="907"/>
          </w:tcPr>
          <w:p>
            <w:pPr>
              <w:spacing w:line="240" w:lineRule="auto"/>
            </w:pPr>
            <w:r/>
            <w:r>
              <w:rPr>
                <w:sz w:val="16"/>
              </w:rPr>
              <w:t>24,432</w:t>
            </w:r>
          </w:p>
        </w:tc>
        <w:tc>
          <w:tcPr>
            <w:tcW w:type="dxa" w:w="907"/>
          </w:tcPr>
          <w:p>
            <w:pPr>
              <w:spacing w:line="240" w:lineRule="auto"/>
            </w:pPr>
            <w:r/>
            <w:r>
              <w:rPr>
                <w:sz w:val="16"/>
              </w:rPr>
              <w:t>0.99 (0.76 to 1.29)</w:t>
            </w:r>
          </w:p>
        </w:tc>
        <w:tc>
          <w:tcPr>
            <w:tcW w:type="dxa" w:w="907"/>
          </w:tcPr>
          <w:p>
            <w:pPr>
              <w:spacing w:line="240" w:lineRule="auto"/>
            </w:pPr>
            <w:r/>
            <w:r>
              <w:rPr>
                <w:sz w:val="16"/>
              </w:rPr>
              <w:t>−0.011</w:t>
            </w:r>
          </w:p>
        </w:tc>
        <w:tc>
          <w:tcPr>
            <w:tcW w:type="dxa" w:w="907"/>
          </w:tcPr>
          <w:p>
            <w:pPr>
              <w:spacing w:line="240" w:lineRule="auto"/>
            </w:pPr>
            <w:r/>
            <w:r>
              <w:rPr>
                <w:sz w:val="16"/>
              </w:rPr>
              <w:t>0.010</w:t>
            </w:r>
          </w:p>
        </w:tc>
        <w:tc>
          <w:tcPr>
            <w:tcW w:type="dxa" w:w="907"/>
          </w:tcPr>
          <w:p>
            <w:pPr>
              <w:spacing w:line="240" w:lineRule="auto"/>
            </w:pPr>
            <w:r/>
            <w:r>
              <w:rPr>
                <w:sz w:val="16"/>
              </w:rPr>
              <w:t>0.009</w:t>
            </w:r>
          </w:p>
        </w:tc>
      </w:tr>
      <w:tr>
        <w:tc>
          <w:tcPr>
            <w:tcW w:type="dxa" w:w="907"/>
          </w:tcPr>
          <w:p>
            <w:pPr>
              <w:spacing w:line="240" w:lineRule="auto"/>
            </w:pPr>
            <w:r/>
            <w:r>
              <w:rPr>
                <w:sz w:val="16"/>
              </w:rPr>
              <w:t>B</w:t>
            </w:r>
          </w:p>
        </w:tc>
        <w:tc>
          <w:tcPr>
            <w:tcW w:type="dxa" w:w="907"/>
          </w:tcPr>
          <w:p>
            <w:pPr>
              <w:spacing w:line="240" w:lineRule="auto"/>
            </w:pPr>
            <w:r/>
            <w:r>
              <w:rPr>
                <w:sz w:val="16"/>
              </w:rPr>
              <w:t>GSE49997</w:t>
            </w:r>
          </w:p>
        </w:tc>
        <w:tc>
          <w:tcPr>
            <w:tcW w:type="dxa" w:w="907"/>
          </w:tcPr>
          <w:p>
            <w:pPr>
              <w:spacing w:line="240" w:lineRule="auto"/>
            </w:pPr>
            <w:r/>
            <w:r>
              <w:rPr>
                <w:sz w:val="16"/>
              </w:rPr>
              <w:t>ovary</w:t>
            </w:r>
          </w:p>
        </w:tc>
        <w:tc>
          <w:tcPr>
            <w:tcW w:type="dxa" w:w="907"/>
          </w:tcPr>
          <w:p>
            <w:pPr>
              <w:spacing w:line="240" w:lineRule="auto"/>
            </w:pPr>
            <w:r/>
            <w:r>
              <w:rPr>
                <w:sz w:val="16"/>
              </w:rPr>
              <w:t>194</w:t>
            </w:r>
          </w:p>
        </w:tc>
        <w:tc>
          <w:tcPr>
            <w:tcW w:type="dxa" w:w="907"/>
          </w:tcPr>
          <w:p>
            <w:pPr>
              <w:spacing w:line="240" w:lineRule="auto"/>
            </w:pPr>
            <w:r/>
            <w:r>
              <w:rPr>
                <w:sz w:val="16"/>
              </w:rPr>
              <w:t>57</w:t>
            </w:r>
          </w:p>
        </w:tc>
        <w:tc>
          <w:tcPr>
            <w:tcW w:type="dxa" w:w="907"/>
          </w:tcPr>
          <w:p>
            <w:pPr>
              <w:spacing w:line="240" w:lineRule="auto"/>
            </w:pPr>
            <w:r/>
            <w:r>
              <w:rPr>
                <w:sz w:val="16"/>
              </w:rPr>
              <w:t>GPL2986</w:t>
            </w:r>
          </w:p>
        </w:tc>
        <w:tc>
          <w:tcPr>
            <w:tcW w:type="dxa" w:w="907"/>
          </w:tcPr>
          <w:p>
            <w:pPr>
              <w:spacing w:line="240" w:lineRule="auto"/>
            </w:pPr>
            <w:r/>
            <w:r>
              <w:rPr>
                <w:sz w:val="16"/>
              </w:rPr>
              <w:t>16,739</w:t>
            </w:r>
          </w:p>
        </w:tc>
        <w:tc>
          <w:tcPr>
            <w:tcW w:type="dxa" w:w="907"/>
          </w:tcPr>
          <w:p>
            <w:pPr>
              <w:spacing w:line="240" w:lineRule="auto"/>
            </w:pPr>
            <w:r/>
            <w:r>
              <w:rPr>
                <w:sz w:val="16"/>
              </w:rPr>
              <w:t>0.81 (0.63 to 1.05)</w:t>
            </w:r>
          </w:p>
        </w:tc>
        <w:tc>
          <w:tcPr>
            <w:tcW w:type="dxa" w:w="907"/>
          </w:tcPr>
          <w:p>
            <w:pPr>
              <w:spacing w:line="240" w:lineRule="auto"/>
            </w:pPr>
            <w:r/>
            <w:r>
              <w:rPr>
                <w:sz w:val="16"/>
              </w:rPr>
              <w:t>−0.208</w:t>
            </w:r>
          </w:p>
        </w:tc>
        <w:tc>
          <w:tcPr>
            <w:tcW w:type="dxa" w:w="907"/>
          </w:tcPr>
          <w:p>
            <w:pPr>
              <w:spacing w:line="240" w:lineRule="auto"/>
            </w:pPr>
            <w:r/>
            <w:r>
              <w:rPr>
                <w:sz w:val="16"/>
              </w:rPr>
              <w:t>0.205</w:t>
            </w:r>
          </w:p>
        </w:tc>
        <w:tc>
          <w:tcPr>
            <w:tcW w:type="dxa" w:w="907"/>
          </w:tcPr>
          <w:p>
            <w:pPr>
              <w:spacing w:line="240" w:lineRule="auto"/>
            </w:pPr>
            <w:r/>
            <w:r>
              <w:rPr>
                <w:sz w:val="16"/>
              </w:rPr>
              <w:t>0.752</w:t>
            </w:r>
          </w:p>
        </w:tc>
      </w:tr>
      <w:tr>
        <w:tc>
          <w:tcPr>
            <w:tcW w:type="dxa" w:w="907"/>
          </w:tcPr>
          <w:p>
            <w:pPr>
              <w:spacing w:line="240" w:lineRule="auto"/>
            </w:pPr>
            <w:r/>
            <w:r>
              <w:rPr>
                <w:sz w:val="16"/>
              </w:rPr>
              <w:t>B</w:t>
            </w:r>
          </w:p>
        </w:tc>
        <w:tc>
          <w:tcPr>
            <w:tcW w:type="dxa" w:w="907"/>
          </w:tcPr>
          <w:p>
            <w:pPr>
              <w:spacing w:line="240" w:lineRule="auto"/>
            </w:pPr>
            <w:r/>
            <w:r>
              <w:rPr>
                <w:sz w:val="16"/>
              </w:rPr>
              <w:t>GSE50081</w:t>
            </w:r>
          </w:p>
        </w:tc>
        <w:tc>
          <w:tcPr>
            <w:tcW w:type="dxa" w:w="907"/>
          </w:tcPr>
          <w:p>
            <w:pPr>
              <w:spacing w:line="240" w:lineRule="auto"/>
            </w:pPr>
            <w:r/>
            <w:r>
              <w:rPr>
                <w:sz w:val="16"/>
              </w:rPr>
              <w:t>lung</w:t>
            </w:r>
          </w:p>
        </w:tc>
        <w:tc>
          <w:tcPr>
            <w:tcW w:type="dxa" w:w="907"/>
          </w:tcPr>
          <w:p>
            <w:pPr>
              <w:spacing w:line="240" w:lineRule="auto"/>
            </w:pPr>
            <w:r/>
            <w:r>
              <w:rPr>
                <w:sz w:val="16"/>
              </w:rPr>
              <w:t>181</w:t>
            </w:r>
          </w:p>
        </w:tc>
        <w:tc>
          <w:tcPr>
            <w:tcW w:type="dxa" w:w="907"/>
          </w:tcPr>
          <w:p>
            <w:pPr>
              <w:spacing w:line="240" w:lineRule="auto"/>
            </w:pPr>
            <w:r/>
            <w:r>
              <w:rPr>
                <w:sz w:val="16"/>
              </w:rPr>
              <w:t>75</w:t>
            </w:r>
          </w:p>
        </w:tc>
        <w:tc>
          <w:tcPr>
            <w:tcW w:type="dxa" w:w="907"/>
          </w:tcPr>
          <w:p>
            <w:pPr>
              <w:spacing w:line="240" w:lineRule="auto"/>
            </w:pPr>
            <w:r/>
            <w:r>
              <w:rPr>
                <w:sz w:val="16"/>
              </w:rPr>
              <w:t>GPL570</w:t>
            </w:r>
          </w:p>
        </w:tc>
        <w:tc>
          <w:tcPr>
            <w:tcW w:type="dxa" w:w="907"/>
          </w:tcPr>
          <w:p>
            <w:pPr>
              <w:spacing w:line="240" w:lineRule="auto"/>
            </w:pPr>
            <w:r/>
            <w:r>
              <w:rPr>
                <w:sz w:val="16"/>
              </w:rPr>
              <w:t>24,432</w:t>
            </w:r>
          </w:p>
        </w:tc>
        <w:tc>
          <w:tcPr>
            <w:tcW w:type="dxa" w:w="907"/>
          </w:tcPr>
          <w:p>
            <w:pPr>
              <w:spacing w:line="240" w:lineRule="auto"/>
            </w:pPr>
            <w:r/>
            <w:r>
              <w:rPr>
                <w:sz w:val="16"/>
              </w:rPr>
              <w:t>1.39 (1.11 to 1.75)</w:t>
            </w:r>
          </w:p>
        </w:tc>
        <w:tc>
          <w:tcPr>
            <w:tcW w:type="dxa" w:w="907"/>
          </w:tcPr>
          <w:p>
            <w:pPr>
              <w:spacing w:line="240" w:lineRule="auto"/>
            </w:pPr>
            <w:r/>
            <w:r>
              <w:rPr>
                <w:sz w:val="16"/>
              </w:rPr>
              <w:t>0.332</w:t>
            </w:r>
          </w:p>
        </w:tc>
        <w:tc>
          <w:tcPr>
            <w:tcW w:type="dxa" w:w="907"/>
          </w:tcPr>
          <w:p>
            <w:pPr>
              <w:spacing w:line="240" w:lineRule="auto"/>
            </w:pPr>
            <w:r/>
            <w:r>
              <w:rPr>
                <w:sz w:val="16"/>
              </w:rPr>
              <w:t>−0.373</w:t>
            </w:r>
          </w:p>
        </w:tc>
        <w:tc>
          <w:tcPr>
            <w:tcW w:type="dxa" w:w="907"/>
          </w:tcPr>
          <w:p>
            <w:pPr>
              <w:spacing w:line="240" w:lineRule="auto"/>
            </w:pPr>
            <w:r/>
            <w:r>
              <w:rPr>
                <w:sz w:val="16"/>
              </w:rPr>
              <w:t>0.899</w:t>
            </w:r>
          </w:p>
        </w:tc>
      </w:tr>
      <w:tr>
        <w:tc>
          <w:tcPr>
            <w:tcW w:type="dxa" w:w="907"/>
          </w:tcPr>
          <w:p>
            <w:pPr>
              <w:spacing w:line="240" w:lineRule="auto"/>
            </w:pPr>
            <w:r/>
            <w:r>
              <w:rPr>
                <w:sz w:val="16"/>
              </w:rPr>
              <w:t>B</w:t>
            </w:r>
          </w:p>
        </w:tc>
        <w:tc>
          <w:tcPr>
            <w:tcW w:type="dxa" w:w="907"/>
          </w:tcPr>
          <w:p>
            <w:pPr>
              <w:spacing w:line="240" w:lineRule="auto"/>
            </w:pPr>
            <w:r/>
            <w:r>
              <w:rPr>
                <w:sz w:val="16"/>
              </w:rPr>
              <w:t>GSE17536</w:t>
            </w:r>
          </w:p>
        </w:tc>
        <w:tc>
          <w:tcPr>
            <w:tcW w:type="dxa" w:w="907"/>
          </w:tcPr>
          <w:p>
            <w:pPr>
              <w:spacing w:line="240" w:lineRule="auto"/>
            </w:pPr>
            <w:r/>
            <w:r>
              <w:rPr>
                <w:sz w:val="16"/>
              </w:rPr>
              <w:t>colon</w:t>
            </w:r>
          </w:p>
        </w:tc>
        <w:tc>
          <w:tcPr>
            <w:tcW w:type="dxa" w:w="907"/>
          </w:tcPr>
          <w:p>
            <w:pPr>
              <w:spacing w:line="240" w:lineRule="auto"/>
            </w:pPr>
            <w:r/>
            <w:r>
              <w:rPr>
                <w:sz w:val="16"/>
              </w:rPr>
              <w:t>177</w:t>
            </w:r>
          </w:p>
        </w:tc>
        <w:tc>
          <w:tcPr>
            <w:tcW w:type="dxa" w:w="907"/>
          </w:tcPr>
          <w:p>
            <w:pPr>
              <w:spacing w:line="240" w:lineRule="auto"/>
            </w:pPr>
            <w:r/>
            <w:r>
              <w:rPr>
                <w:sz w:val="16"/>
              </w:rPr>
              <w:t>73</w:t>
            </w:r>
          </w:p>
        </w:tc>
        <w:tc>
          <w:tcPr>
            <w:tcW w:type="dxa" w:w="907"/>
          </w:tcPr>
          <w:p>
            <w:pPr>
              <w:spacing w:line="240" w:lineRule="auto"/>
            </w:pPr>
            <w:r/>
            <w:r>
              <w:rPr>
                <w:sz w:val="16"/>
              </w:rPr>
              <w:t>GPL570</w:t>
            </w:r>
          </w:p>
        </w:tc>
        <w:tc>
          <w:tcPr>
            <w:tcW w:type="dxa" w:w="907"/>
          </w:tcPr>
          <w:p>
            <w:pPr>
              <w:spacing w:line="240" w:lineRule="auto"/>
            </w:pPr>
            <w:r/>
            <w:r>
              <w:rPr>
                <w:sz w:val="16"/>
              </w:rPr>
              <w:t>24,432</w:t>
            </w:r>
          </w:p>
        </w:tc>
        <w:tc>
          <w:tcPr>
            <w:tcW w:type="dxa" w:w="907"/>
          </w:tcPr>
          <w:p>
            <w:pPr>
              <w:spacing w:line="240" w:lineRule="auto"/>
            </w:pPr>
            <w:r/>
            <w:r>
              <w:rPr>
                <w:sz w:val="16"/>
              </w:rPr>
              <w:t>1.11 (0.89 to 1.39)</w:t>
            </w:r>
          </w:p>
        </w:tc>
        <w:tc>
          <w:tcPr>
            <w:tcW w:type="dxa" w:w="907"/>
          </w:tcPr>
          <w:p>
            <w:pPr>
              <w:spacing w:line="240" w:lineRule="auto"/>
            </w:pPr>
            <w:r/>
            <w:r>
              <w:rPr>
                <w:sz w:val="16"/>
              </w:rPr>
              <w:t>0.105</w:t>
            </w:r>
          </w:p>
        </w:tc>
        <w:tc>
          <w:tcPr>
            <w:tcW w:type="dxa" w:w="907"/>
          </w:tcPr>
          <w:p>
            <w:pPr>
              <w:spacing w:line="240" w:lineRule="auto"/>
            </w:pPr>
            <w:r/>
            <w:r>
              <w:rPr>
                <w:sz w:val="16"/>
              </w:rPr>
              <w:t>−0.123</w:t>
            </w:r>
          </w:p>
        </w:tc>
        <w:tc>
          <w:tcPr>
            <w:tcW w:type="dxa" w:w="907"/>
          </w:tcPr>
          <w:p>
            <w:pPr>
              <w:spacing w:line="240" w:lineRule="auto"/>
            </w:pPr>
            <w:r/>
            <w:r>
              <w:rPr>
                <w:sz w:val="16"/>
              </w:rPr>
              <w:t>0.482</w:t>
            </w:r>
          </w:p>
        </w:tc>
      </w:tr>
      <w:tr>
        <w:tc>
          <w:tcPr>
            <w:tcW w:type="dxa" w:w="907"/>
          </w:tcPr>
          <w:p>
            <w:pPr>
              <w:spacing w:line="240" w:lineRule="auto"/>
            </w:pPr>
            <w:r/>
            <w:r>
              <w:rPr>
                <w:sz w:val="16"/>
              </w:rPr>
              <w:t>B</w:t>
            </w:r>
          </w:p>
        </w:tc>
        <w:tc>
          <w:tcPr>
            <w:tcW w:type="dxa" w:w="907"/>
          </w:tcPr>
          <w:p>
            <w:pPr>
              <w:spacing w:line="240" w:lineRule="auto"/>
            </w:pPr>
            <w:r/>
            <w:r>
              <w:rPr>
                <w:sz w:val="16"/>
              </w:rPr>
              <w:t>GSE42127</w:t>
            </w:r>
          </w:p>
        </w:tc>
        <w:tc>
          <w:tcPr>
            <w:tcW w:type="dxa" w:w="907"/>
          </w:tcPr>
          <w:p>
            <w:pPr>
              <w:spacing w:line="240" w:lineRule="auto"/>
            </w:pPr>
            <w:r/>
            <w:r>
              <w:rPr>
                <w:sz w:val="16"/>
              </w:rPr>
              <w:t>lung</w:t>
            </w:r>
          </w:p>
        </w:tc>
        <w:tc>
          <w:tcPr>
            <w:tcW w:type="dxa" w:w="907"/>
          </w:tcPr>
          <w:p>
            <w:pPr>
              <w:spacing w:line="240" w:lineRule="auto"/>
            </w:pPr>
            <w:r/>
            <w:r>
              <w:rPr>
                <w:sz w:val="16"/>
              </w:rPr>
              <w:t>172</w:t>
            </w:r>
          </w:p>
        </w:tc>
        <w:tc>
          <w:tcPr>
            <w:tcW w:type="dxa" w:w="907"/>
          </w:tcPr>
          <w:p>
            <w:pPr>
              <w:spacing w:line="240" w:lineRule="auto"/>
            </w:pPr>
            <w:r/>
            <w:r>
              <w:rPr>
                <w:sz w:val="16"/>
              </w:rPr>
              <w:t>60</w:t>
            </w:r>
          </w:p>
        </w:tc>
        <w:tc>
          <w:tcPr>
            <w:tcW w:type="dxa" w:w="907"/>
          </w:tcPr>
          <w:p>
            <w:pPr>
              <w:spacing w:line="240" w:lineRule="auto"/>
            </w:pPr>
            <w:r/>
            <w:r>
              <w:rPr>
                <w:sz w:val="16"/>
              </w:rPr>
              <w:t>GPL6884</w:t>
            </w:r>
          </w:p>
        </w:tc>
        <w:tc>
          <w:tcPr>
            <w:tcW w:type="dxa" w:w="907"/>
          </w:tcPr>
          <w:p>
            <w:pPr>
              <w:spacing w:line="240" w:lineRule="auto"/>
            </w:pPr>
            <w:r/>
            <w:r>
              <w:rPr>
                <w:sz w:val="16"/>
              </w:rPr>
              <w:t>38,267</w:t>
            </w:r>
          </w:p>
        </w:tc>
        <w:tc>
          <w:tcPr>
            <w:tcW w:type="dxa" w:w="907"/>
          </w:tcPr>
          <w:p>
            <w:pPr>
              <w:spacing w:line="240" w:lineRule="auto"/>
            </w:pPr>
            <w:r/>
            <w:r>
              <w:rPr>
                <w:sz w:val="16"/>
              </w:rPr>
              <w:t>1.61 (1.19 to 2.18)</w:t>
            </w:r>
          </w:p>
        </w:tc>
        <w:tc>
          <w:tcPr>
            <w:tcW w:type="dxa" w:w="907"/>
          </w:tcPr>
          <w:p>
            <w:pPr>
              <w:spacing w:line="240" w:lineRule="auto"/>
            </w:pPr>
            <w:r/>
            <w:r>
              <w:rPr>
                <w:sz w:val="16"/>
              </w:rPr>
              <w:t>0.475</w:t>
            </w:r>
          </w:p>
        </w:tc>
        <w:tc>
          <w:tcPr>
            <w:tcW w:type="dxa" w:w="907"/>
          </w:tcPr>
          <w:p>
            <w:pPr>
              <w:spacing w:line="240" w:lineRule="auto"/>
            </w:pPr>
            <w:r/>
            <w:r>
              <w:rPr>
                <w:sz w:val="16"/>
              </w:rPr>
              <w:t>−0.454</w:t>
            </w:r>
          </w:p>
        </w:tc>
        <w:tc>
          <w:tcPr>
            <w:tcW w:type="dxa" w:w="907"/>
          </w:tcPr>
          <w:p>
            <w:pPr>
              <w:spacing w:line="240" w:lineRule="auto"/>
            </w:pPr>
            <w:r/>
            <w:r>
              <w:rPr>
                <w:sz w:val="16"/>
              </w:rPr>
              <w:t>0.845</w:t>
            </w:r>
          </w:p>
        </w:tc>
      </w:tr>
      <w:tr>
        <w:tc>
          <w:tcPr>
            <w:tcW w:type="dxa" w:w="907"/>
          </w:tcPr>
          <w:p>
            <w:pPr>
              <w:spacing w:line="240" w:lineRule="auto"/>
            </w:pPr>
            <w:r/>
            <w:r>
              <w:rPr>
                <w:sz w:val="16"/>
              </w:rPr>
              <w:t>B</w:t>
            </w:r>
          </w:p>
        </w:tc>
        <w:tc>
          <w:tcPr>
            <w:tcW w:type="dxa" w:w="907"/>
          </w:tcPr>
          <w:p>
            <w:pPr>
              <w:spacing w:line="240" w:lineRule="auto"/>
            </w:pPr>
            <w:r/>
            <w:r>
              <w:rPr>
                <w:sz w:val="16"/>
              </w:rPr>
              <w:t>GSE13507</w:t>
            </w:r>
          </w:p>
        </w:tc>
        <w:tc>
          <w:tcPr>
            <w:tcW w:type="dxa" w:w="907"/>
          </w:tcPr>
          <w:p>
            <w:pPr>
              <w:spacing w:line="240" w:lineRule="auto"/>
            </w:pPr>
            <w:r/>
            <w:r>
              <w:rPr>
                <w:sz w:val="16"/>
              </w:rPr>
              <w:t>bladder</w:t>
            </w:r>
          </w:p>
        </w:tc>
        <w:tc>
          <w:tcPr>
            <w:tcW w:type="dxa" w:w="907"/>
          </w:tcPr>
          <w:p>
            <w:pPr>
              <w:spacing w:line="240" w:lineRule="auto"/>
            </w:pPr>
            <w:r/>
            <w:r>
              <w:rPr>
                <w:sz w:val="16"/>
              </w:rPr>
              <w:t>165</w:t>
            </w:r>
          </w:p>
        </w:tc>
        <w:tc>
          <w:tcPr>
            <w:tcW w:type="dxa" w:w="907"/>
          </w:tcPr>
          <w:p>
            <w:pPr>
              <w:spacing w:line="240" w:lineRule="auto"/>
            </w:pPr>
            <w:r/>
            <w:r>
              <w:rPr>
                <w:sz w:val="16"/>
              </w:rPr>
              <w:t>69</w:t>
            </w:r>
          </w:p>
        </w:tc>
        <w:tc>
          <w:tcPr>
            <w:tcW w:type="dxa" w:w="907"/>
          </w:tcPr>
          <w:p>
            <w:pPr>
              <w:spacing w:line="240" w:lineRule="auto"/>
            </w:pPr>
            <w:r/>
            <w:r>
              <w:rPr>
                <w:sz w:val="16"/>
              </w:rPr>
              <w:t>GPL6102</w:t>
            </w:r>
          </w:p>
        </w:tc>
        <w:tc>
          <w:tcPr>
            <w:tcW w:type="dxa" w:w="907"/>
          </w:tcPr>
          <w:p>
            <w:pPr>
              <w:spacing w:line="240" w:lineRule="auto"/>
            </w:pPr>
            <w:r/>
            <w:r>
              <w:rPr>
                <w:sz w:val="16"/>
              </w:rPr>
              <w:t>42,501</w:t>
            </w:r>
          </w:p>
        </w:tc>
        <w:tc>
          <w:tcPr>
            <w:tcW w:type="dxa" w:w="907"/>
          </w:tcPr>
          <w:p>
            <w:pPr>
              <w:spacing w:line="240" w:lineRule="auto"/>
            </w:pPr>
            <w:r/>
            <w:r>
              <w:rPr>
                <w:sz w:val="16"/>
              </w:rPr>
              <w:t>0.94 (0.71 to 1.24)</w:t>
            </w:r>
          </w:p>
        </w:tc>
        <w:tc>
          <w:tcPr>
            <w:tcW w:type="dxa" w:w="907"/>
          </w:tcPr>
          <w:p>
            <w:pPr>
              <w:spacing w:line="240" w:lineRule="auto"/>
            </w:pPr>
            <w:r/>
            <w:r>
              <w:rPr>
                <w:sz w:val="16"/>
              </w:rPr>
              <w:t>−0.062</w:t>
            </w:r>
          </w:p>
        </w:tc>
        <w:tc>
          <w:tcPr>
            <w:tcW w:type="dxa" w:w="907"/>
          </w:tcPr>
          <w:p>
            <w:pPr>
              <w:spacing w:line="240" w:lineRule="auto"/>
            </w:pPr>
            <w:r/>
            <w:r>
              <w:rPr>
                <w:sz w:val="16"/>
              </w:rPr>
              <w:t>0.035</w:t>
            </w:r>
          </w:p>
        </w:tc>
        <w:tc>
          <w:tcPr>
            <w:tcW w:type="dxa" w:w="907"/>
          </w:tcPr>
          <w:p>
            <w:pPr>
              <w:spacing w:line="240" w:lineRule="auto"/>
            </w:pPr>
            <w:r/>
            <w:r>
              <w:rPr>
                <w:sz w:val="16"/>
              </w:rPr>
              <w:t>0.151</w:t>
            </w:r>
          </w:p>
        </w:tc>
      </w:tr>
      <w:tr>
        <w:tc>
          <w:tcPr>
            <w:tcW w:type="dxa" w:w="907"/>
          </w:tcPr>
          <w:p>
            <w:pPr>
              <w:spacing w:line="240" w:lineRule="auto"/>
            </w:pPr>
            <w:r/>
            <w:r>
              <w:rPr>
                <w:sz w:val="16"/>
              </w:rPr>
              <w:t>B</w:t>
            </w:r>
          </w:p>
        </w:tc>
        <w:tc>
          <w:tcPr>
            <w:tcW w:type="dxa" w:w="907"/>
          </w:tcPr>
          <w:p>
            <w:pPr>
              <w:spacing w:line="240" w:lineRule="auto"/>
            </w:pPr>
            <w:r/>
            <w:r>
              <w:rPr>
                <w:sz w:val="16"/>
              </w:rPr>
              <w:t>GSE103479</w:t>
            </w:r>
          </w:p>
        </w:tc>
        <w:tc>
          <w:tcPr>
            <w:tcW w:type="dxa" w:w="907"/>
          </w:tcPr>
          <w:p>
            <w:pPr>
              <w:spacing w:line="240" w:lineRule="auto"/>
            </w:pPr>
            <w:r/>
            <w:r>
              <w:rPr>
                <w:sz w:val="16"/>
              </w:rPr>
              <w:t>colorectum</w:t>
            </w:r>
          </w:p>
        </w:tc>
        <w:tc>
          <w:tcPr>
            <w:tcW w:type="dxa" w:w="907"/>
          </w:tcPr>
          <w:p>
            <w:pPr>
              <w:spacing w:line="240" w:lineRule="auto"/>
            </w:pPr>
            <w:r/>
            <w:r>
              <w:rPr>
                <w:sz w:val="16"/>
              </w:rPr>
              <w:t>153</w:t>
            </w:r>
          </w:p>
        </w:tc>
        <w:tc>
          <w:tcPr>
            <w:tcW w:type="dxa" w:w="907"/>
          </w:tcPr>
          <w:p>
            <w:pPr>
              <w:spacing w:line="240" w:lineRule="auto"/>
            </w:pPr>
            <w:r/>
            <w:r>
              <w:rPr>
                <w:sz w:val="16"/>
              </w:rPr>
              <w:t>58</w:t>
            </w:r>
          </w:p>
        </w:tc>
        <w:tc>
          <w:tcPr>
            <w:tcW w:type="dxa" w:w="907"/>
          </w:tcPr>
          <w:p>
            <w:pPr>
              <w:spacing w:line="240" w:lineRule="auto"/>
            </w:pPr>
            <w:r/>
            <w:r>
              <w:rPr>
                <w:sz w:val="16"/>
              </w:rPr>
              <w:t>GPL23985</w:t>
            </w:r>
          </w:p>
        </w:tc>
        <w:tc>
          <w:tcPr>
            <w:tcW w:type="dxa" w:w="907"/>
          </w:tcPr>
          <w:p>
            <w:pPr>
              <w:spacing w:line="240" w:lineRule="auto"/>
            </w:pPr>
            <w:r/>
            <w:r>
              <w:rPr>
                <w:sz w:val="16"/>
              </w:rPr>
              <w:t>27,260</w:t>
            </w:r>
          </w:p>
        </w:tc>
        <w:tc>
          <w:tcPr>
            <w:tcW w:type="dxa" w:w="907"/>
          </w:tcPr>
          <w:p>
            <w:pPr>
              <w:spacing w:line="240" w:lineRule="auto"/>
            </w:pPr>
            <w:r/>
            <w:r>
              <w:rPr>
                <w:sz w:val="16"/>
              </w:rPr>
              <w:t>0.88 (0.66 to 1.16)</w:t>
            </w:r>
          </w:p>
        </w:tc>
        <w:tc>
          <w:tcPr>
            <w:tcW w:type="dxa" w:w="907"/>
          </w:tcPr>
          <w:p>
            <w:pPr>
              <w:spacing w:line="240" w:lineRule="auto"/>
            </w:pPr>
            <w:r/>
            <w:r>
              <w:rPr>
                <w:sz w:val="16"/>
              </w:rPr>
              <w:t>−0.131</w:t>
            </w:r>
          </w:p>
        </w:tc>
        <w:tc>
          <w:tcPr>
            <w:tcW w:type="dxa" w:w="907"/>
          </w:tcPr>
          <w:p>
            <w:pPr>
              <w:spacing w:line="240" w:lineRule="auto"/>
            </w:pPr>
            <w:r/>
            <w:r>
              <w:rPr>
                <w:sz w:val="16"/>
              </w:rPr>
              <w:t>0.119</w:t>
            </w:r>
          </w:p>
        </w:tc>
        <w:tc>
          <w:tcPr>
            <w:tcW w:type="dxa" w:w="907"/>
          </w:tcPr>
          <w:p>
            <w:pPr>
              <w:spacing w:line="240" w:lineRule="auto"/>
            </w:pPr>
            <w:r/>
            <w:r>
              <w:rPr>
                <w:sz w:val="16"/>
              </w:rPr>
              <w:t>0.811</w:t>
            </w:r>
          </w:p>
        </w:tc>
      </w:tr>
      <w:tr>
        <w:tc>
          <w:tcPr>
            <w:tcW w:type="dxa" w:w="907"/>
          </w:tcPr>
          <w:p>
            <w:pPr>
              <w:spacing w:line="240" w:lineRule="auto"/>
            </w:pPr>
            <w:r/>
            <w:r>
              <w:rPr>
                <w:sz w:val="16"/>
              </w:rPr>
              <w:t>B</w:t>
            </w:r>
          </w:p>
        </w:tc>
        <w:tc>
          <w:tcPr>
            <w:tcW w:type="dxa" w:w="907"/>
          </w:tcPr>
          <w:p>
            <w:pPr>
              <w:spacing w:line="240" w:lineRule="auto"/>
            </w:pPr>
            <w:r/>
            <w:r>
              <w:rPr>
                <w:sz w:val="16"/>
              </w:rPr>
              <w:t>GSE162228</w:t>
            </w:r>
          </w:p>
        </w:tc>
        <w:tc>
          <w:tcPr>
            <w:tcW w:type="dxa" w:w="907"/>
          </w:tcPr>
          <w:p>
            <w:pPr>
              <w:spacing w:line="240" w:lineRule="auto"/>
            </w:pPr>
            <w:r/>
            <w:r>
              <w:rPr>
                <w:sz w:val="16"/>
              </w:rPr>
              <w:t>breast</w:t>
            </w:r>
          </w:p>
        </w:tc>
        <w:tc>
          <w:tcPr>
            <w:tcW w:type="dxa" w:w="907"/>
          </w:tcPr>
          <w:p>
            <w:pPr>
              <w:spacing w:line="240" w:lineRule="auto"/>
            </w:pPr>
            <w:r/>
            <w:r>
              <w:rPr>
                <w:sz w:val="16"/>
              </w:rPr>
              <w:t>124</w:t>
            </w:r>
          </w:p>
        </w:tc>
        <w:tc>
          <w:tcPr>
            <w:tcW w:type="dxa" w:w="907"/>
          </w:tcPr>
          <w:p>
            <w:pPr>
              <w:spacing w:line="240" w:lineRule="auto"/>
            </w:pPr>
            <w:r/>
            <w:r>
              <w:rPr>
                <w:sz w:val="16"/>
              </w:rPr>
              <w:t>31</w:t>
            </w:r>
          </w:p>
        </w:tc>
        <w:tc>
          <w:tcPr>
            <w:tcW w:type="dxa" w:w="907"/>
          </w:tcPr>
          <w:p>
            <w:pPr>
              <w:spacing w:line="240" w:lineRule="auto"/>
            </w:pPr>
            <w:r/>
            <w:r>
              <w:rPr>
                <w:sz w:val="16"/>
              </w:rPr>
              <w:t>GPL570</w:t>
            </w:r>
          </w:p>
        </w:tc>
        <w:tc>
          <w:tcPr>
            <w:tcW w:type="dxa" w:w="907"/>
          </w:tcPr>
          <w:p>
            <w:pPr>
              <w:spacing w:line="240" w:lineRule="auto"/>
            </w:pPr>
            <w:r/>
            <w:r>
              <w:rPr>
                <w:sz w:val="16"/>
              </w:rPr>
              <w:t>24,432</w:t>
            </w:r>
          </w:p>
        </w:tc>
        <w:tc>
          <w:tcPr>
            <w:tcW w:type="dxa" w:w="907"/>
          </w:tcPr>
          <w:p>
            <w:pPr>
              <w:spacing w:line="240" w:lineRule="auto"/>
            </w:pPr>
            <w:r/>
            <w:r>
              <w:rPr>
                <w:sz w:val="16"/>
              </w:rPr>
              <w:t>1.04 (0.72 to 1.48)</w:t>
            </w:r>
          </w:p>
        </w:tc>
        <w:tc>
          <w:tcPr>
            <w:tcW w:type="dxa" w:w="907"/>
          </w:tcPr>
          <w:p>
            <w:pPr>
              <w:spacing w:line="240" w:lineRule="auto"/>
            </w:pPr>
            <w:r/>
            <w:r>
              <w:rPr>
                <w:sz w:val="16"/>
              </w:rPr>
              <w:t>0.035</w:t>
            </w:r>
          </w:p>
        </w:tc>
        <w:tc>
          <w:tcPr>
            <w:tcW w:type="dxa" w:w="907"/>
          </w:tcPr>
          <w:p>
            <w:pPr>
              <w:spacing w:line="240" w:lineRule="auto"/>
            </w:pPr>
            <w:r/>
            <w:r>
              <w:rPr>
                <w:sz w:val="16"/>
              </w:rPr>
              <w:t>−0.060</w:t>
            </w:r>
          </w:p>
        </w:tc>
        <w:tc>
          <w:tcPr>
            <w:tcW w:type="dxa" w:w="907"/>
          </w:tcPr>
          <w:p>
            <w:pPr>
              <w:spacing w:line="240" w:lineRule="auto"/>
            </w:pPr>
            <w:r/>
            <w:r>
              <w:rPr>
                <w:sz w:val="16"/>
              </w:rPr>
              <w:t>0.079</w:t>
            </w:r>
          </w:p>
        </w:tc>
      </w:tr>
      <w:tr>
        <w:tc>
          <w:tcPr>
            <w:tcW w:type="dxa" w:w="907"/>
          </w:tcPr>
          <w:p>
            <w:pPr>
              <w:spacing w:line="240" w:lineRule="auto"/>
            </w:pPr>
            <w:r/>
            <w:r>
              <w:rPr>
                <w:sz w:val="16"/>
              </w:rPr>
              <w:t>B</w:t>
            </w:r>
          </w:p>
        </w:tc>
        <w:tc>
          <w:tcPr>
            <w:tcW w:type="dxa" w:w="907"/>
          </w:tcPr>
          <w:p>
            <w:pPr>
              <w:spacing w:line="240" w:lineRule="auto"/>
            </w:pPr>
            <w:r/>
            <w:r>
              <w:rPr>
                <w:sz w:val="16"/>
              </w:rPr>
              <w:t>GSE42568</w:t>
            </w:r>
          </w:p>
        </w:tc>
        <w:tc>
          <w:tcPr>
            <w:tcW w:type="dxa" w:w="907"/>
          </w:tcPr>
          <w:p>
            <w:pPr>
              <w:spacing w:line="240" w:lineRule="auto"/>
            </w:pPr>
            <w:r/>
            <w:r>
              <w:rPr>
                <w:sz w:val="16"/>
              </w:rPr>
              <w:t>breast</w:t>
            </w:r>
          </w:p>
        </w:tc>
        <w:tc>
          <w:tcPr>
            <w:tcW w:type="dxa" w:w="907"/>
          </w:tcPr>
          <w:p>
            <w:pPr>
              <w:spacing w:line="240" w:lineRule="auto"/>
            </w:pPr>
            <w:r/>
            <w:r>
              <w:rPr>
                <w:sz w:val="16"/>
              </w:rPr>
              <w:t>104</w:t>
            </w:r>
          </w:p>
        </w:tc>
        <w:tc>
          <w:tcPr>
            <w:tcW w:type="dxa" w:w="907"/>
          </w:tcPr>
          <w:p>
            <w:pPr>
              <w:spacing w:line="240" w:lineRule="auto"/>
            </w:pPr>
            <w:r/>
            <w:r>
              <w:rPr>
                <w:sz w:val="16"/>
              </w:rPr>
              <w:t>35</w:t>
            </w:r>
          </w:p>
        </w:tc>
        <w:tc>
          <w:tcPr>
            <w:tcW w:type="dxa" w:w="907"/>
          </w:tcPr>
          <w:p>
            <w:pPr>
              <w:spacing w:line="240" w:lineRule="auto"/>
            </w:pPr>
            <w:r/>
            <w:r>
              <w:rPr>
                <w:sz w:val="16"/>
              </w:rPr>
              <w:t>GPL570</w:t>
            </w:r>
          </w:p>
        </w:tc>
        <w:tc>
          <w:tcPr>
            <w:tcW w:type="dxa" w:w="907"/>
          </w:tcPr>
          <w:p>
            <w:pPr>
              <w:spacing w:line="240" w:lineRule="auto"/>
            </w:pPr>
            <w:r/>
            <w:r>
              <w:rPr>
                <w:sz w:val="16"/>
              </w:rPr>
              <w:t>19,324</w:t>
            </w:r>
          </w:p>
        </w:tc>
        <w:tc>
          <w:tcPr>
            <w:tcW w:type="dxa" w:w="907"/>
          </w:tcPr>
          <w:p>
            <w:pPr>
              <w:spacing w:line="240" w:lineRule="auto"/>
            </w:pPr>
            <w:r/>
            <w:r>
              <w:rPr>
                <w:sz w:val="16"/>
              </w:rPr>
              <w:t>1.64 (1.10 to 2.44)</w:t>
            </w:r>
          </w:p>
        </w:tc>
        <w:tc>
          <w:tcPr>
            <w:tcW w:type="dxa" w:w="907"/>
          </w:tcPr>
          <w:p>
            <w:pPr>
              <w:spacing w:line="240" w:lineRule="auto"/>
            </w:pPr>
            <w:r/>
            <w:r>
              <w:rPr>
                <w:sz w:val="16"/>
              </w:rPr>
              <w:t>0.493</w:t>
            </w:r>
          </w:p>
        </w:tc>
        <w:tc>
          <w:tcPr>
            <w:tcW w:type="dxa" w:w="907"/>
          </w:tcPr>
          <w:p>
            <w:pPr>
              <w:spacing w:line="240" w:lineRule="auto"/>
            </w:pPr>
            <w:r/>
            <w:r>
              <w:rPr>
                <w:sz w:val="16"/>
              </w:rPr>
              <w:t>−0.416</w:t>
            </w:r>
          </w:p>
        </w:tc>
        <w:tc>
          <w:tcPr>
            <w:tcW w:type="dxa" w:w="907"/>
          </w:tcPr>
          <w:p>
            <w:pPr>
              <w:spacing w:line="240" w:lineRule="auto"/>
            </w:pPr>
            <w:r/>
            <w:r>
              <w:rPr>
                <w:sz w:val="16"/>
              </w:rPr>
              <w:t>0.761</w:t>
            </w:r>
          </w:p>
        </w:tc>
      </w:tr>
    </w:tbl>
    <w:p>
      <w:r>
        <w:rPr>
          <w:b w:val="0"/>
          <w:sz w:val="20"/>
        </w:rPr>
        <w:t>Set A, cancer types of The Cancer Genome Atlas; Set B, Gene Expression Omnibus series. Totals: 4,986 patients and 1,681 deaths; colon and colorectum are counted as one cancer type, giving 14. Genes, number entering the sweep. HR, hazard ratio of the standardized proliferation score in the cohort's model with age, sex and stage. L, log of that hazard ratio. b, slope of the within-cohort regression of the log shift on the correlation with the score; R-squared, variance of the log shift explained within the cohort. Sources: results/CU06, CV01.</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