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ABAFD" w14:textId="11FD95DA" w:rsidR="005552F7" w:rsidRPr="006C3797" w:rsidRDefault="00222942" w:rsidP="00FD443E">
      <w:pPr>
        <w:spacing w:line="360" w:lineRule="auto"/>
        <w:jc w:val="center"/>
        <w:rPr>
          <w:rFonts w:ascii="Times New Roman" w:hAnsi="Times New Roman"/>
          <w:sz w:val="32"/>
          <w:szCs w:val="32"/>
        </w:rPr>
      </w:pPr>
      <w:r w:rsidRPr="00222942">
        <w:rPr>
          <w:rFonts w:ascii="Times New Roman" w:hAnsi="Times New Roman"/>
          <w:i/>
          <w:iCs/>
          <w:sz w:val="32"/>
          <w:szCs w:val="32"/>
        </w:rPr>
        <w:t>Supplementary</w:t>
      </w:r>
      <w:r w:rsidR="005552F7" w:rsidRPr="006C3797">
        <w:rPr>
          <w:rFonts w:ascii="Times New Roman" w:hAnsi="Times New Roman"/>
          <w:sz w:val="32"/>
          <w:szCs w:val="32"/>
        </w:rPr>
        <w:t xml:space="preserve"> </w:t>
      </w:r>
      <w:r w:rsidR="005552F7" w:rsidRPr="00080592">
        <w:rPr>
          <w:rFonts w:ascii="Times New Roman" w:eastAsia="Times New Roman" w:hAnsi="Times New Roman" w:cs="Times New Roman"/>
          <w:i/>
          <w:iCs/>
          <w:sz w:val="32"/>
          <w:szCs w:val="32"/>
        </w:rPr>
        <w:t>Information</w:t>
      </w:r>
    </w:p>
    <w:p w14:paraId="6C984319" w14:textId="31F6EE96" w:rsidR="009D6F8E" w:rsidRDefault="0048419B" w:rsidP="00E855A3">
      <w:pPr>
        <w:pStyle w:val="a6"/>
        <w:spacing w:line="360" w:lineRule="auto"/>
        <w:jc w:val="center"/>
        <w:rPr>
          <w:rFonts w:ascii="Times New Roman" w:hAnsi="Times New Roman"/>
          <w:b/>
          <w:bCs/>
          <w:sz w:val="32"/>
          <w:szCs w:val="22"/>
          <w:lang w:eastAsia="zh-CN"/>
        </w:rPr>
      </w:pPr>
      <w:r w:rsidRPr="0048419B">
        <w:rPr>
          <w:rFonts w:ascii="Times New Roman" w:hAnsi="Times New Roman"/>
          <w:b/>
          <w:bCs/>
          <w:sz w:val="32"/>
          <w:szCs w:val="22"/>
          <w:lang w:eastAsia="zh-CN"/>
        </w:rPr>
        <w:t>Biosynthesis-Integrated Editing of Bacterial Cellulose Enables Sequence-Programmable Biointerfaces</w:t>
      </w:r>
    </w:p>
    <w:p w14:paraId="3D44FC23" w14:textId="77777777" w:rsidR="00E855A3" w:rsidRPr="00E855A3" w:rsidRDefault="00E855A3" w:rsidP="00E855A3">
      <w:pPr>
        <w:widowControl/>
        <w:spacing w:beforeLines="50" w:before="156" w:line="360" w:lineRule="auto"/>
        <w:jc w:val="left"/>
        <w:rPr>
          <w:rFonts w:ascii="Times New Roman" w:eastAsia="Times New Roman" w:hAnsi="Times New Roman" w:cs="Times New Roman"/>
          <w:sz w:val="24"/>
        </w:rPr>
      </w:pPr>
      <w:bookmarkStart w:id="0" w:name="_Hlk101126082"/>
      <w:r w:rsidRPr="00E855A3">
        <w:rPr>
          <w:rFonts w:ascii="Times New Roman" w:eastAsia="Times New Roman" w:hAnsi="Times New Roman" w:cs="Times New Roman"/>
          <w:sz w:val="24"/>
        </w:rPr>
        <w:t>Guoliang Tang</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hint="eastAsia"/>
          <w:sz w:val="24"/>
          <w:vertAlign w:val="superscript"/>
        </w:rPr>
        <w:t>,</w:t>
      </w:r>
      <w:proofErr w:type="gramStart"/>
      <w:r w:rsidRPr="00E855A3">
        <w:rPr>
          <w:rFonts w:ascii="Times New Roman" w:eastAsia="Times New Roman" w:hAnsi="Times New Roman" w:cs="Times New Roman" w:hint="eastAsia"/>
          <w:sz w:val="24"/>
          <w:vertAlign w:val="superscript"/>
        </w:rPr>
        <w:t>2</w:t>
      </w:r>
      <w:r w:rsidRPr="00E855A3">
        <w:rPr>
          <w:rFonts w:ascii="Times New Roman" w:eastAsia="Times New Roman" w:hAnsi="Times New Roman" w:cs="Times New Roman"/>
          <w:sz w:val="24"/>
        </w:rPr>
        <w:t>,</w:t>
      </w:r>
      <w:r w:rsidRPr="00E855A3">
        <w:rPr>
          <w:rFonts w:ascii="Times New Roman" w:eastAsia="Times New Roman" w:hAnsi="Times New Roman" w:cs="Times New Roman"/>
          <w:sz w:val="24"/>
          <w:vertAlign w:val="superscript"/>
        </w:rPr>
        <w:t>|</w:t>
      </w:r>
      <w:proofErr w:type="gramEnd"/>
      <w:r w:rsidRPr="00E855A3">
        <w:rPr>
          <w:rFonts w:ascii="Times New Roman" w:eastAsia="Times New Roman" w:hAnsi="Times New Roman" w:cs="Times New Roman"/>
          <w:sz w:val="24"/>
          <w:vertAlign w:val="superscript"/>
        </w:rPr>
        <w:t>|</w:t>
      </w:r>
      <w:r w:rsidRPr="00E855A3">
        <w:rPr>
          <w:rFonts w:ascii="Times New Roman" w:eastAsia="Times New Roman" w:hAnsi="Times New Roman" w:cs="Times New Roman"/>
          <w:sz w:val="24"/>
        </w:rPr>
        <w:t xml:space="preserve"> </w:t>
      </w:r>
      <w:bookmarkEnd w:id="0"/>
      <w:r w:rsidRPr="00E855A3">
        <w:rPr>
          <w:rFonts w:ascii="Times New Roman" w:eastAsia="Times New Roman" w:hAnsi="Times New Roman" w:cs="Times New Roman"/>
          <w:sz w:val="24"/>
        </w:rPr>
        <w:t>Qi He</w:t>
      </w:r>
      <w:r w:rsidRPr="00E855A3">
        <w:rPr>
          <w:rFonts w:ascii="Times New Roman" w:eastAsia="Times New Roman" w:hAnsi="Times New Roman" w:cs="Times New Roman" w:hint="eastAsia"/>
          <w:sz w:val="24"/>
          <w:vertAlign w:val="superscript"/>
        </w:rPr>
        <w:t>3</w:t>
      </w:r>
      <w:r w:rsidRPr="00E855A3">
        <w:rPr>
          <w:rFonts w:ascii="Times New Roman" w:eastAsia="Times New Roman" w:hAnsi="Times New Roman" w:cs="Times New Roman"/>
          <w:sz w:val="24"/>
        </w:rPr>
        <w:t>,</w:t>
      </w:r>
      <w:r w:rsidRPr="00E855A3">
        <w:rPr>
          <w:rFonts w:ascii="Times New Roman" w:eastAsia="Times New Roman" w:hAnsi="Times New Roman" w:cs="Times New Roman"/>
          <w:sz w:val="24"/>
          <w:vertAlign w:val="superscript"/>
        </w:rPr>
        <w:t>||</w:t>
      </w:r>
      <w:r w:rsidRPr="00E855A3">
        <w:rPr>
          <w:rFonts w:ascii="Times New Roman" w:eastAsia="Times New Roman" w:hAnsi="Times New Roman" w:cs="Times New Roman" w:hint="eastAsia"/>
          <w:sz w:val="24"/>
        </w:rPr>
        <w:t xml:space="preserve"> </w:t>
      </w:r>
      <w:proofErr w:type="spellStart"/>
      <w:r w:rsidRPr="00E855A3">
        <w:rPr>
          <w:rFonts w:ascii="Times New Roman" w:eastAsia="Times New Roman" w:hAnsi="Times New Roman" w:cs="Times New Roman"/>
          <w:sz w:val="24"/>
        </w:rPr>
        <w:t>Shidong</w:t>
      </w:r>
      <w:proofErr w:type="spellEnd"/>
      <w:r w:rsidRPr="00E855A3">
        <w:rPr>
          <w:rFonts w:ascii="Times New Roman" w:eastAsia="Times New Roman" w:hAnsi="Times New Roman" w:cs="Times New Roman"/>
          <w:sz w:val="24"/>
        </w:rPr>
        <w:t xml:space="preserve"> Zou</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r w:rsidRPr="00E855A3">
        <w:rPr>
          <w:rFonts w:ascii="Times New Roman" w:eastAsia="Times New Roman" w:hAnsi="Times New Roman" w:cs="Times New Roman"/>
          <w:sz w:val="24"/>
        </w:rPr>
        <w:t>Hao Wang</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proofErr w:type="spellStart"/>
      <w:r w:rsidRPr="00E855A3">
        <w:rPr>
          <w:rFonts w:ascii="Times New Roman" w:eastAsia="Times New Roman" w:hAnsi="Times New Roman" w:cs="Times New Roman"/>
          <w:sz w:val="24"/>
        </w:rPr>
        <w:t>Guobin</w:t>
      </w:r>
      <w:proofErr w:type="spellEnd"/>
      <w:r w:rsidRPr="00E855A3">
        <w:rPr>
          <w:rFonts w:ascii="Times New Roman" w:eastAsia="Times New Roman" w:hAnsi="Times New Roman" w:cs="Times New Roman"/>
          <w:sz w:val="24"/>
        </w:rPr>
        <w:t xml:space="preserve"> Huang</w:t>
      </w:r>
      <w:r w:rsidRPr="00E855A3">
        <w:rPr>
          <w:rFonts w:ascii="Times New Roman" w:eastAsia="Times New Roman" w:hAnsi="Times New Roman" w:cs="Times New Roman" w:hint="eastAsia"/>
          <w:sz w:val="24"/>
          <w:vertAlign w:val="superscript"/>
        </w:rPr>
        <w:t>2</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proofErr w:type="spellStart"/>
      <w:r w:rsidRPr="00E855A3">
        <w:rPr>
          <w:rFonts w:ascii="Times New Roman" w:eastAsia="Times New Roman" w:hAnsi="Times New Roman" w:cs="Times New Roman"/>
          <w:sz w:val="24"/>
        </w:rPr>
        <w:t>Wenqi</w:t>
      </w:r>
      <w:proofErr w:type="spellEnd"/>
      <w:r w:rsidRPr="00E855A3">
        <w:rPr>
          <w:rFonts w:ascii="Times New Roman" w:eastAsia="Times New Roman" w:hAnsi="Times New Roman" w:cs="Times New Roman"/>
          <w:sz w:val="24"/>
        </w:rPr>
        <w:t xml:space="preserve"> Yin</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r w:rsidRPr="00E855A3">
        <w:rPr>
          <w:rFonts w:ascii="Times New Roman" w:eastAsia="Times New Roman" w:hAnsi="Times New Roman" w:cs="Times New Roman"/>
          <w:sz w:val="24"/>
        </w:rPr>
        <w:t>Zhijun Shi</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proofErr w:type="spellStart"/>
      <w:r w:rsidRPr="00E855A3">
        <w:rPr>
          <w:rFonts w:ascii="Times New Roman" w:eastAsia="Times New Roman" w:hAnsi="Times New Roman" w:cs="Times New Roman"/>
          <w:sz w:val="24"/>
        </w:rPr>
        <w:t>Zhishui</w:t>
      </w:r>
      <w:proofErr w:type="spellEnd"/>
      <w:r w:rsidRPr="00E855A3">
        <w:rPr>
          <w:rFonts w:ascii="Times New Roman" w:eastAsia="Times New Roman" w:hAnsi="Times New Roman" w:cs="Times New Roman"/>
          <w:sz w:val="24"/>
        </w:rPr>
        <w:t xml:space="preserve"> Chen</w:t>
      </w:r>
      <w:r w:rsidRPr="00E855A3">
        <w:rPr>
          <w:rFonts w:ascii="Times New Roman" w:eastAsia="Times New Roman" w:hAnsi="Times New Roman" w:cs="Times New Roman" w:hint="eastAsia"/>
          <w:sz w:val="24"/>
          <w:vertAlign w:val="superscript"/>
        </w:rPr>
        <w:t>2</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r w:rsidRPr="00E855A3">
        <w:rPr>
          <w:rFonts w:ascii="Times New Roman" w:eastAsia="Times New Roman" w:hAnsi="Times New Roman" w:cs="Times New Roman"/>
          <w:sz w:val="24"/>
        </w:rPr>
        <w:t>Lin Yin</w:t>
      </w:r>
      <w:r w:rsidRPr="00E855A3">
        <w:rPr>
          <w:rFonts w:ascii="Times New Roman" w:eastAsia="Times New Roman" w:hAnsi="Times New Roman" w:cs="Times New Roman" w:hint="eastAsia"/>
          <w:sz w:val="24"/>
          <w:vertAlign w:val="superscript"/>
        </w:rPr>
        <w:t>3</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proofErr w:type="spellStart"/>
      <w:r w:rsidRPr="00E855A3">
        <w:rPr>
          <w:rFonts w:ascii="Times New Roman" w:eastAsia="Times New Roman" w:hAnsi="Times New Roman" w:cs="Times New Roman"/>
          <w:sz w:val="24"/>
        </w:rPr>
        <w:t>Guosong</w:t>
      </w:r>
      <w:proofErr w:type="spellEnd"/>
      <w:r w:rsidRPr="00E855A3">
        <w:rPr>
          <w:rFonts w:ascii="Times New Roman" w:eastAsia="Times New Roman" w:hAnsi="Times New Roman" w:cs="Times New Roman"/>
          <w:sz w:val="24"/>
        </w:rPr>
        <w:t xml:space="preserve"> Chen</w:t>
      </w:r>
      <w:r w:rsidRPr="00E855A3">
        <w:rPr>
          <w:rFonts w:ascii="Times New Roman" w:eastAsia="Times New Roman" w:hAnsi="Times New Roman" w:cs="Times New Roman" w:hint="eastAsia"/>
          <w:sz w:val="24"/>
          <w:vertAlign w:val="superscript"/>
        </w:rPr>
        <w:t>3</w:t>
      </w:r>
      <w:r w:rsidRPr="00E855A3">
        <w:rPr>
          <w:rFonts w:ascii="Times New Roman" w:eastAsia="Times New Roman" w:hAnsi="Times New Roman" w:cs="Times New Roman"/>
          <w:sz w:val="24"/>
        </w:rPr>
        <w:t>,</w:t>
      </w:r>
      <w:r w:rsidRPr="00E855A3">
        <w:rPr>
          <w:rFonts w:ascii="Times New Roman" w:eastAsia="Times New Roman" w:hAnsi="Times New Roman" w:cs="Times New Roman" w:hint="eastAsia"/>
          <w:sz w:val="24"/>
        </w:rPr>
        <w:t xml:space="preserve"> </w:t>
      </w:r>
      <w:r w:rsidRPr="00E855A3">
        <w:rPr>
          <w:rFonts w:ascii="Times New Roman" w:eastAsia="Times New Roman" w:hAnsi="Times New Roman" w:cs="Times New Roman"/>
          <w:sz w:val="24"/>
        </w:rPr>
        <w:t>Guang Yang</w:t>
      </w:r>
      <w:r w:rsidRPr="00E855A3">
        <w:rPr>
          <w:rFonts w:ascii="Times New Roman" w:eastAsia="Times New Roman" w:hAnsi="Times New Roman" w:cs="Times New Roman"/>
          <w:sz w:val="24"/>
          <w:vertAlign w:val="superscript"/>
        </w:rPr>
        <w:t>1</w:t>
      </w:r>
      <w:r w:rsidRPr="00E855A3">
        <w:rPr>
          <w:rFonts w:ascii="Times New Roman" w:eastAsia="Times New Roman" w:hAnsi="Times New Roman" w:cs="Times New Roman"/>
          <w:sz w:val="24"/>
        </w:rPr>
        <w:t>*</w:t>
      </w:r>
    </w:p>
    <w:p w14:paraId="1A89A60E"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bCs/>
          <w:sz w:val="24"/>
          <w:szCs w:val="24"/>
          <w:vertAlign w:val="superscript"/>
        </w:rPr>
        <w:t>1</w:t>
      </w:r>
      <w:r w:rsidRPr="00E855A3">
        <w:rPr>
          <w:rFonts w:ascii="Times New Roman" w:eastAsia="Times New Roman" w:hAnsi="Times New Roman" w:cs="Times New Roman"/>
          <w:bCs/>
          <w:sz w:val="24"/>
          <w:szCs w:val="24"/>
        </w:rPr>
        <w:t>Department of Biomedical Engineering, College of Life Science and Technology, Huazhong University of Science and Technology, Wuhan 430074, China</w:t>
      </w:r>
    </w:p>
    <w:p w14:paraId="2DB42AAC"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hint="eastAsia"/>
          <w:bCs/>
          <w:sz w:val="24"/>
          <w:szCs w:val="24"/>
          <w:vertAlign w:val="superscript"/>
        </w:rPr>
        <w:t>2</w:t>
      </w:r>
      <w:r w:rsidRPr="00E855A3">
        <w:rPr>
          <w:rFonts w:ascii="Times New Roman" w:eastAsia="Times New Roman" w:hAnsi="Times New Roman" w:cs="Times New Roman"/>
          <w:bCs/>
          <w:sz w:val="24"/>
          <w:szCs w:val="24"/>
        </w:rPr>
        <w:t>Institute of Organ Transplantation, Tongji Hospital, Tongji Medical College, Huazhong University of Science and Technology, Wuhan 430030, China</w:t>
      </w:r>
    </w:p>
    <w:p w14:paraId="73D5DC2D"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hint="eastAsia"/>
          <w:bCs/>
          <w:sz w:val="24"/>
          <w:szCs w:val="24"/>
          <w:vertAlign w:val="superscript"/>
        </w:rPr>
        <w:t>3</w:t>
      </w:r>
      <w:r w:rsidRPr="00E855A3">
        <w:rPr>
          <w:rFonts w:ascii="Times New Roman" w:eastAsia="Times New Roman" w:hAnsi="Times New Roman" w:cs="Times New Roman"/>
          <w:bCs/>
          <w:sz w:val="24"/>
          <w:szCs w:val="24"/>
        </w:rPr>
        <w:t>State Key Laboratory of Molecular Engineering of Polymers and Department of Macromolecular Science, Fudan University, Shanghai 200433, China</w:t>
      </w:r>
    </w:p>
    <w:p w14:paraId="6E6CA66D"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bCs/>
          <w:sz w:val="24"/>
          <w:szCs w:val="24"/>
        </w:rPr>
        <w:t>E-mail: zschen@tjh.tjmu.edu.cn</w:t>
      </w:r>
    </w:p>
    <w:p w14:paraId="59399C02"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bCs/>
          <w:sz w:val="24"/>
          <w:szCs w:val="24"/>
        </w:rPr>
        <w:t>E-mail: lin_yin@fudan.edu.cn</w:t>
      </w:r>
    </w:p>
    <w:p w14:paraId="1222CEAC" w14:textId="77777777" w:rsidR="00E855A3" w:rsidRPr="00E855A3" w:rsidRDefault="00E855A3" w:rsidP="00E855A3">
      <w:pPr>
        <w:spacing w:line="300" w:lineRule="auto"/>
        <w:rPr>
          <w:rFonts w:ascii="Times New Roman" w:eastAsia="Times New Roman" w:hAnsi="Times New Roman" w:cs="Times New Roman"/>
          <w:bCs/>
          <w:sz w:val="24"/>
          <w:szCs w:val="24"/>
        </w:rPr>
      </w:pPr>
      <w:r w:rsidRPr="00E855A3">
        <w:rPr>
          <w:rFonts w:ascii="Times New Roman" w:eastAsia="Times New Roman" w:hAnsi="Times New Roman" w:cs="Times New Roman"/>
          <w:bCs/>
          <w:sz w:val="24"/>
          <w:szCs w:val="24"/>
        </w:rPr>
        <w:t>E-mail: gyang-hust@hust.edu.cn</w:t>
      </w:r>
    </w:p>
    <w:p w14:paraId="3AB22B54" w14:textId="77777777" w:rsidR="00E855A3" w:rsidRPr="006C3797" w:rsidRDefault="00E855A3" w:rsidP="00FD443E">
      <w:pPr>
        <w:pStyle w:val="a6"/>
        <w:spacing w:line="360" w:lineRule="auto"/>
        <w:jc w:val="center"/>
        <w:rPr>
          <w:rFonts w:ascii="Times New Roman" w:hAnsi="Times New Roman"/>
          <w:b/>
          <w:bCs/>
          <w:sz w:val="32"/>
          <w:szCs w:val="22"/>
          <w:lang w:eastAsia="zh-CN"/>
        </w:rPr>
      </w:pPr>
    </w:p>
    <w:p w14:paraId="2B6871DD" w14:textId="77777777" w:rsidR="00E855A3" w:rsidRDefault="00E855A3">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3B00D73" w14:textId="5E6A3462" w:rsidR="0076706F" w:rsidRPr="003A79B4" w:rsidRDefault="0076706F" w:rsidP="00FD443E">
      <w:pPr>
        <w:widowControl/>
        <w:spacing w:line="300" w:lineRule="auto"/>
        <w:rPr>
          <w:rFonts w:ascii="Times New Roman" w:hAnsi="Times New Roman" w:cs="Times New Roman"/>
          <w:b/>
          <w:bCs/>
          <w:sz w:val="24"/>
          <w:szCs w:val="24"/>
        </w:rPr>
      </w:pPr>
      <w:r w:rsidRPr="003A79B4">
        <w:rPr>
          <w:rFonts w:ascii="Times New Roman" w:hAnsi="Times New Roman" w:cs="Times New Roman"/>
          <w:b/>
          <w:bCs/>
          <w:sz w:val="24"/>
          <w:szCs w:val="24"/>
        </w:rPr>
        <w:lastRenderedPageBreak/>
        <w:t>Experimental Section</w:t>
      </w:r>
    </w:p>
    <w:p w14:paraId="5165B8F9" w14:textId="77777777" w:rsidR="00D226C6" w:rsidRDefault="0076706F" w:rsidP="00FD443E">
      <w:pPr>
        <w:pStyle w:val="a3"/>
        <w:spacing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Materials and Reagents</w:t>
      </w:r>
    </w:p>
    <w:p w14:paraId="4E1D33E8" w14:textId="51EDE26B" w:rsidR="0076706F" w:rsidRPr="00D226C6" w:rsidRDefault="0076706F" w:rsidP="00FD443E">
      <w:pPr>
        <w:pStyle w:val="a3"/>
        <w:spacing w:line="300" w:lineRule="auto"/>
        <w:ind w:firstLine="480"/>
        <w:rPr>
          <w:rFonts w:ascii="Times New Roman" w:hAnsi="Times New Roman" w:cs="Times New Roman"/>
          <w:b/>
          <w:bCs/>
          <w:sz w:val="24"/>
          <w:szCs w:val="24"/>
        </w:rPr>
      </w:pPr>
      <w:r w:rsidRPr="003A79B4">
        <w:rPr>
          <w:rFonts w:ascii="Times New Roman" w:hAnsi="Times New Roman" w:cs="Times New Roman"/>
          <w:sz w:val="24"/>
          <w:szCs w:val="24"/>
        </w:rPr>
        <w:t>Yeast extract w</w:t>
      </w:r>
      <w:r w:rsidR="00382E5B" w:rsidRPr="003A79B4">
        <w:rPr>
          <w:rFonts w:ascii="Times New Roman" w:hAnsi="Times New Roman" w:cs="Times New Roman"/>
          <w:sz w:val="24"/>
          <w:szCs w:val="24"/>
        </w:rPr>
        <w:t>as</w:t>
      </w:r>
      <w:r w:rsidRPr="003A79B4">
        <w:rPr>
          <w:rFonts w:ascii="Times New Roman" w:hAnsi="Times New Roman" w:cs="Times New Roman"/>
          <w:sz w:val="24"/>
          <w:szCs w:val="24"/>
        </w:rPr>
        <w:t xml:space="preserve"> purchased from Oxoid. Phi29 DNA polymerase</w:t>
      </w:r>
      <w:r w:rsidR="00325B36">
        <w:rPr>
          <w:rFonts w:ascii="Times New Roman" w:hAnsi="Times New Roman" w:cs="Times New Roman"/>
          <w:sz w:val="24"/>
          <w:szCs w:val="24"/>
        </w:rPr>
        <w:t xml:space="preserve"> (</w:t>
      </w:r>
      <w:r w:rsidR="00325B36" w:rsidRPr="00325B36">
        <w:rPr>
          <w:rFonts w:ascii="Times New Roman" w:hAnsi="Times New Roman" w:cs="Times New Roman"/>
          <w:sz w:val="24"/>
          <w:szCs w:val="24"/>
        </w:rPr>
        <w:t>D7053</w:t>
      </w:r>
      <w:r w:rsidR="00325B36">
        <w:rPr>
          <w:rFonts w:ascii="Times New Roman" w:hAnsi="Times New Roman" w:cs="Times New Roman"/>
          <w:sz w:val="24"/>
          <w:szCs w:val="24"/>
        </w:rPr>
        <w:t>)</w:t>
      </w:r>
      <w:r w:rsidRPr="003A79B4">
        <w:rPr>
          <w:rFonts w:ascii="Times New Roman" w:hAnsi="Times New Roman" w:cs="Times New Roman"/>
          <w:sz w:val="24"/>
          <w:szCs w:val="24"/>
        </w:rPr>
        <w:t>, T4 DNA ligase</w:t>
      </w:r>
      <w:r w:rsidR="00325B36">
        <w:rPr>
          <w:rFonts w:ascii="Times New Roman" w:hAnsi="Times New Roman" w:cs="Times New Roman"/>
          <w:sz w:val="24"/>
          <w:szCs w:val="24"/>
        </w:rPr>
        <w:t xml:space="preserve"> (D7006)</w:t>
      </w:r>
      <w:r w:rsidRPr="003A79B4">
        <w:rPr>
          <w:rFonts w:ascii="Times New Roman" w:hAnsi="Times New Roman" w:cs="Times New Roman"/>
          <w:sz w:val="24"/>
          <w:szCs w:val="24"/>
        </w:rPr>
        <w:t>, dNTP</w:t>
      </w:r>
      <w:r w:rsidR="00325B36">
        <w:rPr>
          <w:rFonts w:ascii="Times New Roman" w:hAnsi="Times New Roman" w:cs="Times New Roman"/>
          <w:sz w:val="24"/>
          <w:szCs w:val="24"/>
        </w:rPr>
        <w:t xml:space="preserve"> (D7573)</w:t>
      </w:r>
      <w:r w:rsidRPr="003A79B4">
        <w:rPr>
          <w:rFonts w:ascii="Times New Roman" w:hAnsi="Times New Roman" w:cs="Times New Roman"/>
          <w:sz w:val="24"/>
          <w:szCs w:val="24"/>
        </w:rPr>
        <w:t>, DNase I</w:t>
      </w:r>
      <w:r w:rsidR="00325B36">
        <w:rPr>
          <w:rFonts w:ascii="Times New Roman" w:hAnsi="Times New Roman" w:cs="Times New Roman"/>
          <w:sz w:val="24"/>
          <w:szCs w:val="24"/>
        </w:rPr>
        <w:t xml:space="preserve"> (D7073)</w:t>
      </w:r>
      <w:r w:rsidR="00F35661">
        <w:rPr>
          <w:rFonts w:ascii="Times New Roman" w:hAnsi="Times New Roman" w:cs="Times New Roman"/>
          <w:sz w:val="24"/>
          <w:szCs w:val="24"/>
        </w:rPr>
        <w:t>,</w:t>
      </w:r>
      <w:r w:rsidR="00F35661">
        <w:rPr>
          <w:rFonts w:ascii="Times New Roman" w:hAnsi="Times New Roman" w:cs="Times New Roman" w:hint="eastAsia"/>
          <w:sz w:val="24"/>
          <w:szCs w:val="24"/>
        </w:rPr>
        <w:t xml:space="preserve"> </w:t>
      </w:r>
      <w:r w:rsidRPr="003A79B4">
        <w:rPr>
          <w:rFonts w:ascii="Times New Roman" w:hAnsi="Times New Roman" w:cs="Times New Roman"/>
          <w:sz w:val="24"/>
          <w:szCs w:val="24"/>
        </w:rPr>
        <w:t>Gel-Green</w:t>
      </w:r>
      <w:r w:rsidR="00325B36">
        <w:rPr>
          <w:rFonts w:ascii="Times New Roman" w:hAnsi="Times New Roman" w:cs="Times New Roman"/>
          <w:sz w:val="24"/>
          <w:szCs w:val="24"/>
        </w:rPr>
        <w:t xml:space="preserve"> (D0143)</w:t>
      </w:r>
      <w:r w:rsidR="00F35661">
        <w:rPr>
          <w:rFonts w:ascii="Times New Roman" w:hAnsi="Times New Roman" w:cs="Times New Roman"/>
          <w:sz w:val="24"/>
          <w:szCs w:val="24"/>
        </w:rPr>
        <w:t xml:space="preserve">, and </w:t>
      </w:r>
      <w:r w:rsidR="00F35661" w:rsidRPr="00F35661">
        <w:rPr>
          <w:rFonts w:ascii="Times New Roman" w:hAnsi="Times New Roman" w:cs="Times New Roman"/>
          <w:sz w:val="24"/>
          <w:szCs w:val="24"/>
        </w:rPr>
        <w:t xml:space="preserve">Calcein/PI </w:t>
      </w:r>
      <w:r w:rsidR="00F35661">
        <w:rPr>
          <w:rFonts w:ascii="Times New Roman" w:hAnsi="Times New Roman" w:cs="Times New Roman" w:hint="eastAsia"/>
          <w:sz w:val="24"/>
          <w:szCs w:val="24"/>
        </w:rPr>
        <w:t>(</w:t>
      </w:r>
      <w:r w:rsidR="00F35661" w:rsidRPr="00F35661">
        <w:rPr>
          <w:rFonts w:ascii="Times New Roman" w:hAnsi="Times New Roman" w:cs="Times New Roman"/>
          <w:sz w:val="24"/>
          <w:szCs w:val="24"/>
        </w:rPr>
        <w:t>Live/Dead Viability</w:t>
      </w:r>
      <w:r w:rsidR="00F35661">
        <w:rPr>
          <w:rFonts w:ascii="Times New Roman" w:hAnsi="Times New Roman" w:cs="Times New Roman"/>
          <w:sz w:val="24"/>
          <w:szCs w:val="24"/>
        </w:rPr>
        <w:t>)</w:t>
      </w:r>
      <w:r w:rsidR="00F35661" w:rsidRPr="00F35661">
        <w:rPr>
          <w:rFonts w:ascii="Times New Roman" w:hAnsi="Times New Roman" w:cs="Times New Roman"/>
          <w:sz w:val="24"/>
          <w:szCs w:val="24"/>
        </w:rPr>
        <w:t xml:space="preserve"> Assay Kit (C2015L)</w:t>
      </w:r>
      <w:r w:rsidRPr="003A79B4">
        <w:rPr>
          <w:rFonts w:ascii="Times New Roman" w:hAnsi="Times New Roman" w:cs="Times New Roman"/>
          <w:sz w:val="24"/>
          <w:szCs w:val="24"/>
        </w:rPr>
        <w:t xml:space="preserve"> were purchased from Beyotime Biotechnology.</w:t>
      </w:r>
      <w:r w:rsidR="002A5661">
        <w:rPr>
          <w:rFonts w:ascii="Times New Roman" w:hAnsi="Times New Roman" w:cs="Times New Roman"/>
          <w:sz w:val="24"/>
          <w:szCs w:val="24"/>
        </w:rPr>
        <w:t xml:space="preserve"> </w:t>
      </w:r>
      <w:r w:rsidR="002A5661" w:rsidRPr="002A5661">
        <w:rPr>
          <w:rFonts w:ascii="Times New Roman" w:hAnsi="Times New Roman" w:cs="Times New Roman"/>
          <w:sz w:val="24"/>
          <w:szCs w:val="24"/>
        </w:rPr>
        <w:t>EPCAM/CD326 antibody</w:t>
      </w:r>
      <w:r w:rsidR="00A736D8">
        <w:rPr>
          <w:rFonts w:ascii="Times New Roman" w:hAnsi="Times New Roman" w:cs="Times New Roman"/>
          <w:sz w:val="24"/>
          <w:szCs w:val="24"/>
        </w:rPr>
        <w:t xml:space="preserve"> (</w:t>
      </w:r>
      <w:r w:rsidR="00A736D8" w:rsidRPr="00A736D8">
        <w:rPr>
          <w:rFonts w:ascii="Times New Roman" w:hAnsi="Times New Roman" w:cs="Times New Roman"/>
          <w:sz w:val="24"/>
          <w:szCs w:val="24"/>
        </w:rPr>
        <w:t>CL555-21050</w:t>
      </w:r>
      <w:r w:rsidR="00A736D8">
        <w:rPr>
          <w:rFonts w:ascii="Times New Roman" w:hAnsi="Times New Roman" w:cs="Times New Roman"/>
          <w:sz w:val="24"/>
          <w:szCs w:val="24"/>
        </w:rPr>
        <w:t>)</w:t>
      </w:r>
      <w:r w:rsidR="002A5661">
        <w:rPr>
          <w:rFonts w:ascii="Times New Roman" w:hAnsi="Times New Roman" w:cs="Times New Roman"/>
          <w:sz w:val="24"/>
          <w:szCs w:val="24"/>
        </w:rPr>
        <w:t xml:space="preserve"> was purchased from </w:t>
      </w:r>
      <w:proofErr w:type="spellStart"/>
      <w:r w:rsidR="002A5661">
        <w:rPr>
          <w:rFonts w:ascii="Times New Roman" w:hAnsi="Times New Roman" w:cs="Times New Roman"/>
          <w:sz w:val="24"/>
          <w:szCs w:val="24"/>
        </w:rPr>
        <w:t>Proteintech</w:t>
      </w:r>
      <w:proofErr w:type="spellEnd"/>
      <w:r w:rsidR="002A5661">
        <w:rPr>
          <w:rFonts w:ascii="Times New Roman" w:hAnsi="Times New Roman" w:cs="Times New Roman"/>
          <w:sz w:val="24"/>
          <w:szCs w:val="24"/>
        </w:rPr>
        <w:t>.</w:t>
      </w:r>
      <w:r w:rsidRPr="003A79B4">
        <w:rPr>
          <w:rFonts w:ascii="Times New Roman" w:hAnsi="Times New Roman" w:cs="Times New Roman"/>
          <w:sz w:val="24"/>
          <w:szCs w:val="24"/>
        </w:rPr>
        <w:t xml:space="preserve"> CM-</w:t>
      </w:r>
      <w:proofErr w:type="spellStart"/>
      <w:r w:rsidRPr="003A79B4">
        <w:rPr>
          <w:rFonts w:ascii="Times New Roman" w:hAnsi="Times New Roman" w:cs="Times New Roman"/>
          <w:sz w:val="24"/>
          <w:szCs w:val="24"/>
        </w:rPr>
        <w:t>DiI</w:t>
      </w:r>
      <w:proofErr w:type="spellEnd"/>
      <w:r w:rsidRPr="003A79B4">
        <w:rPr>
          <w:rFonts w:ascii="Times New Roman" w:hAnsi="Times New Roman" w:cs="Times New Roman"/>
          <w:sz w:val="24"/>
          <w:szCs w:val="24"/>
        </w:rPr>
        <w:t xml:space="preserve"> </w:t>
      </w:r>
      <w:r w:rsidR="00325B36">
        <w:rPr>
          <w:rFonts w:ascii="Times New Roman" w:hAnsi="Times New Roman" w:cs="Times New Roman"/>
          <w:sz w:val="24"/>
          <w:szCs w:val="24"/>
        </w:rPr>
        <w:t>(</w:t>
      </w:r>
      <w:r w:rsidR="00325B36" w:rsidRPr="00325B36">
        <w:rPr>
          <w:rFonts w:ascii="Times New Roman" w:hAnsi="Times New Roman" w:cs="Times New Roman"/>
          <w:sz w:val="24"/>
          <w:szCs w:val="24"/>
        </w:rPr>
        <w:t>40792ES50</w:t>
      </w:r>
      <w:r w:rsidR="00325B36">
        <w:rPr>
          <w:rFonts w:ascii="Times New Roman" w:hAnsi="Times New Roman" w:cs="Times New Roman"/>
          <w:sz w:val="24"/>
          <w:szCs w:val="24"/>
        </w:rPr>
        <w:t>)</w:t>
      </w:r>
      <w:r w:rsidR="00F35661">
        <w:rPr>
          <w:rFonts w:ascii="Times New Roman" w:hAnsi="Times New Roman" w:cs="Times New Roman"/>
          <w:sz w:val="24"/>
          <w:szCs w:val="24"/>
        </w:rPr>
        <w:t>,</w:t>
      </w:r>
      <w:r w:rsidRPr="003A79B4">
        <w:rPr>
          <w:rFonts w:ascii="Times New Roman" w:hAnsi="Times New Roman" w:cs="Times New Roman"/>
          <w:sz w:val="24"/>
          <w:szCs w:val="24"/>
        </w:rPr>
        <w:t xml:space="preserve"> CM-</w:t>
      </w:r>
      <w:proofErr w:type="spellStart"/>
      <w:r w:rsidRPr="003A79B4">
        <w:rPr>
          <w:rFonts w:ascii="Times New Roman" w:hAnsi="Times New Roman" w:cs="Times New Roman"/>
          <w:sz w:val="24"/>
          <w:szCs w:val="24"/>
        </w:rPr>
        <w:t>DiO</w:t>
      </w:r>
      <w:proofErr w:type="spellEnd"/>
      <w:r w:rsidR="00325B36">
        <w:rPr>
          <w:rFonts w:ascii="Times New Roman" w:hAnsi="Times New Roman" w:cs="Times New Roman"/>
          <w:sz w:val="24"/>
          <w:szCs w:val="24"/>
        </w:rPr>
        <w:t xml:space="preserve"> (</w:t>
      </w:r>
      <w:r w:rsidR="00325B36" w:rsidRPr="00325B36">
        <w:rPr>
          <w:rFonts w:ascii="Times New Roman" w:hAnsi="Times New Roman" w:cs="Times New Roman"/>
          <w:sz w:val="24"/>
          <w:szCs w:val="24"/>
        </w:rPr>
        <w:t>40725ES10</w:t>
      </w:r>
      <w:r w:rsidR="00325B36">
        <w:rPr>
          <w:rFonts w:ascii="Times New Roman" w:hAnsi="Times New Roman" w:cs="Times New Roman"/>
          <w:sz w:val="24"/>
          <w:szCs w:val="24"/>
        </w:rPr>
        <w:t>)</w:t>
      </w:r>
      <w:r w:rsidR="00F35661">
        <w:rPr>
          <w:rFonts w:ascii="Times New Roman" w:hAnsi="Times New Roman" w:cs="Times New Roman"/>
          <w:sz w:val="24"/>
          <w:szCs w:val="24"/>
        </w:rPr>
        <w:t>,</w:t>
      </w:r>
      <w:r w:rsidRPr="003A79B4">
        <w:rPr>
          <w:rFonts w:ascii="Times New Roman" w:hAnsi="Times New Roman" w:cs="Times New Roman"/>
          <w:sz w:val="24"/>
          <w:szCs w:val="24"/>
        </w:rPr>
        <w:t xml:space="preserve"> </w:t>
      </w:r>
      <w:r w:rsidR="00F35661">
        <w:rPr>
          <w:rFonts w:ascii="Times New Roman" w:hAnsi="Times New Roman" w:cs="Times New Roman"/>
          <w:sz w:val="24"/>
          <w:szCs w:val="24"/>
        </w:rPr>
        <w:t xml:space="preserve">and </w:t>
      </w:r>
      <w:r w:rsidR="00F35661" w:rsidRPr="00F35661">
        <w:rPr>
          <w:rFonts w:ascii="Times New Roman" w:hAnsi="Times New Roman" w:cs="Times New Roman"/>
          <w:sz w:val="24"/>
          <w:szCs w:val="24"/>
        </w:rPr>
        <w:t>FITC Phalloidin</w:t>
      </w:r>
      <w:r w:rsidR="00F35661">
        <w:rPr>
          <w:rFonts w:ascii="Times New Roman" w:hAnsi="Times New Roman" w:cs="Times New Roman"/>
          <w:sz w:val="24"/>
          <w:szCs w:val="24"/>
        </w:rPr>
        <w:t xml:space="preserve"> (</w:t>
      </w:r>
      <w:r w:rsidR="00F35661" w:rsidRPr="00F35661">
        <w:rPr>
          <w:rFonts w:ascii="Times New Roman" w:hAnsi="Times New Roman" w:cs="Times New Roman"/>
          <w:sz w:val="24"/>
          <w:szCs w:val="24"/>
        </w:rPr>
        <w:t>40735ES75</w:t>
      </w:r>
      <w:r w:rsidR="00F35661">
        <w:rPr>
          <w:rFonts w:ascii="Times New Roman" w:hAnsi="Times New Roman" w:cs="Times New Roman"/>
          <w:sz w:val="24"/>
          <w:szCs w:val="24"/>
        </w:rPr>
        <w:t xml:space="preserve">), and </w:t>
      </w:r>
      <w:r w:rsidR="00F35661" w:rsidRPr="00F35661">
        <w:rPr>
          <w:rFonts w:ascii="Times New Roman" w:hAnsi="Times New Roman" w:cs="Times New Roman"/>
          <w:sz w:val="24"/>
          <w:szCs w:val="24"/>
        </w:rPr>
        <w:t xml:space="preserve">Cell Counting Kit (CCK-8) </w:t>
      </w:r>
      <w:r w:rsidRPr="003A79B4">
        <w:rPr>
          <w:rFonts w:ascii="Times New Roman" w:hAnsi="Times New Roman" w:cs="Times New Roman"/>
          <w:sz w:val="24"/>
          <w:szCs w:val="24"/>
        </w:rPr>
        <w:t xml:space="preserve">were purchased from </w:t>
      </w:r>
      <w:proofErr w:type="spellStart"/>
      <w:r w:rsidR="00325B36" w:rsidRPr="00325B36">
        <w:rPr>
          <w:rFonts w:ascii="Times New Roman" w:hAnsi="Times New Roman" w:cs="Times New Roman"/>
          <w:sz w:val="24"/>
          <w:szCs w:val="24"/>
        </w:rPr>
        <w:t>Yeasen</w:t>
      </w:r>
      <w:proofErr w:type="spellEnd"/>
      <w:r w:rsidR="00325B36" w:rsidRPr="00325B36">
        <w:rPr>
          <w:rFonts w:ascii="Times New Roman" w:hAnsi="Times New Roman" w:cs="Times New Roman"/>
          <w:sz w:val="24"/>
          <w:szCs w:val="24"/>
        </w:rPr>
        <w:t xml:space="preserve"> Biotechnology</w:t>
      </w:r>
      <w:r w:rsidRPr="003A79B4">
        <w:rPr>
          <w:rFonts w:ascii="Times New Roman" w:hAnsi="Times New Roman" w:cs="Times New Roman"/>
          <w:sz w:val="24"/>
          <w:szCs w:val="24"/>
        </w:rPr>
        <w:t xml:space="preserve">. </w:t>
      </w:r>
      <w:r w:rsidR="00A736D8" w:rsidRPr="00A736D8">
        <w:rPr>
          <w:rFonts w:ascii="Times New Roman" w:hAnsi="Times New Roman" w:cs="Times New Roman"/>
          <w:sz w:val="24"/>
          <w:szCs w:val="24"/>
        </w:rPr>
        <w:t xml:space="preserve">HGF </w:t>
      </w:r>
      <w:r w:rsidR="00A736D8">
        <w:rPr>
          <w:rFonts w:ascii="Times New Roman" w:hAnsi="Times New Roman" w:cs="Times New Roman"/>
          <w:sz w:val="24"/>
          <w:szCs w:val="24"/>
        </w:rPr>
        <w:t>protein (</w:t>
      </w:r>
      <w:r w:rsidR="00A736D8" w:rsidRPr="00A736D8">
        <w:rPr>
          <w:rFonts w:ascii="Times New Roman" w:hAnsi="Times New Roman" w:cs="Times New Roman"/>
          <w:sz w:val="24"/>
          <w:szCs w:val="24"/>
        </w:rPr>
        <w:t>HY-P7121</w:t>
      </w:r>
      <w:r w:rsidR="00A736D8">
        <w:rPr>
          <w:rFonts w:ascii="Times New Roman" w:hAnsi="Times New Roman" w:cs="Times New Roman"/>
          <w:sz w:val="24"/>
          <w:szCs w:val="24"/>
        </w:rPr>
        <w:t xml:space="preserve">) </w:t>
      </w:r>
      <w:r w:rsidR="00A736D8" w:rsidRPr="00A736D8">
        <w:rPr>
          <w:rFonts w:ascii="Times New Roman" w:hAnsi="Times New Roman" w:cs="Times New Roman"/>
          <w:sz w:val="24"/>
          <w:szCs w:val="24"/>
        </w:rPr>
        <w:t xml:space="preserve">was purchased from </w:t>
      </w:r>
      <w:proofErr w:type="spellStart"/>
      <w:r w:rsidR="00A736D8" w:rsidRPr="00A736D8">
        <w:rPr>
          <w:rFonts w:ascii="Times New Roman" w:hAnsi="Times New Roman" w:cs="Times New Roman"/>
          <w:sz w:val="24"/>
          <w:szCs w:val="24"/>
        </w:rPr>
        <w:t>MedChemExpress</w:t>
      </w:r>
      <w:proofErr w:type="spellEnd"/>
      <w:r w:rsidR="00A736D8" w:rsidRPr="00A736D8">
        <w:rPr>
          <w:rFonts w:ascii="Times New Roman" w:hAnsi="Times New Roman" w:cs="Times New Roman"/>
          <w:sz w:val="24"/>
          <w:szCs w:val="24"/>
        </w:rPr>
        <w:t>.</w:t>
      </w:r>
      <w:r w:rsidR="00A736D8">
        <w:rPr>
          <w:rFonts w:ascii="Times New Roman" w:hAnsi="Times New Roman" w:cs="Times New Roman"/>
          <w:sz w:val="24"/>
          <w:szCs w:val="24"/>
        </w:rPr>
        <w:t xml:space="preserve"> </w:t>
      </w:r>
      <w:r w:rsidR="009A069C">
        <w:rPr>
          <w:rFonts w:ascii="Times New Roman" w:hAnsi="Times New Roman" w:cs="Times New Roman"/>
          <w:sz w:val="24"/>
          <w:szCs w:val="24"/>
        </w:rPr>
        <w:t>Geltrex</w:t>
      </w:r>
      <w:r w:rsidR="00F35661" w:rsidRPr="00F35661">
        <w:rPr>
          <w:rFonts w:ascii="Times New Roman" w:hAnsi="Times New Roman" w:cs="Times New Roman"/>
          <w:sz w:val="24"/>
          <w:szCs w:val="24"/>
        </w:rPr>
        <w:t xml:space="preserve"> (A1413202</w:t>
      </w:r>
      <w:r w:rsidR="00F35661">
        <w:rPr>
          <w:rFonts w:ascii="Times New Roman" w:hAnsi="Times New Roman" w:cs="Times New Roman"/>
          <w:sz w:val="24"/>
          <w:szCs w:val="24"/>
        </w:rPr>
        <w:t>) was</w:t>
      </w:r>
      <w:r w:rsidR="00F35661" w:rsidRPr="00F35661">
        <w:rPr>
          <w:rFonts w:ascii="Times New Roman" w:hAnsi="Times New Roman" w:cs="Times New Roman"/>
          <w:sz w:val="24"/>
          <w:szCs w:val="24"/>
        </w:rPr>
        <w:t xml:space="preserve"> </w:t>
      </w:r>
      <w:r w:rsidR="00F35661" w:rsidRPr="00A736D8">
        <w:rPr>
          <w:rFonts w:ascii="Times New Roman" w:hAnsi="Times New Roman" w:cs="Times New Roman"/>
          <w:sz w:val="24"/>
          <w:szCs w:val="24"/>
        </w:rPr>
        <w:t>purchased from</w:t>
      </w:r>
      <w:r w:rsidR="00F35661" w:rsidRPr="00325B36">
        <w:rPr>
          <w:rFonts w:ascii="Times New Roman" w:hAnsi="Times New Roman" w:cs="Times New Roman"/>
          <w:sz w:val="24"/>
          <w:szCs w:val="24"/>
        </w:rPr>
        <w:t xml:space="preserve"> </w:t>
      </w:r>
      <w:r w:rsidR="00F35661" w:rsidRPr="00F35661">
        <w:rPr>
          <w:rFonts w:ascii="Times New Roman" w:hAnsi="Times New Roman" w:cs="Times New Roman"/>
          <w:sz w:val="24"/>
          <w:szCs w:val="24"/>
        </w:rPr>
        <w:t>Thermo Fisher Scientific</w:t>
      </w:r>
      <w:r w:rsidR="00F35661">
        <w:rPr>
          <w:rFonts w:ascii="Times New Roman" w:hAnsi="Times New Roman" w:cs="Times New Roman"/>
          <w:sz w:val="24"/>
          <w:szCs w:val="24"/>
        </w:rPr>
        <w:t>.</w:t>
      </w:r>
      <w:r w:rsidR="00F35661" w:rsidRPr="00F35661">
        <w:rPr>
          <w:rFonts w:ascii="Times New Roman" w:hAnsi="Times New Roman" w:cs="Times New Roman"/>
          <w:sz w:val="24"/>
          <w:szCs w:val="24"/>
        </w:rPr>
        <w:t xml:space="preserve"> </w:t>
      </w:r>
      <w:r w:rsidR="00325B36" w:rsidRPr="00325B36">
        <w:rPr>
          <w:rFonts w:ascii="Times New Roman" w:hAnsi="Times New Roman" w:cs="Times New Roman"/>
          <w:sz w:val="24"/>
          <w:szCs w:val="24"/>
        </w:rPr>
        <w:t xml:space="preserve">All DNA oligonucleotides used in this study were synthesized by </w:t>
      </w:r>
      <w:proofErr w:type="spellStart"/>
      <w:r w:rsidR="00325B36" w:rsidRPr="00325B36">
        <w:rPr>
          <w:rFonts w:ascii="Times New Roman" w:hAnsi="Times New Roman" w:cs="Times New Roman"/>
          <w:sz w:val="24"/>
          <w:szCs w:val="24"/>
        </w:rPr>
        <w:t>Auker</w:t>
      </w:r>
      <w:proofErr w:type="spellEnd"/>
      <w:r w:rsidR="00325B36" w:rsidRPr="00325B36">
        <w:rPr>
          <w:rFonts w:ascii="Times New Roman" w:hAnsi="Times New Roman" w:cs="Times New Roman"/>
          <w:sz w:val="24"/>
          <w:szCs w:val="24"/>
        </w:rPr>
        <w:t xml:space="preserve"> Biotech</w:t>
      </w:r>
      <w:r w:rsidRPr="003A79B4">
        <w:rPr>
          <w:rFonts w:ascii="Times New Roman" w:hAnsi="Times New Roman" w:cs="Times New Roman"/>
          <w:sz w:val="24"/>
          <w:szCs w:val="24"/>
        </w:rPr>
        <w:t>. All the other chemicals were of analytical grade and were used without further purification.</w:t>
      </w:r>
      <w:r w:rsidR="00325B36">
        <w:rPr>
          <w:rFonts w:ascii="Times New Roman" w:hAnsi="Times New Roman" w:cs="Times New Roman"/>
          <w:sz w:val="24"/>
          <w:szCs w:val="24"/>
        </w:rPr>
        <w:t xml:space="preserve">  </w:t>
      </w:r>
    </w:p>
    <w:p w14:paraId="06862204" w14:textId="5B0046A1" w:rsidR="0076706F" w:rsidRPr="003A79B4" w:rsidRDefault="0076706F" w:rsidP="00FD443E">
      <w:pPr>
        <w:pStyle w:val="a3"/>
        <w:spacing w:before="240" w:line="300" w:lineRule="auto"/>
        <w:ind w:firstLineChars="0" w:firstLine="0"/>
        <w:rPr>
          <w:rFonts w:ascii="Times New Roman" w:hAnsi="Times New Roman" w:cs="Times New Roman"/>
          <w:b/>
          <w:bCs/>
          <w:sz w:val="24"/>
          <w:szCs w:val="24"/>
        </w:rPr>
      </w:pPr>
      <w:bookmarkStart w:id="1" w:name="OLE_LINK1"/>
      <w:r w:rsidRPr="003A79B4">
        <w:rPr>
          <w:rFonts w:ascii="Times New Roman" w:hAnsi="Times New Roman" w:cs="Times New Roman"/>
          <w:b/>
          <w:bCs/>
          <w:sz w:val="24"/>
          <w:szCs w:val="24"/>
        </w:rPr>
        <w:t>Microorganism and Culture</w:t>
      </w:r>
      <w:bookmarkEnd w:id="1"/>
    </w:p>
    <w:p w14:paraId="13141A0D" w14:textId="7CF82E59" w:rsidR="0076706F" w:rsidRPr="003A79B4" w:rsidRDefault="0076706F"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 xml:space="preserve">The </w:t>
      </w:r>
      <w:r w:rsidR="00B056C1">
        <w:rPr>
          <w:rFonts w:ascii="Times New Roman" w:hAnsi="Times New Roman" w:cs="Times New Roman"/>
          <w:sz w:val="24"/>
          <w:szCs w:val="24"/>
        </w:rPr>
        <w:t>bacterial cellulose (</w:t>
      </w:r>
      <w:r w:rsidRPr="003A79B4">
        <w:rPr>
          <w:rFonts w:ascii="Times New Roman" w:hAnsi="Times New Roman" w:cs="Times New Roman"/>
          <w:sz w:val="24"/>
          <w:szCs w:val="24"/>
        </w:rPr>
        <w:t>BC</w:t>
      </w:r>
      <w:r w:rsidR="00B056C1">
        <w:rPr>
          <w:rFonts w:ascii="Times New Roman" w:hAnsi="Times New Roman" w:cs="Times New Roman"/>
          <w:sz w:val="24"/>
          <w:szCs w:val="24"/>
        </w:rPr>
        <w:t>)</w:t>
      </w:r>
      <w:r w:rsidRPr="003A79B4">
        <w:rPr>
          <w:rFonts w:ascii="Times New Roman" w:hAnsi="Times New Roman" w:cs="Times New Roman"/>
          <w:sz w:val="24"/>
          <w:szCs w:val="24"/>
        </w:rPr>
        <w:t xml:space="preserve">-producing strain, </w:t>
      </w:r>
      <w:r w:rsidR="009F6008" w:rsidRPr="003A79B4">
        <w:rPr>
          <w:rFonts w:ascii="Times New Roman" w:hAnsi="Times New Roman" w:cs="Times New Roman"/>
          <w:i/>
          <w:iCs/>
          <w:sz w:val="24"/>
          <w:szCs w:val="24"/>
        </w:rPr>
        <w:t>Komagataeibacter sucrofermentans</w:t>
      </w:r>
      <w:r w:rsidRPr="003A79B4">
        <w:rPr>
          <w:rFonts w:ascii="Times New Roman" w:hAnsi="Times New Roman" w:cs="Times New Roman"/>
          <w:sz w:val="24"/>
          <w:szCs w:val="24"/>
        </w:rPr>
        <w:t xml:space="preserve"> (</w:t>
      </w:r>
      <w:r w:rsidR="009F6008" w:rsidRPr="003A79B4">
        <w:rPr>
          <w:rFonts w:ascii="Times New Roman" w:hAnsi="Times New Roman" w:cs="Times New Roman"/>
          <w:i/>
          <w:iCs/>
          <w:sz w:val="24"/>
          <w:szCs w:val="24"/>
        </w:rPr>
        <w:t>K. sucrofermentans</w:t>
      </w:r>
      <w:r w:rsidR="009F6008" w:rsidRPr="003A79B4">
        <w:rPr>
          <w:rFonts w:ascii="Times New Roman" w:hAnsi="Times New Roman" w:cs="Times New Roman"/>
          <w:sz w:val="24"/>
          <w:szCs w:val="24"/>
        </w:rPr>
        <w:t>, DSM 15973</w:t>
      </w:r>
      <w:r w:rsidRPr="003A79B4">
        <w:rPr>
          <w:rFonts w:ascii="Times New Roman" w:hAnsi="Times New Roman" w:cs="Times New Roman"/>
          <w:sz w:val="24"/>
          <w:szCs w:val="24"/>
        </w:rPr>
        <w:t xml:space="preserve">), was obtained from </w:t>
      </w:r>
      <w:r w:rsidR="009F6008" w:rsidRPr="003A79B4">
        <w:rPr>
          <w:rFonts w:ascii="Times New Roman" w:hAnsi="Times New Roman" w:cs="Times New Roman"/>
          <w:sz w:val="24"/>
          <w:szCs w:val="24"/>
        </w:rPr>
        <w:t>Leibniz Institute DSMZ-German Collection of Microorganisms and Cell Cultures GmbH</w:t>
      </w:r>
      <w:r w:rsidRPr="003A79B4">
        <w:rPr>
          <w:rFonts w:ascii="Times New Roman" w:hAnsi="Times New Roman" w:cs="Times New Roman"/>
          <w:sz w:val="24"/>
          <w:szCs w:val="24"/>
        </w:rPr>
        <w:t>.</w:t>
      </w:r>
      <w:r w:rsidRPr="003A79B4">
        <w:rPr>
          <w:rFonts w:ascii="Times New Roman" w:hAnsi="Times New Roman" w:cs="Times New Roman"/>
        </w:rPr>
        <w:t xml:space="preserve"> </w:t>
      </w:r>
      <w:r w:rsidR="00F35661" w:rsidRPr="00F35661">
        <w:rPr>
          <w:rFonts w:ascii="Times New Roman" w:hAnsi="Times New Roman" w:cs="Times New Roman"/>
          <w:sz w:val="24"/>
          <w:szCs w:val="24"/>
        </w:rPr>
        <w:t>The medium contained 100 g L</w:t>
      </w:r>
      <w:r w:rsidR="00F35661" w:rsidRPr="00F35661">
        <w:rPr>
          <w:rFonts w:ascii="Times New Roman" w:hAnsi="Times New Roman" w:cs="Times New Roman"/>
          <w:sz w:val="24"/>
          <w:szCs w:val="24"/>
          <w:vertAlign w:val="superscript"/>
        </w:rPr>
        <w:t>−1</w:t>
      </w:r>
      <w:r w:rsidR="00F35661" w:rsidRPr="00F35661">
        <w:rPr>
          <w:rFonts w:ascii="Times New Roman" w:hAnsi="Times New Roman" w:cs="Times New Roman"/>
          <w:sz w:val="24"/>
          <w:szCs w:val="24"/>
        </w:rPr>
        <w:t xml:space="preserve"> glucose, 10 g L</w:t>
      </w:r>
      <w:r w:rsidR="00F35661" w:rsidRPr="00F35661">
        <w:rPr>
          <w:rFonts w:ascii="Times New Roman" w:hAnsi="Times New Roman" w:cs="Times New Roman"/>
          <w:sz w:val="24"/>
          <w:szCs w:val="24"/>
          <w:vertAlign w:val="superscript"/>
        </w:rPr>
        <w:t>−1</w:t>
      </w:r>
      <w:r w:rsidR="00F35661" w:rsidRPr="00F35661">
        <w:rPr>
          <w:rFonts w:ascii="Times New Roman" w:hAnsi="Times New Roman" w:cs="Times New Roman"/>
          <w:sz w:val="24"/>
          <w:szCs w:val="24"/>
        </w:rPr>
        <w:t xml:space="preserve"> yeast extract, and 20 g L</w:t>
      </w:r>
      <w:r w:rsidR="00F35661" w:rsidRPr="00F35661">
        <w:rPr>
          <w:rFonts w:ascii="Times New Roman" w:hAnsi="Times New Roman" w:cs="Times New Roman"/>
          <w:sz w:val="24"/>
          <w:szCs w:val="24"/>
          <w:vertAlign w:val="superscript"/>
        </w:rPr>
        <w:t>−1</w:t>
      </w:r>
      <w:r w:rsidR="00F35661" w:rsidRPr="00F35661">
        <w:rPr>
          <w:rFonts w:ascii="Times New Roman" w:hAnsi="Times New Roman" w:cs="Times New Roman"/>
          <w:sz w:val="24"/>
          <w:szCs w:val="24"/>
        </w:rPr>
        <w:t xml:space="preserve"> CaCO</w:t>
      </w:r>
      <w:r w:rsidR="00F35661" w:rsidRPr="00D226C6">
        <w:rPr>
          <w:rFonts w:ascii="Times New Roman" w:hAnsi="Times New Roman" w:cs="Times New Roman"/>
          <w:sz w:val="24"/>
          <w:szCs w:val="24"/>
          <w:vertAlign w:val="subscript"/>
        </w:rPr>
        <w:t>3</w:t>
      </w:r>
      <w:r w:rsidR="00F35661" w:rsidRPr="00F35661">
        <w:rPr>
          <w:rFonts w:ascii="Times New Roman" w:hAnsi="Times New Roman" w:cs="Times New Roman"/>
          <w:sz w:val="24"/>
          <w:szCs w:val="24"/>
        </w:rPr>
        <w:t>; the initial pH was adjusted to 6.8</w:t>
      </w:r>
      <w:r w:rsidRPr="003A79B4">
        <w:rPr>
          <w:rFonts w:ascii="Times New Roman" w:hAnsi="Times New Roman" w:cs="Times New Roman"/>
          <w:sz w:val="24"/>
          <w:szCs w:val="24"/>
        </w:rPr>
        <w:t>.</w:t>
      </w:r>
    </w:p>
    <w:p w14:paraId="0FD35300" w14:textId="75C0B292" w:rsidR="00D226C6" w:rsidRDefault="0076706F" w:rsidP="00FD443E">
      <w:pPr>
        <w:pStyle w:val="a3"/>
        <w:spacing w:before="240"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 xml:space="preserve">Synthesis of </w:t>
      </w:r>
      <w:r w:rsidR="004106E2" w:rsidRPr="004106E2">
        <w:rPr>
          <w:rFonts w:ascii="Times New Roman" w:hAnsi="Times New Roman" w:cs="Times New Roman"/>
          <w:b/>
          <w:bCs/>
          <w:sz w:val="24"/>
          <w:szCs w:val="24"/>
        </w:rPr>
        <w:t>DBCO-</w:t>
      </w:r>
      <w:r w:rsidR="004106E2">
        <w:rPr>
          <w:rFonts w:ascii="Times New Roman" w:hAnsi="Times New Roman" w:cs="Times New Roman"/>
          <w:b/>
          <w:bCs/>
          <w:sz w:val="24"/>
          <w:szCs w:val="24"/>
        </w:rPr>
        <w:t>M</w:t>
      </w:r>
      <w:r w:rsidR="004106E2" w:rsidRPr="004106E2">
        <w:rPr>
          <w:rFonts w:ascii="Times New Roman" w:hAnsi="Times New Roman" w:cs="Times New Roman"/>
          <w:b/>
          <w:bCs/>
          <w:sz w:val="24"/>
          <w:szCs w:val="24"/>
        </w:rPr>
        <w:t xml:space="preserve">odified </w:t>
      </w:r>
      <w:r w:rsidR="004106E2">
        <w:rPr>
          <w:rFonts w:ascii="Times New Roman" w:hAnsi="Times New Roman" w:cs="Times New Roman"/>
          <w:b/>
          <w:bCs/>
          <w:sz w:val="24"/>
          <w:szCs w:val="24"/>
        </w:rPr>
        <w:t>P</w:t>
      </w:r>
      <w:r w:rsidR="004106E2" w:rsidRPr="004106E2">
        <w:rPr>
          <w:rFonts w:ascii="Times New Roman" w:hAnsi="Times New Roman" w:cs="Times New Roman"/>
          <w:b/>
          <w:bCs/>
          <w:sz w:val="24"/>
          <w:szCs w:val="24"/>
        </w:rPr>
        <w:t>rimer</w:t>
      </w:r>
      <w:r w:rsidR="00D252FD">
        <w:rPr>
          <w:rFonts w:ascii="Times New Roman" w:hAnsi="Times New Roman" w:cs="Times New Roman"/>
          <w:b/>
          <w:bCs/>
          <w:sz w:val="24"/>
          <w:szCs w:val="24"/>
        </w:rPr>
        <w:t>-</w:t>
      </w:r>
      <w:r w:rsidR="004106E2">
        <w:rPr>
          <w:rFonts w:ascii="Times New Roman" w:hAnsi="Times New Roman" w:cs="Times New Roman"/>
          <w:b/>
          <w:bCs/>
          <w:sz w:val="24"/>
          <w:szCs w:val="24"/>
        </w:rPr>
        <w:t>T</w:t>
      </w:r>
      <w:r w:rsidR="004106E2" w:rsidRPr="004106E2">
        <w:rPr>
          <w:rFonts w:ascii="Times New Roman" w:hAnsi="Times New Roman" w:cs="Times New Roman"/>
          <w:b/>
          <w:bCs/>
          <w:sz w:val="24"/>
          <w:szCs w:val="24"/>
        </w:rPr>
        <w:t xml:space="preserve">emplate </w:t>
      </w:r>
      <w:r w:rsidR="004106E2">
        <w:rPr>
          <w:rFonts w:ascii="Times New Roman" w:hAnsi="Times New Roman" w:cs="Times New Roman"/>
          <w:b/>
          <w:bCs/>
          <w:sz w:val="24"/>
          <w:szCs w:val="24"/>
        </w:rPr>
        <w:t>C</w:t>
      </w:r>
      <w:r w:rsidR="004106E2" w:rsidRPr="004106E2">
        <w:rPr>
          <w:rFonts w:ascii="Times New Roman" w:hAnsi="Times New Roman" w:cs="Times New Roman"/>
          <w:b/>
          <w:bCs/>
          <w:sz w:val="24"/>
          <w:szCs w:val="24"/>
        </w:rPr>
        <w:t>omplex</w:t>
      </w:r>
    </w:p>
    <w:p w14:paraId="53FC8E96" w14:textId="4620516D" w:rsidR="0076706F" w:rsidRPr="00B57FB9" w:rsidRDefault="00B57FB9" w:rsidP="00FD443E">
      <w:pPr>
        <w:pStyle w:val="a3"/>
        <w:spacing w:line="300" w:lineRule="auto"/>
        <w:ind w:firstLine="480"/>
        <w:rPr>
          <w:rFonts w:ascii="Times New Roman" w:hAnsi="Times New Roman" w:cs="Times New Roman"/>
          <w:b/>
          <w:bCs/>
          <w:sz w:val="24"/>
          <w:szCs w:val="24"/>
        </w:rPr>
      </w:pPr>
      <w:r w:rsidRPr="00B57FB9">
        <w:rPr>
          <w:rFonts w:ascii="Times New Roman" w:hAnsi="Times New Roman" w:cs="Times New Roman"/>
          <w:sz w:val="24"/>
          <w:szCs w:val="24"/>
        </w:rPr>
        <w:t>DBCO</w:t>
      </w:r>
      <w:r w:rsidR="00D141D8">
        <w:rPr>
          <w:rFonts w:ascii="Times New Roman" w:hAnsi="Times New Roman" w:cs="Times New Roman"/>
          <w:sz w:val="24"/>
          <w:szCs w:val="24"/>
        </w:rPr>
        <w:t>-</w:t>
      </w:r>
      <w:r w:rsidRPr="00B57FB9">
        <w:rPr>
          <w:rFonts w:ascii="Times New Roman" w:hAnsi="Times New Roman" w:cs="Times New Roman"/>
          <w:sz w:val="24"/>
          <w:szCs w:val="24"/>
        </w:rPr>
        <w:t>circular DNA complexes were prepared using a previously reported splint-assisted ligation procedure with modifications</w:t>
      </w:r>
      <w:r w:rsidR="00B056C1">
        <w:rPr>
          <w:rFonts w:ascii="Times New Roman" w:hAnsi="Times New Roman" w:cs="Times New Roman"/>
          <w:sz w:val="24"/>
          <w:szCs w:val="24"/>
        </w:rPr>
        <w:fldChar w:fldCharType="begin"/>
      </w:r>
      <w:r w:rsidR="00262018">
        <w:rPr>
          <w:rFonts w:ascii="Times New Roman" w:hAnsi="Times New Roman" w:cs="Times New Roman"/>
          <w:sz w:val="24"/>
          <w:szCs w:val="24"/>
        </w:rPr>
        <w:instrText xml:space="preserve"> ADDIN EN.CITE &lt;EndNote&gt;&lt;Cite&gt;&lt;Author&gt;Yao&lt;/Author&gt;&lt;Year&gt;2021&lt;/Year&gt;&lt;RecNum&gt;51&lt;/RecNum&gt;&lt;DisplayText&gt;&lt;style face="superscript"&gt;1&lt;/style&gt;&lt;/DisplayText&gt;&lt;record&gt;&lt;rec-number&gt;51&lt;/rec-number&gt;&lt;foreign-keys&gt;&lt;key app="EN" db-id="txwvtwd06f00v0efzt0xr922p02x2x9stvwv" timestamp="1792229320"&gt;51&lt;/key&gt;&lt;/foreign-keys&gt;&lt;ref-type name="Journal Article"&gt;17&lt;/ref-type&gt;&lt;contributors&gt;&lt;authors&gt;&lt;author&gt;Yao, Chi&lt;/author&gt;&lt;author&gt;Zhang, Rui&lt;/author&gt;&lt;author&gt;Tang, Jianpu&lt;/author&gt;&lt;author&gt;Yang, Dayong&lt;/author&gt;&lt;/authors&gt;&lt;/contributors&gt;&lt;titles&gt;&lt;title&gt;Rolling circle amplification (RCA)-based DNA hydrogel&lt;/title&gt;&lt;secondary-title&gt;Nature Protocols&lt;/secondary-title&gt;&lt;/titles&gt;&lt;periodical&gt;&lt;full-title&gt;Nature Protocols&lt;/full-title&gt;&lt;/periodical&gt;&lt;pages&gt;5460-5483&lt;/pages&gt;&lt;volume&gt;16&lt;/volume&gt;&lt;number&gt;12&lt;/number&gt;&lt;dates&gt;&lt;year&gt;2021&lt;/year&gt;&lt;pub-dates&gt;&lt;date&gt;2021/12/01&lt;/date&gt;&lt;/pub-dates&gt;&lt;/dates&gt;&lt;isbn&gt;1750-2799&lt;/isbn&gt;&lt;urls&gt;&lt;related-urls&gt;&lt;url&gt;https://doi.org/10.1038/s41596-021-00621-2&lt;/url&gt;&lt;/related-urls&gt;&lt;/urls&gt;&lt;electronic-resource-num&gt;10.1038/s41596-021-00621-2&lt;/electronic-resource-num&gt;&lt;/record&gt;&lt;/Cite&gt;&lt;/EndNote&gt;</w:instrText>
      </w:r>
      <w:r w:rsidR="00B056C1">
        <w:rPr>
          <w:rFonts w:ascii="Times New Roman" w:hAnsi="Times New Roman" w:cs="Times New Roman"/>
          <w:sz w:val="24"/>
          <w:szCs w:val="24"/>
        </w:rPr>
        <w:fldChar w:fldCharType="separate"/>
      </w:r>
      <w:r w:rsidR="00B056C1" w:rsidRPr="00B056C1">
        <w:rPr>
          <w:rFonts w:ascii="Times New Roman" w:hAnsi="Times New Roman" w:cs="Times New Roman"/>
          <w:noProof/>
          <w:sz w:val="24"/>
          <w:szCs w:val="24"/>
          <w:vertAlign w:val="superscript"/>
        </w:rPr>
        <w:t>1</w:t>
      </w:r>
      <w:r w:rsidR="00B056C1">
        <w:rPr>
          <w:rFonts w:ascii="Times New Roman" w:hAnsi="Times New Roman" w:cs="Times New Roman"/>
          <w:sz w:val="24"/>
          <w:szCs w:val="24"/>
        </w:rPr>
        <w:fldChar w:fldCharType="end"/>
      </w:r>
      <w:r w:rsidR="004E4224">
        <w:rPr>
          <w:rFonts w:ascii="Times New Roman" w:hAnsi="Times New Roman" w:cs="Times New Roman"/>
          <w:sz w:val="24"/>
          <w:szCs w:val="24"/>
        </w:rPr>
        <w:t>.</w:t>
      </w:r>
      <w:r w:rsidR="00B056C1">
        <w:rPr>
          <w:rFonts w:ascii="Times New Roman" w:hAnsi="Times New Roman" w:cs="Times New Roman"/>
          <w:sz w:val="24"/>
          <w:szCs w:val="24"/>
        </w:rPr>
        <w:t xml:space="preserve"> </w:t>
      </w:r>
      <w:r w:rsidRPr="00B57FB9">
        <w:rPr>
          <w:rFonts w:ascii="Times New Roman" w:hAnsi="Times New Roman" w:cs="Times New Roman"/>
          <w:sz w:val="24"/>
          <w:szCs w:val="24"/>
        </w:rPr>
        <w:t>Briefly, a 5′</w:t>
      </w:r>
      <w:r>
        <w:rPr>
          <w:rFonts w:ascii="Times New Roman" w:hAnsi="Times New Roman" w:cs="Times New Roman"/>
          <w:sz w:val="24"/>
          <w:szCs w:val="24"/>
        </w:rPr>
        <w:t>-</w:t>
      </w:r>
      <w:r w:rsidRPr="00B57FB9">
        <w:rPr>
          <w:rFonts w:ascii="Times New Roman" w:hAnsi="Times New Roman" w:cs="Times New Roman"/>
          <w:sz w:val="24"/>
          <w:szCs w:val="24"/>
        </w:rPr>
        <w:t>phosphorylated linear single</w:t>
      </w:r>
      <w:r>
        <w:rPr>
          <w:rFonts w:ascii="Times New Roman" w:hAnsi="Times New Roman" w:cs="Times New Roman"/>
          <w:sz w:val="24"/>
          <w:szCs w:val="24"/>
        </w:rPr>
        <w:t>-</w:t>
      </w:r>
      <w:r w:rsidRPr="00B57FB9">
        <w:rPr>
          <w:rFonts w:ascii="Times New Roman" w:hAnsi="Times New Roman" w:cs="Times New Roman"/>
          <w:sz w:val="24"/>
          <w:szCs w:val="24"/>
        </w:rPr>
        <w:t>stranded DNA (ssDNA) template and a 5′</w:t>
      </w:r>
      <w:r>
        <w:rPr>
          <w:rFonts w:ascii="Times New Roman" w:hAnsi="Times New Roman" w:cs="Times New Roman"/>
          <w:sz w:val="24"/>
          <w:szCs w:val="24"/>
        </w:rPr>
        <w:t>-</w:t>
      </w:r>
      <w:r w:rsidRPr="00B57FB9">
        <w:rPr>
          <w:rFonts w:ascii="Times New Roman" w:hAnsi="Times New Roman" w:cs="Times New Roman"/>
          <w:sz w:val="24"/>
          <w:szCs w:val="24"/>
        </w:rPr>
        <w:t>DBCO</w:t>
      </w:r>
      <w:r>
        <w:rPr>
          <w:rFonts w:ascii="Times New Roman" w:hAnsi="Times New Roman" w:cs="Times New Roman"/>
          <w:sz w:val="24"/>
          <w:szCs w:val="24"/>
        </w:rPr>
        <w:t>-</w:t>
      </w:r>
      <w:r w:rsidRPr="00B57FB9">
        <w:rPr>
          <w:rFonts w:ascii="Times New Roman" w:hAnsi="Times New Roman" w:cs="Times New Roman"/>
          <w:sz w:val="24"/>
          <w:szCs w:val="24"/>
        </w:rPr>
        <w:t>modified primer (Table S1) were mixed at a 1</w:t>
      </w:r>
      <w:r>
        <w:rPr>
          <w:rFonts w:ascii="Times New Roman" w:hAnsi="Times New Roman" w:cs="Times New Roman"/>
          <w:sz w:val="24"/>
          <w:szCs w:val="24"/>
        </w:rPr>
        <w:t>:</w:t>
      </w:r>
      <w:r w:rsidRPr="00B57FB9">
        <w:rPr>
          <w:rFonts w:ascii="Times New Roman" w:hAnsi="Times New Roman" w:cs="Times New Roman"/>
          <w:sz w:val="24"/>
          <w:szCs w:val="24"/>
        </w:rPr>
        <w:t>1 molar ratio</w:t>
      </w:r>
      <w:r w:rsidR="00A95996">
        <w:rPr>
          <w:rFonts w:ascii="Times New Roman" w:hAnsi="Times New Roman" w:cs="Times New Roman"/>
          <w:sz w:val="24"/>
          <w:szCs w:val="24"/>
        </w:rPr>
        <w:t xml:space="preserve"> (10 </w:t>
      </w:r>
      <w:proofErr w:type="spellStart"/>
      <w:r w:rsidR="00A95996" w:rsidRPr="003A79B4">
        <w:rPr>
          <w:rFonts w:ascii="Times New Roman" w:hAnsi="Times New Roman" w:cs="Times New Roman"/>
          <w:sz w:val="24"/>
          <w:szCs w:val="24"/>
        </w:rPr>
        <w:t>μ</w:t>
      </w:r>
      <w:r w:rsidR="00A95996">
        <w:rPr>
          <w:rFonts w:ascii="Times New Roman" w:hAnsi="Times New Roman" w:cs="Times New Roman"/>
          <w:sz w:val="24"/>
          <w:szCs w:val="24"/>
        </w:rPr>
        <w:t>M</w:t>
      </w:r>
      <w:proofErr w:type="spellEnd"/>
      <w:r w:rsidR="00A95996">
        <w:rPr>
          <w:rFonts w:ascii="Times New Roman" w:hAnsi="Times New Roman" w:cs="Times New Roman"/>
          <w:sz w:val="24"/>
          <w:szCs w:val="24"/>
        </w:rPr>
        <w:t>)</w:t>
      </w:r>
      <w:r w:rsidRPr="00B57FB9">
        <w:rPr>
          <w:rFonts w:ascii="Times New Roman" w:hAnsi="Times New Roman" w:cs="Times New Roman"/>
          <w:sz w:val="24"/>
          <w:szCs w:val="24"/>
        </w:rPr>
        <w:t>. The mixture was heated to 95 °C for 5 min, cooled to room temperature, and incubated for 1 h to allow the primer to hybridize with complementary sequences at both termini of the linear template, thereby bringing its 5′</w:t>
      </w:r>
      <w:r>
        <w:rPr>
          <w:rFonts w:ascii="Times New Roman" w:hAnsi="Times New Roman" w:cs="Times New Roman"/>
          <w:sz w:val="24"/>
          <w:szCs w:val="24"/>
        </w:rPr>
        <w:t>-</w:t>
      </w:r>
      <w:r w:rsidRPr="00B57FB9">
        <w:rPr>
          <w:rFonts w:ascii="Times New Roman" w:hAnsi="Times New Roman" w:cs="Times New Roman"/>
          <w:sz w:val="24"/>
          <w:szCs w:val="24"/>
        </w:rPr>
        <w:t xml:space="preserve">phosphate and </w:t>
      </w:r>
      <w:r>
        <w:rPr>
          <w:rFonts w:ascii="Times New Roman" w:hAnsi="Times New Roman" w:cs="Times New Roman"/>
          <w:sz w:val="24"/>
          <w:szCs w:val="24"/>
        </w:rPr>
        <w:t>3</w:t>
      </w:r>
      <w:r w:rsidRPr="00B57FB9">
        <w:rPr>
          <w:rFonts w:ascii="Times New Roman" w:hAnsi="Times New Roman" w:cs="Times New Roman"/>
          <w:sz w:val="24"/>
          <w:szCs w:val="24"/>
        </w:rPr>
        <w:t>′</w:t>
      </w:r>
      <w:r>
        <w:rPr>
          <w:rFonts w:ascii="Times New Roman" w:hAnsi="Times New Roman" w:cs="Times New Roman"/>
          <w:sz w:val="24"/>
          <w:szCs w:val="24"/>
        </w:rPr>
        <w:t>-</w:t>
      </w:r>
      <w:r w:rsidRPr="00B57FB9">
        <w:rPr>
          <w:rFonts w:ascii="Times New Roman" w:hAnsi="Times New Roman" w:cs="Times New Roman"/>
          <w:sz w:val="24"/>
          <w:szCs w:val="24"/>
        </w:rPr>
        <w:t>hydroxyl termini into proximity. T4 DNA ligase (2 U) was then added in 1×</w:t>
      </w:r>
      <w:r w:rsidR="00135D9D">
        <w:rPr>
          <w:rFonts w:ascii="Times New Roman" w:hAnsi="Times New Roman" w:cs="Times New Roman"/>
          <w:sz w:val="24"/>
          <w:szCs w:val="24"/>
        </w:rPr>
        <w:t xml:space="preserve"> </w:t>
      </w:r>
      <w:r w:rsidRPr="00B57FB9">
        <w:rPr>
          <w:rFonts w:ascii="Times New Roman" w:hAnsi="Times New Roman" w:cs="Times New Roman"/>
          <w:sz w:val="24"/>
          <w:szCs w:val="24"/>
        </w:rPr>
        <w:t>ligation buffer containing 40 mM Tris-HCl (pH 7.8), 10 mM MgCl</w:t>
      </w:r>
      <w:r w:rsidR="00135D9D" w:rsidRPr="00135D9D">
        <w:rPr>
          <w:rFonts w:ascii="Times New Roman" w:hAnsi="Times New Roman" w:cs="Times New Roman"/>
          <w:sz w:val="24"/>
          <w:szCs w:val="24"/>
          <w:vertAlign w:val="subscript"/>
        </w:rPr>
        <w:t>2</w:t>
      </w:r>
      <w:r w:rsidRPr="00B57FB9">
        <w:rPr>
          <w:rFonts w:ascii="Times New Roman" w:hAnsi="Times New Roman" w:cs="Times New Roman"/>
          <w:sz w:val="24"/>
          <w:szCs w:val="24"/>
        </w:rPr>
        <w:t xml:space="preserve">, 10 mM dithiothreitol (DTT), and 1 mM ATP. The ligation reaction was carried out at 16 °C for 8 h, followed by enzyme inactivation at 65 °C for 10 min. The resulting circularized </w:t>
      </w:r>
      <w:r w:rsidR="004106E2" w:rsidRPr="004106E2">
        <w:rPr>
          <w:rFonts w:ascii="Times New Roman" w:hAnsi="Times New Roman" w:cs="Times New Roman"/>
          <w:sz w:val="24"/>
          <w:szCs w:val="24"/>
        </w:rPr>
        <w:t>DBCO-modified</w:t>
      </w:r>
      <w:r w:rsidR="00D41CB7">
        <w:rPr>
          <w:rFonts w:ascii="Times New Roman" w:hAnsi="Times New Roman" w:cs="Times New Roman"/>
          <w:sz w:val="24"/>
          <w:szCs w:val="24"/>
        </w:rPr>
        <w:t xml:space="preserve"> </w:t>
      </w:r>
      <w:r w:rsidR="004106E2" w:rsidRPr="004106E2">
        <w:rPr>
          <w:rFonts w:ascii="Times New Roman" w:hAnsi="Times New Roman" w:cs="Times New Roman"/>
          <w:sz w:val="24"/>
          <w:szCs w:val="24"/>
        </w:rPr>
        <w:t>primer-template complex</w:t>
      </w:r>
      <w:r w:rsidRPr="00B57FB9">
        <w:rPr>
          <w:rFonts w:ascii="Times New Roman" w:hAnsi="Times New Roman" w:cs="Times New Roman"/>
          <w:sz w:val="24"/>
          <w:szCs w:val="24"/>
        </w:rPr>
        <w:t xml:space="preserve"> w</w:t>
      </w:r>
      <w:r w:rsidR="004106E2">
        <w:rPr>
          <w:rFonts w:ascii="Times New Roman" w:hAnsi="Times New Roman" w:cs="Times New Roman"/>
          <w:sz w:val="24"/>
          <w:szCs w:val="24"/>
        </w:rPr>
        <w:t>as</w:t>
      </w:r>
      <w:r w:rsidRPr="00B57FB9">
        <w:rPr>
          <w:rFonts w:ascii="Times New Roman" w:hAnsi="Times New Roman" w:cs="Times New Roman"/>
          <w:sz w:val="24"/>
          <w:szCs w:val="24"/>
        </w:rPr>
        <w:t xml:space="preserve"> used for subsequent surface conjugation</w:t>
      </w:r>
      <w:r w:rsidR="005E2C68" w:rsidRPr="003A79B4">
        <w:rPr>
          <w:rFonts w:ascii="Times New Roman" w:hAnsi="Times New Roman" w:cs="Times New Roman"/>
          <w:sz w:val="24"/>
          <w:szCs w:val="24"/>
        </w:rPr>
        <w:t>.</w:t>
      </w:r>
      <w:r w:rsidR="004106E2">
        <w:rPr>
          <w:rFonts w:ascii="Times New Roman" w:hAnsi="Times New Roman" w:cs="Times New Roman"/>
          <w:sz w:val="24"/>
          <w:szCs w:val="24"/>
        </w:rPr>
        <w:t xml:space="preserve"> </w:t>
      </w:r>
      <w:r w:rsidR="005E2C68" w:rsidRPr="003A79B4">
        <w:rPr>
          <w:rFonts w:ascii="Times New Roman" w:hAnsi="Times New Roman" w:cs="Times New Roman"/>
          <w:sz w:val="24"/>
          <w:szCs w:val="24"/>
        </w:rPr>
        <w:t xml:space="preserve"> </w:t>
      </w:r>
      <w:r w:rsidR="00D226C6">
        <w:rPr>
          <w:rFonts w:ascii="Times New Roman" w:hAnsi="Times New Roman" w:cs="Times New Roman"/>
          <w:sz w:val="24"/>
          <w:szCs w:val="24"/>
        </w:rPr>
        <w:t xml:space="preserve"> </w:t>
      </w:r>
    </w:p>
    <w:p w14:paraId="1AF6F63F" w14:textId="45950906" w:rsidR="0076706F" w:rsidRPr="003A79B4" w:rsidRDefault="0076706F" w:rsidP="00FD443E">
      <w:pPr>
        <w:pStyle w:val="a3"/>
        <w:spacing w:before="240"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 xml:space="preserve">Preparation of </w:t>
      </w:r>
      <w:r w:rsidR="00D536C9" w:rsidRPr="003A79B4">
        <w:rPr>
          <w:rFonts w:ascii="Times New Roman" w:hAnsi="Times New Roman" w:cs="Times New Roman"/>
          <w:b/>
          <w:bCs/>
          <w:sz w:val="24"/>
          <w:szCs w:val="24"/>
        </w:rPr>
        <w:t>N</w:t>
      </w:r>
      <w:r w:rsidR="00D536C9" w:rsidRPr="003A79B4">
        <w:rPr>
          <w:rFonts w:ascii="Times New Roman" w:hAnsi="Times New Roman" w:cs="Times New Roman"/>
          <w:b/>
          <w:bCs/>
          <w:sz w:val="24"/>
          <w:szCs w:val="24"/>
          <w:vertAlign w:val="subscript"/>
        </w:rPr>
        <w:t>3</w:t>
      </w:r>
      <w:r w:rsidR="00D536C9" w:rsidRPr="003A79B4">
        <w:rPr>
          <w:rFonts w:ascii="Times New Roman" w:hAnsi="Times New Roman" w:cs="Times New Roman"/>
          <w:b/>
          <w:bCs/>
          <w:sz w:val="24"/>
          <w:szCs w:val="24"/>
        </w:rPr>
        <w:t xml:space="preserve">-BC and </w:t>
      </w:r>
      <w:r w:rsidRPr="003A79B4">
        <w:rPr>
          <w:rFonts w:ascii="Times New Roman" w:hAnsi="Times New Roman" w:cs="Times New Roman"/>
          <w:b/>
          <w:bCs/>
          <w:sz w:val="24"/>
          <w:szCs w:val="24"/>
        </w:rPr>
        <w:t>Apt-</w:t>
      </w:r>
      <w:r w:rsidR="00135D9D">
        <w:rPr>
          <w:rFonts w:ascii="Times New Roman" w:hAnsi="Times New Roman" w:cs="Times New Roman"/>
          <w:b/>
          <w:bCs/>
          <w:sz w:val="24"/>
          <w:szCs w:val="24"/>
        </w:rPr>
        <w:t>N</w:t>
      </w:r>
      <w:r w:rsidR="00135D9D" w:rsidRPr="00135D9D">
        <w:rPr>
          <w:rFonts w:ascii="Times New Roman" w:hAnsi="Times New Roman" w:cs="Times New Roman"/>
          <w:b/>
          <w:bCs/>
          <w:sz w:val="24"/>
          <w:szCs w:val="24"/>
          <w:vertAlign w:val="subscript"/>
        </w:rPr>
        <w:t>3</w:t>
      </w:r>
      <w:r w:rsidRPr="003A79B4">
        <w:rPr>
          <w:rFonts w:ascii="Times New Roman" w:hAnsi="Times New Roman" w:cs="Times New Roman"/>
          <w:b/>
          <w:bCs/>
          <w:sz w:val="24"/>
          <w:szCs w:val="24"/>
        </w:rPr>
        <w:t>-BC</w:t>
      </w:r>
    </w:p>
    <w:p w14:paraId="4A9DD69E" w14:textId="62E6ABE5" w:rsidR="00EF2334" w:rsidRPr="003A79B4" w:rsidRDefault="00EF2334"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i/>
          <w:iCs/>
          <w:sz w:val="24"/>
          <w:szCs w:val="24"/>
        </w:rPr>
        <w:t>Komagataeibacter sucrofermentans</w:t>
      </w:r>
      <w:r w:rsidRPr="003A79B4">
        <w:rPr>
          <w:rFonts w:ascii="Times New Roman" w:hAnsi="Times New Roman" w:cs="Times New Roman"/>
          <w:sz w:val="24"/>
          <w:szCs w:val="24"/>
        </w:rPr>
        <w:t xml:space="preserve"> was cultured in </w:t>
      </w:r>
      <w:r w:rsidR="00450084">
        <w:rPr>
          <w:rFonts w:ascii="Times New Roman" w:hAnsi="Times New Roman" w:cs="Times New Roman"/>
          <w:sz w:val="24"/>
          <w:szCs w:val="24"/>
        </w:rPr>
        <w:t xml:space="preserve">either normal medium or </w:t>
      </w:r>
      <w:r w:rsidRPr="003A79B4">
        <w:rPr>
          <w:rFonts w:ascii="Times New Roman" w:hAnsi="Times New Roman" w:cs="Times New Roman"/>
          <w:sz w:val="24"/>
          <w:szCs w:val="24"/>
        </w:rPr>
        <w:t xml:space="preserve">medium supplemented with the </w:t>
      </w:r>
      <w:r w:rsidR="00F35661">
        <w:rPr>
          <w:rFonts w:ascii="Times New Roman" w:hAnsi="Times New Roman" w:cs="Times New Roman"/>
          <w:sz w:val="24"/>
          <w:szCs w:val="24"/>
        </w:rPr>
        <w:t>C2, C3, or C6-</w:t>
      </w:r>
      <w:r w:rsidRPr="003A79B4">
        <w:rPr>
          <w:rFonts w:ascii="Times New Roman" w:hAnsi="Times New Roman" w:cs="Times New Roman"/>
          <w:sz w:val="24"/>
          <w:szCs w:val="24"/>
        </w:rPr>
        <w:t>azido-glucose analogue (N</w:t>
      </w:r>
      <w:r w:rsidRPr="003A79B4">
        <w:rPr>
          <w:rFonts w:ascii="Times New Roman" w:hAnsi="Times New Roman" w:cs="Times New Roman"/>
          <w:sz w:val="24"/>
          <w:szCs w:val="24"/>
          <w:vertAlign w:val="subscript"/>
        </w:rPr>
        <w:t>3</w:t>
      </w:r>
      <w:r w:rsidRPr="003A79B4">
        <w:rPr>
          <w:rFonts w:ascii="Times New Roman" w:hAnsi="Times New Roman" w:cs="Times New Roman"/>
          <w:sz w:val="24"/>
          <w:szCs w:val="24"/>
        </w:rPr>
        <w:t xml:space="preserve">-Glc) at 30 °C for 5 d. The resulting </w:t>
      </w:r>
      <w:r w:rsidR="00450084">
        <w:rPr>
          <w:rFonts w:ascii="Times New Roman" w:hAnsi="Times New Roman" w:cs="Times New Roman"/>
          <w:sz w:val="24"/>
          <w:szCs w:val="24"/>
        </w:rPr>
        <w:t xml:space="preserve">native BC or </w:t>
      </w:r>
      <w:r w:rsidRPr="003A79B4">
        <w:rPr>
          <w:rFonts w:ascii="Times New Roman" w:hAnsi="Times New Roman" w:cs="Times New Roman"/>
          <w:sz w:val="24"/>
          <w:szCs w:val="24"/>
        </w:rPr>
        <w:t>N</w:t>
      </w:r>
      <w:r w:rsidRPr="003A79B4">
        <w:rPr>
          <w:rFonts w:ascii="Times New Roman" w:hAnsi="Times New Roman" w:cs="Times New Roman"/>
          <w:sz w:val="24"/>
          <w:szCs w:val="24"/>
          <w:vertAlign w:val="subscript"/>
        </w:rPr>
        <w:t>3</w:t>
      </w:r>
      <w:r w:rsidRPr="003A79B4">
        <w:rPr>
          <w:rFonts w:ascii="Times New Roman" w:hAnsi="Times New Roman" w:cs="Times New Roman"/>
          <w:sz w:val="24"/>
          <w:szCs w:val="24"/>
        </w:rPr>
        <w:t>-BC pellicles were collected and boiled in 0.1 M NaOH for 30 min to remove residual bacterial cells and proteins. The samples were then thoroughly washed with deionized water until the wash solution reached pH 7.0. The purified N</w:t>
      </w:r>
      <w:r w:rsidR="00450084">
        <w:rPr>
          <w:rFonts w:ascii="Times New Roman" w:hAnsi="Times New Roman" w:cs="Times New Roman"/>
          <w:sz w:val="24"/>
          <w:szCs w:val="24"/>
          <w:vertAlign w:val="subscript"/>
        </w:rPr>
        <w:t>3</w:t>
      </w:r>
      <w:r w:rsidRPr="003A79B4">
        <w:rPr>
          <w:rFonts w:ascii="Times New Roman" w:hAnsi="Times New Roman" w:cs="Times New Roman"/>
          <w:sz w:val="24"/>
          <w:szCs w:val="24"/>
        </w:rPr>
        <w:t xml:space="preserve">-BC samples were immersed in a solution of the </w:t>
      </w:r>
      <w:r w:rsidR="006008B1" w:rsidRPr="004106E2">
        <w:rPr>
          <w:rFonts w:ascii="Times New Roman" w:hAnsi="Times New Roman" w:cs="Times New Roman"/>
          <w:sz w:val="24"/>
          <w:szCs w:val="24"/>
        </w:rPr>
        <w:t>DBCO-modified</w:t>
      </w:r>
      <w:r w:rsidR="006008B1">
        <w:rPr>
          <w:rFonts w:ascii="Times New Roman" w:hAnsi="Times New Roman" w:cs="Times New Roman"/>
          <w:sz w:val="24"/>
          <w:szCs w:val="24"/>
        </w:rPr>
        <w:t xml:space="preserve"> </w:t>
      </w:r>
      <w:r w:rsidR="006008B1" w:rsidRPr="004106E2">
        <w:rPr>
          <w:rFonts w:ascii="Times New Roman" w:hAnsi="Times New Roman" w:cs="Times New Roman"/>
          <w:sz w:val="24"/>
          <w:szCs w:val="24"/>
        </w:rPr>
        <w:t>primer-template complex</w:t>
      </w:r>
      <w:r w:rsidRPr="003A79B4">
        <w:rPr>
          <w:rFonts w:ascii="Times New Roman" w:hAnsi="Times New Roman" w:cs="Times New Roman"/>
          <w:sz w:val="24"/>
          <w:szCs w:val="24"/>
        </w:rPr>
        <w:t xml:space="preserve"> </w:t>
      </w:r>
      <w:r w:rsidR="00B056C1">
        <w:rPr>
          <w:rFonts w:ascii="Times New Roman" w:hAnsi="Times New Roman" w:cs="Times New Roman"/>
          <w:sz w:val="24"/>
          <w:szCs w:val="24"/>
        </w:rPr>
        <w:t>(</w:t>
      </w:r>
      <w:r w:rsidRPr="003A79B4">
        <w:rPr>
          <w:rFonts w:ascii="Times New Roman" w:hAnsi="Times New Roman" w:cs="Times New Roman"/>
          <w:sz w:val="24"/>
          <w:szCs w:val="24"/>
        </w:rPr>
        <w:t>50 nM</w:t>
      </w:r>
      <w:r w:rsidR="00B056C1">
        <w:rPr>
          <w:rFonts w:ascii="Times New Roman" w:hAnsi="Times New Roman" w:cs="Times New Roman"/>
          <w:sz w:val="24"/>
          <w:szCs w:val="24"/>
        </w:rPr>
        <w:t>)</w:t>
      </w:r>
      <w:r w:rsidRPr="003A79B4">
        <w:rPr>
          <w:rFonts w:ascii="Times New Roman" w:hAnsi="Times New Roman" w:cs="Times New Roman"/>
          <w:sz w:val="24"/>
          <w:szCs w:val="24"/>
        </w:rPr>
        <w:t xml:space="preserve"> and a solution volume of 50 μL cm</w:t>
      </w:r>
      <w:r w:rsidR="00450084" w:rsidRPr="00450084">
        <w:rPr>
          <w:rFonts w:ascii="Times New Roman" w:hAnsi="Times New Roman" w:cs="Times New Roman"/>
          <w:sz w:val="24"/>
          <w:szCs w:val="24"/>
          <w:vertAlign w:val="superscript"/>
        </w:rPr>
        <w:t>-2</w:t>
      </w:r>
      <w:r w:rsidRPr="003A79B4">
        <w:rPr>
          <w:rFonts w:ascii="Times New Roman" w:hAnsi="Times New Roman" w:cs="Times New Roman"/>
          <w:sz w:val="24"/>
          <w:szCs w:val="24"/>
        </w:rPr>
        <w:t xml:space="preserve">. The SPAAC reaction was allowed to proceed at room temperature for 10 min, resulting in the covalent immobilization of the </w:t>
      </w:r>
      <w:r w:rsidR="006008B1" w:rsidRPr="004106E2">
        <w:rPr>
          <w:rFonts w:ascii="Times New Roman" w:hAnsi="Times New Roman" w:cs="Times New Roman"/>
          <w:sz w:val="24"/>
          <w:szCs w:val="24"/>
        </w:rPr>
        <w:t>DBCO-modified</w:t>
      </w:r>
      <w:r w:rsidR="006008B1">
        <w:rPr>
          <w:rFonts w:ascii="Times New Roman" w:hAnsi="Times New Roman" w:cs="Times New Roman"/>
          <w:sz w:val="24"/>
          <w:szCs w:val="24"/>
        </w:rPr>
        <w:t xml:space="preserve"> </w:t>
      </w:r>
      <w:r w:rsidR="006008B1" w:rsidRPr="004106E2">
        <w:rPr>
          <w:rFonts w:ascii="Times New Roman" w:hAnsi="Times New Roman" w:cs="Times New Roman"/>
          <w:sz w:val="24"/>
          <w:szCs w:val="24"/>
        </w:rPr>
        <w:t>primer-</w:t>
      </w:r>
      <w:r w:rsidR="006008B1" w:rsidRPr="004106E2">
        <w:rPr>
          <w:rFonts w:ascii="Times New Roman" w:hAnsi="Times New Roman" w:cs="Times New Roman"/>
          <w:sz w:val="24"/>
          <w:szCs w:val="24"/>
        </w:rPr>
        <w:lastRenderedPageBreak/>
        <w:t>template complex</w:t>
      </w:r>
      <w:r w:rsidRPr="003A79B4">
        <w:rPr>
          <w:rFonts w:ascii="Times New Roman" w:hAnsi="Times New Roman" w:cs="Times New Roman"/>
          <w:sz w:val="24"/>
          <w:szCs w:val="24"/>
        </w:rPr>
        <w:t xml:space="preserve"> on N</w:t>
      </w:r>
      <w:r w:rsidRPr="003A79B4">
        <w:rPr>
          <w:rFonts w:ascii="Times New Roman" w:hAnsi="Times New Roman" w:cs="Times New Roman"/>
          <w:sz w:val="24"/>
          <w:szCs w:val="24"/>
          <w:vertAlign w:val="subscript"/>
        </w:rPr>
        <w:t>3</w:t>
      </w:r>
      <w:r w:rsidRPr="003A79B4">
        <w:rPr>
          <w:rFonts w:ascii="Times New Roman" w:hAnsi="Times New Roman" w:cs="Times New Roman"/>
          <w:sz w:val="24"/>
          <w:szCs w:val="24"/>
        </w:rPr>
        <w:t>-BC. Bovine serum albumin (</w:t>
      </w:r>
      <w:r w:rsidR="00C80F6F">
        <w:rPr>
          <w:rFonts w:ascii="Times New Roman" w:hAnsi="Times New Roman" w:cs="Times New Roman"/>
          <w:sz w:val="24"/>
          <w:szCs w:val="24"/>
        </w:rPr>
        <w:t>0.2</w:t>
      </w:r>
      <w:r w:rsidRPr="003A79B4">
        <w:rPr>
          <w:rFonts w:ascii="Times New Roman" w:hAnsi="Times New Roman" w:cs="Times New Roman"/>
          <w:sz w:val="24"/>
          <w:szCs w:val="24"/>
        </w:rPr>
        <w:t xml:space="preserve"> mg m</w:t>
      </w:r>
      <w:r w:rsidR="00D31975">
        <w:rPr>
          <w:rFonts w:ascii="Times New Roman" w:hAnsi="Times New Roman" w:cs="Times New Roman"/>
          <w:sz w:val="24"/>
          <w:szCs w:val="24"/>
        </w:rPr>
        <w:t>L</w:t>
      </w:r>
      <w:r w:rsidR="00D31975" w:rsidRPr="00D31975">
        <w:rPr>
          <w:rFonts w:ascii="Times New Roman" w:hAnsi="Times New Roman" w:cs="Times New Roman"/>
          <w:sz w:val="24"/>
          <w:szCs w:val="24"/>
          <w:vertAlign w:val="superscript"/>
        </w:rPr>
        <w:t>-1</w:t>
      </w:r>
      <w:r w:rsidR="00D31975">
        <w:rPr>
          <w:rFonts w:ascii="Times New Roman" w:hAnsi="Times New Roman" w:cs="Times New Roman"/>
          <w:sz w:val="24"/>
          <w:szCs w:val="24"/>
        </w:rPr>
        <w:t>)</w:t>
      </w:r>
      <w:r w:rsidRPr="003A79B4">
        <w:rPr>
          <w:rFonts w:ascii="Times New Roman" w:hAnsi="Times New Roman" w:cs="Times New Roman"/>
          <w:sz w:val="24"/>
          <w:szCs w:val="24"/>
        </w:rPr>
        <w:t>, dNTPs (</w:t>
      </w:r>
      <w:r w:rsidR="00C80F6F">
        <w:rPr>
          <w:rFonts w:ascii="Times New Roman" w:hAnsi="Times New Roman" w:cs="Times New Roman"/>
          <w:sz w:val="24"/>
          <w:szCs w:val="24"/>
        </w:rPr>
        <w:t>1</w:t>
      </w:r>
      <w:r w:rsidRPr="003A79B4">
        <w:rPr>
          <w:rFonts w:ascii="Times New Roman" w:hAnsi="Times New Roman" w:cs="Times New Roman"/>
          <w:sz w:val="24"/>
          <w:szCs w:val="24"/>
        </w:rPr>
        <w:t xml:space="preserve"> mM), NaCl (80 mM), 1× phi29 DNA polymerase buffer, and phi29 DNA polymerase (</w:t>
      </w:r>
      <w:r w:rsidR="00C80F6F">
        <w:rPr>
          <w:rFonts w:ascii="Times New Roman" w:hAnsi="Times New Roman" w:cs="Times New Roman"/>
          <w:sz w:val="24"/>
          <w:szCs w:val="24"/>
        </w:rPr>
        <w:t>0.2</w:t>
      </w:r>
      <w:r w:rsidRPr="003A79B4">
        <w:rPr>
          <w:rFonts w:ascii="Times New Roman" w:hAnsi="Times New Roman" w:cs="Times New Roman"/>
          <w:sz w:val="24"/>
          <w:szCs w:val="24"/>
        </w:rPr>
        <w:t xml:space="preserve"> U μL</w:t>
      </w:r>
      <w:r w:rsidR="00512E73" w:rsidRPr="00080592">
        <w:rPr>
          <w:rFonts w:ascii="Times New Roman" w:hAnsi="Times New Roman" w:cs="Times New Roman"/>
          <w:sz w:val="24"/>
          <w:szCs w:val="24"/>
          <w:vertAlign w:val="superscript"/>
        </w:rPr>
        <w:t>-1</w:t>
      </w:r>
      <w:r w:rsidR="00512E73" w:rsidRPr="003A79B4">
        <w:rPr>
          <w:rFonts w:ascii="Times New Roman" w:hAnsi="Times New Roman" w:cs="Times New Roman"/>
          <w:sz w:val="24"/>
          <w:szCs w:val="24"/>
        </w:rPr>
        <w:t xml:space="preserve">) </w:t>
      </w:r>
      <w:r w:rsidRPr="003A79B4">
        <w:rPr>
          <w:rFonts w:ascii="Times New Roman" w:hAnsi="Times New Roman" w:cs="Times New Roman"/>
          <w:sz w:val="24"/>
          <w:szCs w:val="24"/>
        </w:rPr>
        <w:t xml:space="preserve">were subsequently added to initiate rolling circle amplification (RCA). The samples were incubated in a </w:t>
      </w:r>
      <w:proofErr w:type="spellStart"/>
      <w:r w:rsidRPr="003A79B4">
        <w:rPr>
          <w:rFonts w:ascii="Times New Roman" w:hAnsi="Times New Roman" w:cs="Times New Roman"/>
          <w:sz w:val="24"/>
          <w:szCs w:val="24"/>
        </w:rPr>
        <w:t>thermoshaker</w:t>
      </w:r>
      <w:proofErr w:type="spellEnd"/>
      <w:r w:rsidRPr="003A79B4">
        <w:rPr>
          <w:rFonts w:ascii="Times New Roman" w:hAnsi="Times New Roman" w:cs="Times New Roman"/>
          <w:sz w:val="24"/>
          <w:szCs w:val="24"/>
        </w:rPr>
        <w:t xml:space="preserve"> at 37 °C and 400 rpm for 8 h. The reaction was terminated by heating at 65 °C for 10 min</w:t>
      </w:r>
      <w:r w:rsidR="00C80F6F">
        <w:rPr>
          <w:rFonts w:ascii="Times New Roman" w:hAnsi="Times New Roman" w:cs="Times New Roman"/>
          <w:sz w:val="24"/>
          <w:szCs w:val="24"/>
        </w:rPr>
        <w:t xml:space="preserve"> </w:t>
      </w:r>
      <w:r w:rsidR="00C80F6F">
        <w:rPr>
          <w:rFonts w:ascii="Times New Roman" w:hAnsi="Times New Roman" w:cs="Times New Roman" w:hint="eastAsia"/>
          <w:sz w:val="24"/>
          <w:szCs w:val="24"/>
        </w:rPr>
        <w:t>and</w:t>
      </w:r>
      <w:r w:rsidR="00C80F6F">
        <w:rPr>
          <w:rFonts w:ascii="Times New Roman" w:hAnsi="Times New Roman" w:cs="Times New Roman"/>
          <w:sz w:val="24"/>
          <w:szCs w:val="24"/>
        </w:rPr>
        <w:t xml:space="preserve"> washing to remove unbound DNA and other reagents</w:t>
      </w:r>
      <w:r w:rsidRPr="003A79B4">
        <w:rPr>
          <w:rFonts w:ascii="Times New Roman" w:hAnsi="Times New Roman" w:cs="Times New Roman"/>
          <w:sz w:val="24"/>
          <w:szCs w:val="24"/>
        </w:rPr>
        <w:t>, yielding Apt-N</w:t>
      </w:r>
      <w:r w:rsidRPr="003A79B4">
        <w:rPr>
          <w:rFonts w:ascii="Times New Roman" w:hAnsi="Times New Roman" w:cs="Times New Roman"/>
          <w:sz w:val="24"/>
          <w:szCs w:val="24"/>
          <w:vertAlign w:val="subscript"/>
        </w:rPr>
        <w:t>3</w:t>
      </w:r>
      <w:r w:rsidRPr="003A79B4">
        <w:rPr>
          <w:rFonts w:ascii="Times New Roman" w:hAnsi="Times New Roman" w:cs="Times New Roman"/>
          <w:sz w:val="24"/>
          <w:szCs w:val="24"/>
        </w:rPr>
        <w:t xml:space="preserve">-BC. </w:t>
      </w:r>
    </w:p>
    <w:p w14:paraId="073794C4" w14:textId="78C2A178" w:rsidR="0076706F" w:rsidRPr="003A79B4" w:rsidRDefault="0076706F" w:rsidP="00FD443E">
      <w:pPr>
        <w:pStyle w:val="a3"/>
        <w:spacing w:before="240"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 xml:space="preserve">Structural characterization </w:t>
      </w:r>
    </w:p>
    <w:p w14:paraId="3CF4E6B5" w14:textId="6B813352" w:rsidR="00EF2334" w:rsidRDefault="00EF2334"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The chemical structures of the freeze-dried samples were characterized by attenuated total reflectance Fourier-transform infrared spectroscopy (ATR-FTIR; VERTEX 70, Bruker) over the wavenumber range of 4000</w:t>
      </w:r>
      <w:r w:rsidR="008A0540">
        <w:rPr>
          <w:rFonts w:ascii="Times New Roman" w:hAnsi="Times New Roman" w:cs="Times New Roman"/>
          <w:sz w:val="24"/>
          <w:szCs w:val="24"/>
        </w:rPr>
        <w:t>-</w:t>
      </w:r>
      <w:r w:rsidRPr="003A79B4">
        <w:rPr>
          <w:rFonts w:ascii="Times New Roman" w:hAnsi="Times New Roman" w:cs="Times New Roman"/>
          <w:sz w:val="24"/>
          <w:szCs w:val="24"/>
        </w:rPr>
        <w:t>400 c</w:t>
      </w:r>
      <w:r w:rsidR="008A0540">
        <w:rPr>
          <w:rFonts w:ascii="Times New Roman" w:hAnsi="Times New Roman" w:cs="Times New Roman"/>
          <w:sz w:val="24"/>
          <w:szCs w:val="24"/>
        </w:rPr>
        <w:t>m</w:t>
      </w:r>
      <w:r w:rsidR="008A0540" w:rsidRPr="008A0540">
        <w:rPr>
          <w:rFonts w:ascii="Times New Roman" w:hAnsi="Times New Roman" w:cs="Times New Roman"/>
          <w:sz w:val="24"/>
          <w:szCs w:val="24"/>
          <w:vertAlign w:val="superscript"/>
        </w:rPr>
        <w:t>-1</w:t>
      </w:r>
      <w:r w:rsidRPr="003A79B4">
        <w:rPr>
          <w:rFonts w:ascii="Times New Roman" w:hAnsi="Times New Roman" w:cs="Times New Roman"/>
          <w:sz w:val="24"/>
          <w:szCs w:val="24"/>
        </w:rPr>
        <w:t xml:space="preserve"> at a spectral resolution of 5</w:t>
      </w:r>
      <w:r w:rsidR="008A0540">
        <w:rPr>
          <w:rFonts w:ascii="Times New Roman" w:hAnsi="Times New Roman" w:cs="Times New Roman"/>
          <w:sz w:val="24"/>
          <w:szCs w:val="24"/>
        </w:rPr>
        <w:t xml:space="preserve"> </w:t>
      </w:r>
      <w:r w:rsidR="008A0540" w:rsidRPr="003A79B4">
        <w:rPr>
          <w:rFonts w:ascii="Times New Roman" w:hAnsi="Times New Roman" w:cs="Times New Roman"/>
          <w:sz w:val="24"/>
          <w:szCs w:val="24"/>
        </w:rPr>
        <w:t>c</w:t>
      </w:r>
      <w:r w:rsidR="008A0540">
        <w:rPr>
          <w:rFonts w:ascii="Times New Roman" w:hAnsi="Times New Roman" w:cs="Times New Roman"/>
          <w:sz w:val="24"/>
          <w:szCs w:val="24"/>
        </w:rPr>
        <w:t>m</w:t>
      </w:r>
      <w:r w:rsidR="008A0540" w:rsidRPr="008A0540">
        <w:rPr>
          <w:rFonts w:ascii="Times New Roman" w:hAnsi="Times New Roman" w:cs="Times New Roman"/>
          <w:sz w:val="24"/>
          <w:szCs w:val="24"/>
          <w:vertAlign w:val="superscript"/>
        </w:rPr>
        <w:t>-1</w:t>
      </w:r>
      <w:r w:rsidRPr="003A79B4">
        <w:rPr>
          <w:rFonts w:ascii="Times New Roman" w:hAnsi="Times New Roman" w:cs="Times New Roman"/>
          <w:sz w:val="24"/>
          <w:szCs w:val="24"/>
        </w:rPr>
        <w:t xml:space="preserve">. Raman spectra were acquired using a </w:t>
      </w:r>
      <w:r w:rsidR="00A95996" w:rsidRPr="00A95996">
        <w:rPr>
          <w:rFonts w:ascii="Times New Roman" w:hAnsi="Times New Roman" w:cs="Times New Roman"/>
          <w:sz w:val="24"/>
          <w:szCs w:val="24"/>
        </w:rPr>
        <w:t>confocal Raman imaging microscope (DXR3xi, Thermo Fisher Scientific)</w:t>
      </w:r>
      <w:r w:rsidR="00A95996">
        <w:rPr>
          <w:rFonts w:ascii="Times New Roman" w:hAnsi="Times New Roman" w:cs="Times New Roman"/>
          <w:sz w:val="24"/>
          <w:szCs w:val="24"/>
        </w:rPr>
        <w:t xml:space="preserve"> </w:t>
      </w:r>
      <w:r w:rsidR="00C80F6F" w:rsidRPr="00C80F6F">
        <w:rPr>
          <w:rFonts w:ascii="Times New Roman" w:hAnsi="Times New Roman" w:cs="Times New Roman"/>
          <w:sz w:val="24"/>
          <w:szCs w:val="24"/>
        </w:rPr>
        <w:t xml:space="preserve">equipped with a 532 nm excitation laser and a </w:t>
      </w:r>
      <w:r w:rsidR="008A0540">
        <w:rPr>
          <w:rFonts w:ascii="Times New Roman" w:hAnsi="Times New Roman" w:cs="Times New Roman"/>
          <w:sz w:val="24"/>
          <w:szCs w:val="24"/>
        </w:rPr>
        <w:t>40</w:t>
      </w:r>
      <w:r w:rsidR="008A0540" w:rsidRPr="008A0540">
        <w:rPr>
          <w:rFonts w:ascii="Times New Roman" w:hAnsi="Times New Roman" w:cs="Times New Roman"/>
          <w:sz w:val="24"/>
          <w:szCs w:val="24"/>
        </w:rPr>
        <w:t>×</w:t>
      </w:r>
      <w:r w:rsidR="008A0540">
        <w:rPr>
          <w:rFonts w:ascii="Times New Roman" w:hAnsi="Times New Roman" w:cs="Times New Roman"/>
          <w:sz w:val="24"/>
          <w:szCs w:val="24"/>
        </w:rPr>
        <w:t xml:space="preserve"> </w:t>
      </w:r>
      <w:r w:rsidR="00C80F6F" w:rsidRPr="00C80F6F">
        <w:rPr>
          <w:rFonts w:ascii="Times New Roman" w:hAnsi="Times New Roman" w:cs="Times New Roman"/>
          <w:sz w:val="24"/>
          <w:szCs w:val="24"/>
        </w:rPr>
        <w:t xml:space="preserve">objective. Spectra were collected at a laser power of </w:t>
      </w:r>
      <w:r w:rsidR="00C80F6F">
        <w:rPr>
          <w:rFonts w:ascii="Times New Roman" w:hAnsi="Times New Roman" w:cs="Times New Roman"/>
          <w:sz w:val="24"/>
          <w:szCs w:val="24"/>
        </w:rPr>
        <w:t>15</w:t>
      </w:r>
      <w:r w:rsidR="00C80F6F" w:rsidRPr="00C80F6F">
        <w:rPr>
          <w:rFonts w:ascii="Times New Roman" w:hAnsi="Times New Roman" w:cs="Times New Roman"/>
          <w:sz w:val="24"/>
          <w:szCs w:val="24"/>
        </w:rPr>
        <w:t xml:space="preserve"> </w:t>
      </w:r>
      <w:proofErr w:type="spellStart"/>
      <w:r w:rsidR="00C80F6F" w:rsidRPr="00C80F6F">
        <w:rPr>
          <w:rFonts w:ascii="Times New Roman" w:hAnsi="Times New Roman" w:cs="Times New Roman"/>
          <w:sz w:val="24"/>
          <w:szCs w:val="24"/>
        </w:rPr>
        <w:t>mW</w:t>
      </w:r>
      <w:proofErr w:type="spellEnd"/>
      <w:r w:rsidR="00C80F6F" w:rsidRPr="00C80F6F">
        <w:rPr>
          <w:rFonts w:ascii="Times New Roman" w:hAnsi="Times New Roman" w:cs="Times New Roman"/>
          <w:sz w:val="24"/>
          <w:szCs w:val="24"/>
        </w:rPr>
        <w:t xml:space="preserve"> with an integration time of </w:t>
      </w:r>
      <w:r w:rsidR="00C80F6F">
        <w:rPr>
          <w:rFonts w:ascii="Times New Roman" w:hAnsi="Times New Roman" w:cs="Times New Roman"/>
          <w:sz w:val="24"/>
          <w:szCs w:val="24"/>
        </w:rPr>
        <w:t>0.1</w:t>
      </w:r>
      <w:r w:rsidR="00C80F6F" w:rsidRPr="00C80F6F">
        <w:rPr>
          <w:rFonts w:ascii="Times New Roman" w:hAnsi="Times New Roman" w:cs="Times New Roman"/>
          <w:sz w:val="24"/>
          <w:szCs w:val="24"/>
        </w:rPr>
        <w:t xml:space="preserve"> s and </w:t>
      </w:r>
      <w:r w:rsidR="00C80F6F">
        <w:rPr>
          <w:rFonts w:ascii="Times New Roman" w:hAnsi="Times New Roman" w:cs="Times New Roman"/>
          <w:sz w:val="24"/>
          <w:szCs w:val="24"/>
        </w:rPr>
        <w:t>50</w:t>
      </w:r>
      <w:r w:rsidR="00C80F6F" w:rsidRPr="00C80F6F">
        <w:rPr>
          <w:rFonts w:ascii="Times New Roman" w:hAnsi="Times New Roman" w:cs="Times New Roman"/>
          <w:sz w:val="24"/>
          <w:szCs w:val="24"/>
        </w:rPr>
        <w:t xml:space="preserve"> accumulations. Raman mapping was performed with a spatial step size of </w:t>
      </w:r>
      <w:r w:rsidR="00C80F6F">
        <w:rPr>
          <w:rFonts w:ascii="Times New Roman" w:hAnsi="Times New Roman" w:cs="Times New Roman"/>
          <w:sz w:val="24"/>
          <w:szCs w:val="24"/>
        </w:rPr>
        <w:t>5</w:t>
      </w:r>
      <w:r w:rsidR="00C80F6F" w:rsidRPr="00C80F6F">
        <w:rPr>
          <w:rFonts w:ascii="Times New Roman" w:hAnsi="Times New Roman" w:cs="Times New Roman"/>
          <w:sz w:val="24"/>
          <w:szCs w:val="24"/>
        </w:rPr>
        <w:t xml:space="preserve"> μm, and the characteristic azide band at approximately 2140 </w:t>
      </w:r>
      <w:r w:rsidR="008A0540" w:rsidRPr="003A79B4">
        <w:rPr>
          <w:rFonts w:ascii="Times New Roman" w:hAnsi="Times New Roman" w:cs="Times New Roman"/>
          <w:sz w:val="24"/>
          <w:szCs w:val="24"/>
        </w:rPr>
        <w:t>c</w:t>
      </w:r>
      <w:r w:rsidR="008A0540">
        <w:rPr>
          <w:rFonts w:ascii="Times New Roman" w:hAnsi="Times New Roman" w:cs="Times New Roman"/>
          <w:sz w:val="24"/>
          <w:szCs w:val="24"/>
        </w:rPr>
        <w:t>m</w:t>
      </w:r>
      <w:r w:rsidR="008A0540" w:rsidRPr="008A0540">
        <w:rPr>
          <w:rFonts w:ascii="Times New Roman" w:hAnsi="Times New Roman" w:cs="Times New Roman"/>
          <w:sz w:val="24"/>
          <w:szCs w:val="24"/>
          <w:vertAlign w:val="superscript"/>
        </w:rPr>
        <w:t>-1</w:t>
      </w:r>
      <w:r w:rsidR="00C80F6F" w:rsidRPr="00C80F6F">
        <w:rPr>
          <w:rFonts w:ascii="Times New Roman" w:hAnsi="Times New Roman" w:cs="Times New Roman"/>
          <w:sz w:val="24"/>
          <w:szCs w:val="24"/>
        </w:rPr>
        <w:t xml:space="preserve"> was used to assess the spatial distribution of azide functionalities.</w:t>
      </w:r>
      <w:r w:rsidR="00C80F6F">
        <w:rPr>
          <w:rFonts w:ascii="Times New Roman" w:hAnsi="Times New Roman" w:cs="Times New Roman"/>
          <w:sz w:val="24"/>
          <w:szCs w:val="24"/>
        </w:rPr>
        <w:t xml:space="preserve"> </w:t>
      </w:r>
      <w:r w:rsidR="008A0540">
        <w:rPr>
          <w:rFonts w:ascii="Times New Roman" w:hAnsi="Times New Roman" w:cs="Times New Roman"/>
          <w:sz w:val="24"/>
          <w:szCs w:val="24"/>
        </w:rPr>
        <w:t>S</w:t>
      </w:r>
      <w:r w:rsidRPr="003A79B4">
        <w:rPr>
          <w:rFonts w:ascii="Times New Roman" w:hAnsi="Times New Roman" w:cs="Times New Roman"/>
          <w:sz w:val="24"/>
          <w:szCs w:val="24"/>
        </w:rPr>
        <w:t>urface elemental composition and N 1s spectra were analyzed by X-ray photoelectron spectroscopy (XPS; AXIS SUPRA+, Kratos Analytical).</w:t>
      </w:r>
      <w:r w:rsidR="00321F6D" w:rsidRPr="003A79B4">
        <w:rPr>
          <w:rFonts w:ascii="Times New Roman" w:hAnsi="Times New Roman" w:cs="Times New Roman"/>
          <w:sz w:val="24"/>
          <w:szCs w:val="24"/>
        </w:rPr>
        <w:t xml:space="preserve"> </w:t>
      </w:r>
      <w:r w:rsidRPr="003A79B4">
        <w:rPr>
          <w:rFonts w:ascii="Times New Roman" w:hAnsi="Times New Roman" w:cs="Times New Roman"/>
          <w:sz w:val="24"/>
          <w:szCs w:val="24"/>
        </w:rPr>
        <w:t xml:space="preserve">The crystalline structures of the samples were characterized by powder X-ray diffraction (XRD; Empyrean, Malvern </w:t>
      </w:r>
      <w:proofErr w:type="spellStart"/>
      <w:r w:rsidRPr="003A79B4">
        <w:rPr>
          <w:rFonts w:ascii="Times New Roman" w:hAnsi="Times New Roman" w:cs="Times New Roman"/>
          <w:sz w:val="24"/>
          <w:szCs w:val="24"/>
        </w:rPr>
        <w:t>Panalytical</w:t>
      </w:r>
      <w:proofErr w:type="spellEnd"/>
      <w:r w:rsidRPr="003A79B4">
        <w:rPr>
          <w:rFonts w:ascii="Times New Roman" w:hAnsi="Times New Roman" w:cs="Times New Roman"/>
          <w:sz w:val="24"/>
          <w:szCs w:val="24"/>
        </w:rPr>
        <w:t xml:space="preserve">) using Cu Kα radiation (λ = 1.5406 Å) at an operating voltage of 40 kV and a current of 40 mA. </w:t>
      </w:r>
      <w:r w:rsidR="008A0540" w:rsidRPr="008A0540">
        <w:rPr>
          <w:rFonts w:ascii="Times New Roman" w:hAnsi="Times New Roman" w:cs="Times New Roman"/>
          <w:sz w:val="24"/>
          <w:szCs w:val="24"/>
        </w:rPr>
        <w:t>Diffraction patterns were collected over a 2θ range of 5</w:t>
      </w:r>
      <w:r w:rsidR="008A0540">
        <w:rPr>
          <w:rFonts w:ascii="Times New Roman" w:hAnsi="Times New Roman" w:cs="Times New Roman"/>
          <w:sz w:val="24"/>
          <w:szCs w:val="24"/>
        </w:rPr>
        <w:t>-</w:t>
      </w:r>
      <w:r w:rsidR="008A0540" w:rsidRPr="008A0540">
        <w:rPr>
          <w:rFonts w:ascii="Times New Roman" w:hAnsi="Times New Roman" w:cs="Times New Roman"/>
          <w:sz w:val="24"/>
          <w:szCs w:val="24"/>
        </w:rPr>
        <w:t>40° with a step size of 0.02°.</w:t>
      </w:r>
      <w:r w:rsidR="008A0540">
        <w:rPr>
          <w:rFonts w:ascii="Times New Roman" w:hAnsi="Times New Roman" w:cs="Times New Roman"/>
          <w:sz w:val="24"/>
          <w:szCs w:val="24"/>
        </w:rPr>
        <w:t xml:space="preserve"> </w:t>
      </w:r>
      <w:r w:rsidRPr="003A79B4">
        <w:rPr>
          <w:rFonts w:ascii="Times New Roman" w:hAnsi="Times New Roman" w:cs="Times New Roman"/>
          <w:sz w:val="24"/>
          <w:szCs w:val="24"/>
        </w:rPr>
        <w:t>Solid-state</w:t>
      </w:r>
      <w:r w:rsidR="008A0540">
        <w:rPr>
          <w:rFonts w:ascii="Times New Roman" w:hAnsi="Times New Roman" w:cs="Times New Roman"/>
          <w:sz w:val="24"/>
          <w:szCs w:val="24"/>
        </w:rPr>
        <w:t xml:space="preserve"> </w:t>
      </w:r>
      <w:r w:rsidR="008A0540" w:rsidRPr="008A0540">
        <w:rPr>
          <w:rFonts w:ascii="Times New Roman" w:hAnsi="Times New Roman" w:cs="Times New Roman"/>
          <w:sz w:val="24"/>
          <w:szCs w:val="24"/>
          <w:vertAlign w:val="superscript"/>
        </w:rPr>
        <w:t>13</w:t>
      </w:r>
      <w:r w:rsidR="008A0540">
        <w:rPr>
          <w:rFonts w:ascii="Times New Roman" w:hAnsi="Times New Roman" w:cs="Times New Roman"/>
          <w:sz w:val="24"/>
          <w:szCs w:val="24"/>
        </w:rPr>
        <w:t>C</w:t>
      </w:r>
      <w:r w:rsidRPr="003A79B4">
        <w:rPr>
          <w:rFonts w:ascii="Times New Roman" w:hAnsi="Times New Roman" w:cs="Times New Roman"/>
          <w:sz w:val="24"/>
          <w:szCs w:val="24"/>
        </w:rPr>
        <w:t xml:space="preserve"> nuclear magnetic resonance </w:t>
      </w:r>
      <w:r w:rsidR="008A0540" w:rsidRPr="008A0540">
        <w:rPr>
          <w:rFonts w:ascii="Times New Roman" w:hAnsi="Times New Roman" w:cs="Times New Roman"/>
          <w:sz w:val="24"/>
          <w:szCs w:val="24"/>
        </w:rPr>
        <w:t>(</w:t>
      </w:r>
      <w:proofErr w:type="spellStart"/>
      <w:r w:rsidR="008A0540" w:rsidRPr="008A0540">
        <w:rPr>
          <w:rFonts w:ascii="Times New Roman" w:hAnsi="Times New Roman" w:cs="Times New Roman"/>
          <w:sz w:val="24"/>
          <w:szCs w:val="24"/>
        </w:rPr>
        <w:t>ssNMR</w:t>
      </w:r>
      <w:proofErr w:type="spellEnd"/>
      <w:r w:rsidR="008A0540" w:rsidRPr="008A0540">
        <w:rPr>
          <w:rFonts w:ascii="Times New Roman" w:hAnsi="Times New Roman" w:cs="Times New Roman"/>
          <w:sz w:val="24"/>
          <w:szCs w:val="24"/>
        </w:rPr>
        <w:t>)</w:t>
      </w:r>
      <w:r w:rsidR="008A0540">
        <w:rPr>
          <w:rFonts w:ascii="Times New Roman" w:hAnsi="Times New Roman" w:cs="Times New Roman"/>
          <w:sz w:val="24"/>
          <w:szCs w:val="24"/>
        </w:rPr>
        <w:t xml:space="preserve"> </w:t>
      </w:r>
      <w:r w:rsidRPr="003A79B4">
        <w:rPr>
          <w:rFonts w:ascii="Times New Roman" w:hAnsi="Times New Roman" w:cs="Times New Roman"/>
          <w:sz w:val="24"/>
          <w:szCs w:val="24"/>
        </w:rPr>
        <w:t xml:space="preserve">spectra were acquired </w:t>
      </w:r>
      <w:r w:rsidR="008A0540" w:rsidRPr="008A0540">
        <w:rPr>
          <w:rFonts w:ascii="Times New Roman" w:hAnsi="Times New Roman" w:cs="Times New Roman"/>
          <w:sz w:val="24"/>
          <w:szCs w:val="24"/>
        </w:rPr>
        <w:t>using an AVANCE NEO 400 WB spectrometer (Bruker) operating at a</w:t>
      </w:r>
      <w:r w:rsidR="008A0540">
        <w:rPr>
          <w:rFonts w:ascii="Times New Roman" w:hAnsi="Times New Roman" w:cs="Times New Roman"/>
          <w:sz w:val="24"/>
          <w:szCs w:val="24"/>
        </w:rPr>
        <w:t xml:space="preserve"> </w:t>
      </w:r>
      <w:r w:rsidR="008A0540" w:rsidRPr="008A0540">
        <w:rPr>
          <w:rFonts w:ascii="Times New Roman" w:hAnsi="Times New Roman" w:cs="Times New Roman"/>
          <w:sz w:val="24"/>
          <w:szCs w:val="24"/>
          <w:vertAlign w:val="superscript"/>
        </w:rPr>
        <w:t>13</w:t>
      </w:r>
      <w:r w:rsidR="008A0540">
        <w:rPr>
          <w:rFonts w:ascii="Times New Roman" w:hAnsi="Times New Roman" w:cs="Times New Roman"/>
          <w:sz w:val="24"/>
          <w:szCs w:val="24"/>
        </w:rPr>
        <w:t xml:space="preserve">C </w:t>
      </w:r>
      <w:r w:rsidR="008A0540" w:rsidRPr="008A0540">
        <w:rPr>
          <w:rFonts w:ascii="Times New Roman" w:hAnsi="Times New Roman" w:cs="Times New Roman"/>
          <w:sz w:val="24"/>
          <w:szCs w:val="24"/>
        </w:rPr>
        <w:t xml:space="preserve">resonance frequency of approximately 100.6 </w:t>
      </w:r>
      <w:proofErr w:type="spellStart"/>
      <w:r w:rsidR="008A0540" w:rsidRPr="008A0540">
        <w:rPr>
          <w:rFonts w:ascii="Times New Roman" w:hAnsi="Times New Roman" w:cs="Times New Roman"/>
          <w:sz w:val="24"/>
          <w:szCs w:val="24"/>
        </w:rPr>
        <w:t>MHz</w:t>
      </w:r>
      <w:r w:rsidRPr="003A79B4">
        <w:rPr>
          <w:rFonts w:ascii="Times New Roman" w:hAnsi="Times New Roman" w:cs="Times New Roman"/>
          <w:sz w:val="24"/>
          <w:szCs w:val="24"/>
        </w:rPr>
        <w:t>.</w:t>
      </w:r>
      <w:proofErr w:type="spellEnd"/>
      <w:r w:rsidR="00321F6D" w:rsidRPr="003A79B4">
        <w:rPr>
          <w:rFonts w:ascii="Times New Roman" w:hAnsi="Times New Roman" w:cs="Times New Roman"/>
          <w:sz w:val="24"/>
          <w:szCs w:val="24"/>
        </w:rPr>
        <w:t xml:space="preserve"> </w:t>
      </w:r>
      <w:r w:rsidR="008A0540" w:rsidRPr="008A0540">
        <w:rPr>
          <w:rFonts w:ascii="Times New Roman" w:hAnsi="Times New Roman" w:cs="Times New Roman"/>
          <w:sz w:val="24"/>
          <w:szCs w:val="24"/>
        </w:rPr>
        <w:t>The surface and cross-sectional morphologies</w:t>
      </w:r>
      <w:r w:rsidRPr="003A79B4">
        <w:rPr>
          <w:rFonts w:ascii="Times New Roman" w:hAnsi="Times New Roman" w:cs="Times New Roman"/>
          <w:sz w:val="24"/>
          <w:szCs w:val="24"/>
        </w:rPr>
        <w:t xml:space="preserve"> of the freeze-dried samples w</w:t>
      </w:r>
      <w:r w:rsidR="00A95996">
        <w:rPr>
          <w:rFonts w:ascii="Times New Roman" w:hAnsi="Times New Roman" w:cs="Times New Roman"/>
          <w:sz w:val="24"/>
          <w:szCs w:val="24"/>
        </w:rPr>
        <w:t>ere</w:t>
      </w:r>
      <w:r w:rsidRPr="003A79B4">
        <w:rPr>
          <w:rFonts w:ascii="Times New Roman" w:hAnsi="Times New Roman" w:cs="Times New Roman"/>
          <w:sz w:val="24"/>
          <w:szCs w:val="24"/>
        </w:rPr>
        <w:t xml:space="preserve"> examined by field-emission scanning electron microscopy (FE-SEM; SU8010, Hitachi) at an accelerating voltage of 10.0 kV. For tensile testing, the samples were cut into dumbbell-shaped specimens with a gauge section measuring 2 mm × 12 mm. The specimens were mounted between the grips of a universal testing machine (UTM6503, SUNS Industrial Testing System) and subjected to uniaxial tension at a constant crosshead speed of 5 mm </w:t>
      </w:r>
      <w:r w:rsidR="008A0540">
        <w:rPr>
          <w:rFonts w:ascii="Times New Roman" w:hAnsi="Times New Roman" w:cs="Times New Roman"/>
          <w:sz w:val="24"/>
          <w:szCs w:val="24"/>
        </w:rPr>
        <w:t>min</w:t>
      </w:r>
      <w:r w:rsidR="008A0540" w:rsidRPr="008A0540">
        <w:rPr>
          <w:rFonts w:ascii="Times New Roman" w:hAnsi="Times New Roman" w:cs="Times New Roman"/>
          <w:sz w:val="24"/>
          <w:szCs w:val="24"/>
          <w:vertAlign w:val="superscript"/>
        </w:rPr>
        <w:t>-1</w:t>
      </w:r>
      <w:r w:rsidRPr="003A79B4">
        <w:rPr>
          <w:rFonts w:ascii="Times New Roman" w:hAnsi="Times New Roman" w:cs="Times New Roman"/>
          <w:sz w:val="24"/>
          <w:szCs w:val="24"/>
        </w:rPr>
        <w:t>.</w:t>
      </w:r>
      <w:r w:rsidR="008A0540">
        <w:rPr>
          <w:rFonts w:ascii="Times New Roman" w:hAnsi="Times New Roman" w:cs="Times New Roman"/>
          <w:sz w:val="24"/>
          <w:szCs w:val="24"/>
        </w:rPr>
        <w:t xml:space="preserve"> </w:t>
      </w:r>
      <w:r w:rsidR="008A0540" w:rsidRPr="008A0540">
        <w:rPr>
          <w:rFonts w:ascii="Times New Roman" w:hAnsi="Times New Roman" w:cs="Times New Roman"/>
          <w:sz w:val="24"/>
          <w:szCs w:val="24"/>
        </w:rPr>
        <w:t>Tensile stress and strain were calculated from the recorded force</w:t>
      </w:r>
      <w:r w:rsidR="008A0540">
        <w:rPr>
          <w:rFonts w:ascii="Times New Roman" w:hAnsi="Times New Roman" w:cs="Times New Roman"/>
          <w:sz w:val="24"/>
          <w:szCs w:val="24"/>
        </w:rPr>
        <w:t>-</w:t>
      </w:r>
      <w:r w:rsidR="008A0540" w:rsidRPr="008A0540">
        <w:rPr>
          <w:rFonts w:ascii="Times New Roman" w:hAnsi="Times New Roman" w:cs="Times New Roman"/>
          <w:sz w:val="24"/>
          <w:szCs w:val="24"/>
        </w:rPr>
        <w:t>displacement curves using the initial cross</w:t>
      </w:r>
      <w:r w:rsidR="008A0540">
        <w:rPr>
          <w:rFonts w:ascii="Times New Roman" w:hAnsi="Times New Roman" w:cs="Times New Roman"/>
          <w:sz w:val="24"/>
          <w:szCs w:val="24"/>
        </w:rPr>
        <w:t>-</w:t>
      </w:r>
      <w:r w:rsidR="008A0540" w:rsidRPr="008A0540">
        <w:rPr>
          <w:rFonts w:ascii="Times New Roman" w:hAnsi="Times New Roman" w:cs="Times New Roman"/>
          <w:sz w:val="24"/>
          <w:szCs w:val="24"/>
        </w:rPr>
        <w:t>sectional area and gauge length, respectively.</w:t>
      </w:r>
      <w:r w:rsidR="00D141D8">
        <w:rPr>
          <w:rFonts w:ascii="Times New Roman" w:hAnsi="Times New Roman" w:cs="Times New Roman"/>
          <w:sz w:val="24"/>
          <w:szCs w:val="24"/>
        </w:rPr>
        <w:t xml:space="preserve">  </w:t>
      </w:r>
    </w:p>
    <w:p w14:paraId="2C1AF48B" w14:textId="76252FE1" w:rsidR="00D141D8" w:rsidRPr="003A79B4" w:rsidRDefault="00D141D8" w:rsidP="00FD443E">
      <w:pPr>
        <w:pStyle w:val="a3"/>
        <w:spacing w:before="240" w:line="300" w:lineRule="auto"/>
        <w:ind w:firstLineChars="0" w:firstLine="0"/>
        <w:rPr>
          <w:rFonts w:ascii="Times New Roman" w:hAnsi="Times New Roman" w:cs="Times New Roman"/>
          <w:b/>
          <w:bCs/>
          <w:sz w:val="24"/>
          <w:szCs w:val="24"/>
        </w:rPr>
      </w:pPr>
      <w:r w:rsidRPr="00D141D8">
        <w:rPr>
          <w:rFonts w:ascii="Times New Roman" w:hAnsi="Times New Roman" w:cs="Times New Roman"/>
          <w:b/>
          <w:bCs/>
          <w:sz w:val="24"/>
          <w:szCs w:val="24"/>
        </w:rPr>
        <w:t>Fluorescence Labeling and Confocal Imaging of N</w:t>
      </w:r>
      <w:r w:rsidRPr="00D141D8">
        <w:rPr>
          <w:rFonts w:ascii="Times New Roman" w:hAnsi="Times New Roman" w:cs="Times New Roman"/>
          <w:b/>
          <w:bCs/>
          <w:sz w:val="24"/>
          <w:szCs w:val="24"/>
          <w:vertAlign w:val="subscript"/>
        </w:rPr>
        <w:t>3</w:t>
      </w:r>
      <w:r w:rsidRPr="00D141D8">
        <w:rPr>
          <w:rFonts w:ascii="Times New Roman" w:hAnsi="Times New Roman" w:cs="Times New Roman"/>
          <w:b/>
          <w:bCs/>
          <w:sz w:val="24"/>
          <w:szCs w:val="24"/>
        </w:rPr>
        <w:t>-BC and Apt-N</w:t>
      </w:r>
      <w:r w:rsidRPr="00D141D8">
        <w:rPr>
          <w:rFonts w:ascii="Times New Roman" w:hAnsi="Times New Roman" w:cs="Times New Roman"/>
          <w:b/>
          <w:bCs/>
          <w:sz w:val="24"/>
          <w:szCs w:val="24"/>
          <w:vertAlign w:val="subscript"/>
        </w:rPr>
        <w:t>3</w:t>
      </w:r>
      <w:r w:rsidRPr="00D141D8">
        <w:rPr>
          <w:rFonts w:ascii="Times New Roman" w:hAnsi="Times New Roman" w:cs="Times New Roman"/>
          <w:b/>
          <w:bCs/>
          <w:sz w:val="24"/>
          <w:szCs w:val="24"/>
        </w:rPr>
        <w:t>-BC</w:t>
      </w:r>
      <w:r w:rsidRPr="003A79B4">
        <w:rPr>
          <w:rFonts w:ascii="Times New Roman" w:hAnsi="Times New Roman" w:cs="Times New Roman"/>
          <w:b/>
          <w:bCs/>
          <w:sz w:val="24"/>
          <w:szCs w:val="24"/>
        </w:rPr>
        <w:t xml:space="preserve"> </w:t>
      </w:r>
    </w:p>
    <w:p w14:paraId="5BE0E2E1" w14:textId="7C8F8B50" w:rsidR="00546296" w:rsidRPr="00546296" w:rsidRDefault="00D141D8"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 xml:space="preserve">The </w:t>
      </w:r>
      <w:r w:rsidRPr="00D141D8">
        <w:rPr>
          <w:rFonts w:ascii="Times New Roman" w:hAnsi="Times New Roman" w:cs="Times New Roman"/>
          <w:sz w:val="24"/>
          <w:szCs w:val="24"/>
        </w:rPr>
        <w:t xml:space="preserve">fluorescence labeling of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-BC and Apt-</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 xml:space="preserve">-BC was performed to visualize the incorporated azide groups and immobilized DNA networks, respectively. Briefly,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-BC samples were incubated with DBCO</w:t>
      </w:r>
      <w:r>
        <w:rPr>
          <w:rFonts w:ascii="Times New Roman" w:hAnsi="Times New Roman" w:cs="Times New Roman"/>
          <w:sz w:val="24"/>
          <w:szCs w:val="24"/>
        </w:rPr>
        <w:t>-</w:t>
      </w:r>
      <w:r w:rsidRPr="00D141D8">
        <w:rPr>
          <w:rFonts w:ascii="Times New Roman" w:hAnsi="Times New Roman" w:cs="Times New Roman"/>
          <w:sz w:val="24"/>
          <w:szCs w:val="24"/>
        </w:rPr>
        <w:t>Cy3 (</w:t>
      </w:r>
      <w:r>
        <w:rPr>
          <w:rFonts w:ascii="Times New Roman" w:hAnsi="Times New Roman" w:cs="Times New Roman"/>
          <w:sz w:val="24"/>
          <w:szCs w:val="24"/>
        </w:rPr>
        <w:t>20</w:t>
      </w:r>
      <w:r w:rsidRPr="00D141D8">
        <w:rPr>
          <w:rFonts w:ascii="Times New Roman" w:hAnsi="Times New Roman" w:cs="Times New Roman"/>
          <w:sz w:val="24"/>
          <w:szCs w:val="24"/>
        </w:rPr>
        <w:t xml:space="preserve"> </w:t>
      </w:r>
      <w:proofErr w:type="spellStart"/>
      <w:r w:rsidRPr="00D141D8">
        <w:rPr>
          <w:rFonts w:ascii="Times New Roman" w:hAnsi="Times New Roman" w:cs="Times New Roman"/>
          <w:sz w:val="24"/>
          <w:szCs w:val="24"/>
        </w:rPr>
        <w:t>μM</w:t>
      </w:r>
      <w:proofErr w:type="spellEnd"/>
      <w:r w:rsidRPr="00D141D8">
        <w:rPr>
          <w:rFonts w:ascii="Times New Roman" w:hAnsi="Times New Roman" w:cs="Times New Roman"/>
          <w:sz w:val="24"/>
          <w:szCs w:val="24"/>
        </w:rPr>
        <w:t xml:space="preserve">) at room temperature for </w:t>
      </w:r>
      <w:r>
        <w:rPr>
          <w:rFonts w:ascii="Times New Roman" w:hAnsi="Times New Roman" w:cs="Times New Roman"/>
          <w:sz w:val="24"/>
          <w:szCs w:val="24"/>
        </w:rPr>
        <w:t>30 min</w:t>
      </w:r>
      <w:r w:rsidRPr="00D141D8">
        <w:rPr>
          <w:rFonts w:ascii="Times New Roman" w:hAnsi="Times New Roman" w:cs="Times New Roman"/>
          <w:sz w:val="24"/>
          <w:szCs w:val="24"/>
        </w:rPr>
        <w:t xml:space="preserve"> to fluorescently label the accessible azide groups through strain-promoted azide</w:t>
      </w:r>
      <w:r>
        <w:rPr>
          <w:rFonts w:ascii="Times New Roman" w:hAnsi="Times New Roman" w:cs="Times New Roman"/>
          <w:sz w:val="24"/>
          <w:szCs w:val="24"/>
        </w:rPr>
        <w:t>-</w:t>
      </w:r>
      <w:r w:rsidRPr="00D141D8">
        <w:rPr>
          <w:rFonts w:ascii="Times New Roman" w:hAnsi="Times New Roman" w:cs="Times New Roman"/>
          <w:sz w:val="24"/>
          <w:szCs w:val="24"/>
        </w:rPr>
        <w:t>alkyne cycloaddition (SPAAC). The samples were subsequently washed thoroughly with Dulbecco's phosphate-buffered saline (DPBS) to remove unreacted fluorescent probes. For visualization of the immobilized DNA networks, Apt-</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 xml:space="preserve">-BC samples were incubated with 1× Gel-Green nucleic acid stain for 30 min at room temperature, followed by thorough washing with DPBS to </w:t>
      </w:r>
      <w:r w:rsidRPr="00D141D8">
        <w:rPr>
          <w:rFonts w:ascii="Times New Roman" w:hAnsi="Times New Roman" w:cs="Times New Roman"/>
          <w:sz w:val="24"/>
          <w:szCs w:val="24"/>
        </w:rPr>
        <w:lastRenderedPageBreak/>
        <w:t>remove unbound dye. The stained samples were transferred to glass-bottom confocal dishes and imaged by confocal laser scanning microscopy (CLSM) using excitation wavelengths of 561 and 488 nm for DBCO</w:t>
      </w:r>
      <w:r>
        <w:rPr>
          <w:rFonts w:ascii="Times New Roman" w:hAnsi="Times New Roman" w:cs="Times New Roman"/>
          <w:sz w:val="24"/>
          <w:szCs w:val="24"/>
        </w:rPr>
        <w:t>-</w:t>
      </w:r>
      <w:r w:rsidRPr="00D141D8">
        <w:rPr>
          <w:rFonts w:ascii="Times New Roman" w:hAnsi="Times New Roman" w:cs="Times New Roman"/>
          <w:sz w:val="24"/>
          <w:szCs w:val="24"/>
        </w:rPr>
        <w:t>Cy3 and Gel-Green, respectively.</w:t>
      </w:r>
      <w:r>
        <w:rPr>
          <w:rFonts w:ascii="Times New Roman" w:hAnsi="Times New Roman" w:cs="Times New Roman"/>
          <w:sz w:val="24"/>
          <w:szCs w:val="24"/>
        </w:rPr>
        <w:t xml:space="preserve"> </w:t>
      </w:r>
      <w:r w:rsidR="00546296">
        <w:rPr>
          <w:rFonts w:ascii="Times New Roman" w:hAnsi="Times New Roman" w:cs="Times New Roman"/>
          <w:sz w:val="24"/>
          <w:szCs w:val="24"/>
        </w:rPr>
        <w:t xml:space="preserve"> </w:t>
      </w:r>
    </w:p>
    <w:p w14:paraId="541545CE" w14:textId="19D99555" w:rsidR="00D141D8" w:rsidRPr="00D141D8" w:rsidRDefault="00D141D8" w:rsidP="00FD443E">
      <w:pPr>
        <w:pStyle w:val="a3"/>
        <w:spacing w:before="240" w:line="300" w:lineRule="auto"/>
        <w:ind w:firstLineChars="0" w:firstLine="0"/>
        <w:rPr>
          <w:rFonts w:ascii="Times New Roman" w:hAnsi="Times New Roman" w:cs="Times New Roman"/>
          <w:b/>
          <w:bCs/>
          <w:sz w:val="24"/>
          <w:szCs w:val="24"/>
        </w:rPr>
      </w:pPr>
      <w:r w:rsidRPr="00D141D8">
        <w:rPr>
          <w:rFonts w:ascii="Times New Roman" w:hAnsi="Times New Roman" w:cs="Times New Roman"/>
          <w:b/>
          <w:bCs/>
          <w:sz w:val="24"/>
          <w:szCs w:val="24"/>
        </w:rPr>
        <w:t>Time-Resolved Raman Analysis of SPAAC Conjugation</w:t>
      </w:r>
    </w:p>
    <w:p w14:paraId="68244FC6" w14:textId="3257DC61" w:rsidR="00D141D8" w:rsidRPr="00D141D8" w:rsidRDefault="00D141D8" w:rsidP="00FD443E">
      <w:pPr>
        <w:pStyle w:val="a3"/>
        <w:spacing w:line="300" w:lineRule="auto"/>
        <w:ind w:firstLine="480"/>
        <w:rPr>
          <w:rFonts w:ascii="Times New Roman" w:hAnsi="Times New Roman" w:cs="Times New Roman"/>
          <w:sz w:val="24"/>
          <w:szCs w:val="24"/>
        </w:rPr>
      </w:pPr>
      <w:r w:rsidRPr="00D141D8">
        <w:rPr>
          <w:rFonts w:ascii="Times New Roman" w:hAnsi="Times New Roman" w:cs="Times New Roman"/>
          <w:sz w:val="24"/>
          <w:szCs w:val="24"/>
        </w:rPr>
        <w:t xml:space="preserve">The kinetics of SPAAC between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-BC and the DBCO</w:t>
      </w:r>
      <w:r>
        <w:rPr>
          <w:rFonts w:ascii="Times New Roman" w:hAnsi="Times New Roman" w:cs="Times New Roman"/>
          <w:sz w:val="24"/>
          <w:szCs w:val="24"/>
        </w:rPr>
        <w:t>-</w:t>
      </w:r>
      <w:r w:rsidRPr="00D141D8">
        <w:rPr>
          <w:rFonts w:ascii="Times New Roman" w:hAnsi="Times New Roman" w:cs="Times New Roman"/>
          <w:sz w:val="24"/>
          <w:szCs w:val="24"/>
        </w:rPr>
        <w:t xml:space="preserve">circular DNA complex were investigated by time-resolved Raman spectroscopy. Briefly,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D141D8">
        <w:rPr>
          <w:rFonts w:ascii="Times New Roman" w:hAnsi="Times New Roman" w:cs="Times New Roman"/>
          <w:sz w:val="24"/>
          <w:szCs w:val="24"/>
        </w:rPr>
        <w:t>-BC samples were exposed to the DBCO-circular DNA complex (50 nM; 50 µL cm</w:t>
      </w:r>
      <w:r w:rsidRPr="00D141D8">
        <w:rPr>
          <w:rFonts w:ascii="Times New Roman" w:hAnsi="Times New Roman" w:cs="Times New Roman"/>
          <w:sz w:val="24"/>
          <w:szCs w:val="24"/>
          <w:vertAlign w:val="superscript"/>
        </w:rPr>
        <w:t>-2</w:t>
      </w:r>
      <w:r w:rsidRPr="00D141D8">
        <w:rPr>
          <w:rFonts w:ascii="Times New Roman" w:hAnsi="Times New Roman" w:cs="Times New Roman"/>
          <w:sz w:val="24"/>
          <w:szCs w:val="24"/>
        </w:rPr>
        <w:t>) at room temperature. Raman spectra were acquired at predetermined reaction times over 0</w:t>
      </w:r>
      <w:r>
        <w:rPr>
          <w:rFonts w:ascii="Times New Roman" w:hAnsi="Times New Roman" w:cs="Times New Roman"/>
          <w:sz w:val="24"/>
          <w:szCs w:val="24"/>
        </w:rPr>
        <w:t>-</w:t>
      </w:r>
      <w:r w:rsidRPr="00D141D8">
        <w:rPr>
          <w:rFonts w:ascii="Times New Roman" w:hAnsi="Times New Roman" w:cs="Times New Roman"/>
          <w:sz w:val="24"/>
          <w:szCs w:val="24"/>
        </w:rPr>
        <w:t xml:space="preserve">10 min </w:t>
      </w:r>
      <w:r w:rsidR="004471E9" w:rsidRPr="004471E9">
        <w:rPr>
          <w:rFonts w:ascii="Times New Roman" w:hAnsi="Times New Roman" w:cs="Times New Roman"/>
          <w:sz w:val="24"/>
          <w:szCs w:val="24"/>
        </w:rPr>
        <w:t>using a Raman imaging microscope</w:t>
      </w:r>
      <w:r w:rsidRPr="00D141D8">
        <w:rPr>
          <w:rFonts w:ascii="Times New Roman" w:hAnsi="Times New Roman" w:cs="Times New Roman"/>
          <w:sz w:val="24"/>
          <w:szCs w:val="24"/>
        </w:rPr>
        <w:t xml:space="preserve">. </w:t>
      </w:r>
      <w:r w:rsidR="004471E9" w:rsidRPr="004471E9">
        <w:rPr>
          <w:rFonts w:ascii="Times New Roman" w:hAnsi="Times New Roman" w:cs="Times New Roman"/>
          <w:sz w:val="24"/>
          <w:szCs w:val="24"/>
        </w:rPr>
        <w:t>The characteristic azide-stretching band at approximately 2140 cm</w:t>
      </w:r>
      <w:r w:rsidR="004471E9" w:rsidRPr="004471E9">
        <w:rPr>
          <w:rFonts w:ascii="Times New Roman" w:hAnsi="Times New Roman" w:cs="Times New Roman"/>
          <w:sz w:val="24"/>
          <w:szCs w:val="24"/>
          <w:vertAlign w:val="superscript"/>
        </w:rPr>
        <w:t>-1</w:t>
      </w:r>
      <w:r w:rsidR="004471E9" w:rsidRPr="004471E9">
        <w:rPr>
          <w:rFonts w:ascii="Times New Roman" w:hAnsi="Times New Roman" w:cs="Times New Roman"/>
          <w:sz w:val="24"/>
          <w:szCs w:val="24"/>
        </w:rPr>
        <w:t xml:space="preserve"> was monitored, and its integrated intensity was determined after baseline correction and normalized to the initial value to evaluate the time-dependent consumption of azide functionalities</w:t>
      </w:r>
      <w:r w:rsidRPr="00D141D8">
        <w:rPr>
          <w:rFonts w:ascii="Times New Roman" w:hAnsi="Times New Roman" w:cs="Times New Roman"/>
          <w:sz w:val="24"/>
          <w:szCs w:val="24"/>
        </w:rPr>
        <w:t>.</w:t>
      </w:r>
      <w:r>
        <w:rPr>
          <w:rFonts w:ascii="Times New Roman" w:hAnsi="Times New Roman" w:cs="Times New Roman"/>
          <w:sz w:val="24"/>
          <w:szCs w:val="24"/>
        </w:rPr>
        <w:t xml:space="preserve"> </w:t>
      </w:r>
    </w:p>
    <w:p w14:paraId="3193B943" w14:textId="77777777" w:rsidR="00633250" w:rsidRPr="003A79B4" w:rsidRDefault="00633250" w:rsidP="00FD443E">
      <w:pPr>
        <w:pStyle w:val="a3"/>
        <w:spacing w:before="240"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Cell and Culture</w:t>
      </w:r>
    </w:p>
    <w:p w14:paraId="36F8278A" w14:textId="33DEB265" w:rsidR="008A0540" w:rsidRDefault="00321F6D"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 xml:space="preserve">Murine mammary carcinoma 4T1 cells and human umbilical vein endothelial cells (HUVECs) were obtained from the Institute of Biochemistry and Cell Biology, Chinese Academy of Sciences (Shanghai, China). </w:t>
      </w:r>
      <w:r w:rsidR="00C80F6F">
        <w:rPr>
          <w:rFonts w:ascii="Times New Roman" w:hAnsi="Times New Roman" w:cs="Times New Roman"/>
          <w:sz w:val="24"/>
          <w:szCs w:val="24"/>
        </w:rPr>
        <w:t>4T1</w:t>
      </w:r>
      <w:r w:rsidRPr="003A79B4">
        <w:rPr>
          <w:rFonts w:ascii="Times New Roman" w:hAnsi="Times New Roman" w:cs="Times New Roman"/>
          <w:sz w:val="24"/>
          <w:szCs w:val="24"/>
        </w:rPr>
        <w:t xml:space="preserve"> cells </w:t>
      </w:r>
      <w:r w:rsidR="00C80F6F">
        <w:rPr>
          <w:rFonts w:ascii="Times New Roman" w:hAnsi="Times New Roman" w:cs="Times New Roman"/>
          <w:sz w:val="24"/>
          <w:szCs w:val="24"/>
        </w:rPr>
        <w:t xml:space="preserve">and HUVECs </w:t>
      </w:r>
      <w:r w:rsidRPr="003A79B4">
        <w:rPr>
          <w:rFonts w:ascii="Times New Roman" w:hAnsi="Times New Roman" w:cs="Times New Roman"/>
          <w:sz w:val="24"/>
          <w:szCs w:val="24"/>
        </w:rPr>
        <w:t xml:space="preserve">were cultured in RPMI 1640 medium or Dulbecco’s modified Eagle’s medium (DMEM), </w:t>
      </w:r>
      <w:r w:rsidR="00C80F6F">
        <w:rPr>
          <w:rFonts w:ascii="Times New Roman" w:hAnsi="Times New Roman" w:cs="Times New Roman"/>
          <w:sz w:val="24"/>
          <w:szCs w:val="24"/>
        </w:rPr>
        <w:t>respectively, both</w:t>
      </w:r>
      <w:r w:rsidRPr="003A79B4">
        <w:rPr>
          <w:rFonts w:ascii="Times New Roman" w:hAnsi="Times New Roman" w:cs="Times New Roman"/>
          <w:sz w:val="24"/>
          <w:szCs w:val="24"/>
        </w:rPr>
        <w:t xml:space="preserve"> supplemented with 10% (v/v) fetal bovine serum (FBS) and gentamicin (10 μg m</w:t>
      </w:r>
      <w:r w:rsidR="008A0540">
        <w:rPr>
          <w:rFonts w:ascii="Times New Roman" w:hAnsi="Times New Roman" w:cs="Times New Roman"/>
          <w:sz w:val="24"/>
          <w:szCs w:val="24"/>
        </w:rPr>
        <w:t>L</w:t>
      </w:r>
      <w:r w:rsidR="008A0540" w:rsidRPr="008A0540">
        <w:rPr>
          <w:rFonts w:ascii="Times New Roman" w:hAnsi="Times New Roman" w:cs="Times New Roman"/>
          <w:sz w:val="24"/>
          <w:szCs w:val="24"/>
          <w:vertAlign w:val="superscript"/>
        </w:rPr>
        <w:t>-1</w:t>
      </w:r>
      <w:r w:rsidRPr="003A79B4">
        <w:rPr>
          <w:rFonts w:ascii="Times New Roman" w:hAnsi="Times New Roman" w:cs="Times New Roman"/>
          <w:sz w:val="24"/>
          <w:szCs w:val="24"/>
        </w:rPr>
        <w:t>). The culture media, FBS, and gentamicin were purchased from Thermo Fisher Scientific. Cells were maintained in T25 culture flasks at 37 °C in a humidified atmosphere containing 5% CO</w:t>
      </w:r>
      <w:r w:rsidR="008A0540" w:rsidRPr="008A0540">
        <w:rPr>
          <w:rFonts w:ascii="Times New Roman" w:hAnsi="Times New Roman" w:cs="Times New Roman"/>
          <w:sz w:val="24"/>
          <w:szCs w:val="24"/>
          <w:vertAlign w:val="subscript"/>
        </w:rPr>
        <w:t>2</w:t>
      </w:r>
      <w:r w:rsidR="00633250" w:rsidRPr="003A79B4">
        <w:rPr>
          <w:rFonts w:ascii="Times New Roman" w:hAnsi="Times New Roman" w:cs="Times New Roman"/>
          <w:sz w:val="24"/>
          <w:szCs w:val="24"/>
        </w:rPr>
        <w:t>.</w:t>
      </w:r>
      <w:r w:rsidR="00561881">
        <w:rPr>
          <w:rFonts w:ascii="Times New Roman" w:hAnsi="Times New Roman" w:cs="Times New Roman"/>
          <w:sz w:val="24"/>
          <w:szCs w:val="24"/>
        </w:rPr>
        <w:t xml:space="preserve"> </w:t>
      </w:r>
    </w:p>
    <w:p w14:paraId="0040F398" w14:textId="705A8C71" w:rsidR="00546296" w:rsidRPr="00546296" w:rsidRDefault="00546296" w:rsidP="00FD443E">
      <w:pPr>
        <w:pStyle w:val="a3"/>
        <w:spacing w:before="240" w:line="300" w:lineRule="auto"/>
        <w:ind w:firstLineChars="0" w:firstLine="0"/>
        <w:rPr>
          <w:rFonts w:ascii="Times New Roman" w:hAnsi="Times New Roman" w:cs="Times New Roman"/>
          <w:b/>
          <w:bCs/>
          <w:sz w:val="24"/>
          <w:szCs w:val="24"/>
        </w:rPr>
      </w:pPr>
      <w:r>
        <w:rPr>
          <w:rFonts w:ascii="Times New Roman" w:hAnsi="Times New Roman" w:cs="Times New Roman"/>
          <w:b/>
          <w:bCs/>
          <w:sz w:val="24"/>
          <w:szCs w:val="24"/>
        </w:rPr>
        <w:t>Biocompatibility</w:t>
      </w:r>
      <w:r w:rsidRPr="00546296">
        <w:rPr>
          <w:rFonts w:ascii="Times New Roman" w:hAnsi="Times New Roman" w:cs="Times New Roman"/>
          <w:b/>
          <w:bCs/>
          <w:sz w:val="24"/>
          <w:szCs w:val="24"/>
        </w:rPr>
        <w:t xml:space="preserve"> Assays</w:t>
      </w:r>
      <w:r>
        <w:rPr>
          <w:rFonts w:ascii="Times New Roman" w:hAnsi="Times New Roman" w:cs="Times New Roman"/>
          <w:b/>
          <w:bCs/>
          <w:sz w:val="24"/>
          <w:szCs w:val="24"/>
        </w:rPr>
        <w:t xml:space="preserve"> for N</w:t>
      </w:r>
      <w:r w:rsidRPr="00546296">
        <w:rPr>
          <w:rFonts w:ascii="Times New Roman" w:hAnsi="Times New Roman" w:cs="Times New Roman"/>
          <w:b/>
          <w:bCs/>
          <w:sz w:val="24"/>
          <w:szCs w:val="24"/>
          <w:vertAlign w:val="subscript"/>
        </w:rPr>
        <w:t>3</w:t>
      </w:r>
      <w:r>
        <w:rPr>
          <w:rFonts w:ascii="Times New Roman" w:hAnsi="Times New Roman" w:cs="Times New Roman"/>
          <w:b/>
          <w:bCs/>
          <w:sz w:val="24"/>
          <w:szCs w:val="24"/>
        </w:rPr>
        <w:t xml:space="preserve">-BC Variants </w:t>
      </w:r>
    </w:p>
    <w:p w14:paraId="4A462687" w14:textId="785671CE" w:rsidR="00546296" w:rsidRDefault="00561881" w:rsidP="00FD443E">
      <w:pPr>
        <w:pStyle w:val="a3"/>
        <w:spacing w:line="300" w:lineRule="auto"/>
        <w:ind w:firstLine="480"/>
        <w:rPr>
          <w:rFonts w:ascii="Times New Roman" w:hAnsi="Times New Roman" w:cs="Times New Roman"/>
          <w:sz w:val="24"/>
          <w:szCs w:val="24"/>
        </w:rPr>
      </w:pPr>
      <w:r w:rsidRPr="00561881">
        <w:rPr>
          <w:rFonts w:ascii="Times New Roman" w:hAnsi="Times New Roman" w:cs="Times New Roman"/>
          <w:sz w:val="24"/>
          <w:szCs w:val="24"/>
        </w:rPr>
        <w:t xml:space="preserve">The cytocompatibility of BC and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 xml:space="preserve">-BC variants was evaluated using a </w:t>
      </w:r>
      <w:r w:rsidRPr="00F35661">
        <w:rPr>
          <w:rFonts w:ascii="Times New Roman" w:hAnsi="Times New Roman" w:cs="Times New Roman"/>
          <w:sz w:val="24"/>
          <w:szCs w:val="24"/>
        </w:rPr>
        <w:t>CCK-8</w:t>
      </w:r>
      <w:r>
        <w:rPr>
          <w:rFonts w:ascii="Times New Roman" w:hAnsi="Times New Roman" w:cs="Times New Roman"/>
          <w:sz w:val="24"/>
          <w:szCs w:val="24"/>
        </w:rPr>
        <w:t xml:space="preserve"> assay</w:t>
      </w:r>
      <w:r w:rsidRPr="00561881">
        <w:rPr>
          <w:rFonts w:ascii="Times New Roman" w:hAnsi="Times New Roman" w:cs="Times New Roman"/>
          <w:sz w:val="24"/>
          <w:szCs w:val="24"/>
        </w:rPr>
        <w:t>. Briefly, sterilized BC, 2-</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-BC, 3-</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-BC, and 6-</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 xml:space="preserve">-BC samples were immersed in complete culture medium at a material-to-medium ratio of </w:t>
      </w:r>
      <w:r>
        <w:rPr>
          <w:rFonts w:ascii="Times New Roman" w:hAnsi="Times New Roman" w:cs="Times New Roman"/>
          <w:sz w:val="24"/>
          <w:szCs w:val="24"/>
        </w:rPr>
        <w:t>6</w:t>
      </w:r>
      <w:r w:rsidRPr="00561881">
        <w:rPr>
          <w:rFonts w:ascii="Times New Roman" w:hAnsi="Times New Roman" w:cs="Times New Roman"/>
          <w:sz w:val="24"/>
          <w:szCs w:val="24"/>
        </w:rPr>
        <w:t xml:space="preserve"> cm</w:t>
      </w:r>
      <w:r w:rsidRPr="00561881">
        <w:rPr>
          <w:rFonts w:ascii="Times New Roman" w:hAnsi="Times New Roman" w:cs="Times New Roman"/>
          <w:sz w:val="24"/>
          <w:szCs w:val="24"/>
          <w:vertAlign w:val="superscript"/>
        </w:rPr>
        <w:t>2</w:t>
      </w:r>
      <w:r w:rsidRPr="00561881">
        <w:rPr>
          <w:rFonts w:ascii="Times New Roman" w:hAnsi="Times New Roman" w:cs="Times New Roman"/>
          <w:sz w:val="24"/>
          <w:szCs w:val="24"/>
        </w:rPr>
        <w:t xml:space="preserve"> mL</w:t>
      </w:r>
      <w:r w:rsidRPr="00561881">
        <w:rPr>
          <w:rFonts w:ascii="Times New Roman" w:hAnsi="Times New Roman" w:cs="Times New Roman"/>
          <w:sz w:val="24"/>
          <w:szCs w:val="24"/>
          <w:vertAlign w:val="superscript"/>
        </w:rPr>
        <w:t>-1</w:t>
      </w:r>
      <w:r w:rsidRPr="00561881">
        <w:rPr>
          <w:rFonts w:ascii="Times New Roman" w:hAnsi="Times New Roman" w:cs="Times New Roman"/>
          <w:sz w:val="24"/>
          <w:szCs w:val="24"/>
        </w:rPr>
        <w:t xml:space="preserve"> and incubated at 37 °C for </w:t>
      </w:r>
      <w:r>
        <w:rPr>
          <w:rFonts w:ascii="Times New Roman" w:hAnsi="Times New Roman" w:cs="Times New Roman"/>
          <w:sz w:val="24"/>
          <w:szCs w:val="24"/>
        </w:rPr>
        <w:t>24</w:t>
      </w:r>
      <w:r w:rsidRPr="00561881">
        <w:rPr>
          <w:rFonts w:ascii="Times New Roman" w:hAnsi="Times New Roman" w:cs="Times New Roman"/>
          <w:sz w:val="24"/>
          <w:szCs w:val="24"/>
        </w:rPr>
        <w:t xml:space="preserve"> h to obtain the corresponding material extracts. HUVECs were seeded into 96-well plates at a density of </w:t>
      </w:r>
      <w:r w:rsidRPr="003A79B4">
        <w:rPr>
          <w:rFonts w:ascii="Times New Roman" w:hAnsi="Times New Roman" w:cs="Times New Roman"/>
          <w:color w:val="000000"/>
          <w:sz w:val="24"/>
          <w:szCs w:val="24"/>
        </w:rPr>
        <w:t>1 × 10</w:t>
      </w:r>
      <w:r w:rsidRPr="004471E9">
        <w:rPr>
          <w:rFonts w:ascii="Times New Roman" w:hAnsi="Times New Roman" w:cs="Times New Roman"/>
          <w:color w:val="000000"/>
          <w:sz w:val="24"/>
          <w:szCs w:val="24"/>
          <w:vertAlign w:val="superscript"/>
        </w:rPr>
        <w:t>3</w:t>
      </w:r>
      <w:r w:rsidRPr="00561881">
        <w:rPr>
          <w:rFonts w:ascii="Times New Roman" w:hAnsi="Times New Roman" w:cs="Times New Roman"/>
          <w:sz w:val="24"/>
          <w:szCs w:val="24"/>
        </w:rPr>
        <w:t xml:space="preserve"> cells per well and cultured for </w:t>
      </w:r>
      <w:r>
        <w:rPr>
          <w:rFonts w:ascii="Times New Roman" w:hAnsi="Times New Roman" w:cs="Times New Roman"/>
          <w:sz w:val="24"/>
          <w:szCs w:val="24"/>
        </w:rPr>
        <w:t>24</w:t>
      </w:r>
      <w:r w:rsidRPr="00561881">
        <w:rPr>
          <w:rFonts w:ascii="Times New Roman" w:hAnsi="Times New Roman" w:cs="Times New Roman"/>
          <w:sz w:val="24"/>
          <w:szCs w:val="24"/>
        </w:rPr>
        <w:t xml:space="preserve"> h to allow cell attachment. The culture medium was subsequently replaced with the respective material extracts, while cells maintained in fresh culture medium served as controls. After 1, 3, and 5 days of culture, cellular metabolic activity was evaluated using CCK-8 reagent according to the manufacturer's instructions. Following incubation at 37 °C for </w:t>
      </w:r>
      <w:r>
        <w:rPr>
          <w:rFonts w:ascii="Times New Roman" w:hAnsi="Times New Roman" w:cs="Times New Roman"/>
          <w:sz w:val="24"/>
          <w:szCs w:val="24"/>
        </w:rPr>
        <w:t>1</w:t>
      </w:r>
      <w:r w:rsidRPr="00561881">
        <w:rPr>
          <w:rFonts w:ascii="Times New Roman" w:hAnsi="Times New Roman" w:cs="Times New Roman"/>
          <w:sz w:val="24"/>
          <w:szCs w:val="24"/>
        </w:rPr>
        <w:t xml:space="preserve"> h, the absorbance at 450 nm was measured using a microplate reader. After background correction, relative cell viability was calculated by normalizing the absorbance of each treatment group to that of the corresponding control group.</w:t>
      </w:r>
      <w:r>
        <w:rPr>
          <w:rFonts w:ascii="Times New Roman" w:hAnsi="Times New Roman" w:cs="Times New Roman"/>
          <w:sz w:val="24"/>
          <w:szCs w:val="24"/>
        </w:rPr>
        <w:t xml:space="preserve">  </w:t>
      </w:r>
    </w:p>
    <w:p w14:paraId="12DF911F" w14:textId="4ED0A205" w:rsidR="00561881" w:rsidRDefault="00561881" w:rsidP="00FD443E">
      <w:pPr>
        <w:pStyle w:val="a3"/>
        <w:spacing w:line="300" w:lineRule="auto"/>
        <w:ind w:firstLine="480"/>
        <w:rPr>
          <w:rFonts w:ascii="Times New Roman" w:hAnsi="Times New Roman" w:cs="Times New Roman"/>
          <w:sz w:val="24"/>
          <w:szCs w:val="24"/>
        </w:rPr>
      </w:pPr>
      <w:r w:rsidRPr="00561881">
        <w:rPr>
          <w:rFonts w:ascii="Times New Roman" w:hAnsi="Times New Roman" w:cs="Times New Roman"/>
          <w:sz w:val="24"/>
          <w:szCs w:val="24"/>
        </w:rPr>
        <w:t xml:space="preserve">The cytocompatibility of BC and N₃-BC variants was further evaluated by </w:t>
      </w:r>
      <w:r w:rsidRPr="00F35661">
        <w:rPr>
          <w:rFonts w:ascii="Times New Roman" w:hAnsi="Times New Roman" w:cs="Times New Roman"/>
          <w:sz w:val="24"/>
          <w:szCs w:val="24"/>
        </w:rPr>
        <w:t xml:space="preserve">Calcein/PI </w:t>
      </w:r>
      <w:r>
        <w:rPr>
          <w:rFonts w:ascii="Times New Roman" w:hAnsi="Times New Roman" w:cs="Times New Roman" w:hint="eastAsia"/>
          <w:sz w:val="24"/>
          <w:szCs w:val="24"/>
        </w:rPr>
        <w:t>(</w:t>
      </w:r>
      <w:r w:rsidRPr="00F35661">
        <w:rPr>
          <w:rFonts w:ascii="Times New Roman" w:hAnsi="Times New Roman" w:cs="Times New Roman"/>
          <w:sz w:val="24"/>
          <w:szCs w:val="24"/>
        </w:rPr>
        <w:t>Live/Dead Viability</w:t>
      </w:r>
      <w:r>
        <w:rPr>
          <w:rFonts w:ascii="Times New Roman" w:hAnsi="Times New Roman" w:cs="Times New Roman"/>
          <w:sz w:val="24"/>
          <w:szCs w:val="24"/>
        </w:rPr>
        <w:t>)</w:t>
      </w:r>
      <w:r w:rsidRPr="00F35661">
        <w:rPr>
          <w:rFonts w:ascii="Times New Roman" w:hAnsi="Times New Roman" w:cs="Times New Roman"/>
          <w:sz w:val="24"/>
          <w:szCs w:val="24"/>
        </w:rPr>
        <w:t xml:space="preserve"> Assay Kit</w:t>
      </w:r>
      <w:r w:rsidRPr="00561881">
        <w:rPr>
          <w:rFonts w:ascii="Times New Roman" w:hAnsi="Times New Roman" w:cs="Times New Roman"/>
          <w:sz w:val="24"/>
          <w:szCs w:val="24"/>
        </w:rPr>
        <w:t xml:space="preserve">. Briefly, HUVECs were seeded in culture plates at a density of </w:t>
      </w:r>
      <w:r w:rsidRPr="003A79B4">
        <w:rPr>
          <w:rFonts w:ascii="Times New Roman" w:hAnsi="Times New Roman" w:cs="Times New Roman"/>
          <w:color w:val="000000"/>
          <w:sz w:val="24"/>
          <w:szCs w:val="24"/>
        </w:rPr>
        <w:t>1 × 10</w:t>
      </w:r>
      <w:r w:rsidRPr="004471E9">
        <w:rPr>
          <w:rFonts w:ascii="Times New Roman" w:hAnsi="Times New Roman" w:cs="Times New Roman"/>
          <w:color w:val="000000"/>
          <w:sz w:val="24"/>
          <w:szCs w:val="24"/>
          <w:vertAlign w:val="superscript"/>
        </w:rPr>
        <w:t>3</w:t>
      </w:r>
      <w:r w:rsidRPr="00561881">
        <w:rPr>
          <w:rFonts w:ascii="Times New Roman" w:hAnsi="Times New Roman" w:cs="Times New Roman"/>
          <w:sz w:val="24"/>
          <w:szCs w:val="24"/>
        </w:rPr>
        <w:t xml:space="preserve"> per well and incubated for 24 h to allow cell attachment. The culture medium was subsequently replaced with extracts of BC, 2-</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-BC, 3-</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-BC, or 6-</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561881">
        <w:rPr>
          <w:rFonts w:ascii="Times New Roman" w:hAnsi="Times New Roman" w:cs="Times New Roman"/>
          <w:sz w:val="24"/>
          <w:szCs w:val="24"/>
        </w:rPr>
        <w:t xml:space="preserve">-BC prepared as described above. Cells cultured in fresh medium served </w:t>
      </w:r>
      <w:r w:rsidRPr="00561881">
        <w:rPr>
          <w:rFonts w:ascii="Times New Roman" w:hAnsi="Times New Roman" w:cs="Times New Roman"/>
          <w:sz w:val="24"/>
          <w:szCs w:val="24"/>
        </w:rPr>
        <w:lastRenderedPageBreak/>
        <w:t xml:space="preserve">as controls. After </w:t>
      </w:r>
      <w:r>
        <w:rPr>
          <w:rFonts w:ascii="Times New Roman" w:hAnsi="Times New Roman" w:cs="Times New Roman"/>
          <w:sz w:val="24"/>
          <w:szCs w:val="24"/>
        </w:rPr>
        <w:t>1</w:t>
      </w:r>
      <w:r w:rsidRPr="00561881">
        <w:rPr>
          <w:rFonts w:ascii="Times New Roman" w:hAnsi="Times New Roman" w:cs="Times New Roman"/>
          <w:sz w:val="24"/>
          <w:szCs w:val="24"/>
        </w:rPr>
        <w:t xml:space="preserve"> day of incubation, the cells were washed with DPBS and stained with Calcein-AM and PI according to the manufacturer's instructions. Fluorescence images were acquired by CLSM, with viable and membrane-compromised cells identified by green and red fluorescence, respectively.</w:t>
      </w:r>
      <w:r w:rsidR="00CF5E7B">
        <w:rPr>
          <w:rFonts w:ascii="Times New Roman" w:hAnsi="Times New Roman" w:cs="Times New Roman"/>
          <w:sz w:val="24"/>
          <w:szCs w:val="24"/>
        </w:rPr>
        <w:t xml:space="preserve"> </w:t>
      </w:r>
      <w:r w:rsidR="00AE7068">
        <w:rPr>
          <w:rFonts w:ascii="Times New Roman" w:hAnsi="Times New Roman" w:cs="Times New Roman"/>
          <w:sz w:val="24"/>
          <w:szCs w:val="24"/>
        </w:rPr>
        <w:t xml:space="preserve"> </w:t>
      </w:r>
    </w:p>
    <w:p w14:paraId="59041A45" w14:textId="2DEBDAE8" w:rsidR="00CF5E7B" w:rsidRPr="00E855A3" w:rsidRDefault="00AE7068" w:rsidP="00FD443E">
      <w:pPr>
        <w:pStyle w:val="a3"/>
        <w:spacing w:line="300" w:lineRule="auto"/>
        <w:ind w:firstLine="480"/>
      </w:pPr>
      <w:r w:rsidRPr="00AE7068">
        <w:rPr>
          <w:rFonts w:ascii="Times New Roman" w:hAnsi="Times New Roman" w:cs="Times New Roman"/>
          <w:sz w:val="24"/>
          <w:szCs w:val="24"/>
        </w:rPr>
        <w:t xml:space="preserve">The hemocompatibility of BC and </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AE7068">
        <w:rPr>
          <w:rFonts w:ascii="Times New Roman" w:hAnsi="Times New Roman" w:cs="Times New Roman"/>
          <w:sz w:val="24"/>
          <w:szCs w:val="24"/>
        </w:rPr>
        <w:t>-BC variants was evaluated by an extract-based hemolysis assay using rabbit erythrocytes. Briefly, sterilized BC, 2-</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AE7068">
        <w:rPr>
          <w:rFonts w:ascii="Times New Roman" w:hAnsi="Times New Roman" w:cs="Times New Roman"/>
          <w:sz w:val="24"/>
          <w:szCs w:val="24"/>
        </w:rPr>
        <w:t>-BC, 3-</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AE7068">
        <w:rPr>
          <w:rFonts w:ascii="Times New Roman" w:hAnsi="Times New Roman" w:cs="Times New Roman"/>
          <w:sz w:val="24"/>
          <w:szCs w:val="24"/>
        </w:rPr>
        <w:t>-BC, and 6-</w:t>
      </w:r>
      <w:r w:rsidRPr="003A79B4">
        <w:rPr>
          <w:rFonts w:ascii="Times New Roman" w:hAnsi="Times New Roman" w:cs="Times New Roman"/>
          <w:sz w:val="24"/>
          <w:szCs w:val="24"/>
        </w:rPr>
        <w:t>N</w:t>
      </w:r>
      <w:r>
        <w:rPr>
          <w:rFonts w:ascii="Times New Roman" w:hAnsi="Times New Roman" w:cs="Times New Roman"/>
          <w:sz w:val="24"/>
          <w:szCs w:val="24"/>
          <w:vertAlign w:val="subscript"/>
        </w:rPr>
        <w:t>3</w:t>
      </w:r>
      <w:r w:rsidRPr="00AE7068">
        <w:rPr>
          <w:rFonts w:ascii="Times New Roman" w:hAnsi="Times New Roman" w:cs="Times New Roman"/>
          <w:sz w:val="24"/>
          <w:szCs w:val="24"/>
        </w:rPr>
        <w:t>-BC samples were separately immersed in phosphate-buffered saline (PBS, pH 7.4) at a surface-area-to-volume ratio of 6 cm</w:t>
      </w:r>
      <w:r w:rsidRPr="00AE7068">
        <w:rPr>
          <w:rFonts w:ascii="Times New Roman" w:hAnsi="Times New Roman" w:cs="Times New Roman"/>
          <w:sz w:val="24"/>
          <w:szCs w:val="24"/>
          <w:vertAlign w:val="superscript"/>
        </w:rPr>
        <w:t>2</w:t>
      </w:r>
      <w:r w:rsidRPr="00AE7068">
        <w:rPr>
          <w:rFonts w:ascii="Times New Roman" w:hAnsi="Times New Roman" w:cs="Times New Roman"/>
          <w:sz w:val="24"/>
          <w:szCs w:val="24"/>
        </w:rPr>
        <w:t xml:space="preserve"> mL</w:t>
      </w:r>
      <w:r w:rsidRPr="00AE7068">
        <w:rPr>
          <w:rFonts w:ascii="Times New Roman" w:hAnsi="Times New Roman" w:cs="Times New Roman"/>
          <w:sz w:val="24"/>
          <w:szCs w:val="24"/>
          <w:vertAlign w:val="superscript"/>
        </w:rPr>
        <w:t>-1</w:t>
      </w:r>
      <w:r w:rsidRPr="00AE7068">
        <w:rPr>
          <w:rFonts w:ascii="Times New Roman" w:hAnsi="Times New Roman" w:cs="Times New Roman"/>
          <w:sz w:val="24"/>
          <w:szCs w:val="24"/>
        </w:rPr>
        <w:t xml:space="preserve"> and incubated at 37 °C for 24 h to obtain the corresponding material extracts. Fresh anticoagulated rabbit blood was centrifuged at 1500 × g for 10 min to collect erythrocytes, which were subsequently washed three times with PBS and resuspended in PBS to obtain a 2% (v/v) erythrocyte suspension. The erythrocyte suspension (500 µL) was mixed with an equal volume of each material extract and incubated at 37 °C for 1 h. Erythrocytes incubated with PBS or 2% (v/v) Triton X-100 solution served as the negative and positive controls, respectively. Following incubation, the suspensions were centrifuged at 1000 × g for 10 min, and the absorbance of the collected supernatants was measured at 540 nm using a microplate reader to quantify released hemoglobin. The hemolysis rate was calculated as follows</w:t>
      </w:r>
      <w:r w:rsidR="00CF5E7B" w:rsidRPr="00CF5E7B">
        <w:rPr>
          <w:rFonts w:ascii="Times New Roman" w:hAnsi="Times New Roman" w:cs="Times New Roman"/>
          <w:sz w:val="24"/>
          <w:szCs w:val="24"/>
        </w:rPr>
        <w:t>:</w:t>
      </w:r>
      <w:r>
        <w:rPr>
          <w:rFonts w:ascii="Times New Roman" w:hAnsi="Times New Roman" w:cs="Times New Roman"/>
          <w:sz w:val="24"/>
          <w:szCs w:val="24"/>
        </w:rPr>
        <w:t xml:space="preserve"> </w:t>
      </w:r>
    </w:p>
    <w:p w14:paraId="37CFB14E" w14:textId="4C39BE96" w:rsidR="00CF5E7B" w:rsidRPr="00E855A3" w:rsidRDefault="00CF5E7B" w:rsidP="00FD443E">
      <w:pPr>
        <w:pStyle w:val="a3"/>
        <w:spacing w:line="300" w:lineRule="auto"/>
        <w:ind w:firstLineChars="0" w:firstLine="0"/>
        <w:jc w:val="center"/>
      </w:pPr>
      <w:r w:rsidRPr="00CF5E7B">
        <w:rPr>
          <w:rFonts w:ascii="Times New Roman" w:hAnsi="Times New Roman" w:cs="Times New Roman"/>
          <w:sz w:val="24"/>
          <w:szCs w:val="24"/>
        </w:rPr>
        <w:t>Hemolysis (%) =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sample</w:t>
      </w:r>
      <w:proofErr w:type="spellEnd"/>
      <w:r w:rsidRPr="00CF5E7B">
        <w:rPr>
          <w:rFonts w:ascii="Times New Roman" w:hAnsi="Times New Roman" w:cs="Times New Roman"/>
          <w:sz w:val="24"/>
          <w:szCs w:val="24"/>
        </w:rPr>
        <w:t xml:space="preserve"> −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negative</w:t>
      </w:r>
      <w:proofErr w:type="spellEnd"/>
      <w:r w:rsidRPr="00CF5E7B">
        <w:rPr>
          <w:rFonts w:ascii="Times New Roman" w:hAnsi="Times New Roman" w:cs="Times New Roman"/>
          <w:sz w:val="24"/>
          <w:szCs w:val="24"/>
        </w:rPr>
        <w:t>)</w:t>
      </w:r>
      <w:proofErr w:type="gramStart"/>
      <w:r w:rsidRPr="00CF5E7B">
        <w:rPr>
          <w:rFonts w:ascii="Times New Roman" w:hAnsi="Times New Roman" w:cs="Times New Roman"/>
          <w:sz w:val="24"/>
          <w:szCs w:val="24"/>
        </w:rPr>
        <w:t>/(</w:t>
      </w:r>
      <w:proofErr w:type="spellStart"/>
      <w:proofErr w:type="gramEnd"/>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positive</w:t>
      </w:r>
      <w:proofErr w:type="spellEnd"/>
      <w:r w:rsidRPr="00CF5E7B">
        <w:rPr>
          <w:rFonts w:ascii="Times New Roman" w:hAnsi="Times New Roman" w:cs="Times New Roman"/>
          <w:sz w:val="24"/>
          <w:szCs w:val="24"/>
        </w:rPr>
        <w:t xml:space="preserve"> −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negative</w:t>
      </w:r>
      <w:proofErr w:type="spellEnd"/>
      <w:r w:rsidRPr="00CF5E7B">
        <w:rPr>
          <w:rFonts w:ascii="Times New Roman" w:hAnsi="Times New Roman" w:cs="Times New Roman"/>
          <w:sz w:val="24"/>
          <w:szCs w:val="24"/>
        </w:rPr>
        <w:t>)] × 100%</w:t>
      </w:r>
    </w:p>
    <w:p w14:paraId="7F872503" w14:textId="652025B5" w:rsidR="00CF5E7B" w:rsidRPr="00CF5E7B" w:rsidRDefault="00CF5E7B" w:rsidP="00FD443E">
      <w:pPr>
        <w:pStyle w:val="a3"/>
        <w:spacing w:line="300" w:lineRule="auto"/>
        <w:ind w:firstLineChars="0" w:firstLine="0"/>
        <w:rPr>
          <w:rFonts w:ascii="Times New Roman" w:hAnsi="Times New Roman" w:cs="Times New Roman"/>
          <w:sz w:val="24"/>
          <w:szCs w:val="24"/>
        </w:rPr>
      </w:pPr>
      <w:r w:rsidRPr="00CF5E7B">
        <w:rPr>
          <w:rFonts w:ascii="Times New Roman" w:hAnsi="Times New Roman" w:cs="Times New Roman"/>
          <w:sz w:val="24"/>
          <w:szCs w:val="24"/>
        </w:rPr>
        <w:t xml:space="preserve">where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sample</w:t>
      </w:r>
      <w:proofErr w:type="spellEnd"/>
      <w:r w:rsidRPr="00CF5E7B">
        <w:rPr>
          <w:rFonts w:ascii="Times New Roman" w:hAnsi="Times New Roman" w:cs="Times New Roman"/>
          <w:sz w:val="24"/>
          <w:szCs w:val="24"/>
        </w:rPr>
        <w:t xml:space="preserve">,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negative</w:t>
      </w:r>
      <w:proofErr w:type="spellEnd"/>
      <w:r w:rsidRPr="00CF5E7B">
        <w:rPr>
          <w:rFonts w:ascii="Times New Roman" w:hAnsi="Times New Roman" w:cs="Times New Roman"/>
          <w:sz w:val="24"/>
          <w:szCs w:val="24"/>
        </w:rPr>
        <w:t xml:space="preserve">, and </w:t>
      </w:r>
      <w:proofErr w:type="spellStart"/>
      <w:r w:rsidRPr="00CF5E7B">
        <w:rPr>
          <w:rFonts w:ascii="Times New Roman" w:hAnsi="Times New Roman" w:cs="Times New Roman"/>
          <w:sz w:val="24"/>
          <w:szCs w:val="24"/>
        </w:rPr>
        <w:t>A</w:t>
      </w:r>
      <w:r w:rsidRPr="00CF5E7B">
        <w:rPr>
          <w:rFonts w:ascii="Times New Roman" w:hAnsi="Times New Roman" w:cs="Times New Roman"/>
          <w:sz w:val="24"/>
          <w:szCs w:val="24"/>
          <w:vertAlign w:val="subscript"/>
        </w:rPr>
        <w:t>positive</w:t>
      </w:r>
      <w:proofErr w:type="spellEnd"/>
      <w:r w:rsidRPr="00CF5E7B">
        <w:rPr>
          <w:rFonts w:ascii="Times New Roman" w:hAnsi="Times New Roman" w:cs="Times New Roman"/>
          <w:sz w:val="24"/>
          <w:szCs w:val="24"/>
        </w:rPr>
        <w:t xml:space="preserve"> represent the absorbance values of the sample, negative control, and positive control, respectively.</w:t>
      </w:r>
      <w:r>
        <w:rPr>
          <w:rFonts w:ascii="Times New Roman" w:hAnsi="Times New Roman" w:cs="Times New Roman"/>
          <w:sz w:val="24"/>
          <w:szCs w:val="24"/>
        </w:rPr>
        <w:t xml:space="preserve"> </w:t>
      </w:r>
    </w:p>
    <w:p w14:paraId="6911A209" w14:textId="79C4A6F1" w:rsidR="008A0540" w:rsidRPr="008A0540" w:rsidRDefault="008A0540" w:rsidP="00FD443E">
      <w:pPr>
        <w:pStyle w:val="a3"/>
        <w:spacing w:before="240" w:line="300" w:lineRule="auto"/>
        <w:ind w:firstLineChars="0" w:firstLine="0"/>
        <w:rPr>
          <w:rFonts w:ascii="Times New Roman" w:hAnsi="Times New Roman" w:cs="Times New Roman"/>
          <w:b/>
          <w:bCs/>
          <w:sz w:val="24"/>
          <w:szCs w:val="24"/>
        </w:rPr>
      </w:pPr>
      <w:r w:rsidRPr="008A0540">
        <w:rPr>
          <w:rFonts w:ascii="Times New Roman" w:hAnsi="Times New Roman" w:cs="Times New Roman"/>
          <w:b/>
          <w:bCs/>
          <w:sz w:val="24"/>
          <w:szCs w:val="24"/>
        </w:rPr>
        <w:t>Immunofluorescence Colocalization of EpCAM Aptamer and EpCAM Protein</w:t>
      </w:r>
    </w:p>
    <w:p w14:paraId="054ADC16" w14:textId="0213250A" w:rsidR="0076706F" w:rsidRDefault="008A0540" w:rsidP="00FD443E">
      <w:pPr>
        <w:pStyle w:val="a3"/>
        <w:spacing w:line="300" w:lineRule="auto"/>
        <w:ind w:firstLine="480"/>
        <w:rPr>
          <w:rFonts w:ascii="Times New Roman" w:hAnsi="Times New Roman" w:cs="Times New Roman"/>
          <w:sz w:val="24"/>
          <w:szCs w:val="24"/>
        </w:rPr>
      </w:pPr>
      <w:r w:rsidRPr="008A0540">
        <w:rPr>
          <w:rFonts w:ascii="Times New Roman" w:hAnsi="Times New Roman" w:cs="Times New Roman"/>
          <w:sz w:val="24"/>
          <w:szCs w:val="24"/>
        </w:rPr>
        <w:t xml:space="preserve">4T1 cells were seeded in glass-bottom confocal dishes and cultured for 24 h to allow cell attachment. The cells were subsequently incubated with FAM-labeled EpCAM aptamer </w:t>
      </w:r>
      <w:r>
        <w:rPr>
          <w:rFonts w:ascii="Times New Roman" w:hAnsi="Times New Roman" w:cs="Times New Roman"/>
          <w:sz w:val="24"/>
          <w:szCs w:val="24"/>
        </w:rPr>
        <w:t>(</w:t>
      </w:r>
      <w:r w:rsidRPr="008A0540">
        <w:rPr>
          <w:rFonts w:ascii="Times New Roman" w:hAnsi="Times New Roman" w:cs="Times New Roman"/>
          <w:sz w:val="24"/>
          <w:szCs w:val="24"/>
        </w:rPr>
        <w:t>200 nM</w:t>
      </w:r>
      <w:r>
        <w:rPr>
          <w:rFonts w:ascii="Times New Roman" w:hAnsi="Times New Roman" w:cs="Times New Roman"/>
          <w:sz w:val="24"/>
          <w:szCs w:val="24"/>
        </w:rPr>
        <w:t>)</w:t>
      </w:r>
      <w:r w:rsidRPr="008A0540">
        <w:rPr>
          <w:rFonts w:ascii="Times New Roman" w:hAnsi="Times New Roman" w:cs="Times New Roman"/>
          <w:sz w:val="24"/>
          <w:szCs w:val="24"/>
        </w:rPr>
        <w:t xml:space="preserve"> in aptamer-binding buffer at 4 °C for 40 min. After washing with DPBS to remove unbound aptamers, the cells were fixed with 4% (w/v) paraformaldehyde for 15 min at room temperature. The fixed cells were blocked with </w:t>
      </w:r>
      <w:r>
        <w:rPr>
          <w:rFonts w:ascii="Times New Roman" w:hAnsi="Times New Roman" w:cs="Times New Roman"/>
          <w:sz w:val="24"/>
          <w:szCs w:val="24"/>
        </w:rPr>
        <w:t>10</w:t>
      </w:r>
      <w:r w:rsidRPr="008A0540">
        <w:rPr>
          <w:rFonts w:ascii="Times New Roman" w:hAnsi="Times New Roman" w:cs="Times New Roman"/>
          <w:sz w:val="24"/>
          <w:szCs w:val="24"/>
        </w:rPr>
        <w:t>% (w</w:t>
      </w:r>
      <w:r>
        <w:rPr>
          <w:rFonts w:ascii="Times New Roman" w:hAnsi="Times New Roman" w:cs="Times New Roman"/>
          <w:sz w:val="24"/>
          <w:szCs w:val="24"/>
        </w:rPr>
        <w:t>/</w:t>
      </w:r>
      <w:r w:rsidRPr="008A0540">
        <w:rPr>
          <w:rFonts w:ascii="Times New Roman" w:hAnsi="Times New Roman" w:cs="Times New Roman"/>
          <w:sz w:val="24"/>
          <w:szCs w:val="24"/>
        </w:rPr>
        <w:t xml:space="preserve">v) </w:t>
      </w:r>
      <w:r w:rsidR="007062D9" w:rsidRPr="007062D9">
        <w:rPr>
          <w:rFonts w:ascii="Times New Roman" w:hAnsi="Times New Roman" w:cs="Times New Roman"/>
          <w:sz w:val="24"/>
          <w:szCs w:val="24"/>
        </w:rPr>
        <w:t>donkey serum</w:t>
      </w:r>
      <w:r w:rsidRPr="008A0540">
        <w:rPr>
          <w:rFonts w:ascii="Times New Roman" w:hAnsi="Times New Roman" w:cs="Times New Roman"/>
          <w:sz w:val="24"/>
          <w:szCs w:val="24"/>
        </w:rPr>
        <w:t xml:space="preserve"> for 30 min and incubated with </w:t>
      </w:r>
      <w:proofErr w:type="spellStart"/>
      <w:r w:rsidRPr="008A0540">
        <w:rPr>
          <w:rFonts w:ascii="Times New Roman" w:hAnsi="Times New Roman" w:cs="Times New Roman"/>
          <w:sz w:val="24"/>
          <w:szCs w:val="24"/>
        </w:rPr>
        <w:t>CoraLite</w:t>
      </w:r>
      <w:proofErr w:type="spellEnd"/>
      <w:r w:rsidRPr="008A0540">
        <w:rPr>
          <w:rFonts w:ascii="Times New Roman" w:hAnsi="Times New Roman" w:cs="Times New Roman"/>
          <w:sz w:val="24"/>
          <w:szCs w:val="24"/>
        </w:rPr>
        <w:t xml:space="preserve"> 555-conjugated anti-</w:t>
      </w:r>
      <w:proofErr w:type="spellStart"/>
      <w:r w:rsidRPr="008A0540">
        <w:rPr>
          <w:rFonts w:ascii="Times New Roman" w:hAnsi="Times New Roman" w:cs="Times New Roman"/>
          <w:sz w:val="24"/>
          <w:szCs w:val="24"/>
        </w:rPr>
        <w:t>EpCAM</w:t>
      </w:r>
      <w:proofErr w:type="spellEnd"/>
      <w:r w:rsidRPr="008A0540">
        <w:rPr>
          <w:rFonts w:ascii="Times New Roman" w:hAnsi="Times New Roman" w:cs="Times New Roman"/>
          <w:sz w:val="24"/>
          <w:szCs w:val="24"/>
        </w:rPr>
        <w:t xml:space="preserve"> antibody (1:200 dilution) for </w:t>
      </w:r>
      <w:r w:rsidR="007062D9">
        <w:rPr>
          <w:rFonts w:ascii="Times New Roman" w:hAnsi="Times New Roman" w:cs="Times New Roman"/>
          <w:sz w:val="24"/>
          <w:szCs w:val="24"/>
        </w:rPr>
        <w:t>overnight</w:t>
      </w:r>
      <w:r w:rsidRPr="008A0540">
        <w:rPr>
          <w:rFonts w:ascii="Times New Roman" w:hAnsi="Times New Roman" w:cs="Times New Roman"/>
          <w:sz w:val="24"/>
          <w:szCs w:val="24"/>
        </w:rPr>
        <w:t xml:space="preserve"> at </w:t>
      </w:r>
      <w:r w:rsidR="007062D9">
        <w:rPr>
          <w:rFonts w:ascii="Times New Roman" w:hAnsi="Times New Roman" w:cs="Times New Roman"/>
          <w:sz w:val="24"/>
          <w:szCs w:val="24"/>
        </w:rPr>
        <w:t xml:space="preserve">4 </w:t>
      </w:r>
      <w:r w:rsidR="007062D9" w:rsidRPr="008A0540">
        <w:rPr>
          <w:rFonts w:ascii="Times New Roman" w:hAnsi="Times New Roman" w:cs="Times New Roman"/>
          <w:sz w:val="24"/>
          <w:szCs w:val="24"/>
        </w:rPr>
        <w:t>°C</w:t>
      </w:r>
      <w:r w:rsidRPr="008A0540">
        <w:rPr>
          <w:rFonts w:ascii="Times New Roman" w:hAnsi="Times New Roman" w:cs="Times New Roman"/>
          <w:sz w:val="24"/>
          <w:szCs w:val="24"/>
        </w:rPr>
        <w:t xml:space="preserve">. Following </w:t>
      </w:r>
      <w:r w:rsidR="007062D9">
        <w:rPr>
          <w:rFonts w:ascii="Times New Roman" w:hAnsi="Times New Roman" w:cs="Times New Roman"/>
          <w:sz w:val="24"/>
          <w:szCs w:val="24"/>
        </w:rPr>
        <w:t>washing</w:t>
      </w:r>
      <w:r w:rsidRPr="008A0540">
        <w:rPr>
          <w:rFonts w:ascii="Times New Roman" w:hAnsi="Times New Roman" w:cs="Times New Roman"/>
          <w:sz w:val="24"/>
          <w:szCs w:val="24"/>
        </w:rPr>
        <w:t xml:space="preserve"> with DPBS, cell nuclei were counterstained with Hoechst 33342. Fluorescence images were acquired by structured illumination microscopy (SIM) to visualize the FAM-labeled aptamer (green), EpCAM immunostaining (red), and cell nuclei (blue). The spatial distribution and colocalization of the aptamer and EpCAM fluorescence signals were assessed from the merged images.</w:t>
      </w:r>
    </w:p>
    <w:p w14:paraId="63F524AB" w14:textId="771881A6" w:rsidR="00EF5074" w:rsidRPr="00EF5074" w:rsidRDefault="00EF5074" w:rsidP="00FD443E">
      <w:pPr>
        <w:pStyle w:val="a3"/>
        <w:spacing w:before="240" w:line="300" w:lineRule="auto"/>
        <w:ind w:firstLineChars="0" w:firstLine="0"/>
        <w:rPr>
          <w:rFonts w:ascii="Times New Roman" w:hAnsi="Times New Roman" w:cs="Times New Roman"/>
          <w:b/>
          <w:bCs/>
          <w:sz w:val="24"/>
          <w:szCs w:val="24"/>
        </w:rPr>
      </w:pPr>
      <w:r w:rsidRPr="00EF5074">
        <w:rPr>
          <w:rFonts w:ascii="Times New Roman" w:hAnsi="Times New Roman" w:cs="Times New Roman"/>
          <w:b/>
          <w:bCs/>
          <w:sz w:val="24"/>
          <w:szCs w:val="24"/>
        </w:rPr>
        <w:t>Flow Cytometric Analysis of Aptamer Binding and Determination of the Apparent Dissociation Constant</w:t>
      </w:r>
    </w:p>
    <w:p w14:paraId="0CE262CE" w14:textId="666BE7F5" w:rsidR="00EF5074" w:rsidRDefault="00EF5074" w:rsidP="00FD443E">
      <w:pPr>
        <w:pStyle w:val="a3"/>
        <w:spacing w:line="300" w:lineRule="auto"/>
        <w:ind w:firstLine="480"/>
        <w:rPr>
          <w:rFonts w:ascii="Times New Roman" w:hAnsi="Times New Roman" w:cs="Times New Roman"/>
          <w:sz w:val="24"/>
          <w:szCs w:val="24"/>
        </w:rPr>
      </w:pPr>
      <w:r w:rsidRPr="00EF5074">
        <w:rPr>
          <w:rFonts w:ascii="Times New Roman" w:hAnsi="Times New Roman" w:cs="Times New Roman"/>
          <w:sz w:val="24"/>
          <w:szCs w:val="24"/>
        </w:rPr>
        <w:t>The binding specificity and affinity of the EpCAM aptamer were evaluated by flow cytometry following a previously reported procedure with modifications</w:t>
      </w:r>
      <w:r>
        <w:rPr>
          <w:rFonts w:ascii="Times New Roman" w:hAnsi="Times New Roman" w:cs="Times New Roman"/>
          <w:sz w:val="24"/>
          <w:szCs w:val="24"/>
        </w:rPr>
        <w:fldChar w:fldCharType="begin"/>
      </w:r>
      <w:r w:rsidR="00262018">
        <w:rPr>
          <w:rFonts w:ascii="Times New Roman" w:hAnsi="Times New Roman" w:cs="Times New Roman"/>
          <w:sz w:val="24"/>
          <w:szCs w:val="24"/>
        </w:rPr>
        <w:instrText xml:space="preserve"> ADDIN EN.CITE &lt;EndNote&gt;&lt;Cite&gt;&lt;Author&gt;Sefah&lt;/Author&gt;&lt;Year&gt;2010&lt;/Year&gt;&lt;RecNum&gt;64&lt;/RecNum&gt;&lt;DisplayText&gt;&lt;style face="superscript"&gt;2&lt;/style&gt;&lt;/DisplayText&gt;&lt;record&gt;&lt;rec-number&gt;64&lt;/rec-number&gt;&lt;foreign-keys&gt;&lt;key app="EN" db-id="txwvtwd06f00v0efzt0xr922p02x2x9stvwv" timestamp="1792290708"&gt;64&lt;/key&gt;&lt;/foreign-keys&gt;&lt;ref-type name="Journal Article"&gt;17&lt;/ref-type&gt;&lt;contributors&gt;&lt;authors&gt;&lt;author&gt;Sefah, Kwame&lt;/author&gt;&lt;author&gt;Shangguan, Dihua&lt;/author&gt;&lt;author&gt;Xiong, Xiangling&lt;/author&gt;&lt;author&gt;O&amp;apos;Donoghue, Meghan B.&lt;/author&gt;&lt;author&gt;Tan, Weihong&lt;/author&gt;&lt;/authors&gt;&lt;/contributors&gt;&lt;titles&gt;&lt;title&gt;Development of DNA aptamers using cell-SELEX&lt;/title&gt;&lt;secondary-title&gt;Nature Protocols&lt;/secondary-title&gt;&lt;/titles&gt;&lt;periodical&gt;&lt;full-title&gt;Nature Protocols&lt;/full-title&gt;&lt;/periodical&gt;&lt;pages&gt;1169-1185&lt;/pages&gt;&lt;volume&gt;5&lt;/volume&gt;&lt;number&gt;6&lt;/number&gt;&lt;dates&gt;&lt;year&gt;2010&lt;/year&gt;&lt;pub-dates&gt;&lt;date&gt;2010/06/01&lt;/date&gt;&lt;/pub-dates&gt;&lt;/dates&gt;&lt;isbn&gt;1750-2799&lt;/isbn&gt;&lt;urls&gt;&lt;related-urls&gt;&lt;url&gt;https://doi.org/10.1038/nprot.2010.66&lt;/url&gt;&lt;/related-urls&gt;&lt;/urls&gt;&lt;electronic-resource-num&gt;10.1038/nprot.2010.66&lt;/electronic-resource-num&gt;&lt;/record&gt;&lt;/Cite&gt;&lt;/EndNote&gt;</w:instrText>
      </w:r>
      <w:r>
        <w:rPr>
          <w:rFonts w:ascii="Times New Roman" w:hAnsi="Times New Roman" w:cs="Times New Roman"/>
          <w:sz w:val="24"/>
          <w:szCs w:val="24"/>
        </w:rPr>
        <w:fldChar w:fldCharType="separate"/>
      </w:r>
      <w:r w:rsidRPr="00EF5074">
        <w:rPr>
          <w:rFonts w:ascii="Times New Roman" w:hAnsi="Times New Roman" w:cs="Times New Roman"/>
          <w:noProof/>
          <w:sz w:val="24"/>
          <w:szCs w:val="24"/>
          <w:vertAlign w:val="superscript"/>
        </w:rPr>
        <w:t>2</w:t>
      </w:r>
      <w:r>
        <w:rPr>
          <w:rFonts w:ascii="Times New Roman" w:hAnsi="Times New Roman" w:cs="Times New Roman"/>
          <w:sz w:val="24"/>
          <w:szCs w:val="24"/>
        </w:rPr>
        <w:fldChar w:fldCharType="end"/>
      </w:r>
      <w:r w:rsidR="004E4224">
        <w:rPr>
          <w:rFonts w:ascii="Times New Roman" w:hAnsi="Times New Roman" w:cs="Times New Roman"/>
          <w:sz w:val="24"/>
          <w:szCs w:val="24"/>
        </w:rPr>
        <w:t>.</w:t>
      </w:r>
      <w:r w:rsidRPr="00EF5074">
        <w:rPr>
          <w:rFonts w:ascii="Times New Roman" w:hAnsi="Times New Roman" w:cs="Times New Roman"/>
          <w:sz w:val="24"/>
          <w:szCs w:val="24"/>
        </w:rPr>
        <w:t xml:space="preserve"> Briefly, 4T1 cells and HUVECs were collected, washed with binding buffer, and resuspended at a density of 1 × </w:t>
      </w:r>
      <w:r>
        <w:rPr>
          <w:rFonts w:ascii="Times New Roman" w:hAnsi="Times New Roman" w:cs="Times New Roman"/>
          <w:sz w:val="24"/>
          <w:szCs w:val="24"/>
        </w:rPr>
        <w:t>10</w:t>
      </w:r>
      <w:r w:rsidRPr="00EF5074">
        <w:rPr>
          <w:rFonts w:ascii="Times New Roman" w:hAnsi="Times New Roman" w:cs="Times New Roman"/>
          <w:sz w:val="24"/>
          <w:szCs w:val="24"/>
          <w:vertAlign w:val="superscript"/>
        </w:rPr>
        <w:t>5</w:t>
      </w:r>
      <w:r w:rsidRPr="00EF5074">
        <w:rPr>
          <w:rFonts w:ascii="Times New Roman" w:hAnsi="Times New Roman" w:cs="Times New Roman"/>
          <w:sz w:val="24"/>
          <w:szCs w:val="24"/>
        </w:rPr>
        <w:t xml:space="preserve"> cells per sample. The cells were incubated with FAM-labeled EpCAM aptamer or its FAM-labeled reverse-sequence control at a </w:t>
      </w:r>
      <w:r w:rsidRPr="00EF5074">
        <w:rPr>
          <w:rFonts w:ascii="Times New Roman" w:hAnsi="Times New Roman" w:cs="Times New Roman"/>
          <w:sz w:val="24"/>
          <w:szCs w:val="24"/>
        </w:rPr>
        <w:lastRenderedPageBreak/>
        <w:t xml:space="preserve">concentration of </w:t>
      </w:r>
      <w:r>
        <w:rPr>
          <w:rFonts w:ascii="Times New Roman" w:hAnsi="Times New Roman" w:cs="Times New Roman"/>
          <w:sz w:val="24"/>
          <w:szCs w:val="24"/>
        </w:rPr>
        <w:t>100</w:t>
      </w:r>
      <w:r w:rsidRPr="00EF5074">
        <w:rPr>
          <w:rFonts w:ascii="Times New Roman" w:hAnsi="Times New Roman" w:cs="Times New Roman"/>
          <w:sz w:val="24"/>
          <w:szCs w:val="24"/>
        </w:rPr>
        <w:t xml:space="preserve"> nM in binding buffer for 30 min at 4 °C. Untreated cells served as fluorescence background controls. After incubation, the cells were washed three times</w:t>
      </w:r>
      <w:r>
        <w:rPr>
          <w:rFonts w:ascii="Times New Roman" w:hAnsi="Times New Roman" w:cs="Times New Roman"/>
          <w:sz w:val="24"/>
          <w:szCs w:val="24"/>
        </w:rPr>
        <w:t xml:space="preserve"> </w:t>
      </w:r>
      <w:r w:rsidRPr="00EF5074">
        <w:rPr>
          <w:rFonts w:ascii="Times New Roman" w:hAnsi="Times New Roman" w:cs="Times New Roman"/>
          <w:sz w:val="24"/>
          <w:szCs w:val="24"/>
        </w:rPr>
        <w:t>with binding buffer to remove unbound DNA and resuspended for flow cytometric analysis. Fluorescence signals were collected using the FITC channel, and the mean fluorescence intensity (MFI) was determined.</w:t>
      </w:r>
    </w:p>
    <w:p w14:paraId="3B29E756" w14:textId="77777777" w:rsidR="00AF0E07" w:rsidRDefault="00EF5074" w:rsidP="00FD443E">
      <w:pPr>
        <w:pStyle w:val="a3"/>
        <w:spacing w:line="300" w:lineRule="auto"/>
        <w:ind w:firstLine="480"/>
        <w:rPr>
          <w:rFonts w:ascii="Times New Roman" w:hAnsi="Times New Roman" w:cs="Times New Roman"/>
          <w:sz w:val="24"/>
          <w:szCs w:val="24"/>
        </w:rPr>
      </w:pPr>
      <w:r w:rsidRPr="00EF5074">
        <w:rPr>
          <w:rFonts w:ascii="Times New Roman" w:hAnsi="Times New Roman" w:cs="Times New Roman"/>
          <w:sz w:val="24"/>
          <w:szCs w:val="24"/>
        </w:rPr>
        <w:t>To determine the apparent dissociation constant (</w:t>
      </w:r>
      <w:r w:rsidRPr="00EF5074">
        <w:rPr>
          <w:rFonts w:ascii="Times New Roman" w:hAnsi="Times New Roman" w:cs="Times New Roman"/>
          <w:i/>
          <w:iCs/>
          <w:sz w:val="24"/>
          <w:szCs w:val="24"/>
        </w:rPr>
        <w:t>K</w:t>
      </w:r>
      <w:r w:rsidRPr="00080592">
        <w:rPr>
          <w:rFonts w:ascii="Times New Roman" w:hAnsi="Times New Roman" w:cs="Times New Roman"/>
          <w:sz w:val="24"/>
          <w:szCs w:val="24"/>
          <w:vertAlign w:val="subscript"/>
        </w:rPr>
        <w:t>d</w:t>
      </w:r>
      <w:r w:rsidRPr="00EF5074">
        <w:rPr>
          <w:rFonts w:ascii="Times New Roman" w:hAnsi="Times New Roman" w:cs="Times New Roman"/>
          <w:sz w:val="24"/>
          <w:szCs w:val="24"/>
        </w:rPr>
        <w:t>) of the EpCAM aptamer</w:t>
      </w:r>
      <w:r>
        <w:rPr>
          <w:rFonts w:ascii="Times New Roman" w:hAnsi="Times New Roman" w:cs="Times New Roman"/>
          <w:sz w:val="24"/>
          <w:szCs w:val="24"/>
        </w:rPr>
        <w:t>-</w:t>
      </w:r>
      <w:r w:rsidRPr="00EF5074">
        <w:rPr>
          <w:rFonts w:ascii="Times New Roman" w:hAnsi="Times New Roman" w:cs="Times New Roman"/>
          <w:sz w:val="24"/>
          <w:szCs w:val="24"/>
        </w:rPr>
        <w:t>cell interaction, 4T1 cells were incubated with increasing concentrations of FAM-labeled EpCAM aptamer (</w:t>
      </w:r>
      <w:r>
        <w:rPr>
          <w:rFonts w:ascii="Times New Roman" w:hAnsi="Times New Roman" w:cs="Times New Roman"/>
          <w:sz w:val="24"/>
          <w:szCs w:val="24"/>
        </w:rPr>
        <w:t xml:space="preserve">10-480 </w:t>
      </w:r>
      <w:r w:rsidRPr="00EF5074">
        <w:rPr>
          <w:rFonts w:ascii="Times New Roman" w:hAnsi="Times New Roman" w:cs="Times New Roman"/>
          <w:sz w:val="24"/>
          <w:szCs w:val="24"/>
        </w:rPr>
        <w:t xml:space="preserve">nM) under the same conditions. Following removal of unbound aptamers, cell-associated fluorescence was quantified by flow cytometry. The specific binding fluorescence intensity was obtained by subtracting the fluorescence background from the measured MFI. The apparent </w:t>
      </w:r>
      <w:r w:rsidR="00AF0E07" w:rsidRPr="00EF5074">
        <w:rPr>
          <w:rFonts w:ascii="Times New Roman" w:hAnsi="Times New Roman" w:cs="Times New Roman"/>
          <w:i/>
          <w:iCs/>
          <w:sz w:val="24"/>
          <w:szCs w:val="24"/>
        </w:rPr>
        <w:t>K</w:t>
      </w:r>
      <w:r w:rsidR="00AF0E07" w:rsidRPr="00080592">
        <w:rPr>
          <w:rFonts w:ascii="Times New Roman" w:hAnsi="Times New Roman" w:cs="Times New Roman"/>
          <w:sz w:val="24"/>
          <w:szCs w:val="24"/>
          <w:vertAlign w:val="subscript"/>
        </w:rPr>
        <w:t>d</w:t>
      </w:r>
      <w:r w:rsidRPr="00EF5074">
        <w:rPr>
          <w:rFonts w:ascii="Times New Roman" w:hAnsi="Times New Roman" w:cs="Times New Roman"/>
          <w:sz w:val="24"/>
          <w:szCs w:val="24"/>
        </w:rPr>
        <w:t xml:space="preserve"> was determined by nonlinear regression of the specific fluorescence intensity against the aptamer concentration using the one-site saturation binding equation, </w:t>
      </w:r>
    </w:p>
    <w:p w14:paraId="1629FA46" w14:textId="46BB952D" w:rsidR="00AF0E07" w:rsidRDefault="00AF0E07" w:rsidP="00FD443E">
      <w:pPr>
        <w:pStyle w:val="a3"/>
        <w:spacing w:line="300" w:lineRule="auto"/>
        <w:ind w:firstLine="480"/>
        <w:rPr>
          <w:rFonts w:ascii="Times New Roman" w:hAnsi="Times New Roman" w:cs="Times New Roman"/>
          <w:sz w:val="24"/>
          <w:szCs w:val="24"/>
        </w:rPr>
      </w:pPr>
      <m:oMathPara>
        <m:oMath>
          <m:r>
            <w:rPr>
              <w:rFonts w:ascii="Cambria Math" w:hAnsi="Cambria Math" w:cs="Times New Roman"/>
              <w:sz w:val="24"/>
              <w:szCs w:val="24"/>
            </w:rPr>
            <m:t>Y=</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max</m:t>
                  </m:r>
                </m:sub>
              </m:sSub>
              <m:r>
                <w:rPr>
                  <w:rFonts w:ascii="Cambria Math" w:hAnsi="Cambria Math" w:cs="Times New Roman"/>
                  <w:sz w:val="24"/>
                  <w:szCs w:val="24"/>
                </w:rPr>
                <m:t>X</m:t>
              </m:r>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d</m:t>
                  </m:r>
                </m:sub>
              </m:sSub>
              <m:r>
                <w:rPr>
                  <w:rFonts w:ascii="Cambria Math" w:hAnsi="Cambria Math" w:cs="Times New Roman"/>
                  <w:sz w:val="24"/>
                  <w:szCs w:val="24"/>
                </w:rPr>
                <m:t>+X</m:t>
              </m:r>
            </m:den>
          </m:f>
        </m:oMath>
      </m:oMathPara>
    </w:p>
    <w:p w14:paraId="53E3A4CA" w14:textId="42998321" w:rsidR="00EF5074" w:rsidRPr="00EF5074" w:rsidRDefault="00EF5074" w:rsidP="00FD443E">
      <w:pPr>
        <w:pStyle w:val="a3"/>
        <w:spacing w:line="300" w:lineRule="auto"/>
        <w:ind w:firstLineChars="0" w:firstLine="0"/>
        <w:rPr>
          <w:rFonts w:ascii="Times New Roman" w:hAnsi="Times New Roman" w:cs="Times New Roman"/>
          <w:sz w:val="24"/>
          <w:szCs w:val="24"/>
        </w:rPr>
      </w:pPr>
      <w:r w:rsidRPr="00EF5074">
        <w:rPr>
          <w:rFonts w:ascii="Times New Roman" w:hAnsi="Times New Roman" w:cs="Times New Roman"/>
          <w:sz w:val="24"/>
          <w:szCs w:val="24"/>
        </w:rPr>
        <w:t xml:space="preserve">where </w:t>
      </w:r>
      <w:r w:rsidRPr="00AF0E07">
        <w:rPr>
          <w:rFonts w:ascii="Times New Roman" w:hAnsi="Times New Roman" w:cs="Times New Roman"/>
          <w:i/>
          <w:iCs/>
          <w:sz w:val="24"/>
          <w:szCs w:val="24"/>
        </w:rPr>
        <w:t>Y</w:t>
      </w:r>
      <w:r w:rsidRPr="00EF5074">
        <w:rPr>
          <w:rFonts w:ascii="Times New Roman" w:hAnsi="Times New Roman" w:cs="Times New Roman"/>
          <w:sz w:val="24"/>
          <w:szCs w:val="24"/>
        </w:rPr>
        <w:t xml:space="preserve"> represents the specific fluorescence intensity, </w:t>
      </w:r>
      <w:proofErr w:type="spellStart"/>
      <w:r w:rsidR="00AF0E07" w:rsidRPr="00AF0E07">
        <w:rPr>
          <w:rFonts w:ascii="Times New Roman" w:hAnsi="Times New Roman" w:cs="Times New Roman"/>
          <w:i/>
          <w:iCs/>
          <w:sz w:val="24"/>
          <w:szCs w:val="24"/>
        </w:rPr>
        <w:t>B</w:t>
      </w:r>
      <w:r w:rsidR="00AF0E07" w:rsidRPr="00080592">
        <w:rPr>
          <w:rFonts w:ascii="Times New Roman" w:hAnsi="Times New Roman" w:cs="Times New Roman"/>
          <w:sz w:val="24"/>
          <w:szCs w:val="24"/>
          <w:vertAlign w:val="subscript"/>
        </w:rPr>
        <w:t>max</w:t>
      </w:r>
      <w:proofErr w:type="spellEnd"/>
      <w:r w:rsidRPr="00512E73">
        <w:rPr>
          <w:rFonts w:ascii="Times New Roman" w:hAnsi="Times New Roman" w:cs="Times New Roman"/>
          <w:sz w:val="24"/>
          <w:szCs w:val="24"/>
        </w:rPr>
        <w:t xml:space="preserve"> </w:t>
      </w:r>
      <w:r w:rsidRPr="00EF5074">
        <w:rPr>
          <w:rFonts w:ascii="Times New Roman" w:hAnsi="Times New Roman" w:cs="Times New Roman"/>
          <w:sz w:val="24"/>
          <w:szCs w:val="24"/>
        </w:rPr>
        <w:t xml:space="preserve">is the maximum binding fluorescence intensity, and </w:t>
      </w:r>
      <w:r w:rsidRPr="00AF0E07">
        <w:rPr>
          <w:rFonts w:ascii="Times New Roman" w:hAnsi="Times New Roman" w:cs="Times New Roman"/>
          <w:i/>
          <w:iCs/>
          <w:sz w:val="24"/>
          <w:szCs w:val="24"/>
        </w:rPr>
        <w:t>X</w:t>
      </w:r>
      <w:r w:rsidRPr="00EF5074">
        <w:rPr>
          <w:rFonts w:ascii="Times New Roman" w:hAnsi="Times New Roman" w:cs="Times New Roman"/>
          <w:sz w:val="24"/>
          <w:szCs w:val="24"/>
        </w:rPr>
        <w:t xml:space="preserve"> is the aptamer concentration. Curve fitting was performed using </w:t>
      </w:r>
      <w:proofErr w:type="spellStart"/>
      <w:r w:rsidRPr="00EF5074">
        <w:rPr>
          <w:rFonts w:ascii="Times New Roman" w:hAnsi="Times New Roman" w:cs="Times New Roman"/>
          <w:sz w:val="24"/>
          <w:szCs w:val="24"/>
        </w:rPr>
        <w:t>SigmaPlot</w:t>
      </w:r>
      <w:proofErr w:type="spellEnd"/>
      <w:r w:rsidRPr="00EF5074">
        <w:rPr>
          <w:rFonts w:ascii="Times New Roman" w:hAnsi="Times New Roman" w:cs="Times New Roman"/>
          <w:sz w:val="24"/>
          <w:szCs w:val="24"/>
        </w:rPr>
        <w:t xml:space="preserve"> software.</w:t>
      </w:r>
      <w:r w:rsidR="00AF0E07">
        <w:rPr>
          <w:rFonts w:ascii="Times New Roman" w:hAnsi="Times New Roman" w:cs="Times New Roman"/>
          <w:sz w:val="24"/>
          <w:szCs w:val="24"/>
        </w:rPr>
        <w:t xml:space="preserve"> </w:t>
      </w:r>
    </w:p>
    <w:p w14:paraId="23E9F5E3" w14:textId="3EAB9439" w:rsidR="0076706F" w:rsidRPr="003A79B4" w:rsidRDefault="00C80F6F" w:rsidP="00FD443E">
      <w:pPr>
        <w:pStyle w:val="a3"/>
        <w:spacing w:before="240" w:line="300" w:lineRule="auto"/>
        <w:ind w:firstLineChars="0" w:firstLine="0"/>
        <w:rPr>
          <w:rFonts w:ascii="Times New Roman" w:hAnsi="Times New Roman" w:cs="Times New Roman"/>
          <w:b/>
          <w:bCs/>
          <w:sz w:val="24"/>
          <w:szCs w:val="24"/>
        </w:rPr>
      </w:pPr>
      <w:r>
        <w:rPr>
          <w:rFonts w:ascii="Times New Roman" w:hAnsi="Times New Roman" w:cs="Times New Roman"/>
          <w:b/>
          <w:bCs/>
          <w:sz w:val="24"/>
          <w:szCs w:val="24"/>
        </w:rPr>
        <w:t>Selective</w:t>
      </w:r>
      <w:r w:rsidR="0076706F" w:rsidRPr="003A79B4">
        <w:rPr>
          <w:rFonts w:ascii="Times New Roman" w:hAnsi="Times New Roman" w:cs="Times New Roman"/>
          <w:b/>
          <w:bCs/>
          <w:sz w:val="24"/>
          <w:szCs w:val="24"/>
        </w:rPr>
        <w:t xml:space="preserve"> </w:t>
      </w:r>
      <w:r w:rsidR="008A0540">
        <w:rPr>
          <w:rFonts w:ascii="Times New Roman" w:hAnsi="Times New Roman" w:cs="Times New Roman"/>
          <w:b/>
          <w:bCs/>
          <w:sz w:val="24"/>
          <w:szCs w:val="24"/>
        </w:rPr>
        <w:t>C</w:t>
      </w:r>
      <w:r w:rsidR="0076706F" w:rsidRPr="003A79B4">
        <w:rPr>
          <w:rFonts w:ascii="Times New Roman" w:hAnsi="Times New Roman" w:cs="Times New Roman"/>
          <w:b/>
          <w:bCs/>
          <w:sz w:val="24"/>
          <w:szCs w:val="24"/>
        </w:rPr>
        <w:t xml:space="preserve">ell </w:t>
      </w:r>
      <w:r w:rsidR="008A0540">
        <w:rPr>
          <w:rFonts w:ascii="Times New Roman" w:hAnsi="Times New Roman" w:cs="Times New Roman"/>
          <w:b/>
          <w:bCs/>
          <w:sz w:val="24"/>
          <w:szCs w:val="24"/>
        </w:rPr>
        <w:t>C</w:t>
      </w:r>
      <w:r w:rsidR="0076706F" w:rsidRPr="003A79B4">
        <w:rPr>
          <w:rFonts w:ascii="Times New Roman" w:hAnsi="Times New Roman" w:cs="Times New Roman"/>
          <w:b/>
          <w:bCs/>
          <w:sz w:val="24"/>
          <w:szCs w:val="24"/>
        </w:rPr>
        <w:t>apture with Apt-N</w:t>
      </w:r>
      <w:r w:rsidR="0076706F" w:rsidRPr="003A79B4">
        <w:rPr>
          <w:rFonts w:ascii="Times New Roman" w:hAnsi="Times New Roman" w:cs="Times New Roman"/>
          <w:b/>
          <w:bCs/>
          <w:sz w:val="24"/>
          <w:szCs w:val="24"/>
          <w:vertAlign w:val="subscript"/>
        </w:rPr>
        <w:t>3</w:t>
      </w:r>
      <w:r w:rsidR="0076706F" w:rsidRPr="003A79B4">
        <w:rPr>
          <w:rFonts w:ascii="Times New Roman" w:hAnsi="Times New Roman" w:cs="Times New Roman"/>
          <w:b/>
          <w:bCs/>
          <w:sz w:val="24"/>
          <w:szCs w:val="24"/>
        </w:rPr>
        <w:t>-BC</w:t>
      </w:r>
    </w:p>
    <w:p w14:paraId="326295B7" w14:textId="23DE1085" w:rsidR="00AF0E07" w:rsidRDefault="00AF0E07" w:rsidP="00FD443E">
      <w:pPr>
        <w:pStyle w:val="a3"/>
        <w:spacing w:line="300" w:lineRule="auto"/>
        <w:ind w:firstLine="480"/>
        <w:rPr>
          <w:rFonts w:ascii="Times New Roman" w:hAnsi="Times New Roman" w:cs="Times New Roman"/>
          <w:sz w:val="24"/>
          <w:szCs w:val="24"/>
        </w:rPr>
      </w:pPr>
      <w:r w:rsidRPr="00AF0E07">
        <w:rPr>
          <w:rFonts w:ascii="Times New Roman" w:hAnsi="Times New Roman" w:cs="Times New Roman"/>
          <w:sz w:val="24"/>
          <w:szCs w:val="24"/>
        </w:rPr>
        <w:t>The selective cell capture performance of Apt-N</w:t>
      </w:r>
      <w:r w:rsidRPr="00AF0E07">
        <w:rPr>
          <w:rFonts w:ascii="Times New Roman" w:hAnsi="Times New Roman" w:cs="Times New Roman"/>
          <w:sz w:val="24"/>
          <w:szCs w:val="24"/>
          <w:vertAlign w:val="subscript"/>
        </w:rPr>
        <w:t>3</w:t>
      </w:r>
      <w:r w:rsidRPr="00AF0E07">
        <w:rPr>
          <w:rFonts w:ascii="Times New Roman" w:hAnsi="Times New Roman" w:cs="Times New Roman"/>
          <w:sz w:val="24"/>
          <w:szCs w:val="24"/>
        </w:rPr>
        <w:t>-BC was first evaluated using a mixed-cell system consisting of EpCAM-positive 4T1 cells and EpCAM-negative HUVECs. Briefly, 4T1 cells and HUVECs were separately labeled with CM-</w:t>
      </w:r>
      <w:proofErr w:type="spellStart"/>
      <w:r w:rsidRPr="00AF0E07">
        <w:rPr>
          <w:rFonts w:ascii="Times New Roman" w:hAnsi="Times New Roman" w:cs="Times New Roman"/>
          <w:sz w:val="24"/>
          <w:szCs w:val="24"/>
        </w:rPr>
        <w:t>DiI</w:t>
      </w:r>
      <w:proofErr w:type="spellEnd"/>
      <w:r w:rsidRPr="00AF0E07">
        <w:rPr>
          <w:rFonts w:ascii="Times New Roman" w:hAnsi="Times New Roman" w:cs="Times New Roman"/>
          <w:sz w:val="24"/>
          <w:szCs w:val="24"/>
        </w:rPr>
        <w:t xml:space="preserve"> (red) and CM-</w:t>
      </w:r>
      <w:proofErr w:type="spellStart"/>
      <w:r w:rsidRPr="00AF0E07">
        <w:rPr>
          <w:rFonts w:ascii="Times New Roman" w:hAnsi="Times New Roman" w:cs="Times New Roman"/>
          <w:sz w:val="24"/>
          <w:szCs w:val="24"/>
        </w:rPr>
        <w:t>DiO</w:t>
      </w:r>
      <w:proofErr w:type="spellEnd"/>
      <w:r w:rsidRPr="00AF0E07">
        <w:rPr>
          <w:rFonts w:ascii="Times New Roman" w:hAnsi="Times New Roman" w:cs="Times New Roman"/>
          <w:sz w:val="24"/>
          <w:szCs w:val="24"/>
        </w:rPr>
        <w:t xml:space="preserve"> (green), respectively, according to the manufacturer's instructions. The labeled cells were mixed at a 1:1 ratio and incubated with </w:t>
      </w:r>
      <w:r>
        <w:rPr>
          <w:rFonts w:ascii="Times New Roman" w:hAnsi="Times New Roman" w:cs="Times New Roman"/>
          <w:sz w:val="24"/>
          <w:szCs w:val="24"/>
        </w:rPr>
        <w:t xml:space="preserve">native </w:t>
      </w:r>
      <w:r w:rsidRPr="00AF0E07">
        <w:rPr>
          <w:rFonts w:ascii="Times New Roman" w:hAnsi="Times New Roman" w:cs="Times New Roman"/>
          <w:sz w:val="24"/>
          <w:szCs w:val="24"/>
        </w:rPr>
        <w:t>BC, Apt-N</w:t>
      </w:r>
      <w:r w:rsidRPr="00AF0E07">
        <w:rPr>
          <w:rFonts w:ascii="Times New Roman" w:hAnsi="Times New Roman" w:cs="Times New Roman"/>
          <w:sz w:val="24"/>
          <w:szCs w:val="24"/>
          <w:vertAlign w:val="subscript"/>
        </w:rPr>
        <w:t>3</w:t>
      </w:r>
      <w:r w:rsidRPr="00AF0E07">
        <w:rPr>
          <w:rFonts w:ascii="Times New Roman" w:hAnsi="Times New Roman" w:cs="Times New Roman"/>
          <w:sz w:val="24"/>
          <w:szCs w:val="24"/>
        </w:rPr>
        <w:t>-BC, or Rev-N</w:t>
      </w:r>
      <w:r w:rsidRPr="00AF0E07">
        <w:rPr>
          <w:rFonts w:ascii="Times New Roman" w:hAnsi="Times New Roman" w:cs="Times New Roman"/>
          <w:sz w:val="24"/>
          <w:szCs w:val="24"/>
          <w:vertAlign w:val="subscript"/>
        </w:rPr>
        <w:t>3</w:t>
      </w:r>
      <w:r w:rsidRPr="00AF0E07">
        <w:rPr>
          <w:rFonts w:ascii="Times New Roman" w:hAnsi="Times New Roman" w:cs="Times New Roman"/>
          <w:sz w:val="24"/>
          <w:szCs w:val="24"/>
        </w:rPr>
        <w:t xml:space="preserve">-BC films (15 mm in diameter) in glass-bottom confocal dishes at a total density of </w:t>
      </w:r>
      <w:r w:rsidRPr="003A79B4">
        <w:rPr>
          <w:rFonts w:ascii="Times New Roman" w:hAnsi="Times New Roman" w:cs="Times New Roman"/>
          <w:sz w:val="24"/>
          <w:szCs w:val="24"/>
        </w:rPr>
        <w:t xml:space="preserve">1 × </w:t>
      </w:r>
      <w:r>
        <w:rPr>
          <w:rFonts w:ascii="Times New Roman" w:hAnsi="Times New Roman" w:cs="Times New Roman"/>
          <w:sz w:val="24"/>
          <w:szCs w:val="24"/>
        </w:rPr>
        <w:t>10</w:t>
      </w:r>
      <w:r w:rsidRPr="008A0540">
        <w:rPr>
          <w:rFonts w:ascii="Times New Roman" w:hAnsi="Times New Roman" w:cs="Times New Roman"/>
          <w:sz w:val="24"/>
          <w:szCs w:val="24"/>
          <w:vertAlign w:val="superscript"/>
        </w:rPr>
        <w:t>6</w:t>
      </w:r>
      <w:r w:rsidRPr="00AF0E07">
        <w:rPr>
          <w:rFonts w:ascii="Times New Roman" w:hAnsi="Times New Roman" w:cs="Times New Roman"/>
          <w:sz w:val="24"/>
          <w:szCs w:val="24"/>
        </w:rPr>
        <w:t xml:space="preserve"> cells per dish. After incubation at 37 °C for 30 min, the cell suspensions were removed, and the samples were washed with Dulbecco's phosphate-buffered saline (DPBS) under gentle shaking at 90 rpm for 10 min to remove unbound cells. The retained cells were visualized by </w:t>
      </w:r>
      <w:r w:rsidRPr="003A79B4">
        <w:rPr>
          <w:rFonts w:ascii="Times New Roman" w:hAnsi="Times New Roman" w:cs="Times New Roman"/>
          <w:sz w:val="24"/>
          <w:szCs w:val="24"/>
        </w:rPr>
        <w:t>CLSM</w:t>
      </w:r>
      <w:r w:rsidRPr="00AF0E07">
        <w:rPr>
          <w:rFonts w:ascii="Times New Roman" w:hAnsi="Times New Roman" w:cs="Times New Roman"/>
          <w:sz w:val="24"/>
          <w:szCs w:val="24"/>
        </w:rPr>
        <w:t>, and the numbers of captured 4T1 cells and HUVECs were quantified using ImageJ software. The proportion of 4T1 cells was calculated as the number of captured 4T1 cells divided by the total number of retained cells.</w:t>
      </w:r>
      <w:r>
        <w:rPr>
          <w:rFonts w:ascii="Times New Roman" w:hAnsi="Times New Roman" w:cs="Times New Roman"/>
          <w:sz w:val="24"/>
          <w:szCs w:val="24"/>
        </w:rPr>
        <w:t xml:space="preserve"> </w:t>
      </w:r>
    </w:p>
    <w:p w14:paraId="686144F2" w14:textId="1F7AB66C" w:rsidR="00AF0E07" w:rsidRPr="00AF0E07" w:rsidRDefault="00AF0E07" w:rsidP="00FD443E">
      <w:pPr>
        <w:pStyle w:val="a3"/>
        <w:spacing w:line="300" w:lineRule="auto"/>
        <w:ind w:firstLine="480"/>
        <w:rPr>
          <w:rFonts w:ascii="Times New Roman" w:hAnsi="Times New Roman" w:cs="Times New Roman"/>
          <w:sz w:val="24"/>
          <w:szCs w:val="24"/>
        </w:rPr>
      </w:pPr>
      <w:r w:rsidRPr="00AF0E07">
        <w:rPr>
          <w:rFonts w:ascii="Times New Roman" w:hAnsi="Times New Roman" w:cs="Times New Roman"/>
          <w:sz w:val="24"/>
          <w:szCs w:val="24"/>
        </w:rPr>
        <w:t xml:space="preserve">Cell capture assays were further performed separately using 4T1 cells or HUVECs to evaluate the capture capacity and specificity of the materials. Each cell type was independently labeled with CM-DiI and incubated with the indicated BC-based samples at a density of </w:t>
      </w:r>
      <w:r w:rsidRPr="003A79B4">
        <w:rPr>
          <w:rFonts w:ascii="Times New Roman" w:hAnsi="Times New Roman" w:cs="Times New Roman"/>
          <w:sz w:val="24"/>
          <w:szCs w:val="24"/>
        </w:rPr>
        <w:t xml:space="preserve">1 × </w:t>
      </w:r>
      <w:r>
        <w:rPr>
          <w:rFonts w:ascii="Times New Roman" w:hAnsi="Times New Roman" w:cs="Times New Roman"/>
          <w:sz w:val="24"/>
          <w:szCs w:val="24"/>
        </w:rPr>
        <w:t>10</w:t>
      </w:r>
      <w:r w:rsidRPr="008A0540">
        <w:rPr>
          <w:rFonts w:ascii="Times New Roman" w:hAnsi="Times New Roman" w:cs="Times New Roman"/>
          <w:sz w:val="24"/>
          <w:szCs w:val="24"/>
          <w:vertAlign w:val="superscript"/>
        </w:rPr>
        <w:t>6</w:t>
      </w:r>
      <w:r w:rsidRPr="00AF0E07">
        <w:rPr>
          <w:rFonts w:ascii="Times New Roman" w:hAnsi="Times New Roman" w:cs="Times New Roman"/>
          <w:sz w:val="24"/>
          <w:szCs w:val="24"/>
        </w:rPr>
        <w:t xml:space="preserve"> cells per dish under the same incubation and washing conditions. For visualization of the immobilized DNA network, the samples were stained with 1× Gel-Green for 30 min and thoroughly washed with DPBS before cell incubation. Fluorescence images were acquired by CLSM using excitation wavelengths of 488 and 561 nm for Gel-Green and CM-DiI, respectively. The numbers of retained cells were quantified from the fluorescence images using ImageJ software and normalized to the analyzed surface area.</w:t>
      </w:r>
      <w:r>
        <w:rPr>
          <w:rFonts w:ascii="Times New Roman" w:hAnsi="Times New Roman" w:cs="Times New Roman"/>
          <w:sz w:val="24"/>
          <w:szCs w:val="24"/>
        </w:rPr>
        <w:t xml:space="preserve"> </w:t>
      </w:r>
    </w:p>
    <w:p w14:paraId="7EAF73F9" w14:textId="77777777" w:rsidR="00E855A3" w:rsidRDefault="00E855A3" w:rsidP="00E855A3">
      <w:pPr>
        <w:pStyle w:val="a3"/>
        <w:spacing w:before="240" w:line="300" w:lineRule="auto"/>
        <w:ind w:firstLineChars="0" w:firstLine="0"/>
        <w:rPr>
          <w:rFonts w:ascii="Times New Roman" w:hAnsi="Times New Roman" w:cs="Times New Roman"/>
          <w:b/>
          <w:bCs/>
          <w:sz w:val="24"/>
          <w:szCs w:val="24"/>
        </w:rPr>
      </w:pPr>
      <w:bookmarkStart w:id="2" w:name="_Hlk204096135"/>
    </w:p>
    <w:p w14:paraId="221984E6" w14:textId="2BB5F61D" w:rsidR="0076706F" w:rsidRPr="003A79B4" w:rsidRDefault="0076706F" w:rsidP="00FD443E">
      <w:pPr>
        <w:pStyle w:val="a3"/>
        <w:spacing w:before="240" w:line="300" w:lineRule="auto"/>
        <w:ind w:firstLineChars="0" w:firstLine="0"/>
        <w:rPr>
          <w:rFonts w:ascii="Times New Roman" w:hAnsi="Times New Roman" w:cs="Times New Roman"/>
          <w:sz w:val="24"/>
          <w:szCs w:val="24"/>
        </w:rPr>
      </w:pPr>
      <w:r w:rsidRPr="003A79B4">
        <w:rPr>
          <w:rFonts w:ascii="Times New Roman" w:hAnsi="Times New Roman" w:cs="Times New Roman"/>
          <w:b/>
          <w:bCs/>
          <w:sz w:val="24"/>
          <w:szCs w:val="24"/>
        </w:rPr>
        <w:lastRenderedPageBreak/>
        <w:t>Release of 4T1s from Apt-N</w:t>
      </w:r>
      <w:r w:rsidRPr="003A79B4">
        <w:rPr>
          <w:rFonts w:ascii="Times New Roman" w:hAnsi="Times New Roman" w:cs="Times New Roman"/>
          <w:b/>
          <w:bCs/>
          <w:sz w:val="24"/>
          <w:szCs w:val="24"/>
          <w:vertAlign w:val="subscript"/>
        </w:rPr>
        <w:t>3</w:t>
      </w:r>
      <w:r w:rsidRPr="003A79B4">
        <w:rPr>
          <w:rFonts w:ascii="Times New Roman" w:hAnsi="Times New Roman" w:cs="Times New Roman"/>
          <w:b/>
          <w:bCs/>
          <w:sz w:val="24"/>
          <w:szCs w:val="24"/>
        </w:rPr>
        <w:t>-BC</w:t>
      </w:r>
    </w:p>
    <w:bookmarkEnd w:id="2"/>
    <w:p w14:paraId="5D3F24DC" w14:textId="515ADC85" w:rsidR="005B32F4" w:rsidRPr="003A79B4" w:rsidRDefault="005B32F4"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To release the captured 4T1 cells, Apt-N</w:t>
      </w:r>
      <w:r w:rsidRPr="003A79B4">
        <w:rPr>
          <w:rFonts w:ascii="Times New Roman" w:hAnsi="Times New Roman" w:cs="Times New Roman"/>
          <w:sz w:val="24"/>
          <w:szCs w:val="24"/>
          <w:vertAlign w:val="subscript"/>
        </w:rPr>
        <w:t>3</w:t>
      </w:r>
      <w:r w:rsidRPr="003A79B4">
        <w:rPr>
          <w:rFonts w:ascii="Times New Roman" w:hAnsi="Times New Roman" w:cs="Times New Roman"/>
          <w:sz w:val="24"/>
          <w:szCs w:val="24"/>
        </w:rPr>
        <w:t xml:space="preserve">-BC samples were treated with DNase I (0.1 U) to enzymatically degrade the immobilized DNA network. The samples were incubated for 30 min, after which the released cells were collected and cultured in glass-bottom confocal dishes for an additional 24 h. Cell viability after release was evaluated using a </w:t>
      </w:r>
      <w:r w:rsidR="004471E9" w:rsidRPr="00F35661">
        <w:rPr>
          <w:rFonts w:ascii="Times New Roman" w:hAnsi="Times New Roman" w:cs="Times New Roman"/>
          <w:sz w:val="24"/>
          <w:szCs w:val="24"/>
        </w:rPr>
        <w:t xml:space="preserve">Calcein/PI </w:t>
      </w:r>
      <w:r w:rsidR="004471E9">
        <w:rPr>
          <w:rFonts w:ascii="Times New Roman" w:hAnsi="Times New Roman" w:cs="Times New Roman" w:hint="eastAsia"/>
          <w:sz w:val="24"/>
          <w:szCs w:val="24"/>
        </w:rPr>
        <w:t>(</w:t>
      </w:r>
      <w:r w:rsidR="004471E9" w:rsidRPr="00F35661">
        <w:rPr>
          <w:rFonts w:ascii="Times New Roman" w:hAnsi="Times New Roman" w:cs="Times New Roman"/>
          <w:sz w:val="24"/>
          <w:szCs w:val="24"/>
        </w:rPr>
        <w:t>Live/Dead Viability</w:t>
      </w:r>
      <w:r w:rsidR="004471E9">
        <w:rPr>
          <w:rFonts w:ascii="Times New Roman" w:hAnsi="Times New Roman" w:cs="Times New Roman"/>
          <w:sz w:val="24"/>
          <w:szCs w:val="24"/>
        </w:rPr>
        <w:t>)</w:t>
      </w:r>
      <w:r w:rsidR="004471E9" w:rsidRPr="00F35661">
        <w:rPr>
          <w:rFonts w:ascii="Times New Roman" w:hAnsi="Times New Roman" w:cs="Times New Roman"/>
          <w:sz w:val="24"/>
          <w:szCs w:val="24"/>
        </w:rPr>
        <w:t xml:space="preserve"> Assay Kit</w:t>
      </w:r>
      <w:r w:rsidRPr="003A79B4">
        <w:rPr>
          <w:rFonts w:ascii="Times New Roman" w:hAnsi="Times New Roman" w:cs="Times New Roman"/>
          <w:sz w:val="24"/>
          <w:szCs w:val="24"/>
        </w:rPr>
        <w:t xml:space="preserve"> according to the manufacturer’s instructions. Live and dead cells were visualized by fluorescence microscopy based on Calcein-AM</w:t>
      </w:r>
      <w:r w:rsidR="004471E9">
        <w:rPr>
          <w:rFonts w:ascii="Times New Roman" w:hAnsi="Times New Roman" w:cs="Times New Roman"/>
          <w:sz w:val="24"/>
          <w:szCs w:val="24"/>
        </w:rPr>
        <w:t xml:space="preserve"> (green)</w:t>
      </w:r>
      <w:r w:rsidRPr="003A79B4">
        <w:rPr>
          <w:rFonts w:ascii="Times New Roman" w:hAnsi="Times New Roman" w:cs="Times New Roman"/>
          <w:sz w:val="24"/>
          <w:szCs w:val="24"/>
        </w:rPr>
        <w:t xml:space="preserve"> and propidium iodide</w:t>
      </w:r>
      <w:r w:rsidR="004471E9">
        <w:rPr>
          <w:rFonts w:ascii="Times New Roman" w:hAnsi="Times New Roman" w:cs="Times New Roman"/>
          <w:sz w:val="24"/>
          <w:szCs w:val="24"/>
        </w:rPr>
        <w:t xml:space="preserve"> (red)</w:t>
      </w:r>
      <w:r w:rsidRPr="003A79B4">
        <w:rPr>
          <w:rFonts w:ascii="Times New Roman" w:hAnsi="Times New Roman" w:cs="Times New Roman"/>
          <w:sz w:val="24"/>
          <w:szCs w:val="24"/>
        </w:rPr>
        <w:t xml:space="preserve"> fluorescence, respectively.</w:t>
      </w:r>
      <w:r w:rsidR="004471E9">
        <w:rPr>
          <w:rFonts w:ascii="Times New Roman" w:hAnsi="Times New Roman" w:cs="Times New Roman"/>
          <w:sz w:val="24"/>
          <w:szCs w:val="24"/>
        </w:rPr>
        <w:t xml:space="preserve"> </w:t>
      </w:r>
    </w:p>
    <w:p w14:paraId="145FC3F6" w14:textId="77777777" w:rsidR="0076706F" w:rsidRPr="003A79B4" w:rsidRDefault="0076706F" w:rsidP="00FD443E">
      <w:pPr>
        <w:pStyle w:val="a3"/>
        <w:spacing w:before="240" w:line="300" w:lineRule="auto"/>
        <w:ind w:firstLineChars="0" w:firstLine="0"/>
        <w:rPr>
          <w:rFonts w:ascii="Times New Roman" w:hAnsi="Times New Roman" w:cs="Times New Roman"/>
          <w:sz w:val="24"/>
          <w:szCs w:val="24"/>
        </w:rPr>
      </w:pPr>
      <w:r w:rsidRPr="003A79B4">
        <w:rPr>
          <w:rFonts w:ascii="Times New Roman" w:hAnsi="Times New Roman" w:cs="Times New Roman"/>
          <w:b/>
          <w:bCs/>
          <w:sz w:val="24"/>
          <w:szCs w:val="24"/>
        </w:rPr>
        <w:t>HUVEC proliferation assay</w:t>
      </w:r>
    </w:p>
    <w:p w14:paraId="56BF059D" w14:textId="5561AB15" w:rsidR="005B32F4" w:rsidRPr="003A79B4" w:rsidRDefault="005B32F4" w:rsidP="00FD443E">
      <w:pPr>
        <w:pStyle w:val="a3"/>
        <w:spacing w:line="300" w:lineRule="auto"/>
        <w:ind w:firstLine="480"/>
        <w:rPr>
          <w:rFonts w:ascii="Times New Roman" w:hAnsi="Times New Roman" w:cs="Times New Roman"/>
          <w:color w:val="000000"/>
          <w:sz w:val="24"/>
          <w:szCs w:val="24"/>
        </w:rPr>
      </w:pPr>
      <w:r w:rsidRPr="003A79B4">
        <w:rPr>
          <w:rFonts w:ascii="Times New Roman" w:hAnsi="Times New Roman" w:cs="Times New Roman"/>
          <w:color w:val="000000"/>
          <w:sz w:val="24"/>
          <w:szCs w:val="24"/>
        </w:rPr>
        <w:t>HUVECs were seeded into 96-well plates at a density of 1 × 10</w:t>
      </w:r>
      <w:r w:rsidR="004471E9" w:rsidRPr="004471E9">
        <w:rPr>
          <w:rFonts w:ascii="Times New Roman" w:hAnsi="Times New Roman" w:cs="Times New Roman"/>
          <w:color w:val="000000"/>
          <w:sz w:val="24"/>
          <w:szCs w:val="24"/>
          <w:vertAlign w:val="superscript"/>
        </w:rPr>
        <w:t>3</w:t>
      </w:r>
      <w:r w:rsidRPr="003A79B4">
        <w:rPr>
          <w:rFonts w:ascii="Times New Roman" w:hAnsi="Times New Roman" w:cs="Times New Roman"/>
          <w:color w:val="000000"/>
          <w:sz w:val="24"/>
          <w:szCs w:val="24"/>
        </w:rPr>
        <w:t xml:space="preserve"> cells per well and cultured in standard growth medium for 12 h to allow cell attachment. The medium was then replaced with DMEM supplemented with 2% (v/v) FBS and the corresponding material extract. Cells were maintained at 37 °C in a humidified atmosphere containing 5% CO</w:t>
      </w:r>
      <w:r w:rsidR="004471E9" w:rsidRPr="004471E9">
        <w:rPr>
          <w:rFonts w:ascii="Times New Roman" w:hAnsi="Times New Roman" w:cs="Times New Roman"/>
          <w:color w:val="000000"/>
          <w:sz w:val="24"/>
          <w:szCs w:val="24"/>
          <w:vertAlign w:val="subscript"/>
        </w:rPr>
        <w:t>2</w:t>
      </w:r>
      <w:r w:rsidRPr="003A79B4">
        <w:rPr>
          <w:rFonts w:ascii="Times New Roman" w:hAnsi="Times New Roman" w:cs="Times New Roman"/>
          <w:color w:val="000000"/>
          <w:sz w:val="24"/>
          <w:szCs w:val="24"/>
        </w:rPr>
        <w:t>, and the culture medium was replaced every 2 d. After 6 d of culture, cellular metabolic activity was evaluated using a Cell Counting Kit-8 according to the manufacturer’s instructions. The absorbance at 450 nm was measured using a microplate reader. After background correction, the relative proliferative activity of each treatment group was calculated by normalizing its absorbance value to the mean value of the control group.</w:t>
      </w:r>
    </w:p>
    <w:p w14:paraId="0698DC70" w14:textId="2F8B8AED" w:rsidR="0076706F" w:rsidRPr="003A79B4" w:rsidRDefault="0076706F" w:rsidP="00FD443E">
      <w:pPr>
        <w:pStyle w:val="a3"/>
        <w:spacing w:before="240" w:line="300" w:lineRule="auto"/>
        <w:ind w:firstLineChars="0" w:firstLine="0"/>
        <w:rPr>
          <w:rFonts w:ascii="Times New Roman" w:hAnsi="Times New Roman" w:cs="Times New Roman"/>
          <w:sz w:val="24"/>
          <w:szCs w:val="24"/>
        </w:rPr>
      </w:pPr>
      <w:r w:rsidRPr="003A79B4">
        <w:rPr>
          <w:rFonts w:ascii="Times New Roman" w:hAnsi="Times New Roman" w:cs="Times New Roman"/>
          <w:b/>
          <w:bCs/>
          <w:sz w:val="24"/>
          <w:szCs w:val="24"/>
        </w:rPr>
        <w:t xml:space="preserve">HUVEC growth on </w:t>
      </w:r>
      <w:r w:rsidR="00633250" w:rsidRPr="003A79B4">
        <w:rPr>
          <w:rFonts w:ascii="Times New Roman" w:hAnsi="Times New Roman" w:cs="Times New Roman"/>
          <w:b/>
          <w:bCs/>
          <w:sz w:val="24"/>
          <w:szCs w:val="24"/>
        </w:rPr>
        <w:t>Apt-N</w:t>
      </w:r>
      <w:r w:rsidR="00633250" w:rsidRPr="003A79B4">
        <w:rPr>
          <w:rFonts w:ascii="Times New Roman" w:hAnsi="Times New Roman" w:cs="Times New Roman"/>
          <w:b/>
          <w:bCs/>
          <w:sz w:val="24"/>
          <w:szCs w:val="24"/>
          <w:vertAlign w:val="subscript"/>
        </w:rPr>
        <w:t>3</w:t>
      </w:r>
      <w:r w:rsidR="00633250" w:rsidRPr="003A79B4">
        <w:rPr>
          <w:rFonts w:ascii="Times New Roman" w:hAnsi="Times New Roman" w:cs="Times New Roman"/>
          <w:b/>
          <w:bCs/>
          <w:sz w:val="24"/>
          <w:szCs w:val="24"/>
        </w:rPr>
        <w:t>-BC</w:t>
      </w:r>
    </w:p>
    <w:p w14:paraId="7852CB24" w14:textId="73A249A6" w:rsidR="005B32F4" w:rsidRPr="003A79B4" w:rsidRDefault="005B32F4" w:rsidP="00FD443E">
      <w:pPr>
        <w:pStyle w:val="a3"/>
        <w:spacing w:line="300" w:lineRule="auto"/>
        <w:ind w:firstLine="480"/>
        <w:rPr>
          <w:rFonts w:ascii="Times New Roman" w:hAnsi="Times New Roman" w:cs="Times New Roman"/>
          <w:sz w:val="24"/>
          <w:szCs w:val="24"/>
        </w:rPr>
      </w:pPr>
      <w:r w:rsidRPr="003A79B4">
        <w:rPr>
          <w:rFonts w:ascii="Times New Roman" w:hAnsi="Times New Roman" w:cs="Times New Roman"/>
          <w:sz w:val="24"/>
          <w:szCs w:val="24"/>
        </w:rPr>
        <w:t>Sterilized BC-based samples were placed individually in glass-bottom confocal dishes. HUVECs were seeded onto each sample at a density of 1 × 10</w:t>
      </w:r>
      <w:r w:rsidR="004471E9" w:rsidRPr="004471E9">
        <w:rPr>
          <w:rFonts w:ascii="Times New Roman" w:hAnsi="Times New Roman" w:cs="Times New Roman"/>
          <w:sz w:val="24"/>
          <w:szCs w:val="24"/>
          <w:vertAlign w:val="superscript"/>
        </w:rPr>
        <w:t>5</w:t>
      </w:r>
      <w:r w:rsidRPr="003A79B4">
        <w:rPr>
          <w:rFonts w:ascii="Times New Roman" w:hAnsi="Times New Roman" w:cs="Times New Roman"/>
          <w:sz w:val="24"/>
          <w:szCs w:val="24"/>
        </w:rPr>
        <w:t xml:space="preserve"> cells per sample and cultured under standard conditions. After 1 and 5 d of culture, cell viability was evaluated using a </w:t>
      </w:r>
      <w:r w:rsidR="004471E9" w:rsidRPr="00F35661">
        <w:rPr>
          <w:rFonts w:ascii="Times New Roman" w:hAnsi="Times New Roman" w:cs="Times New Roman"/>
          <w:sz w:val="24"/>
          <w:szCs w:val="24"/>
        </w:rPr>
        <w:t xml:space="preserve">Calcein/PI </w:t>
      </w:r>
      <w:r w:rsidR="004471E9">
        <w:rPr>
          <w:rFonts w:ascii="Times New Roman" w:hAnsi="Times New Roman" w:cs="Times New Roman" w:hint="eastAsia"/>
          <w:sz w:val="24"/>
          <w:szCs w:val="24"/>
        </w:rPr>
        <w:t>(</w:t>
      </w:r>
      <w:r w:rsidR="004471E9" w:rsidRPr="00F35661">
        <w:rPr>
          <w:rFonts w:ascii="Times New Roman" w:hAnsi="Times New Roman" w:cs="Times New Roman"/>
          <w:sz w:val="24"/>
          <w:szCs w:val="24"/>
        </w:rPr>
        <w:t>Live/Dead Viability</w:t>
      </w:r>
      <w:r w:rsidR="004471E9">
        <w:rPr>
          <w:rFonts w:ascii="Times New Roman" w:hAnsi="Times New Roman" w:cs="Times New Roman"/>
          <w:sz w:val="24"/>
          <w:szCs w:val="24"/>
        </w:rPr>
        <w:t>)</w:t>
      </w:r>
      <w:r w:rsidR="004471E9" w:rsidRPr="00F35661">
        <w:rPr>
          <w:rFonts w:ascii="Times New Roman" w:hAnsi="Times New Roman" w:cs="Times New Roman"/>
          <w:sz w:val="24"/>
          <w:szCs w:val="24"/>
        </w:rPr>
        <w:t xml:space="preserve"> Assay Kit</w:t>
      </w:r>
      <w:r w:rsidR="004471E9">
        <w:rPr>
          <w:rFonts w:ascii="Times New Roman" w:hAnsi="Times New Roman" w:cs="Times New Roman"/>
          <w:sz w:val="24"/>
          <w:szCs w:val="24"/>
        </w:rPr>
        <w:t xml:space="preserve"> </w:t>
      </w:r>
      <w:r w:rsidRPr="003A79B4">
        <w:rPr>
          <w:rFonts w:ascii="Times New Roman" w:hAnsi="Times New Roman" w:cs="Times New Roman"/>
          <w:sz w:val="24"/>
          <w:szCs w:val="24"/>
        </w:rPr>
        <w:t xml:space="preserve">according to the manufacturer’s instructions. Fluorescence images were acquired by </w:t>
      </w:r>
      <w:r w:rsidR="004471E9">
        <w:rPr>
          <w:rFonts w:ascii="Times New Roman" w:hAnsi="Times New Roman" w:cs="Times New Roman"/>
          <w:sz w:val="24"/>
          <w:szCs w:val="24"/>
        </w:rPr>
        <w:t>CLSM</w:t>
      </w:r>
      <w:r w:rsidRPr="003A79B4">
        <w:rPr>
          <w:rFonts w:ascii="Times New Roman" w:hAnsi="Times New Roman" w:cs="Times New Roman"/>
          <w:sz w:val="24"/>
          <w:szCs w:val="24"/>
        </w:rPr>
        <w:t xml:space="preserve">, and the percentages of viable and dead cells were determined from the Calcein-AM-positive and PI-positive cell populations, respectively. On Day 5, cell morphology and spreading were further examined by fluorescence staining. The cells were fixed, permeabilized, and stained with FITC-conjugated phalloidin to visualize filamentous actin, while cell nuclei were counterstained with DAPI. The stained samples were subsequently imaged by </w:t>
      </w:r>
      <w:r w:rsidR="004471E9">
        <w:rPr>
          <w:rFonts w:ascii="Times New Roman" w:hAnsi="Times New Roman" w:cs="Times New Roman"/>
          <w:sz w:val="24"/>
          <w:szCs w:val="24"/>
        </w:rPr>
        <w:t>CLSM</w:t>
      </w:r>
      <w:r w:rsidRPr="003A79B4">
        <w:rPr>
          <w:rFonts w:ascii="Times New Roman" w:hAnsi="Times New Roman" w:cs="Times New Roman"/>
          <w:sz w:val="24"/>
          <w:szCs w:val="24"/>
        </w:rPr>
        <w:t>.</w:t>
      </w:r>
    </w:p>
    <w:p w14:paraId="01FDE0CC" w14:textId="77777777" w:rsidR="0076706F" w:rsidRPr="003A79B4" w:rsidRDefault="0076706F" w:rsidP="00FD443E">
      <w:pPr>
        <w:pStyle w:val="a3"/>
        <w:spacing w:before="240" w:line="300" w:lineRule="auto"/>
        <w:ind w:firstLineChars="0" w:firstLine="0"/>
        <w:rPr>
          <w:rFonts w:ascii="Times New Roman" w:hAnsi="Times New Roman" w:cs="Times New Roman"/>
          <w:b/>
          <w:bCs/>
          <w:sz w:val="24"/>
          <w:szCs w:val="24"/>
        </w:rPr>
      </w:pPr>
      <w:r w:rsidRPr="003A79B4">
        <w:rPr>
          <w:rFonts w:ascii="Times New Roman" w:hAnsi="Times New Roman" w:cs="Times New Roman"/>
          <w:b/>
          <w:bCs/>
          <w:sz w:val="24"/>
          <w:szCs w:val="24"/>
        </w:rPr>
        <w:t>HUVEC migration assay</w:t>
      </w:r>
    </w:p>
    <w:p w14:paraId="220D5BD8" w14:textId="5E516532" w:rsidR="00576E78" w:rsidRPr="00E855A3" w:rsidRDefault="00576E78" w:rsidP="00FD443E">
      <w:pPr>
        <w:pStyle w:val="a3"/>
        <w:spacing w:line="300" w:lineRule="auto"/>
        <w:ind w:firstLine="480"/>
      </w:pPr>
      <w:r w:rsidRPr="003A79B4">
        <w:rPr>
          <w:rFonts w:ascii="Times New Roman" w:hAnsi="Times New Roman" w:cs="Times New Roman"/>
          <w:color w:val="000000"/>
          <w:sz w:val="24"/>
          <w:szCs w:val="24"/>
        </w:rPr>
        <w:t>HUVEC migration was evaluated using two-well culture inserts. The inserts were placed in 12-well plates, and HUVECs were seeded at a density of 1 × 10</w:t>
      </w:r>
      <w:r w:rsidR="004471E9" w:rsidRPr="004471E9">
        <w:rPr>
          <w:rFonts w:ascii="Times New Roman" w:hAnsi="Times New Roman" w:cs="Times New Roman"/>
          <w:color w:val="000000"/>
          <w:sz w:val="24"/>
          <w:szCs w:val="24"/>
          <w:vertAlign w:val="superscript"/>
        </w:rPr>
        <w:t>5</w:t>
      </w:r>
      <w:r w:rsidRPr="003A79B4">
        <w:rPr>
          <w:rFonts w:ascii="Times New Roman" w:hAnsi="Times New Roman" w:cs="Times New Roman"/>
          <w:color w:val="000000"/>
          <w:sz w:val="24"/>
          <w:szCs w:val="24"/>
        </w:rPr>
        <w:t xml:space="preserve"> cells per well in standard growth medium. After 24 h, the inserts were carefully removed to generate a defined cell-free gap, and the cells were washed twice with DPBS to remove non-adherent cells. The culture medium was then replaced with DMEM containing 0.5% (v/v) FBS and supplemented with HGF</w:t>
      </w:r>
      <w:r w:rsidR="00E75EBB">
        <w:rPr>
          <w:rFonts w:ascii="Times New Roman" w:hAnsi="Times New Roman" w:cs="Times New Roman"/>
          <w:color w:val="000000"/>
          <w:sz w:val="24"/>
          <w:szCs w:val="24"/>
        </w:rPr>
        <w:t xml:space="preserve"> (1 nM)</w:t>
      </w:r>
      <w:r w:rsidRPr="003A79B4">
        <w:rPr>
          <w:rFonts w:ascii="Times New Roman" w:hAnsi="Times New Roman" w:cs="Times New Roman"/>
          <w:color w:val="000000"/>
          <w:sz w:val="24"/>
          <w:szCs w:val="24"/>
        </w:rPr>
        <w:t xml:space="preserve"> or the corresponding material extract. Phase-contrast images of the same regions were acquired at 0 and 24 h using an inverted microscope. The wound area was quantified using ImageJ software, and the relative wound-closure rate was calculated as </w:t>
      </w:r>
      <w:r w:rsidRPr="003A79B4">
        <w:rPr>
          <w:rFonts w:ascii="Times New Roman" w:hAnsi="Times New Roman" w:cs="Times New Roman"/>
          <w:color w:val="000000"/>
          <w:sz w:val="24"/>
          <w:szCs w:val="24"/>
        </w:rPr>
        <w:lastRenderedPageBreak/>
        <w:t>follows</w:t>
      </w:r>
      <w:r w:rsidR="004471E9">
        <w:rPr>
          <w:rFonts w:ascii="Times New Roman" w:hAnsi="Times New Roman" w:cs="Times New Roman"/>
          <w:color w:val="000000"/>
          <w:sz w:val="24"/>
          <w:szCs w:val="24"/>
        </w:rPr>
        <w:t>,</w:t>
      </w:r>
    </w:p>
    <w:p w14:paraId="2B317986" w14:textId="73A40DCC" w:rsidR="00576E78" w:rsidRPr="00E855A3" w:rsidRDefault="00576E78" w:rsidP="00FD443E">
      <w:pPr>
        <w:pStyle w:val="a3"/>
        <w:spacing w:line="300" w:lineRule="auto"/>
        <w:ind w:firstLineChars="0" w:firstLine="0"/>
        <w:jc w:val="center"/>
      </w:pPr>
      <w:r w:rsidRPr="003A79B4">
        <w:rPr>
          <w:rFonts w:ascii="Times New Roman" w:hAnsi="Times New Roman" w:cs="Times New Roman"/>
          <w:color w:val="000000"/>
          <w:sz w:val="24"/>
          <w:szCs w:val="24"/>
        </w:rPr>
        <w:t>Relative wound closure (%) = [(A</w:t>
      </w:r>
      <w:r w:rsidR="004471E9" w:rsidRPr="004471E9">
        <w:rPr>
          <w:rFonts w:ascii="Times New Roman" w:hAnsi="Times New Roman" w:cs="Times New Roman"/>
          <w:color w:val="000000"/>
          <w:sz w:val="24"/>
          <w:szCs w:val="24"/>
          <w:vertAlign w:val="subscript"/>
        </w:rPr>
        <w:t>0</w:t>
      </w:r>
      <w:r w:rsidRPr="003A79B4">
        <w:rPr>
          <w:rFonts w:ascii="Times New Roman" w:hAnsi="Times New Roman" w:cs="Times New Roman"/>
          <w:color w:val="000000"/>
          <w:sz w:val="24"/>
          <w:szCs w:val="24"/>
        </w:rPr>
        <w:t xml:space="preserve"> </w:t>
      </w:r>
      <w:r w:rsidR="004471E9">
        <w:rPr>
          <w:rFonts w:ascii="Times New Roman" w:hAnsi="Times New Roman" w:cs="Times New Roman"/>
          <w:color w:val="000000"/>
          <w:sz w:val="24"/>
          <w:szCs w:val="24"/>
        </w:rPr>
        <w:t>–</w:t>
      </w:r>
      <w:r w:rsidRPr="003A79B4">
        <w:rPr>
          <w:rFonts w:ascii="Times New Roman" w:hAnsi="Times New Roman" w:cs="Times New Roman"/>
          <w:color w:val="000000"/>
          <w:sz w:val="24"/>
          <w:szCs w:val="24"/>
        </w:rPr>
        <w:t xml:space="preserve"> A</w:t>
      </w:r>
      <w:r w:rsidR="004471E9" w:rsidRPr="004471E9">
        <w:rPr>
          <w:rFonts w:ascii="Times New Roman" w:hAnsi="Times New Roman" w:cs="Times New Roman"/>
          <w:color w:val="000000"/>
          <w:sz w:val="24"/>
          <w:szCs w:val="24"/>
          <w:vertAlign w:val="subscript"/>
        </w:rPr>
        <w:t>24</w:t>
      </w:r>
      <w:r w:rsidRPr="003A79B4">
        <w:rPr>
          <w:rFonts w:ascii="Times New Roman" w:hAnsi="Times New Roman" w:cs="Times New Roman"/>
          <w:color w:val="000000"/>
          <w:sz w:val="24"/>
          <w:szCs w:val="24"/>
        </w:rPr>
        <w:t>)/A</w:t>
      </w:r>
      <w:r w:rsidR="004471E9" w:rsidRPr="004471E9">
        <w:rPr>
          <w:rFonts w:ascii="Times New Roman" w:hAnsi="Times New Roman" w:cs="Times New Roman"/>
          <w:color w:val="000000"/>
          <w:sz w:val="24"/>
          <w:szCs w:val="24"/>
          <w:vertAlign w:val="subscript"/>
        </w:rPr>
        <w:t>0</w:t>
      </w:r>
      <w:r w:rsidRPr="003A79B4">
        <w:rPr>
          <w:rFonts w:ascii="Times New Roman" w:hAnsi="Times New Roman" w:cs="Times New Roman"/>
          <w:color w:val="000000"/>
          <w:sz w:val="24"/>
          <w:szCs w:val="24"/>
        </w:rPr>
        <w:t>] × 100</w:t>
      </w:r>
    </w:p>
    <w:p w14:paraId="55404359" w14:textId="44DF3F4D" w:rsidR="00576E78" w:rsidRPr="00FD443E" w:rsidRDefault="00576E78" w:rsidP="00FD443E">
      <w:pPr>
        <w:spacing w:line="300" w:lineRule="auto"/>
        <w:rPr>
          <w:rFonts w:ascii="Times New Roman" w:hAnsi="Times New Roman" w:cs="Times New Roman"/>
          <w:color w:val="000000"/>
          <w:sz w:val="24"/>
          <w:szCs w:val="24"/>
        </w:rPr>
      </w:pPr>
      <w:r w:rsidRPr="00FD443E">
        <w:rPr>
          <w:rFonts w:ascii="Times New Roman" w:hAnsi="Times New Roman" w:cs="Times New Roman"/>
          <w:color w:val="000000"/>
          <w:sz w:val="24"/>
          <w:szCs w:val="24"/>
        </w:rPr>
        <w:t xml:space="preserve">where </w:t>
      </w:r>
      <w:r w:rsidR="004471E9" w:rsidRPr="00FD443E">
        <w:rPr>
          <w:rFonts w:ascii="Times New Roman" w:hAnsi="Times New Roman" w:cs="Times New Roman"/>
          <w:color w:val="000000"/>
          <w:sz w:val="24"/>
          <w:szCs w:val="24"/>
        </w:rPr>
        <w:t>A</w:t>
      </w:r>
      <w:r w:rsidR="004471E9" w:rsidRPr="00FD443E">
        <w:rPr>
          <w:rFonts w:ascii="Times New Roman" w:hAnsi="Times New Roman" w:cs="Times New Roman"/>
          <w:color w:val="000000"/>
          <w:sz w:val="24"/>
          <w:szCs w:val="24"/>
          <w:vertAlign w:val="subscript"/>
        </w:rPr>
        <w:t>0</w:t>
      </w:r>
      <w:r w:rsidRPr="00FD443E">
        <w:rPr>
          <w:rFonts w:ascii="Times New Roman" w:hAnsi="Times New Roman" w:cs="Times New Roman"/>
          <w:color w:val="000000"/>
          <w:sz w:val="24"/>
          <w:szCs w:val="24"/>
        </w:rPr>
        <w:t xml:space="preserve"> and </w:t>
      </w:r>
      <w:r w:rsidR="004471E9" w:rsidRPr="00FD443E">
        <w:rPr>
          <w:rFonts w:ascii="Times New Roman" w:hAnsi="Times New Roman" w:cs="Times New Roman"/>
          <w:color w:val="000000"/>
          <w:sz w:val="24"/>
          <w:szCs w:val="24"/>
        </w:rPr>
        <w:t>A</w:t>
      </w:r>
      <w:r w:rsidR="004471E9" w:rsidRPr="00FD443E">
        <w:rPr>
          <w:rFonts w:ascii="Times New Roman" w:hAnsi="Times New Roman" w:cs="Times New Roman"/>
          <w:color w:val="000000"/>
          <w:sz w:val="24"/>
          <w:szCs w:val="24"/>
          <w:vertAlign w:val="subscript"/>
        </w:rPr>
        <w:t>24</w:t>
      </w:r>
      <w:r w:rsidRPr="00FD443E">
        <w:rPr>
          <w:rFonts w:ascii="Times New Roman" w:hAnsi="Times New Roman" w:cs="Times New Roman"/>
          <w:color w:val="000000"/>
          <w:sz w:val="24"/>
          <w:szCs w:val="24"/>
        </w:rPr>
        <w:t xml:space="preserve"> represent the cell-free areas measured at 0 and 24 h, respectively.</w:t>
      </w:r>
    </w:p>
    <w:p w14:paraId="02391AEA" w14:textId="77777777" w:rsidR="0076706F" w:rsidRPr="003A79B4" w:rsidRDefault="0076706F" w:rsidP="00FD443E">
      <w:pPr>
        <w:pStyle w:val="a3"/>
        <w:spacing w:before="240" w:line="300" w:lineRule="auto"/>
        <w:ind w:firstLineChars="0" w:firstLine="0"/>
        <w:rPr>
          <w:rFonts w:ascii="Times New Roman" w:hAnsi="Times New Roman" w:cs="Times New Roman"/>
          <w:b/>
          <w:bCs/>
          <w:color w:val="000000"/>
          <w:sz w:val="24"/>
          <w:szCs w:val="24"/>
        </w:rPr>
      </w:pPr>
      <w:r w:rsidRPr="003A79B4">
        <w:rPr>
          <w:rFonts w:ascii="Times New Roman" w:hAnsi="Times New Roman" w:cs="Times New Roman"/>
          <w:b/>
          <w:bCs/>
          <w:color w:val="000000"/>
          <w:sz w:val="24"/>
          <w:szCs w:val="24"/>
        </w:rPr>
        <w:t>HUVEC tube formation assay</w:t>
      </w:r>
    </w:p>
    <w:p w14:paraId="730A6679" w14:textId="425A3AFE" w:rsidR="00576E78" w:rsidRPr="003A79B4" w:rsidRDefault="009A069C" w:rsidP="00FD443E">
      <w:pPr>
        <w:pStyle w:val="a3"/>
        <w:spacing w:line="300" w:lineRule="auto"/>
        <w:ind w:firstLine="480"/>
        <w:rPr>
          <w:rFonts w:ascii="Times New Roman" w:hAnsi="Times New Roman" w:cs="Times New Roman"/>
          <w:color w:val="000000"/>
          <w:sz w:val="24"/>
          <w:szCs w:val="24"/>
        </w:rPr>
      </w:pPr>
      <w:r>
        <w:rPr>
          <w:rFonts w:ascii="Times New Roman" w:hAnsi="Times New Roman" w:cs="Times New Roman"/>
          <w:color w:val="000000"/>
          <w:sz w:val="24"/>
          <w:szCs w:val="24"/>
        </w:rPr>
        <w:t>Geltrex</w:t>
      </w:r>
      <w:r w:rsidR="00576E78" w:rsidRPr="003A79B4">
        <w:rPr>
          <w:rFonts w:ascii="Times New Roman" w:hAnsi="Times New Roman" w:cs="Times New Roman"/>
          <w:color w:val="000000"/>
          <w:sz w:val="24"/>
          <w:szCs w:val="24"/>
        </w:rPr>
        <w:t xml:space="preserve"> was thawed on ice and added to pre-cooled six-well plates at a volume of 500 μL per well. The coated plates were incubated at 37 °C for 30 min to allow complete gelation. Before the assay, HUVECs were serum-starved in serum-free DMEM for 4 h. The cells were then seeded onto the polymerized </w:t>
      </w:r>
      <w:r>
        <w:rPr>
          <w:rFonts w:ascii="Times New Roman" w:hAnsi="Times New Roman" w:cs="Times New Roman"/>
          <w:color w:val="000000"/>
          <w:sz w:val="24"/>
          <w:szCs w:val="24"/>
        </w:rPr>
        <w:t>Geltrex</w:t>
      </w:r>
      <w:r w:rsidR="00576E78" w:rsidRPr="003A79B4">
        <w:rPr>
          <w:rFonts w:ascii="Times New Roman" w:hAnsi="Times New Roman" w:cs="Times New Roman"/>
          <w:color w:val="000000"/>
          <w:sz w:val="24"/>
          <w:szCs w:val="24"/>
        </w:rPr>
        <w:t xml:space="preserve"> at a density of 2 × 10</w:t>
      </w:r>
      <w:r w:rsidR="004471E9" w:rsidRPr="004471E9">
        <w:rPr>
          <w:rFonts w:ascii="Times New Roman" w:hAnsi="Times New Roman" w:cs="Times New Roman"/>
          <w:color w:val="000000"/>
          <w:sz w:val="24"/>
          <w:szCs w:val="24"/>
          <w:vertAlign w:val="superscript"/>
        </w:rPr>
        <w:t>5</w:t>
      </w:r>
      <w:r w:rsidR="00576E78" w:rsidRPr="003A79B4">
        <w:rPr>
          <w:rFonts w:ascii="Times New Roman" w:hAnsi="Times New Roman" w:cs="Times New Roman"/>
          <w:color w:val="000000"/>
          <w:sz w:val="24"/>
          <w:szCs w:val="24"/>
        </w:rPr>
        <w:t xml:space="preserve"> cells per well and cultured in the presence of HGF</w:t>
      </w:r>
      <w:r w:rsidR="000B4DE5">
        <w:rPr>
          <w:rFonts w:ascii="Times New Roman" w:hAnsi="Times New Roman" w:cs="Times New Roman"/>
          <w:color w:val="000000"/>
          <w:sz w:val="24"/>
          <w:szCs w:val="24"/>
        </w:rPr>
        <w:t xml:space="preserve"> (1 nM)</w:t>
      </w:r>
      <w:r w:rsidR="00576E78" w:rsidRPr="003A79B4">
        <w:rPr>
          <w:rFonts w:ascii="Times New Roman" w:hAnsi="Times New Roman" w:cs="Times New Roman"/>
          <w:color w:val="000000"/>
          <w:sz w:val="24"/>
          <w:szCs w:val="24"/>
        </w:rPr>
        <w:t xml:space="preserve"> or the corresponding material extract. After 12 h, the formation of capillary-like networks was examined using an inverted microscope. The total tube length and number of branch points were quantified from the acquired images using ImageJ software.</w:t>
      </w:r>
    </w:p>
    <w:p w14:paraId="0CE9D30F" w14:textId="77777777" w:rsidR="00E855A3" w:rsidRDefault="00E855A3">
      <w:pPr>
        <w:widowControl/>
        <w:jc w:val="left"/>
        <w:rPr>
          <w:rFonts w:ascii="Times New Roman" w:eastAsia="宋体" w:hAnsi="Times New Roman" w:cs="Times New Roman"/>
          <w:b/>
          <w:bCs/>
          <w:spacing w:val="6"/>
          <w:kern w:val="0"/>
          <w:sz w:val="24"/>
          <w:szCs w:val="24"/>
          <w:lang w:eastAsia="en-US"/>
        </w:rPr>
      </w:pPr>
      <w:r>
        <w:rPr>
          <w:rFonts w:ascii="Times New Roman" w:eastAsia="宋体" w:hAnsi="Times New Roman" w:cs="Times New Roman"/>
          <w:b/>
          <w:bCs/>
          <w:spacing w:val="6"/>
          <w:kern w:val="0"/>
          <w:sz w:val="24"/>
          <w:szCs w:val="24"/>
          <w:lang w:eastAsia="en-US"/>
        </w:rPr>
        <w:br w:type="page"/>
      </w:r>
    </w:p>
    <w:p w14:paraId="4414D949" w14:textId="77B234C1" w:rsidR="0076706F" w:rsidRPr="003A79B4" w:rsidRDefault="0076706F" w:rsidP="00FD443E">
      <w:pPr>
        <w:widowControl/>
        <w:spacing w:line="300" w:lineRule="auto"/>
        <w:rPr>
          <w:rFonts w:ascii="Times New Roman" w:eastAsia="宋体" w:hAnsi="Times New Roman" w:cs="Times New Roman"/>
          <w:spacing w:val="6"/>
          <w:kern w:val="0"/>
          <w:sz w:val="24"/>
          <w:szCs w:val="24"/>
          <w:lang w:eastAsia="en-US"/>
        </w:rPr>
      </w:pPr>
      <w:r w:rsidRPr="003A79B4">
        <w:rPr>
          <w:rFonts w:ascii="Times New Roman" w:eastAsia="宋体" w:hAnsi="Times New Roman" w:cs="Times New Roman"/>
          <w:b/>
          <w:bCs/>
          <w:spacing w:val="6"/>
          <w:kern w:val="0"/>
          <w:sz w:val="24"/>
          <w:szCs w:val="24"/>
          <w:lang w:eastAsia="en-US"/>
        </w:rPr>
        <w:lastRenderedPageBreak/>
        <w:t>Table S1.</w:t>
      </w:r>
      <w:r w:rsidRPr="003A79B4">
        <w:rPr>
          <w:rFonts w:ascii="Times New Roman" w:eastAsia="宋体" w:hAnsi="Times New Roman" w:cs="Times New Roman"/>
          <w:spacing w:val="6"/>
          <w:kern w:val="0"/>
          <w:sz w:val="24"/>
          <w:szCs w:val="24"/>
          <w:lang w:eastAsia="en-US"/>
        </w:rPr>
        <w:t xml:space="preserve"> Oligonucleotide sequences used in this work</w:t>
      </w:r>
      <w:r w:rsidR="004471E9">
        <w:rPr>
          <w:rFonts w:ascii="Times New Roman" w:eastAsia="宋体" w:hAnsi="Times New Roman" w:cs="Times New Roman"/>
          <w:spacing w:val="6"/>
          <w:kern w:val="0"/>
          <w:sz w:val="24"/>
          <w:szCs w:val="24"/>
          <w:lang w:eastAsia="en-US"/>
        </w:rPr>
        <w:t xml:space="preserve"> </w:t>
      </w:r>
      <w:r w:rsidR="004471E9" w:rsidRPr="004471E9">
        <w:rPr>
          <w:rFonts w:ascii="Times New Roman" w:eastAsia="宋体" w:hAnsi="Times New Roman" w:cs="Times New Roman"/>
          <w:spacing w:val="6"/>
          <w:kern w:val="0"/>
          <w:sz w:val="24"/>
          <w:szCs w:val="24"/>
          <w:lang w:eastAsia="en-US"/>
        </w:rPr>
        <w:t>(all sequences 5′→3′</w:t>
      </w:r>
      <w:r w:rsidR="004471E9">
        <w:rPr>
          <w:rFonts w:ascii="Times New Roman" w:eastAsia="宋体" w:hAnsi="Times New Roman" w:cs="Times New Roman"/>
          <w:spacing w:val="6"/>
          <w:kern w:val="0"/>
          <w:sz w:val="24"/>
          <w:szCs w:val="24"/>
          <w:lang w:eastAsia="en-US"/>
        </w:rPr>
        <w:t>;</w:t>
      </w:r>
      <w:r w:rsidR="004471E9" w:rsidRPr="004471E9">
        <w:t xml:space="preserve"> </w:t>
      </w:r>
      <w:r w:rsidR="004471E9" w:rsidRPr="004471E9">
        <w:rPr>
          <w:rFonts w:ascii="Times New Roman" w:eastAsia="宋体" w:hAnsi="Times New Roman" w:cs="Times New Roman"/>
          <w:spacing w:val="6"/>
          <w:kern w:val="0"/>
          <w:sz w:val="24"/>
          <w:szCs w:val="24"/>
          <w:lang w:eastAsia="en-US"/>
        </w:rPr>
        <w:t>P- = 5′ phosphate, DBCO- = 5′ DBCO)</w:t>
      </w:r>
      <w:r w:rsidRPr="003A79B4">
        <w:rPr>
          <w:rFonts w:ascii="Times New Roman" w:eastAsia="宋体" w:hAnsi="Times New Roman" w:cs="Times New Roman"/>
          <w:spacing w:val="6"/>
          <w:kern w:val="0"/>
          <w:sz w:val="24"/>
          <w:szCs w:val="24"/>
          <w:lang w:eastAsia="en-US"/>
        </w:rPr>
        <w:t>.</w:t>
      </w:r>
    </w:p>
    <w:tbl>
      <w:tblPr>
        <w:tblStyle w:val="1"/>
        <w:tblW w:w="1017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00"/>
        <w:gridCol w:w="4320"/>
        <w:gridCol w:w="4050"/>
      </w:tblGrid>
      <w:tr w:rsidR="0076706F" w:rsidRPr="003A79B4" w14:paraId="19F36768" w14:textId="77777777" w:rsidTr="00FD443E">
        <w:tc>
          <w:tcPr>
            <w:tcW w:w="1800" w:type="dxa"/>
            <w:tcBorders>
              <w:bottom w:val="single" w:sz="4" w:space="0" w:color="auto"/>
            </w:tcBorders>
            <w:vAlign w:val="center"/>
          </w:tcPr>
          <w:p w14:paraId="6EE0A4E7" w14:textId="4571D54F" w:rsidR="0076706F" w:rsidRPr="003A79B4" w:rsidRDefault="0076706F" w:rsidP="00BB3A65">
            <w:pPr>
              <w:widowControl/>
              <w:jc w:val="left"/>
              <w:rPr>
                <w:rFonts w:eastAsia="宋体"/>
              </w:rPr>
            </w:pPr>
            <w:r w:rsidRPr="003A79B4">
              <w:rPr>
                <w:rFonts w:eastAsia="宋体"/>
              </w:rPr>
              <w:t>Name</w:t>
            </w:r>
          </w:p>
        </w:tc>
        <w:tc>
          <w:tcPr>
            <w:tcW w:w="4320" w:type="dxa"/>
            <w:tcBorders>
              <w:bottom w:val="single" w:sz="4" w:space="0" w:color="auto"/>
            </w:tcBorders>
          </w:tcPr>
          <w:p w14:paraId="3B231486" w14:textId="77777777" w:rsidR="0076706F" w:rsidRPr="003A79B4" w:rsidRDefault="0076706F" w:rsidP="0076706F">
            <w:pPr>
              <w:widowControl/>
              <w:jc w:val="left"/>
              <w:rPr>
                <w:rFonts w:eastAsia="宋体"/>
              </w:rPr>
            </w:pPr>
            <w:r w:rsidRPr="003A79B4">
              <w:rPr>
                <w:rFonts w:eastAsia="宋体"/>
              </w:rPr>
              <w:t>Sequences</w:t>
            </w:r>
          </w:p>
        </w:tc>
        <w:tc>
          <w:tcPr>
            <w:tcW w:w="4050" w:type="dxa"/>
            <w:tcBorders>
              <w:bottom w:val="single" w:sz="4" w:space="0" w:color="auto"/>
            </w:tcBorders>
          </w:tcPr>
          <w:p w14:paraId="4BD73404" w14:textId="77777777" w:rsidR="0076706F" w:rsidRPr="003A79B4" w:rsidRDefault="0076706F" w:rsidP="0076706F">
            <w:pPr>
              <w:widowControl/>
              <w:jc w:val="left"/>
              <w:rPr>
                <w:rFonts w:eastAsia="宋体"/>
              </w:rPr>
            </w:pPr>
            <w:r w:rsidRPr="003A79B4">
              <w:rPr>
                <w:rFonts w:eastAsia="宋体"/>
              </w:rPr>
              <w:t>Description/comment</w:t>
            </w:r>
          </w:p>
        </w:tc>
      </w:tr>
      <w:tr w:rsidR="0076706F" w:rsidRPr="003A79B4" w14:paraId="6012A043" w14:textId="77777777" w:rsidTr="00080592">
        <w:tc>
          <w:tcPr>
            <w:tcW w:w="1800" w:type="dxa"/>
            <w:tcBorders>
              <w:bottom w:val="nil"/>
            </w:tcBorders>
            <w:vAlign w:val="center"/>
          </w:tcPr>
          <w:p w14:paraId="29D2AE1D" w14:textId="7F0BDB7E" w:rsidR="0076706F" w:rsidRPr="003A79B4" w:rsidRDefault="00633250" w:rsidP="00BB3A65">
            <w:pPr>
              <w:widowControl/>
              <w:jc w:val="left"/>
              <w:rPr>
                <w:rFonts w:eastAsia="宋体"/>
                <w:lang w:eastAsia="zh-CN"/>
              </w:rPr>
            </w:pPr>
            <w:r w:rsidRPr="003A79B4">
              <w:rPr>
                <w:rFonts w:eastAsia="宋体"/>
                <w:lang w:eastAsia="zh-CN"/>
              </w:rPr>
              <w:t>Apt-EpCAM</w:t>
            </w:r>
          </w:p>
        </w:tc>
        <w:tc>
          <w:tcPr>
            <w:tcW w:w="4320" w:type="dxa"/>
            <w:tcBorders>
              <w:bottom w:val="nil"/>
            </w:tcBorders>
          </w:tcPr>
          <w:p w14:paraId="126E6442" w14:textId="4870F72F" w:rsidR="0076706F" w:rsidRPr="003A79B4" w:rsidRDefault="00A367C5" w:rsidP="0076706F">
            <w:pPr>
              <w:widowControl/>
              <w:jc w:val="left"/>
              <w:rPr>
                <w:rFonts w:eastAsia="宋体"/>
              </w:rPr>
            </w:pPr>
            <w:r w:rsidRPr="003A79B4">
              <w:rPr>
                <w:rFonts w:eastAsia="宋体"/>
              </w:rPr>
              <w:t>CACTACAGAGGTTGCGTCTGTCCCACGTTGTCATGGGGGGTTGGCCTG</w:t>
            </w:r>
          </w:p>
        </w:tc>
        <w:tc>
          <w:tcPr>
            <w:tcW w:w="4050" w:type="dxa"/>
            <w:tcBorders>
              <w:bottom w:val="nil"/>
            </w:tcBorders>
            <w:vAlign w:val="center"/>
          </w:tcPr>
          <w:p w14:paraId="3008E3A9" w14:textId="23332331" w:rsidR="0076706F" w:rsidRPr="003A79B4" w:rsidRDefault="0076706F" w:rsidP="00512E73">
            <w:pPr>
              <w:widowControl/>
              <w:jc w:val="left"/>
              <w:rPr>
                <w:rFonts w:eastAsia="宋体"/>
                <w:lang w:eastAsia="zh-CN"/>
              </w:rPr>
            </w:pPr>
            <w:r w:rsidRPr="003A79B4">
              <w:rPr>
                <w:rFonts w:eastAsia="宋体"/>
              </w:rPr>
              <w:t>DNA aptamer used for binding EpCAM</w:t>
            </w:r>
            <w:r w:rsidR="006E0E9C">
              <w:rPr>
                <w:rFonts w:eastAsia="宋体"/>
              </w:rPr>
              <w:fldChar w:fldCharType="begin"/>
            </w:r>
            <w:r w:rsidR="00262018">
              <w:rPr>
                <w:rFonts w:eastAsia="宋体"/>
              </w:rPr>
              <w:instrText xml:space="preserve"> ADDIN EN.CITE &lt;EndNote&gt;&lt;Cite&gt;&lt;Author&gt;Song&lt;/Author&gt;&lt;Year&gt;2013&lt;/Year&gt;&lt;RecNum&gt;23&lt;/RecNum&gt;&lt;DisplayText&gt;&lt;style face="superscript"&gt;3&lt;/style&gt;&lt;/DisplayText&gt;&lt;record&gt;&lt;rec-number&gt;23&lt;/rec-number&gt;&lt;foreign-keys&gt;&lt;key app="EN" db-id="txwvtwd06f00v0efzt0xr922p02x2x9stvwv" timestamp="1791966948"&gt;23&lt;/key&gt;&lt;/foreign-keys&gt;&lt;ref-type name="Journal Article"&gt;17&lt;/ref-type&gt;&lt;contributors&gt;&lt;authors&gt;&lt;author&gt;Song, Yanling&lt;/author&gt;&lt;author&gt;Zhu, Zhi&lt;/author&gt;&lt;author&gt;An, Yuan&lt;/author&gt;&lt;author&gt;Zhang, Weiting&lt;/author&gt;&lt;author&gt;Zhang, Huimin&lt;/author&gt;&lt;author&gt;Liu, Dan&lt;/author&gt;&lt;author&gt;Yu, Chundong&lt;/author&gt;&lt;author&gt;Duan, Wei&lt;/author&gt;&lt;author&gt;Yang, Chaoyong James&lt;/author&gt;&lt;/authors&gt;&lt;/contributors&gt;&lt;titles&gt;&lt;title&gt;Selection of DNA aptamers against epithelial cell adhesion molecule for cancer cell imaging and circulating tumor cell capture&lt;/title&gt;&lt;secondary-title&gt;Analytical Chemistry&lt;/secondary-title&gt;&lt;/titles&gt;&lt;periodical&gt;&lt;full-title&gt;Analytical Chemistry&lt;/full-title&gt;&lt;abbr-1&gt;Anal. Chem.&lt;/abbr-1&gt;&lt;abbr-2&gt;Anal Chem&lt;/abbr-2&gt;&lt;abbr-3&gt;Anal Chem.&lt;/abbr-3&gt;&lt;/periodical&gt;&lt;pages&gt;4141-4149&lt;/pages&gt;&lt;volume&gt;85&lt;/volume&gt;&lt;number&gt;8&lt;/number&gt;&lt;section&gt;4141&lt;/section&gt;&lt;dates&gt;&lt;year&gt;2013&lt;/year&gt;&lt;/dates&gt;&lt;isbn&gt;0003-2700&amp;#xD;1520-6882&lt;/isbn&gt;&lt;urls&gt;&lt;/urls&gt;&lt;electronic-resource-num&gt;10.1021/ac400366b&lt;/electronic-resource-num&gt;&lt;/record&gt;&lt;/Cite&gt;&lt;/EndNote&gt;</w:instrText>
            </w:r>
            <w:r w:rsidR="006E0E9C">
              <w:rPr>
                <w:rFonts w:eastAsia="宋体"/>
              </w:rPr>
              <w:fldChar w:fldCharType="separate"/>
            </w:r>
            <w:r w:rsidR="00EF5074" w:rsidRPr="00EF5074">
              <w:rPr>
                <w:rFonts w:eastAsia="宋体"/>
                <w:noProof/>
                <w:vertAlign w:val="superscript"/>
              </w:rPr>
              <w:t>3</w:t>
            </w:r>
            <w:r w:rsidR="006E0E9C">
              <w:rPr>
                <w:rFonts w:eastAsia="宋体"/>
              </w:rPr>
              <w:fldChar w:fldCharType="end"/>
            </w:r>
          </w:p>
        </w:tc>
      </w:tr>
      <w:tr w:rsidR="0076706F" w:rsidRPr="003A79B4" w14:paraId="75D3F11F" w14:textId="77777777" w:rsidTr="00080592">
        <w:tc>
          <w:tcPr>
            <w:tcW w:w="1800" w:type="dxa"/>
            <w:tcBorders>
              <w:top w:val="nil"/>
              <w:bottom w:val="nil"/>
            </w:tcBorders>
            <w:vAlign w:val="center"/>
          </w:tcPr>
          <w:p w14:paraId="459B0A53" w14:textId="15928512" w:rsidR="0076706F" w:rsidRPr="003A79B4" w:rsidRDefault="00A367C5" w:rsidP="00BB3A65">
            <w:pPr>
              <w:widowControl/>
              <w:jc w:val="left"/>
              <w:rPr>
                <w:rFonts w:eastAsia="宋体"/>
                <w:lang w:eastAsia="zh-CN"/>
              </w:rPr>
            </w:pPr>
            <w:r w:rsidRPr="003A79B4">
              <w:rPr>
                <w:rFonts w:eastAsia="宋体"/>
                <w:lang w:eastAsia="zh-CN"/>
              </w:rPr>
              <w:t>Template-</w:t>
            </w:r>
            <w:r w:rsidR="00633250" w:rsidRPr="003A79B4">
              <w:rPr>
                <w:rFonts w:eastAsia="宋体"/>
                <w:lang w:eastAsia="zh-CN"/>
              </w:rPr>
              <w:t>EpCAM</w:t>
            </w:r>
          </w:p>
        </w:tc>
        <w:tc>
          <w:tcPr>
            <w:tcW w:w="4320" w:type="dxa"/>
            <w:tcBorders>
              <w:top w:val="nil"/>
              <w:bottom w:val="nil"/>
            </w:tcBorders>
          </w:tcPr>
          <w:p w14:paraId="67E7DFC7" w14:textId="2501E83E" w:rsidR="0076706F" w:rsidRPr="003A79B4" w:rsidRDefault="004E1D0E" w:rsidP="0076706F">
            <w:pPr>
              <w:widowControl/>
              <w:jc w:val="left"/>
              <w:rPr>
                <w:rFonts w:eastAsia="宋体"/>
              </w:rPr>
            </w:pPr>
            <w:r w:rsidRPr="003A79B4">
              <w:rPr>
                <w:rFonts w:eastAsia="宋体"/>
              </w:rPr>
              <w:t>P-AAACCTTCCTCCGCAATACTCCCCCAGGAAACAGGCCAACCCCCCATGACAACGTGGGACAGACGCAACCTCTGTAGTGACATGACAGATCAAT</w:t>
            </w:r>
          </w:p>
        </w:tc>
        <w:tc>
          <w:tcPr>
            <w:tcW w:w="4050" w:type="dxa"/>
            <w:tcBorders>
              <w:top w:val="nil"/>
              <w:bottom w:val="nil"/>
            </w:tcBorders>
            <w:vAlign w:val="center"/>
          </w:tcPr>
          <w:p w14:paraId="4580B606" w14:textId="3C6ADDEE" w:rsidR="0076706F" w:rsidRPr="003A79B4" w:rsidRDefault="004E1D0E" w:rsidP="00512E73">
            <w:pPr>
              <w:widowControl/>
              <w:jc w:val="left"/>
              <w:rPr>
                <w:rFonts w:eastAsia="宋体"/>
                <w:lang w:eastAsia="zh-CN"/>
              </w:rPr>
            </w:pPr>
            <w:r w:rsidRPr="003A79B4">
              <w:rPr>
                <w:rFonts w:eastAsia="宋体"/>
                <w:lang w:eastAsia="zh-CN"/>
              </w:rPr>
              <w:t xml:space="preserve">RCA template for binding EpCAM, the </w:t>
            </w:r>
            <w:r w:rsidR="004471E9" w:rsidRPr="00B57FB9">
              <w:t>5′</w:t>
            </w:r>
            <w:r w:rsidRPr="003A79B4">
              <w:rPr>
                <w:rFonts w:eastAsia="宋体"/>
                <w:lang w:eastAsia="zh-CN"/>
              </w:rPr>
              <w:t xml:space="preserve"> end was modified with a phosphate group to </w:t>
            </w:r>
            <w:r w:rsidR="004471E9">
              <w:rPr>
                <w:rFonts w:eastAsia="宋体"/>
                <w:lang w:eastAsia="zh-CN"/>
              </w:rPr>
              <w:t xml:space="preserve">enable </w:t>
            </w:r>
            <w:r w:rsidR="004471E9" w:rsidRPr="004471E9">
              <w:rPr>
                <w:rFonts w:eastAsia="宋体"/>
                <w:lang w:eastAsia="zh-CN"/>
              </w:rPr>
              <w:t>T4 DNA ligase-mediated circularization</w:t>
            </w:r>
          </w:p>
        </w:tc>
      </w:tr>
      <w:tr w:rsidR="0076706F" w:rsidRPr="003A79B4" w14:paraId="543D84C3" w14:textId="77777777" w:rsidTr="00080592">
        <w:tc>
          <w:tcPr>
            <w:tcW w:w="1800" w:type="dxa"/>
            <w:tcBorders>
              <w:top w:val="nil"/>
              <w:bottom w:val="nil"/>
            </w:tcBorders>
            <w:vAlign w:val="center"/>
          </w:tcPr>
          <w:p w14:paraId="5ED63682" w14:textId="2959EA5D" w:rsidR="0076706F" w:rsidRPr="003A79B4" w:rsidRDefault="003447F6" w:rsidP="00BB3A65">
            <w:pPr>
              <w:widowControl/>
              <w:jc w:val="left"/>
              <w:rPr>
                <w:rFonts w:eastAsia="宋体"/>
                <w:lang w:eastAsia="zh-CN"/>
              </w:rPr>
            </w:pPr>
            <w:r w:rsidRPr="003A79B4">
              <w:rPr>
                <w:rFonts w:eastAsia="宋体"/>
                <w:lang w:eastAsia="zh-CN"/>
              </w:rPr>
              <w:t xml:space="preserve">DBCO-Primer- </w:t>
            </w:r>
            <w:r w:rsidR="00633250" w:rsidRPr="003A79B4">
              <w:rPr>
                <w:rFonts w:eastAsia="宋体"/>
                <w:lang w:eastAsia="zh-CN"/>
              </w:rPr>
              <w:t>EpCAM</w:t>
            </w:r>
          </w:p>
        </w:tc>
        <w:tc>
          <w:tcPr>
            <w:tcW w:w="4320" w:type="dxa"/>
            <w:tcBorders>
              <w:top w:val="nil"/>
              <w:bottom w:val="nil"/>
            </w:tcBorders>
          </w:tcPr>
          <w:p w14:paraId="5AF609FE" w14:textId="093CF630" w:rsidR="0076706F" w:rsidRPr="003A79B4" w:rsidRDefault="003447F6" w:rsidP="0076706F">
            <w:pPr>
              <w:widowControl/>
              <w:jc w:val="left"/>
              <w:rPr>
                <w:rFonts w:eastAsia="宋体"/>
                <w:lang w:eastAsia="zh-CN"/>
              </w:rPr>
            </w:pPr>
            <w:r w:rsidRPr="003A79B4">
              <w:rPr>
                <w:rFonts w:eastAsia="宋体"/>
                <w:lang w:eastAsia="zh-CN"/>
              </w:rPr>
              <w:t>DBCO-</w:t>
            </w:r>
            <w:r w:rsidRPr="003A79B4">
              <w:t xml:space="preserve"> </w:t>
            </w:r>
            <w:r w:rsidRPr="003A79B4">
              <w:rPr>
                <w:rFonts w:eastAsia="宋体"/>
                <w:lang w:eastAsia="zh-CN"/>
              </w:rPr>
              <w:t>TGCGGAGGAAGGTTTATTGATCTGTCATGT</w:t>
            </w:r>
          </w:p>
        </w:tc>
        <w:tc>
          <w:tcPr>
            <w:tcW w:w="4050" w:type="dxa"/>
            <w:tcBorders>
              <w:top w:val="nil"/>
              <w:bottom w:val="nil"/>
            </w:tcBorders>
            <w:vAlign w:val="center"/>
          </w:tcPr>
          <w:p w14:paraId="2BEA3D47" w14:textId="1CFA45E0" w:rsidR="0076706F" w:rsidRPr="003A79B4" w:rsidRDefault="003447F6" w:rsidP="00512E73">
            <w:pPr>
              <w:widowControl/>
              <w:jc w:val="left"/>
              <w:rPr>
                <w:rFonts w:eastAsia="宋体"/>
                <w:lang w:eastAsia="zh-CN"/>
              </w:rPr>
            </w:pPr>
            <w:r w:rsidRPr="003A79B4">
              <w:rPr>
                <w:rFonts w:eastAsia="宋体"/>
                <w:lang w:eastAsia="zh-CN"/>
              </w:rPr>
              <w:t xml:space="preserve">RCA primer for binding EpCAM, the </w:t>
            </w:r>
            <w:r w:rsidR="004471E9" w:rsidRPr="00B57FB9">
              <w:t>5′</w:t>
            </w:r>
            <w:r w:rsidRPr="003A79B4">
              <w:rPr>
                <w:rFonts w:eastAsia="宋体"/>
                <w:lang w:eastAsia="zh-CN"/>
              </w:rPr>
              <w:t xml:space="preserve"> end was modified with a DBCO group to </w:t>
            </w:r>
            <w:r w:rsidR="00010FE0">
              <w:rPr>
                <w:rFonts w:eastAsia="宋体"/>
                <w:lang w:eastAsia="zh-CN"/>
              </w:rPr>
              <w:t>enable</w:t>
            </w:r>
            <w:r w:rsidRPr="003A79B4">
              <w:rPr>
                <w:rFonts w:eastAsia="宋体"/>
                <w:lang w:eastAsia="zh-CN"/>
              </w:rPr>
              <w:t xml:space="preserve"> </w:t>
            </w:r>
            <w:r w:rsidR="00010FE0" w:rsidRPr="00010FE0">
              <w:rPr>
                <w:rFonts w:eastAsia="宋体"/>
                <w:lang w:eastAsia="zh-CN"/>
              </w:rPr>
              <w:t xml:space="preserve">SPAAC </w:t>
            </w:r>
            <w:r w:rsidR="00010FE0">
              <w:rPr>
                <w:rFonts w:eastAsia="宋体"/>
                <w:lang w:eastAsia="zh-CN"/>
              </w:rPr>
              <w:t>c</w:t>
            </w:r>
            <w:r w:rsidR="00010FE0" w:rsidRPr="00010FE0">
              <w:rPr>
                <w:rFonts w:eastAsia="宋体"/>
                <w:lang w:eastAsia="zh-CN"/>
              </w:rPr>
              <w:t>onjugation</w:t>
            </w:r>
            <w:r w:rsidR="00010FE0">
              <w:rPr>
                <w:rFonts w:eastAsia="宋体"/>
                <w:lang w:eastAsia="zh-CN"/>
              </w:rPr>
              <w:t xml:space="preserve"> to N</w:t>
            </w:r>
            <w:r w:rsidR="00010FE0" w:rsidRPr="00010FE0">
              <w:rPr>
                <w:rFonts w:eastAsia="宋体"/>
                <w:vertAlign w:val="subscript"/>
                <w:lang w:eastAsia="zh-CN"/>
              </w:rPr>
              <w:t>3</w:t>
            </w:r>
            <w:r w:rsidR="00010FE0">
              <w:rPr>
                <w:rFonts w:eastAsia="宋体"/>
                <w:lang w:eastAsia="zh-CN"/>
              </w:rPr>
              <w:t>-BC</w:t>
            </w:r>
          </w:p>
        </w:tc>
      </w:tr>
      <w:tr w:rsidR="00FE33EB" w:rsidRPr="003A79B4" w14:paraId="606BDAC2" w14:textId="77777777" w:rsidTr="00080592">
        <w:tc>
          <w:tcPr>
            <w:tcW w:w="1800" w:type="dxa"/>
            <w:tcBorders>
              <w:top w:val="nil"/>
              <w:bottom w:val="nil"/>
            </w:tcBorders>
            <w:vAlign w:val="center"/>
          </w:tcPr>
          <w:p w14:paraId="354D53E6" w14:textId="4A0CF322" w:rsidR="00FE33EB" w:rsidRPr="003A79B4" w:rsidRDefault="00FE33EB" w:rsidP="00BB3A65">
            <w:pPr>
              <w:widowControl/>
              <w:jc w:val="left"/>
              <w:rPr>
                <w:rFonts w:eastAsia="宋体"/>
              </w:rPr>
            </w:pPr>
            <w:r w:rsidRPr="003A79B4">
              <w:rPr>
                <w:rFonts w:eastAsia="宋体"/>
                <w:lang w:eastAsia="zh-CN"/>
              </w:rPr>
              <w:t>Rev-Template-</w:t>
            </w:r>
            <w:r w:rsidR="00633250" w:rsidRPr="003A79B4">
              <w:rPr>
                <w:rFonts w:eastAsia="宋体"/>
                <w:lang w:eastAsia="zh-CN"/>
              </w:rPr>
              <w:t>EpCAM</w:t>
            </w:r>
          </w:p>
        </w:tc>
        <w:tc>
          <w:tcPr>
            <w:tcW w:w="4320" w:type="dxa"/>
            <w:tcBorders>
              <w:top w:val="nil"/>
              <w:bottom w:val="nil"/>
            </w:tcBorders>
          </w:tcPr>
          <w:p w14:paraId="729866DC" w14:textId="6CE58F73" w:rsidR="00FE33EB" w:rsidRPr="003A79B4" w:rsidRDefault="00FE33EB" w:rsidP="0076706F">
            <w:pPr>
              <w:widowControl/>
              <w:jc w:val="left"/>
              <w:rPr>
                <w:rFonts w:eastAsia="宋体"/>
              </w:rPr>
            </w:pPr>
            <w:r w:rsidRPr="003A79B4">
              <w:rPr>
                <w:rFonts w:eastAsia="宋体"/>
              </w:rPr>
              <w:t>P-ATTGATCTGTCATGTCACTACAGAGGTTGCGTCTGTCCCACGTTGTCATGGGGGGTTGGCCTGTTTCCTGGGGGAGTATTGCGGAGGAAGGTTT</w:t>
            </w:r>
          </w:p>
        </w:tc>
        <w:tc>
          <w:tcPr>
            <w:tcW w:w="4050" w:type="dxa"/>
            <w:tcBorders>
              <w:top w:val="nil"/>
              <w:bottom w:val="nil"/>
            </w:tcBorders>
            <w:vAlign w:val="center"/>
          </w:tcPr>
          <w:p w14:paraId="5BAEEAA0" w14:textId="1770C04F" w:rsidR="00FE33EB" w:rsidRPr="003A79B4" w:rsidRDefault="00FE33EB" w:rsidP="00512E73">
            <w:pPr>
              <w:widowControl/>
              <w:jc w:val="left"/>
              <w:rPr>
                <w:rFonts w:eastAsia="宋体"/>
              </w:rPr>
            </w:pPr>
            <w:r w:rsidRPr="003A79B4">
              <w:rPr>
                <w:rFonts w:eastAsia="宋体"/>
                <w:lang w:eastAsia="zh-CN"/>
              </w:rPr>
              <w:t xml:space="preserve">Reverse sequence (complement) of RCA template for binding EpCAM, the </w:t>
            </w:r>
            <w:r w:rsidR="004471E9" w:rsidRPr="00B57FB9">
              <w:t>5′</w:t>
            </w:r>
            <w:r w:rsidRPr="003A79B4">
              <w:rPr>
                <w:rFonts w:eastAsia="宋体"/>
                <w:lang w:eastAsia="zh-CN"/>
              </w:rPr>
              <w:t xml:space="preserve"> end was modified with a phosphate group to </w:t>
            </w:r>
            <w:r w:rsidR="00010FE0">
              <w:rPr>
                <w:rFonts w:eastAsia="宋体"/>
                <w:lang w:eastAsia="zh-CN"/>
              </w:rPr>
              <w:t xml:space="preserve">enable </w:t>
            </w:r>
            <w:r w:rsidR="00010FE0" w:rsidRPr="004471E9">
              <w:rPr>
                <w:rFonts w:eastAsia="宋体"/>
                <w:lang w:eastAsia="zh-CN"/>
              </w:rPr>
              <w:t>T4 DNA ligase-mediated</w:t>
            </w:r>
            <w:r w:rsidR="00010FE0">
              <w:rPr>
                <w:rFonts w:eastAsia="宋体"/>
                <w:lang w:eastAsia="zh-CN"/>
              </w:rPr>
              <w:t xml:space="preserve"> </w:t>
            </w:r>
            <w:r w:rsidR="00010FE0" w:rsidRPr="004471E9">
              <w:rPr>
                <w:rFonts w:eastAsia="宋体"/>
                <w:lang w:eastAsia="zh-CN"/>
              </w:rPr>
              <w:t>circularization</w:t>
            </w:r>
          </w:p>
        </w:tc>
      </w:tr>
      <w:tr w:rsidR="00FE33EB" w:rsidRPr="003A79B4" w14:paraId="583B2EBF" w14:textId="77777777" w:rsidTr="00080592">
        <w:tc>
          <w:tcPr>
            <w:tcW w:w="1800" w:type="dxa"/>
            <w:tcBorders>
              <w:top w:val="nil"/>
              <w:bottom w:val="nil"/>
            </w:tcBorders>
            <w:vAlign w:val="center"/>
          </w:tcPr>
          <w:p w14:paraId="460A35F7" w14:textId="26A4E62B" w:rsidR="00FE33EB" w:rsidRPr="003A79B4" w:rsidRDefault="00FE33EB" w:rsidP="00BB3A65">
            <w:pPr>
              <w:widowControl/>
              <w:jc w:val="left"/>
              <w:rPr>
                <w:rFonts w:eastAsia="宋体"/>
                <w:lang w:eastAsia="zh-CN"/>
              </w:rPr>
            </w:pPr>
            <w:r w:rsidRPr="003A79B4">
              <w:rPr>
                <w:rFonts w:eastAsia="宋体"/>
                <w:lang w:eastAsia="zh-CN"/>
              </w:rPr>
              <w:t xml:space="preserve">DBCO-Rev- Primer- </w:t>
            </w:r>
            <w:r w:rsidR="00633250" w:rsidRPr="003A79B4">
              <w:rPr>
                <w:rFonts w:eastAsia="宋体"/>
                <w:lang w:eastAsia="zh-CN"/>
              </w:rPr>
              <w:t>EpCAM</w:t>
            </w:r>
          </w:p>
        </w:tc>
        <w:tc>
          <w:tcPr>
            <w:tcW w:w="4320" w:type="dxa"/>
            <w:tcBorders>
              <w:top w:val="nil"/>
              <w:bottom w:val="nil"/>
            </w:tcBorders>
          </w:tcPr>
          <w:p w14:paraId="10C528B0" w14:textId="5BB6AF3E" w:rsidR="00FE33EB" w:rsidRPr="003A79B4" w:rsidRDefault="00FE33EB" w:rsidP="0076706F">
            <w:pPr>
              <w:widowControl/>
              <w:jc w:val="left"/>
              <w:rPr>
                <w:rFonts w:eastAsia="宋体"/>
              </w:rPr>
            </w:pPr>
            <w:r w:rsidRPr="003A79B4">
              <w:rPr>
                <w:rFonts w:eastAsia="宋体"/>
              </w:rPr>
              <w:t>DBCO-ACATGACAGATCAATAAACCTTCCTCCGCA</w:t>
            </w:r>
          </w:p>
        </w:tc>
        <w:tc>
          <w:tcPr>
            <w:tcW w:w="4050" w:type="dxa"/>
            <w:tcBorders>
              <w:top w:val="nil"/>
              <w:bottom w:val="nil"/>
            </w:tcBorders>
            <w:vAlign w:val="center"/>
          </w:tcPr>
          <w:p w14:paraId="76B6A740" w14:textId="48576FB3" w:rsidR="00FE33EB" w:rsidRPr="003A79B4" w:rsidRDefault="00FE33EB" w:rsidP="00512E73">
            <w:pPr>
              <w:widowControl/>
              <w:jc w:val="left"/>
              <w:rPr>
                <w:rFonts w:eastAsia="宋体"/>
              </w:rPr>
            </w:pPr>
            <w:r w:rsidRPr="003A79B4">
              <w:rPr>
                <w:rFonts w:eastAsia="宋体"/>
                <w:lang w:eastAsia="zh-CN"/>
              </w:rPr>
              <w:t xml:space="preserve">RCA primer of reverse sequence (complement) of RCA template for binding EpCAM, the </w:t>
            </w:r>
            <w:r w:rsidR="004471E9" w:rsidRPr="00B57FB9">
              <w:t>5′</w:t>
            </w:r>
            <w:r w:rsidRPr="003A79B4">
              <w:rPr>
                <w:rFonts w:eastAsia="宋体"/>
                <w:lang w:eastAsia="zh-CN"/>
              </w:rPr>
              <w:t xml:space="preserve"> end was modified with a DBCO group to </w:t>
            </w:r>
            <w:r w:rsidR="00010FE0">
              <w:rPr>
                <w:rFonts w:eastAsia="宋体"/>
                <w:lang w:eastAsia="zh-CN"/>
              </w:rPr>
              <w:t>enable</w:t>
            </w:r>
            <w:r w:rsidR="00010FE0" w:rsidRPr="003A79B4">
              <w:rPr>
                <w:rFonts w:eastAsia="宋体"/>
                <w:lang w:eastAsia="zh-CN"/>
              </w:rPr>
              <w:t xml:space="preserve"> </w:t>
            </w:r>
            <w:r w:rsidR="00010FE0" w:rsidRPr="00010FE0">
              <w:rPr>
                <w:rFonts w:eastAsia="宋体"/>
                <w:lang w:eastAsia="zh-CN"/>
              </w:rPr>
              <w:t xml:space="preserve">SPAAC </w:t>
            </w:r>
            <w:r w:rsidR="00010FE0">
              <w:rPr>
                <w:rFonts w:eastAsia="宋体"/>
                <w:lang w:eastAsia="zh-CN"/>
              </w:rPr>
              <w:t>c</w:t>
            </w:r>
            <w:r w:rsidR="00010FE0" w:rsidRPr="00010FE0">
              <w:rPr>
                <w:rFonts w:eastAsia="宋体"/>
                <w:lang w:eastAsia="zh-CN"/>
              </w:rPr>
              <w:t>onjugation</w:t>
            </w:r>
            <w:r w:rsidR="00010FE0">
              <w:rPr>
                <w:rFonts w:eastAsia="宋体"/>
                <w:lang w:eastAsia="zh-CN"/>
              </w:rPr>
              <w:t xml:space="preserve"> to N</w:t>
            </w:r>
            <w:r w:rsidR="00010FE0" w:rsidRPr="00010FE0">
              <w:rPr>
                <w:rFonts w:eastAsia="宋体"/>
                <w:vertAlign w:val="subscript"/>
                <w:lang w:eastAsia="zh-CN"/>
              </w:rPr>
              <w:t>3</w:t>
            </w:r>
            <w:r w:rsidR="00010FE0">
              <w:rPr>
                <w:rFonts w:eastAsia="宋体"/>
                <w:lang w:eastAsia="zh-CN"/>
              </w:rPr>
              <w:t>-BC</w:t>
            </w:r>
          </w:p>
        </w:tc>
      </w:tr>
      <w:tr w:rsidR="0076706F" w:rsidRPr="003A79B4" w14:paraId="55F8442B" w14:textId="77777777" w:rsidTr="00080592">
        <w:tc>
          <w:tcPr>
            <w:tcW w:w="1800" w:type="dxa"/>
            <w:tcBorders>
              <w:top w:val="nil"/>
              <w:bottom w:val="nil"/>
            </w:tcBorders>
            <w:vAlign w:val="center"/>
          </w:tcPr>
          <w:p w14:paraId="571B20FA" w14:textId="7B12BF21" w:rsidR="0076706F" w:rsidRPr="003A79B4" w:rsidRDefault="00633250" w:rsidP="00BB3A65">
            <w:pPr>
              <w:widowControl/>
              <w:jc w:val="left"/>
              <w:rPr>
                <w:rFonts w:eastAsia="宋体"/>
                <w:lang w:eastAsia="zh-CN"/>
              </w:rPr>
            </w:pPr>
            <w:r w:rsidRPr="003A79B4">
              <w:rPr>
                <w:rFonts w:eastAsia="宋体"/>
                <w:lang w:eastAsia="zh-CN"/>
              </w:rPr>
              <w:t>Apt-Met</w:t>
            </w:r>
          </w:p>
        </w:tc>
        <w:tc>
          <w:tcPr>
            <w:tcW w:w="4320" w:type="dxa"/>
            <w:tcBorders>
              <w:top w:val="nil"/>
              <w:bottom w:val="nil"/>
            </w:tcBorders>
          </w:tcPr>
          <w:p w14:paraId="46CD057D" w14:textId="3A298EB3" w:rsidR="0076706F" w:rsidRPr="003A79B4" w:rsidRDefault="00171E69" w:rsidP="0076706F">
            <w:pPr>
              <w:widowControl/>
              <w:jc w:val="left"/>
              <w:rPr>
                <w:rFonts w:eastAsia="宋体"/>
              </w:rPr>
            </w:pPr>
            <w:r w:rsidRPr="003A79B4">
              <w:rPr>
                <w:rFonts w:eastAsia="宋体"/>
              </w:rPr>
              <w:t>ATCAGGCTGGATGGTAGCTCGGTCGGGGTGGGTGGGTTGGCAAGTCTGATCGTGTCACGGATGGTAGCTCGGTCGGGGTGGGTGGGTTGGCAGTGACACG</w:t>
            </w:r>
          </w:p>
        </w:tc>
        <w:tc>
          <w:tcPr>
            <w:tcW w:w="4050" w:type="dxa"/>
            <w:tcBorders>
              <w:top w:val="nil"/>
              <w:bottom w:val="nil"/>
            </w:tcBorders>
            <w:vAlign w:val="center"/>
          </w:tcPr>
          <w:p w14:paraId="4258711D" w14:textId="38ABD010" w:rsidR="0076706F" w:rsidRPr="003A79B4" w:rsidRDefault="00171E69" w:rsidP="00512E73">
            <w:pPr>
              <w:widowControl/>
              <w:jc w:val="left"/>
              <w:rPr>
                <w:rFonts w:eastAsia="宋体"/>
              </w:rPr>
            </w:pPr>
            <w:r w:rsidRPr="003A79B4">
              <w:rPr>
                <w:rFonts w:eastAsia="宋体"/>
              </w:rPr>
              <w:t>DNA aptamer used for binding M</w:t>
            </w:r>
            <w:r w:rsidRPr="003A79B4">
              <w:rPr>
                <w:rFonts w:eastAsia="宋体"/>
                <w:lang w:eastAsia="zh-CN"/>
              </w:rPr>
              <w:t>e</w:t>
            </w:r>
            <w:r w:rsidR="00D252FD">
              <w:rPr>
                <w:rFonts w:eastAsia="宋体" w:hint="eastAsia"/>
                <w:lang w:eastAsia="zh-CN"/>
              </w:rPr>
              <w:t>t</w:t>
            </w:r>
            <w:r w:rsidR="00D252FD">
              <w:rPr>
                <w:rFonts w:eastAsia="宋体"/>
              </w:rPr>
              <w:fldChar w:fldCharType="begin"/>
            </w:r>
            <w:r w:rsidR="00262018">
              <w:rPr>
                <w:rFonts w:eastAsia="宋体"/>
              </w:rPr>
              <w:instrText xml:space="preserve"> ADDIN EN.CITE &lt;EndNote&gt;&lt;Cite&gt;&lt;Author&gt;Ueki&lt;/Author&gt;&lt;Year&gt;2016&lt;/Year&gt;&lt;RecNum&gt;62&lt;/RecNum&gt;&lt;DisplayText&gt;&lt;style face="superscript"&gt;4&lt;/style&gt;&lt;/DisplayText&gt;&lt;record&gt;&lt;rec-number&gt;62&lt;/rec-number&gt;&lt;foreign-keys&gt;&lt;key app="EN" db-id="txwvtwd06f00v0efzt0xr922p02x2x9stvwv" timestamp="1792248786"&gt;62&lt;/key&gt;&lt;/foreign-keys&gt;&lt;ref-type name="Journal Article"&gt;17&lt;/ref-type&gt;&lt;contributors&gt;&lt;authors&gt;&lt;author&gt;Ueki, Ryosuke&lt;/author&gt;&lt;author&gt;Ueki, Ayaka&lt;/author&gt;&lt;author&gt;Kanda, Naoto&lt;/author&gt;&lt;author&gt;Sando, Shinsuke&lt;/author&gt;&lt;/authors&gt;&lt;/contributors&gt;&lt;titles&gt;&lt;title&gt;Oligonucleotide-based mimetics of hepatocyte growth factor&lt;/title&gt;&lt;secondary-title&gt;Angewandte Chemie International Edition&lt;/secondary-title&gt;&lt;/titles&gt;&lt;periodical&gt;&lt;full-title&gt;Angewandte Chemie International Edition&lt;/full-title&gt;&lt;abbr-1&gt;Angew. Chem. Int. Ed.&lt;/abbr-1&gt;&lt;abbr-2&gt;Angew Chem Int Ed&lt;/abbr-2&gt;&lt;abbr-3&gt;Angew Chem Int Ed.&lt;/abbr-3&gt;&lt;/periodical&gt;&lt;pages&gt;579-582&lt;/pages&gt;&lt;volume&gt;55&lt;/volume&gt;&lt;number&gt;2&lt;/number&gt;&lt;dates&gt;&lt;year&gt;2016&lt;/year&gt;&lt;/dates&gt;&lt;isbn&gt;1433-7851&lt;/isbn&gt;&lt;urls&gt;&lt;related-urls&gt;&lt;url&gt;https://onlinelibrary.wiley.com/doi/abs/10.1002/anie.201508572&lt;/url&gt;&lt;/related-urls&gt;&lt;/urls&gt;&lt;electronic-resource-num&gt;https://doi.org/10.1002/anie.201508572&lt;/electronic-resource-num&gt;&lt;/record&gt;&lt;/Cite&gt;&lt;/EndNote&gt;</w:instrText>
            </w:r>
            <w:r w:rsidR="00D252FD">
              <w:rPr>
                <w:rFonts w:eastAsia="宋体"/>
              </w:rPr>
              <w:fldChar w:fldCharType="separate"/>
            </w:r>
            <w:r w:rsidR="00D252FD" w:rsidRPr="00D252FD">
              <w:rPr>
                <w:rFonts w:eastAsia="宋体"/>
                <w:noProof/>
                <w:vertAlign w:val="superscript"/>
                <w:lang w:eastAsia="zh-CN"/>
              </w:rPr>
              <w:t>4</w:t>
            </w:r>
            <w:r w:rsidR="00D252FD">
              <w:rPr>
                <w:rFonts w:eastAsia="宋体"/>
              </w:rPr>
              <w:fldChar w:fldCharType="end"/>
            </w:r>
          </w:p>
        </w:tc>
      </w:tr>
      <w:tr w:rsidR="00FE33EB" w:rsidRPr="003A79B4" w14:paraId="5200CCBF" w14:textId="77777777" w:rsidTr="00080592">
        <w:tc>
          <w:tcPr>
            <w:tcW w:w="1800" w:type="dxa"/>
            <w:tcBorders>
              <w:top w:val="nil"/>
              <w:bottom w:val="nil"/>
            </w:tcBorders>
            <w:vAlign w:val="center"/>
          </w:tcPr>
          <w:p w14:paraId="4058ED7E" w14:textId="15F22C6F" w:rsidR="00FE33EB" w:rsidRPr="003A79B4" w:rsidRDefault="00FE33EB" w:rsidP="00BB3A65">
            <w:pPr>
              <w:widowControl/>
              <w:jc w:val="left"/>
              <w:rPr>
                <w:rFonts w:eastAsia="宋体"/>
                <w:lang w:eastAsia="zh-CN"/>
              </w:rPr>
            </w:pPr>
            <w:r w:rsidRPr="003A79B4">
              <w:rPr>
                <w:rFonts w:eastAsia="宋体"/>
                <w:lang w:eastAsia="zh-CN"/>
              </w:rPr>
              <w:t>Rev-</w:t>
            </w:r>
            <w:r w:rsidR="00633250" w:rsidRPr="003A79B4">
              <w:rPr>
                <w:rFonts w:eastAsia="宋体"/>
                <w:lang w:eastAsia="zh-CN"/>
              </w:rPr>
              <w:t>Met</w:t>
            </w:r>
          </w:p>
        </w:tc>
        <w:tc>
          <w:tcPr>
            <w:tcW w:w="4320" w:type="dxa"/>
            <w:tcBorders>
              <w:top w:val="nil"/>
              <w:bottom w:val="nil"/>
            </w:tcBorders>
          </w:tcPr>
          <w:p w14:paraId="2E9BC88D" w14:textId="68580391" w:rsidR="00FE33EB" w:rsidRPr="003A79B4" w:rsidRDefault="00FE33EB" w:rsidP="0076706F">
            <w:pPr>
              <w:widowControl/>
              <w:jc w:val="left"/>
              <w:rPr>
                <w:rFonts w:eastAsia="宋体"/>
              </w:rPr>
            </w:pPr>
            <w:r w:rsidRPr="003A79B4">
              <w:rPr>
                <w:rFonts w:eastAsia="宋体"/>
              </w:rPr>
              <w:t>CGTGTCACTGCCAACCCACCCACCCCGACCGAGCTACCATCCGTGACACGATCAGACTTGCCAACCCACCCACCCCGACCGAGCTACCATCCAGCCTGAT</w:t>
            </w:r>
          </w:p>
        </w:tc>
        <w:tc>
          <w:tcPr>
            <w:tcW w:w="4050" w:type="dxa"/>
            <w:tcBorders>
              <w:top w:val="nil"/>
              <w:bottom w:val="nil"/>
            </w:tcBorders>
            <w:vAlign w:val="center"/>
          </w:tcPr>
          <w:p w14:paraId="29699188" w14:textId="51CCF444" w:rsidR="00FE33EB" w:rsidRPr="003A79B4" w:rsidRDefault="004B3C25" w:rsidP="00512E73">
            <w:pPr>
              <w:widowControl/>
              <w:jc w:val="left"/>
              <w:rPr>
                <w:rFonts w:eastAsia="宋体"/>
              </w:rPr>
            </w:pPr>
            <w:r w:rsidRPr="003A79B4">
              <w:rPr>
                <w:rFonts w:eastAsia="宋体"/>
                <w:lang w:eastAsia="zh-CN"/>
              </w:rPr>
              <w:t>Reverse sequence (complement) of</w:t>
            </w:r>
            <w:r w:rsidRPr="003A79B4">
              <w:rPr>
                <w:rFonts w:eastAsia="宋体"/>
              </w:rPr>
              <w:t xml:space="preserve"> </w:t>
            </w:r>
            <w:r w:rsidR="00010FE0">
              <w:rPr>
                <w:rFonts w:eastAsia="宋体"/>
              </w:rPr>
              <w:t>Apt-Met</w:t>
            </w:r>
          </w:p>
        </w:tc>
      </w:tr>
      <w:tr w:rsidR="0076706F" w:rsidRPr="003A79B4" w14:paraId="75B583B0" w14:textId="77777777" w:rsidTr="00080592">
        <w:tc>
          <w:tcPr>
            <w:tcW w:w="1800" w:type="dxa"/>
            <w:tcBorders>
              <w:top w:val="nil"/>
              <w:bottom w:val="nil"/>
            </w:tcBorders>
            <w:vAlign w:val="center"/>
          </w:tcPr>
          <w:p w14:paraId="305C0F45" w14:textId="1C6FFB3E" w:rsidR="0076706F" w:rsidRPr="003A79B4" w:rsidRDefault="00171E69" w:rsidP="00BB3A65">
            <w:pPr>
              <w:widowControl/>
              <w:jc w:val="left"/>
              <w:rPr>
                <w:rFonts w:eastAsia="宋体"/>
                <w:lang w:eastAsia="zh-CN"/>
              </w:rPr>
            </w:pPr>
            <w:r w:rsidRPr="003A79B4">
              <w:rPr>
                <w:rFonts w:eastAsia="宋体"/>
                <w:lang w:eastAsia="zh-CN"/>
              </w:rPr>
              <w:t>Template-</w:t>
            </w:r>
            <w:r w:rsidR="00633250" w:rsidRPr="003A79B4">
              <w:rPr>
                <w:rFonts w:eastAsia="宋体"/>
                <w:lang w:eastAsia="zh-CN"/>
              </w:rPr>
              <w:t>Met</w:t>
            </w:r>
          </w:p>
        </w:tc>
        <w:tc>
          <w:tcPr>
            <w:tcW w:w="4320" w:type="dxa"/>
            <w:tcBorders>
              <w:top w:val="nil"/>
              <w:bottom w:val="nil"/>
            </w:tcBorders>
          </w:tcPr>
          <w:p w14:paraId="56C2A840" w14:textId="465D48D5" w:rsidR="0076706F" w:rsidRPr="003A79B4" w:rsidRDefault="0077693F" w:rsidP="0076706F">
            <w:pPr>
              <w:widowControl/>
              <w:jc w:val="left"/>
              <w:rPr>
                <w:rFonts w:eastAsia="宋体"/>
                <w:lang w:eastAsia="zh-CN"/>
              </w:rPr>
            </w:pPr>
            <w:r w:rsidRPr="003A79B4">
              <w:rPr>
                <w:rFonts w:eastAsia="宋体"/>
                <w:lang w:eastAsia="zh-CN"/>
              </w:rPr>
              <w:t>P-CGTGTCACTGCCAACCCACCCACCCCGACCGAGCTACCATCCGTGACACGATCAGACTTGCCAACCCACCCACCCCGACCGAGCTACCATCCAGCCTGAT</w:t>
            </w:r>
          </w:p>
        </w:tc>
        <w:tc>
          <w:tcPr>
            <w:tcW w:w="4050" w:type="dxa"/>
            <w:tcBorders>
              <w:top w:val="nil"/>
              <w:bottom w:val="nil"/>
            </w:tcBorders>
            <w:vAlign w:val="center"/>
          </w:tcPr>
          <w:p w14:paraId="04BD8575" w14:textId="2CFE1081" w:rsidR="0076706F" w:rsidRPr="003A79B4" w:rsidRDefault="0077693F" w:rsidP="00512E73">
            <w:pPr>
              <w:widowControl/>
              <w:jc w:val="left"/>
              <w:rPr>
                <w:rFonts w:eastAsia="宋体"/>
              </w:rPr>
            </w:pPr>
            <w:r w:rsidRPr="003A79B4">
              <w:rPr>
                <w:rFonts w:eastAsia="宋体"/>
                <w:lang w:eastAsia="zh-CN"/>
              </w:rPr>
              <w:t xml:space="preserve">RCA template for binding Met, the </w:t>
            </w:r>
            <w:r w:rsidR="004471E9" w:rsidRPr="00B57FB9">
              <w:t>5′</w:t>
            </w:r>
            <w:r w:rsidRPr="003A79B4">
              <w:rPr>
                <w:rFonts w:eastAsia="宋体"/>
                <w:lang w:eastAsia="zh-CN"/>
              </w:rPr>
              <w:t xml:space="preserve"> end was modified with a phosphate group to </w:t>
            </w:r>
            <w:r w:rsidR="00010FE0">
              <w:rPr>
                <w:rFonts w:eastAsia="宋体"/>
                <w:lang w:eastAsia="zh-CN"/>
              </w:rPr>
              <w:t xml:space="preserve">enable </w:t>
            </w:r>
            <w:r w:rsidR="00010FE0" w:rsidRPr="004471E9">
              <w:rPr>
                <w:rFonts w:eastAsia="宋体"/>
                <w:lang w:eastAsia="zh-CN"/>
              </w:rPr>
              <w:t>T4 DNA ligase-mediated circularization</w:t>
            </w:r>
            <w:r w:rsidR="00010FE0">
              <w:rPr>
                <w:rFonts w:eastAsia="宋体"/>
                <w:lang w:eastAsia="zh-CN"/>
              </w:rPr>
              <w:t xml:space="preserve"> </w:t>
            </w:r>
          </w:p>
        </w:tc>
      </w:tr>
      <w:tr w:rsidR="0076706F" w:rsidRPr="003A79B4" w14:paraId="10C9E6CB" w14:textId="77777777" w:rsidTr="00080592">
        <w:tc>
          <w:tcPr>
            <w:tcW w:w="1800" w:type="dxa"/>
            <w:tcBorders>
              <w:top w:val="nil"/>
            </w:tcBorders>
            <w:vAlign w:val="center"/>
          </w:tcPr>
          <w:p w14:paraId="4F89DAE4" w14:textId="67B16B58" w:rsidR="0076706F" w:rsidRPr="003A79B4" w:rsidRDefault="0077693F" w:rsidP="00BB3A65">
            <w:pPr>
              <w:widowControl/>
              <w:jc w:val="left"/>
              <w:rPr>
                <w:rFonts w:eastAsia="宋体"/>
              </w:rPr>
            </w:pPr>
            <w:r w:rsidRPr="003A79B4">
              <w:rPr>
                <w:rFonts w:eastAsia="宋体"/>
                <w:lang w:eastAsia="zh-CN"/>
              </w:rPr>
              <w:t>DBCO-Primer-</w:t>
            </w:r>
            <w:r w:rsidR="00633250" w:rsidRPr="003A79B4">
              <w:rPr>
                <w:rFonts w:eastAsia="宋体"/>
                <w:lang w:eastAsia="zh-CN"/>
              </w:rPr>
              <w:t>Met</w:t>
            </w:r>
          </w:p>
        </w:tc>
        <w:tc>
          <w:tcPr>
            <w:tcW w:w="4320" w:type="dxa"/>
            <w:tcBorders>
              <w:top w:val="nil"/>
            </w:tcBorders>
          </w:tcPr>
          <w:p w14:paraId="769F42A7" w14:textId="16BA33F6" w:rsidR="0076706F" w:rsidRPr="003A79B4" w:rsidRDefault="0077693F" w:rsidP="0076706F">
            <w:pPr>
              <w:widowControl/>
              <w:jc w:val="left"/>
              <w:rPr>
                <w:rFonts w:eastAsia="宋体"/>
              </w:rPr>
            </w:pPr>
            <w:r w:rsidRPr="003A79B4">
              <w:rPr>
                <w:rFonts w:eastAsia="宋体"/>
              </w:rPr>
              <w:t>DBCO-GGTTGGCAGTGACACGATCAGGCTGGATGGTA</w:t>
            </w:r>
          </w:p>
        </w:tc>
        <w:tc>
          <w:tcPr>
            <w:tcW w:w="4050" w:type="dxa"/>
            <w:tcBorders>
              <w:top w:val="nil"/>
            </w:tcBorders>
            <w:vAlign w:val="center"/>
          </w:tcPr>
          <w:p w14:paraId="56CCFB1A" w14:textId="35E49378" w:rsidR="0076706F" w:rsidRPr="003A79B4" w:rsidRDefault="0077693F" w:rsidP="00512E73">
            <w:pPr>
              <w:widowControl/>
              <w:jc w:val="left"/>
              <w:rPr>
                <w:rFonts w:eastAsia="宋体"/>
              </w:rPr>
            </w:pPr>
            <w:r w:rsidRPr="003A79B4">
              <w:rPr>
                <w:rFonts w:eastAsia="宋体"/>
              </w:rPr>
              <w:t xml:space="preserve">RCA primer for binding Met, the </w:t>
            </w:r>
            <w:r w:rsidR="004471E9" w:rsidRPr="00B57FB9">
              <w:t>5′</w:t>
            </w:r>
            <w:r w:rsidRPr="003A79B4">
              <w:rPr>
                <w:rFonts w:eastAsia="宋体"/>
              </w:rPr>
              <w:t xml:space="preserve"> end was modified with a DBCO group to </w:t>
            </w:r>
            <w:r w:rsidR="00010FE0">
              <w:rPr>
                <w:rFonts w:eastAsia="宋体"/>
                <w:lang w:eastAsia="zh-CN"/>
              </w:rPr>
              <w:t>enable</w:t>
            </w:r>
            <w:r w:rsidR="00010FE0" w:rsidRPr="003A79B4">
              <w:rPr>
                <w:rFonts w:eastAsia="宋体"/>
                <w:lang w:eastAsia="zh-CN"/>
              </w:rPr>
              <w:t xml:space="preserve"> </w:t>
            </w:r>
            <w:r w:rsidR="00010FE0" w:rsidRPr="00010FE0">
              <w:rPr>
                <w:rFonts w:eastAsia="宋体"/>
                <w:lang w:eastAsia="zh-CN"/>
              </w:rPr>
              <w:t xml:space="preserve">SPAAC </w:t>
            </w:r>
            <w:r w:rsidR="00010FE0">
              <w:rPr>
                <w:rFonts w:eastAsia="宋体"/>
                <w:lang w:eastAsia="zh-CN"/>
              </w:rPr>
              <w:t>c</w:t>
            </w:r>
            <w:r w:rsidR="00010FE0" w:rsidRPr="00010FE0">
              <w:rPr>
                <w:rFonts w:eastAsia="宋体"/>
                <w:lang w:eastAsia="zh-CN"/>
              </w:rPr>
              <w:t>onjugation</w:t>
            </w:r>
            <w:r w:rsidR="00010FE0">
              <w:rPr>
                <w:rFonts w:eastAsia="宋体"/>
                <w:lang w:eastAsia="zh-CN"/>
              </w:rPr>
              <w:t xml:space="preserve"> to N</w:t>
            </w:r>
            <w:r w:rsidR="00010FE0" w:rsidRPr="00010FE0">
              <w:rPr>
                <w:rFonts w:eastAsia="宋体"/>
                <w:vertAlign w:val="subscript"/>
                <w:lang w:eastAsia="zh-CN"/>
              </w:rPr>
              <w:t>3</w:t>
            </w:r>
            <w:r w:rsidR="00010FE0">
              <w:rPr>
                <w:rFonts w:eastAsia="宋体"/>
                <w:lang w:eastAsia="zh-CN"/>
              </w:rPr>
              <w:t>-BC</w:t>
            </w:r>
          </w:p>
        </w:tc>
      </w:tr>
    </w:tbl>
    <w:p w14:paraId="2C555005" w14:textId="2A21E2ED" w:rsidR="00A550D6" w:rsidRDefault="00A550D6" w:rsidP="0076706F">
      <w:pPr>
        <w:rPr>
          <w:lang w:val="en-CA"/>
        </w:rPr>
      </w:pPr>
    </w:p>
    <w:p w14:paraId="64E286F7" w14:textId="77777777" w:rsidR="00FA1FF6" w:rsidRPr="00D06181" w:rsidRDefault="00FA1FF6" w:rsidP="0032692E">
      <w:pPr>
        <w:rPr>
          <w:rFonts w:ascii="Times New Roman" w:hAnsi="Times New Roman" w:cs="Times New Roman"/>
          <w:lang w:val="en-CA"/>
        </w:rPr>
      </w:pPr>
    </w:p>
    <w:p w14:paraId="2B6437F0" w14:textId="285E43EA" w:rsidR="00D06181" w:rsidRDefault="00D06181" w:rsidP="0032692E">
      <w:pPr>
        <w:rPr>
          <w:rFonts w:ascii="Times New Roman" w:hAnsi="Times New Roman" w:cs="Times New Roman"/>
          <w:lang w:val="en-CA"/>
        </w:rPr>
      </w:pPr>
    </w:p>
    <w:p w14:paraId="6822EC97" w14:textId="77777777" w:rsidR="002A2BA2" w:rsidRPr="00236B3C" w:rsidRDefault="002A2BA2" w:rsidP="00FD443E">
      <w:pPr>
        <w:spacing w:line="300" w:lineRule="auto"/>
        <w:rPr>
          <w:rFonts w:ascii="Times New Roman" w:hAnsi="Times New Roman" w:cs="Times New Roman"/>
          <w:sz w:val="24"/>
          <w:szCs w:val="24"/>
          <w:lang w:val="en-CA"/>
        </w:rPr>
      </w:pPr>
    </w:p>
    <w:p w14:paraId="7275DACC" w14:textId="77777777" w:rsidR="00EC3C99" w:rsidRDefault="00EC3C99"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3323EA" wp14:editId="6E2916B1">
            <wp:extent cx="2890800" cy="2174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0800" cy="2174400"/>
                    </a:xfrm>
                    <a:prstGeom prst="rect">
                      <a:avLst/>
                    </a:prstGeom>
                    <a:noFill/>
                  </pic:spPr>
                </pic:pic>
              </a:graphicData>
            </a:graphic>
          </wp:inline>
        </w:drawing>
      </w:r>
    </w:p>
    <w:p w14:paraId="5949F1C6" w14:textId="56BC71A6" w:rsidR="00023267" w:rsidRPr="006B2213" w:rsidRDefault="00EC3324"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 Figure 1</w:t>
      </w:r>
      <w:r w:rsidR="00EC3C99" w:rsidRPr="005C769A">
        <w:rPr>
          <w:rFonts w:ascii="Times New Roman" w:hAnsi="Times New Roman" w:cs="Times New Roman"/>
          <w:b/>
          <w:bCs/>
          <w:sz w:val="24"/>
          <w:szCs w:val="24"/>
        </w:rPr>
        <w:t>.</w:t>
      </w:r>
      <w:r w:rsidR="00EC3C99" w:rsidRPr="005C769A">
        <w:rPr>
          <w:rFonts w:ascii="Times New Roman" w:hAnsi="Times New Roman" w:cs="Times New Roman"/>
          <w:sz w:val="24"/>
          <w:szCs w:val="24"/>
        </w:rPr>
        <w:t xml:space="preserve"> </w:t>
      </w:r>
      <w:r w:rsidR="00010FE0" w:rsidRPr="00010FE0">
        <w:rPr>
          <w:rFonts w:ascii="Times New Roman" w:hAnsi="Times New Roman" w:cs="Times New Roman"/>
          <w:sz w:val="24"/>
          <w:szCs w:val="24"/>
        </w:rPr>
        <w:t>ATR-FTIR spectra of native BC and N</w:t>
      </w:r>
      <w:r w:rsidR="00010FE0" w:rsidRPr="00010FE0">
        <w:rPr>
          <w:rFonts w:ascii="Times New Roman" w:hAnsi="Times New Roman" w:cs="Times New Roman"/>
          <w:sz w:val="24"/>
          <w:szCs w:val="24"/>
          <w:vertAlign w:val="subscript"/>
        </w:rPr>
        <w:t>3</w:t>
      </w:r>
      <w:r w:rsidR="00010FE0" w:rsidRPr="00010FE0">
        <w:rPr>
          <w:rFonts w:ascii="Times New Roman" w:hAnsi="Times New Roman" w:cs="Times New Roman"/>
          <w:sz w:val="24"/>
          <w:szCs w:val="24"/>
        </w:rPr>
        <w:t>-BC variants. Inset: enlarged spectral region containing the characteristic azide-stretching absorption</w:t>
      </w:r>
      <w:r w:rsidR="00EC3C99">
        <w:rPr>
          <w:rFonts w:ascii="Times New Roman" w:hAnsi="Times New Roman" w:cs="Times New Roman"/>
          <w:sz w:val="24"/>
          <w:szCs w:val="24"/>
        </w:rPr>
        <w:t>.</w:t>
      </w:r>
    </w:p>
    <w:p w14:paraId="710B6FB1" w14:textId="76945B7F" w:rsidR="002B3EF4" w:rsidRDefault="00143463" w:rsidP="00FD443E">
      <w:pPr>
        <w:spacing w:before="240" w:line="300" w:lineRule="auto"/>
        <w:jc w:val="center"/>
        <w:rPr>
          <w:lang w:val="en-CA"/>
        </w:rPr>
      </w:pPr>
      <w:r>
        <w:rPr>
          <w:noProof/>
          <w:lang w:val="en-CA"/>
        </w:rPr>
        <w:drawing>
          <wp:inline distT="0" distB="0" distL="0" distR="0" wp14:anchorId="348708A7" wp14:editId="2CEBD3CC">
            <wp:extent cx="2890800" cy="2178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90800" cy="2178000"/>
                    </a:xfrm>
                    <a:prstGeom prst="rect">
                      <a:avLst/>
                    </a:prstGeom>
                  </pic:spPr>
                </pic:pic>
              </a:graphicData>
            </a:graphic>
          </wp:inline>
        </w:drawing>
      </w:r>
    </w:p>
    <w:p w14:paraId="7FA95DB9" w14:textId="53F53620" w:rsidR="0032692E" w:rsidRDefault="00262018" w:rsidP="00FD443E">
      <w:pPr>
        <w:spacing w:line="30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32692E"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2</w:t>
      </w:r>
      <w:r w:rsidR="0032692E" w:rsidRPr="005C769A">
        <w:rPr>
          <w:rFonts w:ascii="Times New Roman" w:hAnsi="Times New Roman" w:cs="Times New Roman"/>
          <w:b/>
          <w:bCs/>
          <w:sz w:val="24"/>
          <w:szCs w:val="24"/>
        </w:rPr>
        <w:t>.</w:t>
      </w:r>
      <w:r w:rsidR="0032692E" w:rsidRPr="005C769A">
        <w:rPr>
          <w:rFonts w:ascii="Times New Roman" w:hAnsi="Times New Roman" w:cs="Times New Roman"/>
          <w:sz w:val="24"/>
          <w:szCs w:val="24"/>
        </w:rPr>
        <w:t xml:space="preserve"> </w:t>
      </w:r>
      <w:r w:rsidR="0032692E" w:rsidRPr="0032692E">
        <w:rPr>
          <w:rFonts w:ascii="Times New Roman" w:hAnsi="Times New Roman" w:cs="Times New Roman"/>
          <w:sz w:val="24"/>
          <w:szCs w:val="24"/>
          <w:vertAlign w:val="superscript"/>
        </w:rPr>
        <w:t>13</w:t>
      </w:r>
      <w:r w:rsidR="0032692E" w:rsidRPr="0032692E">
        <w:rPr>
          <w:rFonts w:ascii="Times New Roman" w:hAnsi="Times New Roman" w:cs="Times New Roman"/>
          <w:sz w:val="24"/>
          <w:szCs w:val="24"/>
        </w:rPr>
        <w:t>C-ssNMR</w:t>
      </w:r>
      <w:r w:rsidR="0032692E">
        <w:rPr>
          <w:rFonts w:ascii="Times New Roman" w:hAnsi="Times New Roman" w:cs="Times New Roman"/>
          <w:sz w:val="24"/>
          <w:szCs w:val="24"/>
        </w:rPr>
        <w:t xml:space="preserve"> spectrum of </w:t>
      </w:r>
      <w:r w:rsidR="00010FE0">
        <w:rPr>
          <w:rFonts w:ascii="Times New Roman" w:hAnsi="Times New Roman" w:cs="Times New Roman"/>
          <w:sz w:val="24"/>
          <w:szCs w:val="24"/>
        </w:rPr>
        <w:t xml:space="preserve">native </w:t>
      </w:r>
      <w:r w:rsidR="0032692E">
        <w:rPr>
          <w:rFonts w:ascii="Times New Roman" w:hAnsi="Times New Roman" w:cs="Times New Roman"/>
          <w:sz w:val="24"/>
          <w:szCs w:val="24"/>
        </w:rPr>
        <w:t>BC.</w:t>
      </w:r>
    </w:p>
    <w:p w14:paraId="2B433BDD" w14:textId="400AF220" w:rsidR="0032692E" w:rsidRDefault="00143463" w:rsidP="00FD443E">
      <w:pPr>
        <w:spacing w:before="240" w:line="300" w:lineRule="auto"/>
        <w:jc w:val="center"/>
        <w:rPr>
          <w:lang w:val="en-CA"/>
        </w:rPr>
      </w:pPr>
      <w:r>
        <w:rPr>
          <w:noProof/>
          <w:lang w:val="en-CA"/>
        </w:rPr>
        <w:drawing>
          <wp:inline distT="0" distB="0" distL="0" distR="0" wp14:anchorId="7EF78E43" wp14:editId="0E8F5CE7">
            <wp:extent cx="2890800" cy="2178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0800" cy="2178000"/>
                    </a:xfrm>
                    <a:prstGeom prst="rect">
                      <a:avLst/>
                    </a:prstGeom>
                  </pic:spPr>
                </pic:pic>
              </a:graphicData>
            </a:graphic>
          </wp:inline>
        </w:drawing>
      </w:r>
    </w:p>
    <w:p w14:paraId="65E82752" w14:textId="15F90451" w:rsidR="0032692E" w:rsidRDefault="00262018" w:rsidP="00FD443E">
      <w:pPr>
        <w:spacing w:line="30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32692E"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3</w:t>
      </w:r>
      <w:r w:rsidR="0032692E" w:rsidRPr="005C769A">
        <w:rPr>
          <w:rFonts w:ascii="Times New Roman" w:hAnsi="Times New Roman" w:cs="Times New Roman"/>
          <w:b/>
          <w:bCs/>
          <w:sz w:val="24"/>
          <w:szCs w:val="24"/>
        </w:rPr>
        <w:t>.</w:t>
      </w:r>
      <w:r w:rsidR="0032692E" w:rsidRPr="005C769A">
        <w:rPr>
          <w:rFonts w:ascii="Times New Roman" w:hAnsi="Times New Roman" w:cs="Times New Roman"/>
          <w:sz w:val="24"/>
          <w:szCs w:val="24"/>
        </w:rPr>
        <w:t xml:space="preserve"> </w:t>
      </w:r>
      <w:r w:rsidR="0032692E" w:rsidRPr="0032692E">
        <w:rPr>
          <w:rFonts w:ascii="Times New Roman" w:hAnsi="Times New Roman" w:cs="Times New Roman"/>
          <w:sz w:val="24"/>
          <w:szCs w:val="24"/>
          <w:vertAlign w:val="superscript"/>
        </w:rPr>
        <w:t>13</w:t>
      </w:r>
      <w:r w:rsidR="0032692E" w:rsidRPr="0032692E">
        <w:rPr>
          <w:rFonts w:ascii="Times New Roman" w:hAnsi="Times New Roman" w:cs="Times New Roman"/>
          <w:sz w:val="24"/>
          <w:szCs w:val="24"/>
        </w:rPr>
        <w:t>C-ssNMR</w:t>
      </w:r>
      <w:r w:rsidR="0032692E">
        <w:rPr>
          <w:rFonts w:ascii="Times New Roman" w:hAnsi="Times New Roman" w:cs="Times New Roman"/>
          <w:sz w:val="24"/>
          <w:szCs w:val="24"/>
        </w:rPr>
        <w:t xml:space="preserve"> spectrum of </w:t>
      </w:r>
      <w:r w:rsidR="002A2BA2">
        <w:rPr>
          <w:rFonts w:ascii="Times New Roman" w:hAnsi="Times New Roman" w:cs="Times New Roman"/>
          <w:sz w:val="24"/>
          <w:szCs w:val="24"/>
        </w:rPr>
        <w:t>2-</w:t>
      </w:r>
      <w:r w:rsidR="0032692E">
        <w:rPr>
          <w:rFonts w:ascii="Times New Roman" w:hAnsi="Times New Roman" w:cs="Times New Roman"/>
          <w:sz w:val="24"/>
          <w:szCs w:val="24"/>
        </w:rPr>
        <w:t>N</w:t>
      </w:r>
      <w:r w:rsidR="0032692E" w:rsidRPr="0032692E">
        <w:rPr>
          <w:rFonts w:ascii="Times New Roman" w:hAnsi="Times New Roman" w:cs="Times New Roman"/>
          <w:sz w:val="24"/>
          <w:szCs w:val="24"/>
          <w:vertAlign w:val="subscript"/>
        </w:rPr>
        <w:t>3</w:t>
      </w:r>
      <w:r w:rsidR="0032692E">
        <w:rPr>
          <w:rFonts w:ascii="Times New Roman" w:hAnsi="Times New Roman" w:cs="Times New Roman"/>
          <w:sz w:val="24"/>
          <w:szCs w:val="24"/>
        </w:rPr>
        <w:t>-BC.</w:t>
      </w:r>
    </w:p>
    <w:p w14:paraId="28EF4705" w14:textId="77777777" w:rsidR="00BB3A65" w:rsidRDefault="00BB3A65" w:rsidP="00BB3A65">
      <w:pPr>
        <w:spacing w:line="300" w:lineRule="auto"/>
        <w:jc w:val="center"/>
        <w:rPr>
          <w:rFonts w:ascii="Times New Roman" w:hAnsi="Times New Roman" w:cs="Times New Roman"/>
          <w:sz w:val="24"/>
          <w:szCs w:val="24"/>
        </w:rPr>
      </w:pPr>
    </w:p>
    <w:p w14:paraId="5FDD27CD" w14:textId="77777777" w:rsidR="00BB3A65" w:rsidRDefault="00BB3A65" w:rsidP="00BB3A65">
      <w:pPr>
        <w:spacing w:line="300" w:lineRule="auto"/>
        <w:jc w:val="center"/>
        <w:rPr>
          <w:rFonts w:ascii="Times New Roman" w:hAnsi="Times New Roman" w:cs="Times New Roman"/>
          <w:sz w:val="24"/>
          <w:szCs w:val="24"/>
        </w:rPr>
      </w:pPr>
    </w:p>
    <w:p w14:paraId="421BBDC9" w14:textId="77777777" w:rsidR="00512E73" w:rsidRDefault="00512E73" w:rsidP="00BB3A65">
      <w:pPr>
        <w:spacing w:line="300" w:lineRule="auto"/>
        <w:jc w:val="center"/>
        <w:rPr>
          <w:rFonts w:ascii="Times New Roman" w:hAnsi="Times New Roman" w:cs="Times New Roman"/>
          <w:sz w:val="24"/>
          <w:szCs w:val="24"/>
        </w:rPr>
      </w:pPr>
    </w:p>
    <w:p w14:paraId="690B91E9" w14:textId="77777777" w:rsidR="00512E73" w:rsidRDefault="00512E73" w:rsidP="00BB3A65">
      <w:pPr>
        <w:spacing w:line="300" w:lineRule="auto"/>
        <w:jc w:val="center"/>
        <w:rPr>
          <w:rFonts w:ascii="Times New Roman" w:hAnsi="Times New Roman" w:cs="Times New Roman"/>
          <w:sz w:val="24"/>
          <w:szCs w:val="24"/>
        </w:rPr>
      </w:pPr>
    </w:p>
    <w:p w14:paraId="32EB813C" w14:textId="1F7D4CD1" w:rsidR="0032692E" w:rsidRDefault="00143463"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A5B755" wp14:editId="4F125D3A">
            <wp:extent cx="2890800" cy="2178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0800" cy="2178000"/>
                    </a:xfrm>
                    <a:prstGeom prst="rect">
                      <a:avLst/>
                    </a:prstGeom>
                  </pic:spPr>
                </pic:pic>
              </a:graphicData>
            </a:graphic>
          </wp:inline>
        </w:drawing>
      </w:r>
    </w:p>
    <w:p w14:paraId="1E5821FB" w14:textId="3ED7B8EA" w:rsidR="00143463" w:rsidRDefault="00262018" w:rsidP="00FD443E">
      <w:pPr>
        <w:spacing w:line="30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32692E"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4</w:t>
      </w:r>
      <w:r w:rsidR="0032692E" w:rsidRPr="005C769A">
        <w:rPr>
          <w:rFonts w:ascii="Times New Roman" w:hAnsi="Times New Roman" w:cs="Times New Roman"/>
          <w:b/>
          <w:bCs/>
          <w:sz w:val="24"/>
          <w:szCs w:val="24"/>
        </w:rPr>
        <w:t>.</w:t>
      </w:r>
      <w:r w:rsidR="0032692E" w:rsidRPr="005C769A">
        <w:rPr>
          <w:rFonts w:ascii="Times New Roman" w:hAnsi="Times New Roman" w:cs="Times New Roman"/>
          <w:sz w:val="24"/>
          <w:szCs w:val="24"/>
        </w:rPr>
        <w:t xml:space="preserve"> </w:t>
      </w:r>
      <w:r w:rsidR="0032692E" w:rsidRPr="0032692E">
        <w:rPr>
          <w:rFonts w:ascii="Times New Roman" w:hAnsi="Times New Roman" w:cs="Times New Roman"/>
          <w:sz w:val="24"/>
          <w:szCs w:val="24"/>
          <w:vertAlign w:val="superscript"/>
        </w:rPr>
        <w:t>13</w:t>
      </w:r>
      <w:r w:rsidR="0032692E" w:rsidRPr="0032692E">
        <w:rPr>
          <w:rFonts w:ascii="Times New Roman" w:hAnsi="Times New Roman" w:cs="Times New Roman"/>
          <w:sz w:val="24"/>
          <w:szCs w:val="24"/>
        </w:rPr>
        <w:t>C-ssNMR</w:t>
      </w:r>
      <w:r w:rsidR="0032692E">
        <w:rPr>
          <w:rFonts w:ascii="Times New Roman" w:hAnsi="Times New Roman" w:cs="Times New Roman"/>
          <w:sz w:val="24"/>
          <w:szCs w:val="24"/>
        </w:rPr>
        <w:t xml:space="preserve"> spectrum of </w:t>
      </w:r>
      <w:r w:rsidR="002A2BA2">
        <w:rPr>
          <w:rFonts w:ascii="Times New Roman" w:hAnsi="Times New Roman" w:cs="Times New Roman"/>
          <w:sz w:val="24"/>
          <w:szCs w:val="24"/>
        </w:rPr>
        <w:t>3</w:t>
      </w:r>
      <w:r w:rsidR="0032692E">
        <w:rPr>
          <w:rFonts w:ascii="Times New Roman" w:hAnsi="Times New Roman" w:cs="Times New Roman"/>
          <w:sz w:val="24"/>
          <w:szCs w:val="24"/>
        </w:rPr>
        <w:t>-N</w:t>
      </w:r>
      <w:r w:rsidR="0032692E" w:rsidRPr="0032692E">
        <w:rPr>
          <w:rFonts w:ascii="Times New Roman" w:hAnsi="Times New Roman" w:cs="Times New Roman"/>
          <w:sz w:val="24"/>
          <w:szCs w:val="24"/>
          <w:vertAlign w:val="subscript"/>
        </w:rPr>
        <w:t>3</w:t>
      </w:r>
      <w:r w:rsidR="0032692E">
        <w:rPr>
          <w:rFonts w:ascii="Times New Roman" w:hAnsi="Times New Roman" w:cs="Times New Roman"/>
          <w:sz w:val="24"/>
          <w:szCs w:val="24"/>
        </w:rPr>
        <w:t>-BC.</w:t>
      </w:r>
    </w:p>
    <w:p w14:paraId="19E28E3C" w14:textId="77777777" w:rsidR="00BB3A65" w:rsidRDefault="00BB3A65" w:rsidP="00BB3A65">
      <w:pPr>
        <w:spacing w:line="300" w:lineRule="auto"/>
        <w:jc w:val="center"/>
        <w:rPr>
          <w:rFonts w:ascii="Times New Roman" w:hAnsi="Times New Roman" w:cs="Times New Roman"/>
          <w:sz w:val="24"/>
          <w:szCs w:val="24"/>
        </w:rPr>
      </w:pPr>
    </w:p>
    <w:p w14:paraId="26738A2F" w14:textId="77777777" w:rsidR="00BB3A65" w:rsidRDefault="00BB3A65" w:rsidP="00BB3A65">
      <w:pPr>
        <w:spacing w:line="300" w:lineRule="auto"/>
        <w:jc w:val="center"/>
        <w:rPr>
          <w:rFonts w:ascii="Times New Roman" w:hAnsi="Times New Roman" w:cs="Times New Roman"/>
          <w:sz w:val="24"/>
          <w:szCs w:val="24"/>
        </w:rPr>
      </w:pPr>
    </w:p>
    <w:p w14:paraId="7ABEB151" w14:textId="5B74AF3C" w:rsidR="00143463" w:rsidRDefault="00143463" w:rsidP="00FD443E">
      <w:pPr>
        <w:spacing w:line="30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07B4AA38" wp14:editId="133ABA86">
            <wp:extent cx="2890800" cy="2178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0800" cy="2178000"/>
                    </a:xfrm>
                    <a:prstGeom prst="rect">
                      <a:avLst/>
                    </a:prstGeom>
                  </pic:spPr>
                </pic:pic>
              </a:graphicData>
            </a:graphic>
          </wp:inline>
        </w:drawing>
      </w:r>
    </w:p>
    <w:p w14:paraId="2609A3F3" w14:textId="4512BC31" w:rsidR="00E551E7" w:rsidRDefault="00262018" w:rsidP="00FD443E">
      <w:pPr>
        <w:spacing w:line="300" w:lineRule="auto"/>
        <w:jc w:val="center"/>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143463"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5</w:t>
      </w:r>
      <w:r w:rsidR="00143463" w:rsidRPr="005C769A">
        <w:rPr>
          <w:rFonts w:ascii="Times New Roman" w:hAnsi="Times New Roman" w:cs="Times New Roman"/>
          <w:b/>
          <w:bCs/>
          <w:sz w:val="24"/>
          <w:szCs w:val="24"/>
        </w:rPr>
        <w:t>.</w:t>
      </w:r>
      <w:r w:rsidR="00143463" w:rsidRPr="005C769A">
        <w:rPr>
          <w:rFonts w:ascii="Times New Roman" w:hAnsi="Times New Roman" w:cs="Times New Roman"/>
          <w:sz w:val="24"/>
          <w:szCs w:val="24"/>
        </w:rPr>
        <w:t xml:space="preserve"> </w:t>
      </w:r>
      <w:r w:rsidR="00143463" w:rsidRPr="0032692E">
        <w:rPr>
          <w:rFonts w:ascii="Times New Roman" w:hAnsi="Times New Roman" w:cs="Times New Roman"/>
          <w:sz w:val="24"/>
          <w:szCs w:val="24"/>
          <w:vertAlign w:val="superscript"/>
        </w:rPr>
        <w:t>13</w:t>
      </w:r>
      <w:r w:rsidR="00143463" w:rsidRPr="0032692E">
        <w:rPr>
          <w:rFonts w:ascii="Times New Roman" w:hAnsi="Times New Roman" w:cs="Times New Roman"/>
          <w:sz w:val="24"/>
          <w:szCs w:val="24"/>
        </w:rPr>
        <w:t>C-ssNMR</w:t>
      </w:r>
      <w:r w:rsidR="00143463">
        <w:rPr>
          <w:rFonts w:ascii="Times New Roman" w:hAnsi="Times New Roman" w:cs="Times New Roman"/>
          <w:sz w:val="24"/>
          <w:szCs w:val="24"/>
        </w:rPr>
        <w:t xml:space="preserve"> spectrum of 6-N</w:t>
      </w:r>
      <w:r w:rsidR="00143463" w:rsidRPr="0032692E">
        <w:rPr>
          <w:rFonts w:ascii="Times New Roman" w:hAnsi="Times New Roman" w:cs="Times New Roman"/>
          <w:sz w:val="24"/>
          <w:szCs w:val="24"/>
          <w:vertAlign w:val="subscript"/>
        </w:rPr>
        <w:t>3</w:t>
      </w:r>
      <w:r w:rsidR="00143463">
        <w:rPr>
          <w:rFonts w:ascii="Times New Roman" w:hAnsi="Times New Roman" w:cs="Times New Roman"/>
          <w:sz w:val="24"/>
          <w:szCs w:val="24"/>
        </w:rPr>
        <w:t>-BC.</w:t>
      </w:r>
    </w:p>
    <w:p w14:paraId="2D4C813E" w14:textId="77777777" w:rsidR="00BB3A65" w:rsidRDefault="00BB3A65" w:rsidP="00FD443E">
      <w:pPr>
        <w:widowControl/>
        <w:spacing w:line="30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DD1467C" w14:textId="77777777" w:rsidR="00BB3A65" w:rsidRDefault="00BB3A65" w:rsidP="00BB3A65">
      <w:pPr>
        <w:spacing w:line="300" w:lineRule="auto"/>
        <w:jc w:val="center"/>
        <w:rPr>
          <w:rFonts w:ascii="Times New Roman" w:hAnsi="Times New Roman" w:cs="Times New Roman"/>
          <w:b/>
          <w:bCs/>
          <w:sz w:val="24"/>
          <w:szCs w:val="24"/>
        </w:rPr>
      </w:pPr>
    </w:p>
    <w:p w14:paraId="413BAFE8" w14:textId="77777777" w:rsidR="00BB3A65" w:rsidRDefault="00BB3A65" w:rsidP="00BB3A65">
      <w:pPr>
        <w:spacing w:line="300" w:lineRule="auto"/>
        <w:jc w:val="center"/>
        <w:rPr>
          <w:rFonts w:ascii="Times New Roman" w:hAnsi="Times New Roman" w:cs="Times New Roman"/>
          <w:b/>
          <w:bCs/>
          <w:sz w:val="24"/>
          <w:szCs w:val="24"/>
        </w:rPr>
      </w:pPr>
    </w:p>
    <w:p w14:paraId="7C67FBE9" w14:textId="77777777" w:rsidR="00BB3A65" w:rsidRDefault="00BB3A65" w:rsidP="00BB3A65">
      <w:pPr>
        <w:spacing w:line="300" w:lineRule="auto"/>
        <w:jc w:val="center"/>
        <w:rPr>
          <w:rFonts w:ascii="Times New Roman" w:hAnsi="Times New Roman" w:cs="Times New Roman"/>
          <w:b/>
          <w:bCs/>
          <w:sz w:val="24"/>
          <w:szCs w:val="24"/>
        </w:rPr>
      </w:pPr>
    </w:p>
    <w:p w14:paraId="445D4C40" w14:textId="77777777" w:rsidR="00BB3A65" w:rsidRDefault="00BB3A65" w:rsidP="00BB3A65">
      <w:pPr>
        <w:spacing w:line="300" w:lineRule="auto"/>
        <w:jc w:val="center"/>
        <w:rPr>
          <w:rFonts w:ascii="Times New Roman" w:hAnsi="Times New Roman" w:cs="Times New Roman"/>
          <w:b/>
          <w:bCs/>
          <w:sz w:val="24"/>
          <w:szCs w:val="24"/>
        </w:rPr>
      </w:pPr>
    </w:p>
    <w:p w14:paraId="27111951" w14:textId="28078A9C" w:rsidR="00AD4646" w:rsidRDefault="00AD4646" w:rsidP="00FD443E">
      <w:pPr>
        <w:spacing w:line="30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8FBB593" wp14:editId="179DD3BC">
            <wp:extent cx="2930400" cy="1648800"/>
            <wp:effectExtent l="0" t="0" r="381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0400" cy="1648800"/>
                    </a:xfrm>
                    <a:prstGeom prst="rect">
                      <a:avLst/>
                    </a:prstGeom>
                  </pic:spPr>
                </pic:pic>
              </a:graphicData>
            </a:graphic>
          </wp:inline>
        </w:drawing>
      </w:r>
    </w:p>
    <w:p w14:paraId="7D7C5D38" w14:textId="7FB50A0F" w:rsidR="00AD4646" w:rsidRPr="00AD4646"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AD4646" w:rsidRPr="005C769A">
        <w:rPr>
          <w:rFonts w:ascii="Times New Roman" w:hAnsi="Times New Roman" w:cs="Times New Roman"/>
          <w:b/>
          <w:bCs/>
          <w:sz w:val="24"/>
          <w:szCs w:val="24"/>
        </w:rPr>
        <w:t xml:space="preserve">Figure </w:t>
      </w:r>
      <w:r w:rsidR="00AD4646">
        <w:rPr>
          <w:rFonts w:ascii="Times New Roman" w:hAnsi="Times New Roman" w:cs="Times New Roman"/>
          <w:b/>
          <w:bCs/>
          <w:sz w:val="24"/>
          <w:szCs w:val="24"/>
        </w:rPr>
        <w:t>6</w:t>
      </w:r>
      <w:r w:rsidR="00AD4646" w:rsidRPr="005C769A">
        <w:rPr>
          <w:rFonts w:ascii="Times New Roman" w:hAnsi="Times New Roman" w:cs="Times New Roman"/>
          <w:b/>
          <w:bCs/>
          <w:sz w:val="24"/>
          <w:szCs w:val="24"/>
        </w:rPr>
        <w:t>.</w:t>
      </w:r>
      <w:r w:rsidR="00AD4646" w:rsidRPr="005C769A">
        <w:rPr>
          <w:rFonts w:ascii="Times New Roman" w:hAnsi="Times New Roman" w:cs="Times New Roman"/>
          <w:sz w:val="24"/>
          <w:szCs w:val="24"/>
        </w:rPr>
        <w:t xml:space="preserve"> </w:t>
      </w:r>
      <w:r w:rsidR="0044470F" w:rsidRPr="0044470F">
        <w:rPr>
          <w:rFonts w:ascii="Times New Roman" w:hAnsi="Times New Roman" w:cs="Times New Roman"/>
          <w:sz w:val="24"/>
          <w:szCs w:val="24"/>
        </w:rPr>
        <w:t xml:space="preserve">Representative bright-field (BF) and fluorescence micrographs of </w:t>
      </w:r>
      <w:r w:rsidR="0044470F">
        <w:rPr>
          <w:rFonts w:ascii="Times New Roman" w:hAnsi="Times New Roman" w:cs="Times New Roman"/>
          <w:sz w:val="24"/>
          <w:szCs w:val="24"/>
        </w:rPr>
        <w:t xml:space="preserve">native </w:t>
      </w:r>
      <w:r w:rsidR="0044470F" w:rsidRPr="0044470F">
        <w:rPr>
          <w:rFonts w:ascii="Times New Roman" w:hAnsi="Times New Roman" w:cs="Times New Roman"/>
          <w:sz w:val="24"/>
          <w:szCs w:val="24"/>
        </w:rPr>
        <w:t xml:space="preserve">BC after </w:t>
      </w:r>
      <w:r w:rsidR="0044470F">
        <w:rPr>
          <w:rFonts w:ascii="Times New Roman" w:hAnsi="Times New Roman" w:cs="Times New Roman"/>
          <w:sz w:val="24"/>
          <w:szCs w:val="24"/>
        </w:rPr>
        <w:t>treating with</w:t>
      </w:r>
      <w:r w:rsidR="0044470F" w:rsidRPr="0044470F">
        <w:rPr>
          <w:rFonts w:ascii="Times New Roman" w:hAnsi="Times New Roman" w:cs="Times New Roman"/>
          <w:sz w:val="24"/>
          <w:szCs w:val="24"/>
        </w:rPr>
        <w:t xml:space="preserve"> DBCO–Cy3 (red)</w:t>
      </w:r>
      <w:r w:rsidR="0044470F">
        <w:rPr>
          <w:rFonts w:ascii="Times New Roman" w:hAnsi="Times New Roman" w:cs="Times New Roman"/>
          <w:sz w:val="24"/>
          <w:szCs w:val="24"/>
        </w:rPr>
        <w:t xml:space="preserve"> and washing</w:t>
      </w:r>
      <w:r w:rsidR="00AD4646" w:rsidRPr="00B369F4">
        <w:rPr>
          <w:rFonts w:ascii="Times New Roman" w:hAnsi="Times New Roman" w:cs="Times New Roman"/>
          <w:sz w:val="24"/>
          <w:szCs w:val="24"/>
        </w:rPr>
        <w:t>.</w:t>
      </w:r>
      <w:r w:rsidR="0044470F">
        <w:rPr>
          <w:rFonts w:ascii="Times New Roman" w:hAnsi="Times New Roman" w:cs="Times New Roman"/>
          <w:sz w:val="24"/>
          <w:szCs w:val="24"/>
        </w:rPr>
        <w:t xml:space="preserve"> Scale bar</w:t>
      </w:r>
      <w:r w:rsidR="00010FE0">
        <w:rPr>
          <w:rFonts w:ascii="Times New Roman" w:hAnsi="Times New Roman" w:cs="Times New Roman"/>
          <w:sz w:val="24"/>
          <w:szCs w:val="24"/>
        </w:rPr>
        <w:t>:</w:t>
      </w:r>
      <w:r w:rsidR="0044470F">
        <w:rPr>
          <w:rFonts w:ascii="Times New Roman" w:hAnsi="Times New Roman" w:cs="Times New Roman"/>
          <w:sz w:val="24"/>
          <w:szCs w:val="24"/>
        </w:rPr>
        <w:t xml:space="preserve"> 20 </w:t>
      </w:r>
      <w:r w:rsidR="0044470F" w:rsidRPr="0044470F">
        <w:rPr>
          <w:rFonts w:ascii="Times New Roman" w:hAnsi="Times New Roman" w:cs="Times New Roman"/>
          <w:sz w:val="24"/>
          <w:szCs w:val="24"/>
        </w:rPr>
        <w:t>μm</w:t>
      </w:r>
      <w:r w:rsidR="0044470F">
        <w:rPr>
          <w:rFonts w:ascii="Times New Roman" w:hAnsi="Times New Roman" w:cs="Times New Roman"/>
          <w:sz w:val="24"/>
          <w:szCs w:val="24"/>
        </w:rPr>
        <w:t>.</w:t>
      </w:r>
    </w:p>
    <w:p w14:paraId="67AA7698" w14:textId="77777777" w:rsidR="006B2213" w:rsidRPr="006B2213" w:rsidRDefault="006B2213" w:rsidP="00FD443E">
      <w:pPr>
        <w:spacing w:line="300" w:lineRule="auto"/>
        <w:rPr>
          <w:rFonts w:ascii="Times New Roman" w:hAnsi="Times New Roman" w:cs="Times New Roman"/>
          <w:sz w:val="24"/>
          <w:szCs w:val="24"/>
        </w:rPr>
      </w:pPr>
    </w:p>
    <w:p w14:paraId="58026DC4" w14:textId="77777777" w:rsidR="00BB3A65" w:rsidRDefault="00BB3A65" w:rsidP="00BB3A65">
      <w:pPr>
        <w:spacing w:line="300" w:lineRule="auto"/>
        <w:jc w:val="center"/>
        <w:rPr>
          <w:rFonts w:ascii="Times New Roman" w:hAnsi="Times New Roman" w:cs="Times New Roman"/>
          <w:b/>
          <w:bCs/>
          <w:sz w:val="24"/>
          <w:szCs w:val="24"/>
        </w:rPr>
      </w:pPr>
    </w:p>
    <w:p w14:paraId="2151CDBE" w14:textId="77777777" w:rsidR="00BB3A65" w:rsidRDefault="00BB3A65" w:rsidP="00BB3A65">
      <w:pPr>
        <w:spacing w:line="300" w:lineRule="auto"/>
        <w:jc w:val="center"/>
        <w:rPr>
          <w:rFonts w:ascii="Times New Roman" w:hAnsi="Times New Roman" w:cs="Times New Roman"/>
          <w:b/>
          <w:bCs/>
          <w:sz w:val="24"/>
          <w:szCs w:val="24"/>
        </w:rPr>
      </w:pPr>
    </w:p>
    <w:p w14:paraId="4ACE7A6B" w14:textId="77777777" w:rsidR="00BB3A65" w:rsidRDefault="00BB3A65" w:rsidP="00BB3A65">
      <w:pPr>
        <w:spacing w:line="300" w:lineRule="auto"/>
        <w:jc w:val="center"/>
        <w:rPr>
          <w:rFonts w:ascii="Times New Roman" w:hAnsi="Times New Roman" w:cs="Times New Roman"/>
          <w:b/>
          <w:bCs/>
          <w:sz w:val="24"/>
          <w:szCs w:val="24"/>
        </w:rPr>
      </w:pPr>
    </w:p>
    <w:p w14:paraId="7453BF75" w14:textId="77777777" w:rsidR="00BB3A65" w:rsidRDefault="00BB3A65" w:rsidP="00BB3A65">
      <w:pPr>
        <w:spacing w:line="300" w:lineRule="auto"/>
        <w:jc w:val="center"/>
        <w:rPr>
          <w:rFonts w:ascii="Times New Roman" w:hAnsi="Times New Roman" w:cs="Times New Roman"/>
          <w:b/>
          <w:bCs/>
          <w:sz w:val="24"/>
          <w:szCs w:val="24"/>
        </w:rPr>
      </w:pPr>
    </w:p>
    <w:p w14:paraId="7B8D4DFD" w14:textId="77777777" w:rsidR="00BB3A65" w:rsidRDefault="00BB3A65" w:rsidP="00BB3A65">
      <w:pPr>
        <w:spacing w:line="300" w:lineRule="auto"/>
        <w:jc w:val="center"/>
        <w:rPr>
          <w:rFonts w:ascii="Times New Roman" w:hAnsi="Times New Roman" w:cs="Times New Roman"/>
          <w:b/>
          <w:bCs/>
          <w:sz w:val="24"/>
          <w:szCs w:val="24"/>
        </w:rPr>
      </w:pPr>
    </w:p>
    <w:p w14:paraId="6372C584" w14:textId="6AD80038" w:rsidR="00E551E7" w:rsidRDefault="00E551E7" w:rsidP="00FD443E">
      <w:pPr>
        <w:spacing w:line="30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C6E3137" wp14:editId="1C5F688D">
            <wp:extent cx="3610800" cy="1962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10800" cy="1962000"/>
                    </a:xfrm>
                    <a:prstGeom prst="rect">
                      <a:avLst/>
                    </a:prstGeom>
                  </pic:spPr>
                </pic:pic>
              </a:graphicData>
            </a:graphic>
          </wp:inline>
        </w:drawing>
      </w:r>
    </w:p>
    <w:p w14:paraId="6FB2CB85" w14:textId="46211782" w:rsidR="00447566"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E551E7" w:rsidRPr="005C769A">
        <w:rPr>
          <w:rFonts w:ascii="Times New Roman" w:hAnsi="Times New Roman" w:cs="Times New Roman"/>
          <w:b/>
          <w:bCs/>
          <w:sz w:val="24"/>
          <w:szCs w:val="24"/>
        </w:rPr>
        <w:t xml:space="preserve">Figure </w:t>
      </w:r>
      <w:r w:rsidR="0044470F">
        <w:rPr>
          <w:rFonts w:ascii="Times New Roman" w:hAnsi="Times New Roman" w:cs="Times New Roman"/>
          <w:b/>
          <w:bCs/>
          <w:sz w:val="24"/>
          <w:szCs w:val="24"/>
        </w:rPr>
        <w:t>7</w:t>
      </w:r>
      <w:r w:rsidR="00E551E7" w:rsidRPr="005C769A">
        <w:rPr>
          <w:rFonts w:ascii="Times New Roman" w:hAnsi="Times New Roman" w:cs="Times New Roman"/>
          <w:b/>
          <w:bCs/>
          <w:sz w:val="24"/>
          <w:szCs w:val="24"/>
        </w:rPr>
        <w:t>.</w:t>
      </w:r>
      <w:r w:rsidR="00E551E7" w:rsidRPr="005C769A">
        <w:rPr>
          <w:rFonts w:ascii="Times New Roman" w:hAnsi="Times New Roman" w:cs="Times New Roman"/>
          <w:sz w:val="24"/>
          <w:szCs w:val="24"/>
        </w:rPr>
        <w:t xml:space="preserve"> </w:t>
      </w:r>
      <w:r w:rsidR="00010FE0" w:rsidRPr="00010FE0">
        <w:rPr>
          <w:rFonts w:ascii="Times New Roman" w:hAnsi="Times New Roman" w:cs="Times New Roman"/>
          <w:sz w:val="24"/>
          <w:szCs w:val="24"/>
        </w:rPr>
        <w:t>Relative metabolic activity of HUVECs cultured for 1, 3, and 5 days in medium containing extracts of native BC</w:t>
      </w:r>
      <w:r w:rsidR="00010FE0">
        <w:rPr>
          <w:rFonts w:ascii="Times New Roman" w:hAnsi="Times New Roman" w:cs="Times New Roman"/>
          <w:sz w:val="24"/>
          <w:szCs w:val="24"/>
        </w:rPr>
        <w:t xml:space="preserve"> and</w:t>
      </w:r>
      <w:r w:rsidR="00010FE0" w:rsidRPr="00010FE0">
        <w:rPr>
          <w:rFonts w:ascii="Times New Roman" w:hAnsi="Times New Roman" w:cs="Times New Roman"/>
          <w:sz w:val="24"/>
          <w:szCs w:val="24"/>
        </w:rPr>
        <w:t xml:space="preserve"> N</w:t>
      </w:r>
      <w:r w:rsidR="00010FE0" w:rsidRPr="00010FE0">
        <w:rPr>
          <w:rFonts w:ascii="Times New Roman" w:hAnsi="Times New Roman" w:cs="Times New Roman"/>
          <w:sz w:val="24"/>
          <w:szCs w:val="24"/>
          <w:vertAlign w:val="subscript"/>
        </w:rPr>
        <w:t>3</w:t>
      </w:r>
      <w:r w:rsidR="00010FE0" w:rsidRPr="00010FE0">
        <w:rPr>
          <w:rFonts w:ascii="Times New Roman" w:hAnsi="Times New Roman" w:cs="Times New Roman"/>
          <w:sz w:val="24"/>
          <w:szCs w:val="24"/>
        </w:rPr>
        <w:t>-BC variants, as determined by the CCK-8 assay. Values are normalized to cells cultured in control medium at each time point. ns, not significant (one-way ANOVA)</w:t>
      </w:r>
      <w:r w:rsidR="00B369F4" w:rsidRPr="00B369F4">
        <w:rPr>
          <w:rFonts w:ascii="Times New Roman" w:hAnsi="Times New Roman" w:cs="Times New Roman"/>
          <w:sz w:val="24"/>
          <w:szCs w:val="24"/>
        </w:rPr>
        <w:t>.</w:t>
      </w:r>
      <w:r w:rsidR="00010FE0">
        <w:rPr>
          <w:rFonts w:ascii="Times New Roman" w:hAnsi="Times New Roman" w:cs="Times New Roman"/>
          <w:sz w:val="24"/>
          <w:szCs w:val="24"/>
        </w:rPr>
        <w:t xml:space="preserve"> </w:t>
      </w:r>
    </w:p>
    <w:p w14:paraId="35743303" w14:textId="77777777" w:rsidR="00BB3A65" w:rsidRDefault="00BB3A6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17F12ED" w14:textId="77777777" w:rsidR="00BB3A65" w:rsidRDefault="00BB3A65" w:rsidP="00BB3A65">
      <w:pPr>
        <w:spacing w:line="300" w:lineRule="auto"/>
        <w:jc w:val="center"/>
        <w:rPr>
          <w:rFonts w:ascii="Times New Roman" w:hAnsi="Times New Roman" w:cs="Times New Roman"/>
          <w:sz w:val="24"/>
          <w:szCs w:val="24"/>
        </w:rPr>
      </w:pPr>
    </w:p>
    <w:p w14:paraId="1D5900CD" w14:textId="77777777" w:rsidR="00BB3A65" w:rsidRDefault="00BB3A65" w:rsidP="00BB3A65">
      <w:pPr>
        <w:spacing w:line="300" w:lineRule="auto"/>
        <w:jc w:val="center"/>
        <w:rPr>
          <w:rFonts w:ascii="Times New Roman" w:hAnsi="Times New Roman" w:cs="Times New Roman"/>
          <w:sz w:val="24"/>
          <w:szCs w:val="24"/>
        </w:rPr>
      </w:pPr>
    </w:p>
    <w:p w14:paraId="27A6E418" w14:textId="77777777" w:rsidR="00BB3A65" w:rsidRDefault="00BB3A65" w:rsidP="00BB3A65">
      <w:pPr>
        <w:spacing w:line="300" w:lineRule="auto"/>
        <w:jc w:val="center"/>
        <w:rPr>
          <w:rFonts w:ascii="Times New Roman" w:hAnsi="Times New Roman" w:cs="Times New Roman"/>
          <w:sz w:val="24"/>
          <w:szCs w:val="24"/>
        </w:rPr>
      </w:pPr>
    </w:p>
    <w:p w14:paraId="058E5C59" w14:textId="77777777" w:rsidR="00512E73" w:rsidRDefault="00512E73" w:rsidP="00BB3A65">
      <w:pPr>
        <w:spacing w:line="300" w:lineRule="auto"/>
        <w:jc w:val="center"/>
        <w:rPr>
          <w:rFonts w:ascii="Times New Roman" w:hAnsi="Times New Roman" w:cs="Times New Roman"/>
          <w:sz w:val="24"/>
          <w:szCs w:val="24"/>
        </w:rPr>
      </w:pPr>
    </w:p>
    <w:p w14:paraId="2DE8DCFE" w14:textId="77777777" w:rsidR="00512E73" w:rsidRDefault="00512E73" w:rsidP="00BB3A65">
      <w:pPr>
        <w:spacing w:line="300" w:lineRule="auto"/>
        <w:jc w:val="center"/>
        <w:rPr>
          <w:rFonts w:ascii="Times New Roman" w:hAnsi="Times New Roman" w:cs="Times New Roman"/>
          <w:sz w:val="24"/>
          <w:szCs w:val="24"/>
        </w:rPr>
      </w:pPr>
    </w:p>
    <w:p w14:paraId="09B6E04D" w14:textId="77777777" w:rsidR="00BB3A65" w:rsidRDefault="00BB3A65" w:rsidP="00BB3A65">
      <w:pPr>
        <w:spacing w:line="300" w:lineRule="auto"/>
        <w:jc w:val="center"/>
        <w:rPr>
          <w:rFonts w:ascii="Times New Roman" w:hAnsi="Times New Roman" w:cs="Times New Roman"/>
          <w:sz w:val="24"/>
          <w:szCs w:val="24"/>
        </w:rPr>
      </w:pPr>
    </w:p>
    <w:p w14:paraId="01EAD639" w14:textId="66B35AFF" w:rsidR="00447566" w:rsidRDefault="007806F5"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1033A4" wp14:editId="4959FD83">
            <wp:extent cx="5274310" cy="124206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1242060"/>
                    </a:xfrm>
                    <a:prstGeom prst="rect">
                      <a:avLst/>
                    </a:prstGeom>
                  </pic:spPr>
                </pic:pic>
              </a:graphicData>
            </a:graphic>
          </wp:inline>
        </w:drawing>
      </w:r>
    </w:p>
    <w:p w14:paraId="367A8C80" w14:textId="3B633F81" w:rsidR="00447566"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47566" w:rsidRPr="005C769A">
        <w:rPr>
          <w:rFonts w:ascii="Times New Roman" w:hAnsi="Times New Roman" w:cs="Times New Roman"/>
          <w:b/>
          <w:bCs/>
          <w:sz w:val="24"/>
          <w:szCs w:val="24"/>
        </w:rPr>
        <w:t xml:space="preserve">Figure </w:t>
      </w:r>
      <w:r w:rsidR="0044470F">
        <w:rPr>
          <w:rFonts w:ascii="Times New Roman" w:hAnsi="Times New Roman" w:cs="Times New Roman"/>
          <w:b/>
          <w:bCs/>
          <w:sz w:val="24"/>
          <w:szCs w:val="24"/>
        </w:rPr>
        <w:t>8</w:t>
      </w:r>
      <w:r w:rsidR="00447566" w:rsidRPr="005C769A">
        <w:rPr>
          <w:rFonts w:ascii="Times New Roman" w:hAnsi="Times New Roman" w:cs="Times New Roman"/>
          <w:b/>
          <w:bCs/>
          <w:sz w:val="24"/>
          <w:szCs w:val="24"/>
        </w:rPr>
        <w:t>.</w:t>
      </w:r>
      <w:r w:rsidR="00447566" w:rsidRPr="005C769A">
        <w:rPr>
          <w:rFonts w:ascii="Times New Roman" w:hAnsi="Times New Roman" w:cs="Times New Roman"/>
          <w:sz w:val="24"/>
          <w:szCs w:val="24"/>
        </w:rPr>
        <w:t xml:space="preserve"> </w:t>
      </w:r>
      <w:r w:rsidR="00010FE0" w:rsidRPr="00010FE0">
        <w:rPr>
          <w:rFonts w:ascii="Times New Roman" w:hAnsi="Times New Roman" w:cs="Times New Roman"/>
          <w:sz w:val="24"/>
          <w:szCs w:val="24"/>
        </w:rPr>
        <w:t xml:space="preserve">Representative Calcein-AM (green) and </w:t>
      </w:r>
      <w:r w:rsidR="00010FE0">
        <w:rPr>
          <w:rFonts w:ascii="Times New Roman" w:hAnsi="Times New Roman" w:cs="Times New Roman"/>
          <w:sz w:val="24"/>
          <w:szCs w:val="24"/>
        </w:rPr>
        <w:t>PI</w:t>
      </w:r>
      <w:r w:rsidR="00010FE0" w:rsidRPr="00010FE0">
        <w:rPr>
          <w:rFonts w:ascii="Times New Roman" w:hAnsi="Times New Roman" w:cs="Times New Roman"/>
          <w:sz w:val="24"/>
          <w:szCs w:val="24"/>
        </w:rPr>
        <w:t xml:space="preserve"> (red) fluorescence images of HUVECs after 24 h of exposure to extracts of native BC and the N</w:t>
      </w:r>
      <w:r w:rsidR="00010FE0" w:rsidRPr="00010FE0">
        <w:rPr>
          <w:rFonts w:ascii="Times New Roman" w:hAnsi="Times New Roman" w:cs="Times New Roman"/>
          <w:sz w:val="24"/>
          <w:szCs w:val="24"/>
          <w:vertAlign w:val="subscript"/>
        </w:rPr>
        <w:t>3</w:t>
      </w:r>
      <w:r w:rsidR="00010FE0" w:rsidRPr="00010FE0">
        <w:rPr>
          <w:rFonts w:ascii="Times New Roman" w:hAnsi="Times New Roman" w:cs="Times New Roman"/>
          <w:sz w:val="24"/>
          <w:szCs w:val="24"/>
        </w:rPr>
        <w:t>-BC variants. Cells cultured in fresh medium served as controls. Scale bar: 200 μm</w:t>
      </w:r>
      <w:r w:rsidR="00447566">
        <w:rPr>
          <w:rFonts w:ascii="Times New Roman" w:hAnsi="Times New Roman" w:cs="Times New Roman"/>
          <w:sz w:val="24"/>
          <w:szCs w:val="24"/>
        </w:rPr>
        <w:t>.</w:t>
      </w:r>
      <w:r w:rsidR="00010FE0">
        <w:rPr>
          <w:rFonts w:ascii="Times New Roman" w:hAnsi="Times New Roman" w:cs="Times New Roman"/>
          <w:sz w:val="24"/>
          <w:szCs w:val="24"/>
        </w:rPr>
        <w:t xml:space="preserve"> </w:t>
      </w:r>
    </w:p>
    <w:p w14:paraId="68642E67" w14:textId="77777777" w:rsidR="00BB3A65" w:rsidRDefault="00BB3A65" w:rsidP="00BB3A65">
      <w:pPr>
        <w:spacing w:line="300" w:lineRule="auto"/>
        <w:jc w:val="center"/>
        <w:rPr>
          <w:rFonts w:ascii="Times New Roman" w:hAnsi="Times New Roman" w:cs="Times New Roman"/>
          <w:sz w:val="24"/>
          <w:szCs w:val="24"/>
        </w:rPr>
      </w:pPr>
    </w:p>
    <w:p w14:paraId="58677F40" w14:textId="77777777" w:rsidR="00BB3A65" w:rsidRDefault="00BB3A65" w:rsidP="00BB3A65">
      <w:pPr>
        <w:spacing w:line="300" w:lineRule="auto"/>
        <w:jc w:val="center"/>
        <w:rPr>
          <w:rFonts w:ascii="Times New Roman" w:hAnsi="Times New Roman" w:cs="Times New Roman"/>
          <w:sz w:val="24"/>
          <w:szCs w:val="24"/>
        </w:rPr>
      </w:pPr>
    </w:p>
    <w:p w14:paraId="41C2B475" w14:textId="77777777" w:rsidR="00512E73" w:rsidRDefault="00512E73" w:rsidP="00BB3A65">
      <w:pPr>
        <w:spacing w:line="300" w:lineRule="auto"/>
        <w:jc w:val="center"/>
        <w:rPr>
          <w:rFonts w:ascii="Times New Roman" w:hAnsi="Times New Roman" w:cs="Times New Roman"/>
          <w:sz w:val="24"/>
          <w:szCs w:val="24"/>
        </w:rPr>
      </w:pPr>
    </w:p>
    <w:p w14:paraId="66427474" w14:textId="77777777" w:rsidR="00BB3A65" w:rsidRDefault="00BB3A65" w:rsidP="00BB3A65">
      <w:pPr>
        <w:spacing w:line="300" w:lineRule="auto"/>
        <w:jc w:val="center"/>
        <w:rPr>
          <w:rFonts w:ascii="Times New Roman" w:hAnsi="Times New Roman" w:cs="Times New Roman"/>
          <w:sz w:val="24"/>
          <w:szCs w:val="24"/>
        </w:rPr>
      </w:pPr>
    </w:p>
    <w:p w14:paraId="6A4731DD" w14:textId="425C33F7" w:rsidR="00447566" w:rsidRDefault="00D252FD"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AC1A1C" wp14:editId="253C1EC9">
            <wp:extent cx="2811600" cy="2239200"/>
            <wp:effectExtent l="0" t="0" r="825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11600" cy="2239200"/>
                    </a:xfrm>
                    <a:prstGeom prst="rect">
                      <a:avLst/>
                    </a:prstGeom>
                  </pic:spPr>
                </pic:pic>
              </a:graphicData>
            </a:graphic>
          </wp:inline>
        </w:drawing>
      </w:r>
    </w:p>
    <w:p w14:paraId="337FD6D7" w14:textId="43A710AE" w:rsidR="00467D68"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47566" w:rsidRPr="005C769A">
        <w:rPr>
          <w:rFonts w:ascii="Times New Roman" w:hAnsi="Times New Roman" w:cs="Times New Roman"/>
          <w:b/>
          <w:bCs/>
          <w:sz w:val="24"/>
          <w:szCs w:val="24"/>
        </w:rPr>
        <w:t xml:space="preserve">Figure </w:t>
      </w:r>
      <w:r w:rsidR="0044470F">
        <w:rPr>
          <w:rFonts w:ascii="Times New Roman" w:hAnsi="Times New Roman" w:cs="Times New Roman"/>
          <w:b/>
          <w:bCs/>
          <w:sz w:val="24"/>
          <w:szCs w:val="24"/>
        </w:rPr>
        <w:t>9</w:t>
      </w:r>
      <w:r w:rsidR="00447566" w:rsidRPr="005C769A">
        <w:rPr>
          <w:rFonts w:ascii="Times New Roman" w:hAnsi="Times New Roman" w:cs="Times New Roman"/>
          <w:b/>
          <w:bCs/>
          <w:sz w:val="24"/>
          <w:szCs w:val="24"/>
        </w:rPr>
        <w:t>.</w:t>
      </w:r>
      <w:r w:rsidR="00447566" w:rsidRPr="005C769A">
        <w:rPr>
          <w:rFonts w:ascii="Times New Roman" w:hAnsi="Times New Roman" w:cs="Times New Roman"/>
          <w:sz w:val="24"/>
          <w:szCs w:val="24"/>
        </w:rPr>
        <w:t xml:space="preserve"> </w:t>
      </w:r>
      <w:r w:rsidR="00010FE0" w:rsidRPr="00010FE0">
        <w:rPr>
          <w:rFonts w:ascii="Times New Roman" w:hAnsi="Times New Roman" w:cs="Times New Roman"/>
          <w:sz w:val="24"/>
          <w:szCs w:val="24"/>
        </w:rPr>
        <w:t>Hemolysis percentages for rabbit erythrocytes exposed to PBS extracts of native BC and the indicated N</w:t>
      </w:r>
      <w:r w:rsidR="00010FE0" w:rsidRPr="00010FE0">
        <w:rPr>
          <w:rFonts w:ascii="Times New Roman" w:hAnsi="Times New Roman" w:cs="Times New Roman"/>
          <w:sz w:val="24"/>
          <w:szCs w:val="24"/>
          <w:vertAlign w:val="subscript"/>
        </w:rPr>
        <w:t>3</w:t>
      </w:r>
      <w:r w:rsidR="00010FE0" w:rsidRPr="00010FE0">
        <w:rPr>
          <w:rFonts w:ascii="Times New Roman" w:hAnsi="Times New Roman" w:cs="Times New Roman"/>
          <w:sz w:val="24"/>
          <w:szCs w:val="24"/>
        </w:rPr>
        <w:t>-BC variants. PBS and Triton X-100 served as the negative and positive controls, respectively. Inset: representative photographs of erythrocyte suspensions following the hemolysis assay</w:t>
      </w:r>
      <w:r w:rsidR="00447566">
        <w:rPr>
          <w:rFonts w:ascii="Times New Roman" w:hAnsi="Times New Roman" w:cs="Times New Roman"/>
          <w:sz w:val="24"/>
          <w:szCs w:val="24"/>
        </w:rPr>
        <w:t>.</w:t>
      </w:r>
    </w:p>
    <w:p w14:paraId="6A520E44" w14:textId="77777777" w:rsidR="00BB3A65" w:rsidRDefault="00BB3A65" w:rsidP="00BB3A65">
      <w:pPr>
        <w:spacing w:line="300" w:lineRule="auto"/>
        <w:jc w:val="center"/>
        <w:rPr>
          <w:rFonts w:ascii="Times New Roman" w:hAnsi="Times New Roman" w:cs="Times New Roman"/>
          <w:sz w:val="24"/>
          <w:szCs w:val="24"/>
        </w:rPr>
      </w:pPr>
    </w:p>
    <w:p w14:paraId="0557D55A" w14:textId="77777777" w:rsidR="00BB3A65" w:rsidRDefault="00BB3A65" w:rsidP="00BB3A65">
      <w:pPr>
        <w:spacing w:line="300" w:lineRule="auto"/>
        <w:jc w:val="center"/>
        <w:rPr>
          <w:rFonts w:ascii="Times New Roman" w:hAnsi="Times New Roman" w:cs="Times New Roman"/>
          <w:sz w:val="24"/>
          <w:szCs w:val="24"/>
        </w:rPr>
      </w:pPr>
    </w:p>
    <w:p w14:paraId="65820859" w14:textId="77777777" w:rsidR="00BB3A65" w:rsidRDefault="00BB3A65" w:rsidP="00BB3A65">
      <w:pPr>
        <w:spacing w:line="300" w:lineRule="auto"/>
        <w:jc w:val="center"/>
        <w:rPr>
          <w:rFonts w:ascii="Times New Roman" w:hAnsi="Times New Roman" w:cs="Times New Roman"/>
          <w:sz w:val="24"/>
          <w:szCs w:val="24"/>
        </w:rPr>
      </w:pPr>
    </w:p>
    <w:p w14:paraId="77C062D7" w14:textId="77777777" w:rsidR="00BB3A65" w:rsidRDefault="00BB3A65" w:rsidP="00BB3A65">
      <w:pPr>
        <w:spacing w:line="300" w:lineRule="auto"/>
        <w:jc w:val="center"/>
        <w:rPr>
          <w:rFonts w:ascii="Times New Roman" w:hAnsi="Times New Roman" w:cs="Times New Roman"/>
          <w:sz w:val="24"/>
          <w:szCs w:val="24"/>
        </w:rPr>
      </w:pPr>
    </w:p>
    <w:p w14:paraId="5F4CC374" w14:textId="77777777" w:rsidR="00BB3A65" w:rsidRDefault="00BB3A65" w:rsidP="00BB3A65">
      <w:pPr>
        <w:spacing w:line="300" w:lineRule="auto"/>
        <w:jc w:val="center"/>
        <w:rPr>
          <w:rFonts w:ascii="Times New Roman" w:hAnsi="Times New Roman" w:cs="Times New Roman"/>
          <w:sz w:val="24"/>
          <w:szCs w:val="24"/>
        </w:rPr>
      </w:pPr>
    </w:p>
    <w:p w14:paraId="2353E801" w14:textId="77777777" w:rsidR="00BB3A65" w:rsidRDefault="00BB3A65" w:rsidP="00BB3A65">
      <w:pPr>
        <w:spacing w:line="300" w:lineRule="auto"/>
        <w:jc w:val="center"/>
        <w:rPr>
          <w:rFonts w:ascii="Times New Roman" w:hAnsi="Times New Roman" w:cs="Times New Roman"/>
          <w:sz w:val="24"/>
          <w:szCs w:val="24"/>
        </w:rPr>
      </w:pPr>
    </w:p>
    <w:p w14:paraId="424CF1D5" w14:textId="77777777" w:rsidR="00BB3A65" w:rsidRDefault="00BB3A65" w:rsidP="00BB3A65">
      <w:pPr>
        <w:spacing w:line="300" w:lineRule="auto"/>
        <w:jc w:val="center"/>
        <w:rPr>
          <w:rFonts w:ascii="Times New Roman" w:hAnsi="Times New Roman" w:cs="Times New Roman"/>
          <w:sz w:val="24"/>
          <w:szCs w:val="24"/>
        </w:rPr>
      </w:pPr>
    </w:p>
    <w:p w14:paraId="25D30E50" w14:textId="77777777" w:rsidR="00BB3A65" w:rsidRDefault="00BB3A65" w:rsidP="00BB3A65">
      <w:pPr>
        <w:spacing w:line="300" w:lineRule="auto"/>
        <w:jc w:val="center"/>
        <w:rPr>
          <w:rFonts w:ascii="Times New Roman" w:hAnsi="Times New Roman" w:cs="Times New Roman"/>
          <w:sz w:val="24"/>
          <w:szCs w:val="24"/>
        </w:rPr>
      </w:pPr>
    </w:p>
    <w:p w14:paraId="57715750" w14:textId="77777777" w:rsidR="00BB3A65" w:rsidRDefault="00BB3A65" w:rsidP="00BB3A65">
      <w:pPr>
        <w:spacing w:line="300" w:lineRule="auto"/>
        <w:jc w:val="center"/>
        <w:rPr>
          <w:rFonts w:ascii="Times New Roman" w:hAnsi="Times New Roman" w:cs="Times New Roman"/>
          <w:sz w:val="24"/>
          <w:szCs w:val="24"/>
        </w:rPr>
      </w:pPr>
    </w:p>
    <w:p w14:paraId="1D466252" w14:textId="3E622D51" w:rsidR="00AE3BDE" w:rsidRDefault="00AE3BDE" w:rsidP="00FD443E">
      <w:pPr>
        <w:spacing w:line="300"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30651F8" wp14:editId="4E93047B">
            <wp:extent cx="2419200" cy="216360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9200" cy="2163600"/>
                    </a:xfrm>
                    <a:prstGeom prst="rect">
                      <a:avLst/>
                    </a:prstGeom>
                  </pic:spPr>
                </pic:pic>
              </a:graphicData>
            </a:graphic>
          </wp:inline>
        </w:drawing>
      </w:r>
    </w:p>
    <w:p w14:paraId="66F4B0F9" w14:textId="6BF1F6B5" w:rsidR="004D73D9"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67D68" w:rsidRPr="005C769A">
        <w:rPr>
          <w:rFonts w:ascii="Times New Roman" w:hAnsi="Times New Roman" w:cs="Times New Roman"/>
          <w:b/>
          <w:bCs/>
          <w:sz w:val="24"/>
          <w:szCs w:val="24"/>
        </w:rPr>
        <w:t xml:space="preserve">Figure </w:t>
      </w:r>
      <w:r w:rsidR="0044470F">
        <w:rPr>
          <w:rFonts w:ascii="Times New Roman" w:hAnsi="Times New Roman" w:cs="Times New Roman"/>
          <w:b/>
          <w:bCs/>
          <w:sz w:val="24"/>
          <w:szCs w:val="24"/>
        </w:rPr>
        <w:t>10</w:t>
      </w:r>
      <w:r w:rsidR="00467D68" w:rsidRPr="005C769A">
        <w:rPr>
          <w:rFonts w:ascii="Times New Roman" w:hAnsi="Times New Roman" w:cs="Times New Roman"/>
          <w:b/>
          <w:bCs/>
          <w:sz w:val="24"/>
          <w:szCs w:val="24"/>
        </w:rPr>
        <w:t>.</w:t>
      </w:r>
      <w:r w:rsidR="00467D68" w:rsidRPr="005C769A">
        <w:rPr>
          <w:rFonts w:ascii="Times New Roman" w:hAnsi="Times New Roman" w:cs="Times New Roman"/>
          <w:sz w:val="24"/>
          <w:szCs w:val="24"/>
        </w:rPr>
        <w:t xml:space="preserve"> </w:t>
      </w:r>
      <w:r w:rsidR="00010FE0" w:rsidRPr="00010FE0">
        <w:rPr>
          <w:rFonts w:ascii="Times New Roman" w:hAnsi="Times New Roman" w:cs="Times New Roman"/>
          <w:sz w:val="24"/>
          <w:szCs w:val="24"/>
        </w:rPr>
        <w:t>DNA concentrations measured at the indicated time points during RCA</w:t>
      </w:r>
      <w:r w:rsidR="00010FE0">
        <w:rPr>
          <w:rFonts w:ascii="Times New Roman" w:hAnsi="Times New Roman" w:cs="Times New Roman"/>
          <w:sz w:val="24"/>
          <w:szCs w:val="24"/>
        </w:rPr>
        <w:t xml:space="preserve"> (</w:t>
      </w:r>
      <w:r w:rsidR="00010FE0" w:rsidRPr="00010FE0">
        <w:rPr>
          <w:rFonts w:ascii="Times New Roman" w:hAnsi="Times New Roman" w:cs="Times New Roman"/>
          <w:sz w:val="24"/>
          <w:szCs w:val="24"/>
        </w:rPr>
        <w:t>0</w:t>
      </w:r>
      <w:r w:rsidR="00010FE0">
        <w:rPr>
          <w:rFonts w:ascii="Times New Roman" w:hAnsi="Times New Roman" w:cs="Times New Roman"/>
          <w:sz w:val="24"/>
          <w:szCs w:val="24"/>
        </w:rPr>
        <w:t>-</w:t>
      </w:r>
      <w:r w:rsidR="00010FE0" w:rsidRPr="00010FE0">
        <w:rPr>
          <w:rFonts w:ascii="Times New Roman" w:hAnsi="Times New Roman" w:cs="Times New Roman"/>
          <w:sz w:val="24"/>
          <w:szCs w:val="24"/>
        </w:rPr>
        <w:t xml:space="preserve">8 h) using a </w:t>
      </w:r>
      <w:proofErr w:type="spellStart"/>
      <w:r w:rsidR="00010FE0" w:rsidRPr="00010FE0">
        <w:rPr>
          <w:rFonts w:ascii="Times New Roman" w:hAnsi="Times New Roman" w:cs="Times New Roman"/>
          <w:sz w:val="24"/>
          <w:szCs w:val="24"/>
        </w:rPr>
        <w:t>NanoPhotometer</w:t>
      </w:r>
      <w:proofErr w:type="spellEnd"/>
      <w:r w:rsidR="00010FE0" w:rsidRPr="00010FE0">
        <w:rPr>
          <w:rFonts w:ascii="Times New Roman" w:hAnsi="Times New Roman" w:cs="Times New Roman"/>
          <w:sz w:val="24"/>
          <w:szCs w:val="24"/>
        </w:rPr>
        <w:t xml:space="preserve"> (</w:t>
      </w:r>
      <w:proofErr w:type="spellStart"/>
      <w:r w:rsidR="00010FE0" w:rsidRPr="00010FE0">
        <w:rPr>
          <w:rFonts w:ascii="Times New Roman" w:hAnsi="Times New Roman" w:cs="Times New Roman"/>
          <w:sz w:val="24"/>
          <w:szCs w:val="24"/>
        </w:rPr>
        <w:t>Implen</w:t>
      </w:r>
      <w:proofErr w:type="spellEnd"/>
      <w:r w:rsidR="00010FE0" w:rsidRPr="00010FE0">
        <w:rPr>
          <w:rFonts w:ascii="Times New Roman" w:hAnsi="Times New Roman" w:cs="Times New Roman"/>
          <w:sz w:val="24"/>
          <w:szCs w:val="24"/>
        </w:rPr>
        <w:t>)</w:t>
      </w:r>
      <w:r w:rsidR="0032692E" w:rsidRPr="0032692E">
        <w:rPr>
          <w:rFonts w:ascii="Times New Roman" w:hAnsi="Times New Roman" w:cs="Times New Roman"/>
          <w:sz w:val="24"/>
          <w:szCs w:val="24"/>
        </w:rPr>
        <w:t xml:space="preserve">. </w:t>
      </w:r>
    </w:p>
    <w:p w14:paraId="44FB5624" w14:textId="0A2C1A47" w:rsidR="00643216" w:rsidRDefault="00643216" w:rsidP="00FD443E">
      <w:pPr>
        <w:spacing w:line="300" w:lineRule="auto"/>
        <w:rPr>
          <w:rFonts w:ascii="Times New Roman" w:hAnsi="Times New Roman" w:cs="Times New Roman"/>
          <w:sz w:val="24"/>
          <w:szCs w:val="24"/>
        </w:rPr>
      </w:pPr>
    </w:p>
    <w:p w14:paraId="763EF061" w14:textId="77777777" w:rsidR="00BB3A65" w:rsidRDefault="00BB3A65" w:rsidP="00BB3A65">
      <w:pPr>
        <w:spacing w:line="300" w:lineRule="auto"/>
        <w:jc w:val="center"/>
        <w:rPr>
          <w:rFonts w:ascii="Times New Roman" w:hAnsi="Times New Roman" w:cs="Times New Roman"/>
          <w:sz w:val="24"/>
          <w:szCs w:val="24"/>
        </w:rPr>
      </w:pPr>
    </w:p>
    <w:p w14:paraId="69D0D5AA" w14:textId="77777777" w:rsidR="00BB3A65" w:rsidRDefault="00BB3A65" w:rsidP="00BB3A65">
      <w:pPr>
        <w:spacing w:line="300" w:lineRule="auto"/>
        <w:jc w:val="center"/>
        <w:rPr>
          <w:rFonts w:ascii="Times New Roman" w:hAnsi="Times New Roman" w:cs="Times New Roman"/>
          <w:sz w:val="24"/>
          <w:szCs w:val="24"/>
        </w:rPr>
      </w:pPr>
    </w:p>
    <w:p w14:paraId="58F8BFD4" w14:textId="0B843423" w:rsidR="00643216" w:rsidRDefault="007806F5"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63ED98" wp14:editId="7403BDBD">
            <wp:extent cx="4219200" cy="1962000"/>
            <wp:effectExtent l="0" t="0" r="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19200" cy="1962000"/>
                    </a:xfrm>
                    <a:prstGeom prst="rect">
                      <a:avLst/>
                    </a:prstGeom>
                  </pic:spPr>
                </pic:pic>
              </a:graphicData>
            </a:graphic>
          </wp:inline>
        </w:drawing>
      </w:r>
    </w:p>
    <w:p w14:paraId="1175701F" w14:textId="2F2F2561" w:rsidR="004D73D9"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643216" w:rsidRPr="005C769A">
        <w:rPr>
          <w:rFonts w:ascii="Times New Roman" w:hAnsi="Times New Roman" w:cs="Times New Roman"/>
          <w:b/>
          <w:bCs/>
          <w:sz w:val="24"/>
          <w:szCs w:val="24"/>
        </w:rPr>
        <w:t xml:space="preserve">Figure </w:t>
      </w:r>
      <w:r w:rsidR="00643216">
        <w:rPr>
          <w:rFonts w:ascii="Times New Roman" w:hAnsi="Times New Roman" w:cs="Times New Roman"/>
          <w:b/>
          <w:bCs/>
          <w:sz w:val="24"/>
          <w:szCs w:val="24"/>
        </w:rPr>
        <w:t>1</w:t>
      </w:r>
      <w:r w:rsidR="0044470F">
        <w:rPr>
          <w:rFonts w:ascii="Times New Roman" w:hAnsi="Times New Roman" w:cs="Times New Roman"/>
          <w:b/>
          <w:bCs/>
          <w:sz w:val="24"/>
          <w:szCs w:val="24"/>
        </w:rPr>
        <w:t>1</w:t>
      </w:r>
      <w:r w:rsidR="00643216" w:rsidRPr="005C769A">
        <w:rPr>
          <w:rFonts w:ascii="Times New Roman" w:hAnsi="Times New Roman" w:cs="Times New Roman"/>
          <w:b/>
          <w:bCs/>
          <w:sz w:val="24"/>
          <w:szCs w:val="24"/>
        </w:rPr>
        <w:t>.</w:t>
      </w:r>
      <w:r w:rsidR="00643216"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Representative flow cytometry histograms showing cell-associated FAM fluorescence in 4T1 cells (left) and HUVECs (right) incubated with FAM-labeled EpCAM aptamer. Buffer-only controls are included for both cell types, and a FAM-labeled reverse-sequence aptamer control is shown for 4T1 cells</w:t>
      </w:r>
      <w:r w:rsidR="00643216" w:rsidRPr="0032692E">
        <w:rPr>
          <w:rFonts w:ascii="Times New Roman" w:hAnsi="Times New Roman" w:cs="Times New Roman"/>
          <w:sz w:val="24"/>
          <w:szCs w:val="24"/>
        </w:rPr>
        <w:t>.</w:t>
      </w:r>
    </w:p>
    <w:p w14:paraId="71041E8D" w14:textId="77777777" w:rsidR="00BB3A65" w:rsidRDefault="00BB3A65">
      <w:pPr>
        <w:widowControl/>
        <w:jc w:val="left"/>
      </w:pPr>
      <w:r>
        <w:br w:type="page"/>
      </w:r>
    </w:p>
    <w:p w14:paraId="507836FC" w14:textId="77777777" w:rsidR="00512E73" w:rsidRDefault="00512E73" w:rsidP="00FD443E">
      <w:pPr>
        <w:spacing w:line="300" w:lineRule="auto"/>
        <w:jc w:val="center"/>
      </w:pPr>
    </w:p>
    <w:p w14:paraId="644A7C15" w14:textId="77777777" w:rsidR="00512E73" w:rsidRDefault="00512E73" w:rsidP="00FD443E">
      <w:pPr>
        <w:spacing w:line="300" w:lineRule="auto"/>
        <w:jc w:val="center"/>
      </w:pPr>
    </w:p>
    <w:p w14:paraId="00CB297B" w14:textId="77777777" w:rsidR="00512E73" w:rsidRDefault="00512E73" w:rsidP="00FD443E">
      <w:pPr>
        <w:spacing w:line="300" w:lineRule="auto"/>
        <w:jc w:val="center"/>
      </w:pPr>
    </w:p>
    <w:p w14:paraId="3F52596B" w14:textId="77777777" w:rsidR="00512E73" w:rsidRDefault="00512E73" w:rsidP="00FD443E">
      <w:pPr>
        <w:spacing w:line="300" w:lineRule="auto"/>
        <w:jc w:val="center"/>
      </w:pPr>
    </w:p>
    <w:p w14:paraId="485501CF" w14:textId="5980DAAF" w:rsidR="00467D68" w:rsidRDefault="00AE3BDE" w:rsidP="00FD443E">
      <w:pPr>
        <w:spacing w:line="300" w:lineRule="auto"/>
        <w:jc w:val="center"/>
      </w:pPr>
      <w:r>
        <w:rPr>
          <w:noProof/>
        </w:rPr>
        <w:drawing>
          <wp:inline distT="0" distB="0" distL="0" distR="0" wp14:anchorId="3B682B61" wp14:editId="3EC0582E">
            <wp:extent cx="3034800" cy="21672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34800" cy="2167200"/>
                    </a:xfrm>
                    <a:prstGeom prst="rect">
                      <a:avLst/>
                    </a:prstGeom>
                    <a:noFill/>
                  </pic:spPr>
                </pic:pic>
              </a:graphicData>
            </a:graphic>
          </wp:inline>
        </w:drawing>
      </w:r>
    </w:p>
    <w:p w14:paraId="7BF81180" w14:textId="759D13A8" w:rsidR="004D73D9"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67D68" w:rsidRPr="005C769A">
        <w:rPr>
          <w:rFonts w:ascii="Times New Roman" w:hAnsi="Times New Roman" w:cs="Times New Roman"/>
          <w:b/>
          <w:bCs/>
          <w:sz w:val="24"/>
          <w:szCs w:val="24"/>
        </w:rPr>
        <w:t xml:space="preserve">Figure </w:t>
      </w:r>
      <w:r w:rsidR="003B527F">
        <w:rPr>
          <w:rFonts w:ascii="Times New Roman" w:hAnsi="Times New Roman" w:cs="Times New Roman"/>
          <w:b/>
          <w:bCs/>
          <w:sz w:val="24"/>
          <w:szCs w:val="24"/>
        </w:rPr>
        <w:t>1</w:t>
      </w:r>
      <w:r w:rsidR="0044470F">
        <w:rPr>
          <w:rFonts w:ascii="Times New Roman" w:hAnsi="Times New Roman" w:cs="Times New Roman"/>
          <w:b/>
          <w:bCs/>
          <w:sz w:val="24"/>
          <w:szCs w:val="24"/>
        </w:rPr>
        <w:t>2</w:t>
      </w:r>
      <w:r w:rsidR="00467D68" w:rsidRPr="005C769A">
        <w:rPr>
          <w:rFonts w:ascii="Times New Roman" w:hAnsi="Times New Roman" w:cs="Times New Roman"/>
          <w:b/>
          <w:bCs/>
          <w:sz w:val="24"/>
          <w:szCs w:val="24"/>
        </w:rPr>
        <w:t>.</w:t>
      </w:r>
      <w:r w:rsidR="00467D68"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Concentration-dependent binding of FAM-labeled EpCAM aptamer to 4T1 cells determined by flow cytometry. The curve represents a one-site saturation fit to the fluorescence data, yielding an apparent dissociation constant of 49.9 ± 7.3 nM (R</w:t>
      </w:r>
      <w:r w:rsidR="009A069C" w:rsidRPr="009A069C">
        <w:rPr>
          <w:rFonts w:ascii="Times New Roman" w:hAnsi="Times New Roman" w:cs="Times New Roman"/>
          <w:sz w:val="24"/>
          <w:szCs w:val="24"/>
          <w:vertAlign w:val="superscript"/>
        </w:rPr>
        <w:t>2</w:t>
      </w:r>
      <w:r w:rsidR="009A069C" w:rsidRPr="009A069C">
        <w:rPr>
          <w:rFonts w:ascii="Times New Roman" w:hAnsi="Times New Roman" w:cs="Times New Roman"/>
          <w:sz w:val="24"/>
          <w:szCs w:val="24"/>
        </w:rPr>
        <w:t xml:space="preserve"> = 0.9814)</w:t>
      </w:r>
      <w:r w:rsidR="00467D68">
        <w:rPr>
          <w:rFonts w:ascii="Times New Roman" w:hAnsi="Times New Roman" w:cs="Times New Roman"/>
          <w:sz w:val="24"/>
          <w:szCs w:val="24"/>
        </w:rPr>
        <w:t>.</w:t>
      </w:r>
    </w:p>
    <w:p w14:paraId="7EFB33C1" w14:textId="77777777" w:rsidR="00BB3A65" w:rsidRDefault="00BB3A6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990998D" w14:textId="239DFCE2" w:rsidR="00467D68" w:rsidRDefault="00E95F4F"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5C04144" wp14:editId="06E5F3A3">
            <wp:extent cx="2448000" cy="216720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48000" cy="2167200"/>
                    </a:xfrm>
                    <a:prstGeom prst="rect">
                      <a:avLst/>
                    </a:prstGeom>
                  </pic:spPr>
                </pic:pic>
              </a:graphicData>
            </a:graphic>
          </wp:inline>
        </w:drawing>
      </w:r>
    </w:p>
    <w:p w14:paraId="5F84DF99" w14:textId="70777B10" w:rsidR="00467D68" w:rsidRDefault="00262018" w:rsidP="00FD443E">
      <w:pPr>
        <w:spacing w:line="300" w:lineRule="auto"/>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67D68" w:rsidRPr="005C769A">
        <w:rPr>
          <w:rFonts w:ascii="Times New Roman" w:hAnsi="Times New Roman" w:cs="Times New Roman"/>
          <w:b/>
          <w:bCs/>
          <w:sz w:val="24"/>
          <w:szCs w:val="24"/>
        </w:rPr>
        <w:t xml:space="preserve">Figure </w:t>
      </w:r>
      <w:r w:rsidR="00A15A8F">
        <w:rPr>
          <w:rFonts w:ascii="Times New Roman" w:hAnsi="Times New Roman" w:cs="Times New Roman"/>
          <w:b/>
          <w:bCs/>
          <w:sz w:val="24"/>
          <w:szCs w:val="24"/>
        </w:rPr>
        <w:t>1</w:t>
      </w:r>
      <w:r w:rsidR="0044470F">
        <w:rPr>
          <w:rFonts w:ascii="Times New Roman" w:hAnsi="Times New Roman" w:cs="Times New Roman"/>
          <w:b/>
          <w:bCs/>
          <w:sz w:val="24"/>
          <w:szCs w:val="24"/>
        </w:rPr>
        <w:t>3</w:t>
      </w:r>
      <w:r w:rsidR="00467D68" w:rsidRPr="005C769A">
        <w:rPr>
          <w:rFonts w:ascii="Times New Roman" w:hAnsi="Times New Roman" w:cs="Times New Roman"/>
          <w:b/>
          <w:bCs/>
          <w:sz w:val="24"/>
          <w:szCs w:val="24"/>
        </w:rPr>
        <w:t>.</w:t>
      </w:r>
      <w:r w:rsidR="00467D68"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Density of 4T1 cells retained on Apt-N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-BC as a function of cell incubation time (5–30 min)</w:t>
      </w:r>
      <w:r w:rsidR="00467D68">
        <w:rPr>
          <w:rFonts w:ascii="Times New Roman" w:hAnsi="Times New Roman" w:cs="Times New Roman"/>
          <w:sz w:val="24"/>
          <w:szCs w:val="24"/>
        </w:rPr>
        <w:t xml:space="preserve">. </w:t>
      </w:r>
    </w:p>
    <w:p w14:paraId="05EC141D" w14:textId="77777777" w:rsidR="00BB3A65" w:rsidRDefault="00BB3A65" w:rsidP="00BB3A65">
      <w:pPr>
        <w:spacing w:line="300" w:lineRule="auto"/>
        <w:jc w:val="center"/>
        <w:rPr>
          <w:rFonts w:ascii="Times New Roman" w:hAnsi="Times New Roman" w:cs="Times New Roman"/>
          <w:sz w:val="24"/>
          <w:szCs w:val="24"/>
        </w:rPr>
      </w:pPr>
    </w:p>
    <w:p w14:paraId="7B6344A8" w14:textId="77777777" w:rsidR="00BB3A65" w:rsidRDefault="00BB3A65" w:rsidP="00BB3A65">
      <w:pPr>
        <w:spacing w:line="300" w:lineRule="auto"/>
        <w:jc w:val="center"/>
        <w:rPr>
          <w:rFonts w:ascii="Times New Roman" w:hAnsi="Times New Roman" w:cs="Times New Roman"/>
          <w:sz w:val="24"/>
          <w:szCs w:val="24"/>
        </w:rPr>
      </w:pPr>
    </w:p>
    <w:p w14:paraId="3AB5F216" w14:textId="18D696C8" w:rsidR="00E95F4F" w:rsidRDefault="00E95F4F"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9F781B" wp14:editId="2866B2CC">
            <wp:extent cx="2448000" cy="21672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48000" cy="2167200"/>
                    </a:xfrm>
                    <a:prstGeom prst="rect">
                      <a:avLst/>
                    </a:prstGeom>
                  </pic:spPr>
                </pic:pic>
              </a:graphicData>
            </a:graphic>
          </wp:inline>
        </w:drawing>
      </w:r>
    </w:p>
    <w:p w14:paraId="5C287D87" w14:textId="0125D3A7" w:rsidR="004D73D9" w:rsidRPr="00052F53"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67D68"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1</w:t>
      </w:r>
      <w:r w:rsidR="0044470F">
        <w:rPr>
          <w:rFonts w:ascii="Times New Roman" w:hAnsi="Times New Roman" w:cs="Times New Roman"/>
          <w:b/>
          <w:bCs/>
          <w:sz w:val="24"/>
          <w:szCs w:val="24"/>
        </w:rPr>
        <w:t>4</w:t>
      </w:r>
      <w:r w:rsidR="00467D68" w:rsidRPr="005C769A">
        <w:rPr>
          <w:rFonts w:ascii="Times New Roman" w:hAnsi="Times New Roman" w:cs="Times New Roman"/>
          <w:b/>
          <w:bCs/>
          <w:sz w:val="24"/>
          <w:szCs w:val="24"/>
        </w:rPr>
        <w:t>.</w:t>
      </w:r>
      <w:r w:rsidR="00467D68"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Density of 4T1 cells captured on 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-BC functionalized with EpCAM aptamer-containing DNA networks produced using different RCA durations (1–8 h)</w:t>
      </w:r>
      <w:r w:rsidR="00467D68">
        <w:rPr>
          <w:rFonts w:ascii="Times New Roman" w:hAnsi="Times New Roman" w:cs="Times New Roman"/>
          <w:sz w:val="24"/>
          <w:szCs w:val="24"/>
        </w:rPr>
        <w:t xml:space="preserve">. </w:t>
      </w:r>
    </w:p>
    <w:p w14:paraId="0B7B9EAB" w14:textId="77777777" w:rsidR="00BB3A65" w:rsidRDefault="00BB3A65" w:rsidP="00BB3A65">
      <w:pPr>
        <w:spacing w:line="300" w:lineRule="auto"/>
        <w:jc w:val="center"/>
        <w:rPr>
          <w:rFonts w:ascii="Times New Roman" w:hAnsi="Times New Roman" w:cs="Times New Roman"/>
          <w:sz w:val="24"/>
          <w:szCs w:val="24"/>
        </w:rPr>
      </w:pPr>
    </w:p>
    <w:p w14:paraId="30FE82AC" w14:textId="77777777" w:rsidR="00BB3A65" w:rsidRDefault="00BB3A65" w:rsidP="00BB3A65">
      <w:pPr>
        <w:spacing w:line="300" w:lineRule="auto"/>
        <w:jc w:val="center"/>
        <w:rPr>
          <w:rFonts w:ascii="Times New Roman" w:hAnsi="Times New Roman" w:cs="Times New Roman"/>
          <w:sz w:val="24"/>
          <w:szCs w:val="24"/>
        </w:rPr>
      </w:pPr>
    </w:p>
    <w:p w14:paraId="54080C74" w14:textId="457B948B" w:rsidR="00467D68" w:rsidRDefault="00E95F4F"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2580DA" wp14:editId="056FADAE">
            <wp:extent cx="2358000" cy="21636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58000" cy="2163600"/>
                    </a:xfrm>
                    <a:prstGeom prst="rect">
                      <a:avLst/>
                    </a:prstGeom>
                  </pic:spPr>
                </pic:pic>
              </a:graphicData>
            </a:graphic>
          </wp:inline>
        </w:drawing>
      </w:r>
    </w:p>
    <w:p w14:paraId="33AD0388" w14:textId="43BB00D1" w:rsidR="00B369F4"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467D68"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1</w:t>
      </w:r>
      <w:r w:rsidR="0044470F">
        <w:rPr>
          <w:rFonts w:ascii="Times New Roman" w:hAnsi="Times New Roman" w:cs="Times New Roman"/>
          <w:b/>
          <w:bCs/>
          <w:sz w:val="24"/>
          <w:szCs w:val="24"/>
        </w:rPr>
        <w:t>5</w:t>
      </w:r>
      <w:r w:rsidR="00467D68" w:rsidRPr="005C769A">
        <w:rPr>
          <w:rFonts w:ascii="Times New Roman" w:hAnsi="Times New Roman" w:cs="Times New Roman"/>
          <w:b/>
          <w:bCs/>
          <w:sz w:val="24"/>
          <w:szCs w:val="24"/>
        </w:rPr>
        <w:t>.</w:t>
      </w:r>
      <w:r w:rsidR="00467D68"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Time-dependent release of captured 4T1 cells from Apt-N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 xml:space="preserve">-BC following </w:t>
      </w:r>
      <w:r w:rsidR="009A069C" w:rsidRPr="009A069C">
        <w:rPr>
          <w:rFonts w:ascii="Times New Roman" w:hAnsi="Times New Roman" w:cs="Times New Roman"/>
          <w:sz w:val="24"/>
          <w:szCs w:val="24"/>
        </w:rPr>
        <w:lastRenderedPageBreak/>
        <w:t>DNase I treatment (0</w:t>
      </w:r>
      <w:r w:rsidR="009A069C">
        <w:rPr>
          <w:rFonts w:ascii="Times New Roman" w:hAnsi="Times New Roman" w:cs="Times New Roman"/>
          <w:sz w:val="24"/>
          <w:szCs w:val="24"/>
        </w:rPr>
        <w:t>-</w:t>
      </w:r>
      <w:r w:rsidR="009A069C" w:rsidRPr="009A069C">
        <w:rPr>
          <w:rFonts w:ascii="Times New Roman" w:hAnsi="Times New Roman" w:cs="Times New Roman"/>
          <w:sz w:val="24"/>
          <w:szCs w:val="24"/>
        </w:rPr>
        <w:t>60 min)</w:t>
      </w:r>
      <w:r w:rsidR="00467D68">
        <w:rPr>
          <w:rFonts w:ascii="Times New Roman" w:hAnsi="Times New Roman" w:cs="Times New Roman"/>
          <w:sz w:val="24"/>
          <w:szCs w:val="24"/>
        </w:rPr>
        <w:t xml:space="preserve">. </w:t>
      </w:r>
    </w:p>
    <w:p w14:paraId="4AAE3C3D" w14:textId="77777777" w:rsidR="00BB3A65" w:rsidRDefault="00BB3A65" w:rsidP="00BB3A65">
      <w:pPr>
        <w:spacing w:line="300" w:lineRule="auto"/>
        <w:jc w:val="center"/>
        <w:rPr>
          <w:rFonts w:ascii="Times New Roman" w:hAnsi="Times New Roman" w:cs="Times New Roman"/>
          <w:sz w:val="24"/>
          <w:szCs w:val="24"/>
        </w:rPr>
      </w:pPr>
    </w:p>
    <w:p w14:paraId="51174C5B" w14:textId="77777777" w:rsidR="00512E73" w:rsidRDefault="00512E73" w:rsidP="00BB3A65">
      <w:pPr>
        <w:spacing w:line="300" w:lineRule="auto"/>
        <w:jc w:val="center"/>
        <w:rPr>
          <w:rFonts w:ascii="Times New Roman" w:hAnsi="Times New Roman" w:cs="Times New Roman"/>
          <w:sz w:val="24"/>
          <w:szCs w:val="24"/>
        </w:rPr>
      </w:pPr>
    </w:p>
    <w:p w14:paraId="241B8451" w14:textId="77777777" w:rsidR="00512E73" w:rsidRDefault="00512E73" w:rsidP="00BB3A65">
      <w:pPr>
        <w:spacing w:line="300" w:lineRule="auto"/>
        <w:jc w:val="center"/>
        <w:rPr>
          <w:rFonts w:ascii="Times New Roman" w:hAnsi="Times New Roman" w:cs="Times New Roman"/>
          <w:sz w:val="24"/>
          <w:szCs w:val="24"/>
        </w:rPr>
      </w:pPr>
    </w:p>
    <w:p w14:paraId="3EA935BE" w14:textId="77777777" w:rsidR="00BB3A65" w:rsidRDefault="00BB3A65" w:rsidP="00BB3A65">
      <w:pPr>
        <w:spacing w:line="300" w:lineRule="auto"/>
        <w:jc w:val="center"/>
        <w:rPr>
          <w:rFonts w:ascii="Times New Roman" w:hAnsi="Times New Roman" w:cs="Times New Roman"/>
          <w:sz w:val="24"/>
          <w:szCs w:val="24"/>
        </w:rPr>
      </w:pPr>
    </w:p>
    <w:p w14:paraId="71381E33" w14:textId="1949C8CE" w:rsidR="00B369F4" w:rsidRDefault="007806F5"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1FCCB8" wp14:editId="0F29BDBB">
            <wp:extent cx="5274310" cy="2776855"/>
            <wp:effectExtent l="0" t="0" r="254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776855"/>
                    </a:xfrm>
                    <a:prstGeom prst="rect">
                      <a:avLst/>
                    </a:prstGeom>
                  </pic:spPr>
                </pic:pic>
              </a:graphicData>
            </a:graphic>
          </wp:inline>
        </w:drawing>
      </w:r>
    </w:p>
    <w:p w14:paraId="227232A8" w14:textId="650A92FC" w:rsidR="00BB3A65" w:rsidRDefault="00262018" w:rsidP="005705A5">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B369F4"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1</w:t>
      </w:r>
      <w:r w:rsidR="0044470F">
        <w:rPr>
          <w:rFonts w:ascii="Times New Roman" w:hAnsi="Times New Roman" w:cs="Times New Roman"/>
          <w:b/>
          <w:bCs/>
          <w:sz w:val="24"/>
          <w:szCs w:val="24"/>
        </w:rPr>
        <w:t>6</w:t>
      </w:r>
      <w:r w:rsidR="00B369F4" w:rsidRPr="005C769A">
        <w:rPr>
          <w:rFonts w:ascii="Times New Roman" w:hAnsi="Times New Roman" w:cs="Times New Roman"/>
          <w:b/>
          <w:bCs/>
          <w:sz w:val="24"/>
          <w:szCs w:val="24"/>
        </w:rPr>
        <w:t>.</w:t>
      </w:r>
      <w:r w:rsidR="00B369F4"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Representative Calcein-AM (green)/PI (red) live/dead fluorescence images of HUVECs cultured on native BC, Apt-N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-BC, RCA-N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-BC, and Rev-N</w:t>
      </w:r>
      <w:r w:rsidR="009A069C" w:rsidRPr="009A069C">
        <w:rPr>
          <w:rFonts w:ascii="Times New Roman" w:hAnsi="Times New Roman" w:cs="Times New Roman"/>
          <w:sz w:val="24"/>
          <w:szCs w:val="24"/>
          <w:vertAlign w:val="subscript"/>
        </w:rPr>
        <w:t>3</w:t>
      </w:r>
      <w:r w:rsidR="009A069C" w:rsidRPr="009A069C">
        <w:rPr>
          <w:rFonts w:ascii="Times New Roman" w:hAnsi="Times New Roman" w:cs="Times New Roman"/>
          <w:sz w:val="24"/>
          <w:szCs w:val="24"/>
        </w:rPr>
        <w:t>-BC for 1 and 5 days. Scale bar: 200 μm</w:t>
      </w:r>
      <w:r w:rsidR="00B369F4">
        <w:rPr>
          <w:rFonts w:ascii="Times New Roman" w:hAnsi="Times New Roman" w:cs="Times New Roman"/>
          <w:sz w:val="24"/>
          <w:szCs w:val="24"/>
        </w:rPr>
        <w:t xml:space="preserve">. </w:t>
      </w:r>
    </w:p>
    <w:p w14:paraId="4F5ECFB0" w14:textId="4D847E2C" w:rsidR="00782BCE" w:rsidRDefault="00782BCE" w:rsidP="00BB3A65">
      <w:pPr>
        <w:spacing w:line="300" w:lineRule="auto"/>
        <w:jc w:val="center"/>
        <w:rPr>
          <w:rFonts w:ascii="Times New Roman" w:hAnsi="Times New Roman" w:cs="Times New Roman"/>
          <w:sz w:val="24"/>
          <w:szCs w:val="24"/>
        </w:rPr>
      </w:pPr>
    </w:p>
    <w:p w14:paraId="6EE933DA" w14:textId="0377122F" w:rsidR="00FD443E" w:rsidRDefault="00FD443E" w:rsidP="00BB3A65">
      <w:pPr>
        <w:spacing w:line="300" w:lineRule="auto"/>
        <w:jc w:val="center"/>
        <w:rPr>
          <w:rFonts w:ascii="Times New Roman" w:hAnsi="Times New Roman" w:cs="Times New Roman"/>
          <w:sz w:val="24"/>
          <w:szCs w:val="24"/>
        </w:rPr>
      </w:pPr>
    </w:p>
    <w:p w14:paraId="0A013C6A" w14:textId="77777777" w:rsidR="00FD443E" w:rsidRDefault="00FD443E" w:rsidP="00BB3A65">
      <w:pPr>
        <w:spacing w:line="300" w:lineRule="auto"/>
        <w:jc w:val="center"/>
        <w:rPr>
          <w:rFonts w:ascii="Times New Roman" w:hAnsi="Times New Roman" w:cs="Times New Roman"/>
          <w:sz w:val="24"/>
          <w:szCs w:val="24"/>
        </w:rPr>
      </w:pPr>
    </w:p>
    <w:p w14:paraId="7DA09565" w14:textId="359EE7A6" w:rsidR="00782BCE" w:rsidRDefault="00AC1582" w:rsidP="00782BC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29A7D8" wp14:editId="0C3CA4A0">
            <wp:extent cx="3273552" cy="1517904"/>
            <wp:effectExtent l="0" t="0" r="3175"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73552" cy="1517904"/>
                    </a:xfrm>
                    <a:prstGeom prst="rect">
                      <a:avLst/>
                    </a:prstGeom>
                  </pic:spPr>
                </pic:pic>
              </a:graphicData>
            </a:graphic>
          </wp:inline>
        </w:drawing>
      </w:r>
    </w:p>
    <w:p w14:paraId="3EEE0E24" w14:textId="7F18B406" w:rsidR="00BB3A65" w:rsidRDefault="00262018" w:rsidP="005705A5">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782BCE" w:rsidRPr="005C769A">
        <w:rPr>
          <w:rFonts w:ascii="Times New Roman" w:hAnsi="Times New Roman" w:cs="Times New Roman"/>
          <w:b/>
          <w:bCs/>
          <w:sz w:val="24"/>
          <w:szCs w:val="24"/>
        </w:rPr>
        <w:t xml:space="preserve">Figure </w:t>
      </w:r>
      <w:r w:rsidR="00782BCE">
        <w:rPr>
          <w:rFonts w:ascii="Times New Roman" w:hAnsi="Times New Roman" w:cs="Times New Roman"/>
          <w:b/>
          <w:bCs/>
          <w:sz w:val="24"/>
          <w:szCs w:val="24"/>
        </w:rPr>
        <w:t>1</w:t>
      </w:r>
      <w:r w:rsidR="00E75EBB">
        <w:rPr>
          <w:rFonts w:ascii="Times New Roman" w:hAnsi="Times New Roman" w:cs="Times New Roman"/>
          <w:b/>
          <w:bCs/>
          <w:sz w:val="24"/>
          <w:szCs w:val="24"/>
        </w:rPr>
        <w:t>7</w:t>
      </w:r>
      <w:r w:rsidR="00782BCE" w:rsidRPr="005C769A">
        <w:rPr>
          <w:rFonts w:ascii="Times New Roman" w:hAnsi="Times New Roman" w:cs="Times New Roman"/>
          <w:b/>
          <w:bCs/>
          <w:sz w:val="24"/>
          <w:szCs w:val="24"/>
        </w:rPr>
        <w:t>.</w:t>
      </w:r>
      <w:r w:rsidR="00782BCE" w:rsidRPr="005C769A">
        <w:rPr>
          <w:rFonts w:ascii="Times New Roman" w:hAnsi="Times New Roman" w:cs="Times New Roman"/>
          <w:sz w:val="24"/>
          <w:szCs w:val="24"/>
        </w:rPr>
        <w:t xml:space="preserve"> </w:t>
      </w:r>
      <w:r w:rsidR="00AC1582" w:rsidRPr="00AC1582">
        <w:rPr>
          <w:rFonts w:ascii="Times New Roman" w:hAnsi="Times New Roman" w:cs="Times New Roman"/>
          <w:sz w:val="24"/>
          <w:szCs w:val="24"/>
        </w:rPr>
        <w:t xml:space="preserve">Scratch-wound migration assay of HUVECs </w:t>
      </w:r>
      <w:r w:rsidR="00E75EBB" w:rsidRPr="00E75EBB">
        <w:rPr>
          <w:rFonts w:ascii="Times New Roman" w:hAnsi="Times New Roman" w:cs="Times New Roman"/>
          <w:sz w:val="24"/>
          <w:szCs w:val="24"/>
        </w:rPr>
        <w:t>supplemented with HGF (1 nM)</w:t>
      </w:r>
      <w:r w:rsidR="00AC1582" w:rsidRPr="00AC1582">
        <w:rPr>
          <w:rFonts w:ascii="Times New Roman" w:hAnsi="Times New Roman" w:cs="Times New Roman"/>
          <w:sz w:val="24"/>
          <w:szCs w:val="24"/>
        </w:rPr>
        <w:t>, with representative images acquired at 0 and 24 h. Scale bar, 100 μm</w:t>
      </w:r>
      <w:r w:rsidR="00782BCE" w:rsidRPr="009A069C">
        <w:rPr>
          <w:rFonts w:ascii="Times New Roman" w:hAnsi="Times New Roman" w:cs="Times New Roman"/>
          <w:sz w:val="24"/>
          <w:szCs w:val="24"/>
        </w:rPr>
        <w:t xml:space="preserve">. </w:t>
      </w:r>
    </w:p>
    <w:p w14:paraId="3D830812" w14:textId="750298EA" w:rsidR="007F0995" w:rsidRDefault="007F099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FB14FCD" w14:textId="77777777" w:rsidR="007F0995" w:rsidRDefault="007F0995" w:rsidP="00FD443E">
      <w:pPr>
        <w:spacing w:line="300" w:lineRule="auto"/>
        <w:jc w:val="center"/>
        <w:rPr>
          <w:rFonts w:ascii="Times New Roman" w:hAnsi="Times New Roman" w:cs="Times New Roman"/>
          <w:sz w:val="24"/>
          <w:szCs w:val="24"/>
        </w:rPr>
      </w:pPr>
    </w:p>
    <w:p w14:paraId="5F94140C" w14:textId="77777777" w:rsidR="007F0995" w:rsidRDefault="007F0995" w:rsidP="00FD443E">
      <w:pPr>
        <w:spacing w:line="300" w:lineRule="auto"/>
        <w:jc w:val="center"/>
        <w:rPr>
          <w:rFonts w:ascii="Times New Roman" w:hAnsi="Times New Roman" w:cs="Times New Roman"/>
          <w:sz w:val="24"/>
          <w:szCs w:val="24"/>
        </w:rPr>
      </w:pPr>
    </w:p>
    <w:p w14:paraId="11165774" w14:textId="4AD3E19C" w:rsidR="00B369F4" w:rsidRDefault="007806F5" w:rsidP="00FD443E">
      <w:pPr>
        <w:spacing w:line="30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1BD526" wp14:editId="322D0D9A">
            <wp:extent cx="4096800" cy="2224800"/>
            <wp:effectExtent l="0" t="0" r="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96800" cy="2224800"/>
                    </a:xfrm>
                    <a:prstGeom prst="rect">
                      <a:avLst/>
                    </a:prstGeom>
                  </pic:spPr>
                </pic:pic>
              </a:graphicData>
            </a:graphic>
          </wp:inline>
        </w:drawing>
      </w:r>
    </w:p>
    <w:p w14:paraId="4F3F9BAB" w14:textId="6B691904" w:rsidR="00F90BD3" w:rsidRDefault="00262018" w:rsidP="00FD443E">
      <w:pPr>
        <w:spacing w:line="300" w:lineRule="auto"/>
        <w:rPr>
          <w:rFonts w:ascii="Times New Roman" w:hAnsi="Times New Roman" w:cs="Times New Roman"/>
          <w:sz w:val="24"/>
          <w:szCs w:val="24"/>
        </w:rPr>
      </w:pPr>
      <w:r>
        <w:rPr>
          <w:rFonts w:ascii="Times New Roman" w:hAnsi="Times New Roman" w:cs="Times New Roman"/>
          <w:b/>
          <w:bCs/>
          <w:sz w:val="24"/>
          <w:szCs w:val="24"/>
        </w:rPr>
        <w:t>Supplementary</w:t>
      </w:r>
      <w:r w:rsidRPr="005C769A">
        <w:rPr>
          <w:rFonts w:ascii="Times New Roman" w:hAnsi="Times New Roman" w:cs="Times New Roman"/>
          <w:b/>
          <w:bCs/>
          <w:sz w:val="24"/>
          <w:szCs w:val="24"/>
        </w:rPr>
        <w:t xml:space="preserve"> </w:t>
      </w:r>
      <w:r w:rsidR="00B369F4" w:rsidRPr="005C769A">
        <w:rPr>
          <w:rFonts w:ascii="Times New Roman" w:hAnsi="Times New Roman" w:cs="Times New Roman"/>
          <w:b/>
          <w:bCs/>
          <w:sz w:val="24"/>
          <w:szCs w:val="24"/>
        </w:rPr>
        <w:t xml:space="preserve">Figure </w:t>
      </w:r>
      <w:r w:rsidR="006B2213">
        <w:rPr>
          <w:rFonts w:ascii="Times New Roman" w:hAnsi="Times New Roman" w:cs="Times New Roman"/>
          <w:b/>
          <w:bCs/>
          <w:sz w:val="24"/>
          <w:szCs w:val="24"/>
        </w:rPr>
        <w:t>1</w:t>
      </w:r>
      <w:r w:rsidR="00E75EBB">
        <w:rPr>
          <w:rFonts w:ascii="Times New Roman" w:hAnsi="Times New Roman" w:cs="Times New Roman"/>
          <w:b/>
          <w:bCs/>
          <w:sz w:val="24"/>
          <w:szCs w:val="24"/>
        </w:rPr>
        <w:t>8</w:t>
      </w:r>
      <w:r w:rsidR="00B369F4" w:rsidRPr="005C769A">
        <w:rPr>
          <w:rFonts w:ascii="Times New Roman" w:hAnsi="Times New Roman" w:cs="Times New Roman"/>
          <w:b/>
          <w:bCs/>
          <w:sz w:val="24"/>
          <w:szCs w:val="24"/>
        </w:rPr>
        <w:t>.</w:t>
      </w:r>
      <w:r w:rsidR="00B369F4" w:rsidRPr="005C769A">
        <w:rPr>
          <w:rFonts w:ascii="Times New Roman" w:hAnsi="Times New Roman" w:cs="Times New Roman"/>
          <w:sz w:val="24"/>
          <w:szCs w:val="24"/>
        </w:rPr>
        <w:t xml:space="preserve"> </w:t>
      </w:r>
      <w:r w:rsidR="009A069C" w:rsidRPr="009A069C">
        <w:rPr>
          <w:rFonts w:ascii="Times New Roman" w:hAnsi="Times New Roman" w:cs="Times New Roman"/>
          <w:sz w:val="24"/>
          <w:szCs w:val="24"/>
        </w:rPr>
        <w:t>Quantification of (left) relative branch-point number and (right) relative total tube length in the HUVEC tube-formation assay after 12 h on basement membrane matrix, under HGF</w:t>
      </w:r>
      <w:r w:rsidR="000B4DE5">
        <w:rPr>
          <w:rFonts w:ascii="Times New Roman" w:hAnsi="Times New Roman" w:cs="Times New Roman"/>
          <w:sz w:val="24"/>
          <w:szCs w:val="24"/>
        </w:rPr>
        <w:t xml:space="preserve"> (1 nM)</w:t>
      </w:r>
      <w:r w:rsidR="009A069C" w:rsidRPr="009A069C">
        <w:rPr>
          <w:rFonts w:ascii="Times New Roman" w:hAnsi="Times New Roman" w:cs="Times New Roman"/>
          <w:sz w:val="24"/>
          <w:szCs w:val="24"/>
        </w:rPr>
        <w:t xml:space="preserve"> and BC-derived treatment conditions. Values are expressed relative to the untreated control. Statistical significance was assessed by one-way ANOVA; ***</w:t>
      </w:r>
      <w:r w:rsidR="009A069C" w:rsidRPr="009A069C">
        <w:rPr>
          <w:rFonts w:ascii="Times New Roman" w:hAnsi="Times New Roman" w:cs="Times New Roman"/>
          <w:i/>
          <w:iCs/>
          <w:sz w:val="24"/>
          <w:szCs w:val="24"/>
        </w:rPr>
        <w:t>p</w:t>
      </w:r>
      <w:r w:rsidR="009A069C" w:rsidRPr="009A069C">
        <w:rPr>
          <w:rFonts w:ascii="Times New Roman" w:hAnsi="Times New Roman" w:cs="Times New Roman"/>
          <w:sz w:val="24"/>
          <w:szCs w:val="24"/>
        </w:rPr>
        <w:t xml:space="preserve"> &lt; 0.001, ****</w:t>
      </w:r>
      <w:r w:rsidR="009A069C" w:rsidRPr="009A069C">
        <w:rPr>
          <w:rFonts w:ascii="Times New Roman" w:hAnsi="Times New Roman" w:cs="Times New Roman"/>
          <w:i/>
          <w:iCs/>
          <w:sz w:val="24"/>
          <w:szCs w:val="24"/>
        </w:rPr>
        <w:t>p</w:t>
      </w:r>
      <w:r w:rsidR="009A069C" w:rsidRPr="009A069C">
        <w:rPr>
          <w:rFonts w:ascii="Times New Roman" w:hAnsi="Times New Roman" w:cs="Times New Roman"/>
          <w:sz w:val="24"/>
          <w:szCs w:val="24"/>
        </w:rPr>
        <w:t xml:space="preserve"> &lt; 0.0001; ns, not significant</w:t>
      </w:r>
      <w:r w:rsidR="00B369F4" w:rsidRPr="00B369F4">
        <w:rPr>
          <w:rFonts w:ascii="Times New Roman" w:hAnsi="Times New Roman" w:cs="Times New Roman"/>
          <w:sz w:val="24"/>
          <w:szCs w:val="24"/>
        </w:rPr>
        <w:t>.</w:t>
      </w:r>
    </w:p>
    <w:p w14:paraId="784D6961" w14:textId="4CD0B93B" w:rsidR="004F7A03" w:rsidRDefault="004F7A03" w:rsidP="0076706F">
      <w:pPr>
        <w:rPr>
          <w:rFonts w:ascii="Times New Roman" w:hAnsi="Times New Roman" w:cs="Times New Roman"/>
          <w:sz w:val="24"/>
          <w:szCs w:val="24"/>
        </w:rPr>
      </w:pPr>
    </w:p>
    <w:p w14:paraId="5FEB040A" w14:textId="77777777" w:rsidR="007F0995" w:rsidRDefault="007F0995" w:rsidP="00FD443E">
      <w:pPr>
        <w:widowControl/>
        <w:jc w:val="left"/>
        <w:rPr>
          <w:rFonts w:ascii="Times New Roman" w:hAnsi="Times New Roman" w:cs="Times New Roman"/>
          <w:b/>
          <w:bCs/>
          <w:noProof/>
          <w:kern w:val="0"/>
          <w:sz w:val="24"/>
          <w:szCs w:val="24"/>
        </w:rPr>
      </w:pPr>
    </w:p>
    <w:p w14:paraId="5F252EA0" w14:textId="77777777" w:rsidR="007F0995" w:rsidRDefault="007F0995" w:rsidP="00FD443E">
      <w:pPr>
        <w:widowControl/>
        <w:jc w:val="left"/>
        <w:rPr>
          <w:rFonts w:ascii="Times New Roman" w:hAnsi="Times New Roman" w:cs="Times New Roman"/>
          <w:b/>
          <w:bCs/>
          <w:noProof/>
          <w:kern w:val="0"/>
          <w:sz w:val="24"/>
          <w:szCs w:val="24"/>
        </w:rPr>
      </w:pPr>
    </w:p>
    <w:p w14:paraId="75E10483" w14:textId="77777777" w:rsidR="007F0995" w:rsidRDefault="007F0995" w:rsidP="00FD443E">
      <w:pPr>
        <w:widowControl/>
        <w:jc w:val="left"/>
        <w:rPr>
          <w:rFonts w:ascii="Times New Roman" w:hAnsi="Times New Roman" w:cs="Times New Roman"/>
          <w:b/>
          <w:bCs/>
          <w:noProof/>
          <w:kern w:val="0"/>
          <w:sz w:val="24"/>
          <w:szCs w:val="24"/>
        </w:rPr>
      </w:pPr>
    </w:p>
    <w:p w14:paraId="66D8A37B" w14:textId="77777777" w:rsidR="007F0995" w:rsidRDefault="007F0995" w:rsidP="00FD443E">
      <w:pPr>
        <w:widowControl/>
        <w:jc w:val="left"/>
        <w:rPr>
          <w:rFonts w:ascii="Times New Roman" w:hAnsi="Times New Roman" w:cs="Times New Roman"/>
          <w:b/>
          <w:bCs/>
          <w:noProof/>
          <w:kern w:val="0"/>
          <w:sz w:val="24"/>
          <w:szCs w:val="24"/>
        </w:rPr>
      </w:pPr>
    </w:p>
    <w:p w14:paraId="54621502" w14:textId="77777777" w:rsidR="007F0995" w:rsidRDefault="007F0995" w:rsidP="00FD443E">
      <w:pPr>
        <w:widowControl/>
        <w:jc w:val="left"/>
        <w:rPr>
          <w:rFonts w:ascii="Times New Roman" w:hAnsi="Times New Roman" w:cs="Times New Roman"/>
          <w:b/>
          <w:bCs/>
          <w:noProof/>
          <w:kern w:val="0"/>
          <w:sz w:val="24"/>
          <w:szCs w:val="24"/>
        </w:rPr>
      </w:pPr>
    </w:p>
    <w:p w14:paraId="7FD4F207" w14:textId="77777777" w:rsidR="007F0995" w:rsidRDefault="007F0995" w:rsidP="00FD443E">
      <w:pPr>
        <w:widowControl/>
        <w:jc w:val="left"/>
        <w:rPr>
          <w:rFonts w:ascii="Times New Roman" w:hAnsi="Times New Roman" w:cs="Times New Roman"/>
          <w:b/>
          <w:bCs/>
          <w:noProof/>
          <w:kern w:val="0"/>
          <w:sz w:val="24"/>
          <w:szCs w:val="24"/>
        </w:rPr>
      </w:pPr>
    </w:p>
    <w:p w14:paraId="2BA1377B" w14:textId="7B0EBF7C" w:rsidR="006E0E9C" w:rsidRPr="004E4224" w:rsidRDefault="006E0E9C" w:rsidP="00FD443E">
      <w:pPr>
        <w:widowControl/>
        <w:jc w:val="left"/>
        <w:rPr>
          <w:rFonts w:ascii="Times New Roman" w:hAnsi="Times New Roman" w:cs="Times New Roman"/>
          <w:b/>
          <w:bCs/>
          <w:noProof/>
          <w:kern w:val="0"/>
          <w:sz w:val="24"/>
          <w:szCs w:val="24"/>
        </w:rPr>
      </w:pPr>
      <w:r w:rsidRPr="004E4224">
        <w:rPr>
          <w:rFonts w:ascii="Times New Roman" w:hAnsi="Times New Roman" w:cs="Times New Roman"/>
          <w:b/>
          <w:bCs/>
          <w:noProof/>
          <w:kern w:val="0"/>
          <w:sz w:val="24"/>
          <w:szCs w:val="24"/>
        </w:rPr>
        <w:t>Reference</w:t>
      </w:r>
    </w:p>
    <w:p w14:paraId="72D45BAA" w14:textId="77777777" w:rsidR="004E4224" w:rsidRPr="003A482E" w:rsidRDefault="006E0E9C" w:rsidP="004E4224">
      <w:pPr>
        <w:pStyle w:val="EndNoteBibliography"/>
        <w:rPr>
          <w:rFonts w:ascii="Times New Roman" w:hAnsi="Times New Roman" w:cs="Times New Roman"/>
          <w:sz w:val="24"/>
          <w:szCs w:val="24"/>
        </w:rPr>
      </w:pPr>
      <w:r w:rsidRPr="00222942">
        <w:rPr>
          <w:rFonts w:ascii="Times New Roman" w:hAnsi="Times New Roman" w:cs="Times New Roman"/>
          <w:sz w:val="24"/>
          <w:szCs w:val="24"/>
        </w:rPr>
        <w:fldChar w:fldCharType="begin"/>
      </w:r>
      <w:r w:rsidRPr="004E4224">
        <w:rPr>
          <w:rFonts w:ascii="Times New Roman" w:hAnsi="Times New Roman" w:cs="Times New Roman"/>
          <w:sz w:val="24"/>
          <w:szCs w:val="24"/>
        </w:rPr>
        <w:instrText xml:space="preserve"> ADDIN EN.REFLIST </w:instrText>
      </w:r>
      <w:r w:rsidRPr="003A482E">
        <w:rPr>
          <w:rFonts w:ascii="Times New Roman" w:hAnsi="Times New Roman" w:cs="Times New Roman"/>
          <w:sz w:val="24"/>
          <w:szCs w:val="24"/>
        </w:rPr>
        <w:fldChar w:fldCharType="separate"/>
      </w:r>
      <w:r w:rsidR="004E4224" w:rsidRPr="003A482E">
        <w:rPr>
          <w:rFonts w:ascii="Times New Roman" w:hAnsi="Times New Roman" w:cs="Times New Roman"/>
          <w:sz w:val="24"/>
          <w:szCs w:val="24"/>
        </w:rPr>
        <w:t xml:space="preserve">(1) Yao, C.; Zhang, R.; Tang, J.; Yang, D. Rolling circle amplification (RCA)-based DNA hydrogel. </w:t>
      </w:r>
      <w:r w:rsidR="004E4224" w:rsidRPr="003A482E">
        <w:rPr>
          <w:rFonts w:ascii="Times New Roman" w:hAnsi="Times New Roman" w:cs="Times New Roman"/>
          <w:i/>
          <w:sz w:val="24"/>
          <w:szCs w:val="24"/>
        </w:rPr>
        <w:t xml:space="preserve">Nature Protocols </w:t>
      </w:r>
      <w:r w:rsidR="004E4224" w:rsidRPr="003A482E">
        <w:rPr>
          <w:rFonts w:ascii="Times New Roman" w:hAnsi="Times New Roman" w:cs="Times New Roman"/>
          <w:b/>
          <w:sz w:val="24"/>
          <w:szCs w:val="24"/>
        </w:rPr>
        <w:t>2021</w:t>
      </w:r>
      <w:r w:rsidR="004E4224" w:rsidRPr="003A482E">
        <w:rPr>
          <w:rFonts w:ascii="Times New Roman" w:hAnsi="Times New Roman" w:cs="Times New Roman"/>
          <w:sz w:val="24"/>
          <w:szCs w:val="24"/>
        </w:rPr>
        <w:t xml:space="preserve">, </w:t>
      </w:r>
      <w:r w:rsidR="004E4224" w:rsidRPr="003A482E">
        <w:rPr>
          <w:rFonts w:ascii="Times New Roman" w:hAnsi="Times New Roman" w:cs="Times New Roman"/>
          <w:i/>
          <w:sz w:val="24"/>
          <w:szCs w:val="24"/>
        </w:rPr>
        <w:t>16</w:t>
      </w:r>
      <w:r w:rsidR="004E4224" w:rsidRPr="003A482E">
        <w:rPr>
          <w:rFonts w:ascii="Times New Roman" w:hAnsi="Times New Roman" w:cs="Times New Roman"/>
          <w:sz w:val="24"/>
          <w:szCs w:val="24"/>
        </w:rPr>
        <w:t xml:space="preserve"> (12), 5460–5483.</w:t>
      </w:r>
    </w:p>
    <w:p w14:paraId="6AEAE626" w14:textId="77777777" w:rsidR="004E4224" w:rsidRPr="003A482E" w:rsidRDefault="004E4224" w:rsidP="004E4224">
      <w:pPr>
        <w:pStyle w:val="EndNoteBibliography"/>
        <w:rPr>
          <w:rFonts w:ascii="Times New Roman" w:hAnsi="Times New Roman" w:cs="Times New Roman"/>
          <w:sz w:val="24"/>
          <w:szCs w:val="24"/>
        </w:rPr>
      </w:pPr>
      <w:r w:rsidRPr="003A482E">
        <w:rPr>
          <w:rFonts w:ascii="Times New Roman" w:hAnsi="Times New Roman" w:cs="Times New Roman"/>
          <w:sz w:val="24"/>
          <w:szCs w:val="24"/>
        </w:rPr>
        <w:t xml:space="preserve">(2) Sefah, K.; Shangguan, D.; Xiong, X.; O'Donoghue, M. B.; Tan, W. Development of DNA aptamers using cell-SELEX. </w:t>
      </w:r>
      <w:r w:rsidRPr="003A482E">
        <w:rPr>
          <w:rFonts w:ascii="Times New Roman" w:hAnsi="Times New Roman" w:cs="Times New Roman"/>
          <w:i/>
          <w:sz w:val="24"/>
          <w:szCs w:val="24"/>
        </w:rPr>
        <w:t xml:space="preserve">Nature Protocols </w:t>
      </w:r>
      <w:r w:rsidRPr="003A482E">
        <w:rPr>
          <w:rFonts w:ascii="Times New Roman" w:hAnsi="Times New Roman" w:cs="Times New Roman"/>
          <w:b/>
          <w:sz w:val="24"/>
          <w:szCs w:val="24"/>
        </w:rPr>
        <w:t>2010</w:t>
      </w:r>
      <w:r w:rsidRPr="003A482E">
        <w:rPr>
          <w:rFonts w:ascii="Times New Roman" w:hAnsi="Times New Roman" w:cs="Times New Roman"/>
          <w:sz w:val="24"/>
          <w:szCs w:val="24"/>
        </w:rPr>
        <w:t xml:space="preserve">, </w:t>
      </w:r>
      <w:r w:rsidRPr="003A482E">
        <w:rPr>
          <w:rFonts w:ascii="Times New Roman" w:hAnsi="Times New Roman" w:cs="Times New Roman"/>
          <w:i/>
          <w:sz w:val="24"/>
          <w:szCs w:val="24"/>
        </w:rPr>
        <w:t>5</w:t>
      </w:r>
      <w:r w:rsidRPr="003A482E">
        <w:rPr>
          <w:rFonts w:ascii="Times New Roman" w:hAnsi="Times New Roman" w:cs="Times New Roman"/>
          <w:sz w:val="24"/>
          <w:szCs w:val="24"/>
        </w:rPr>
        <w:t xml:space="preserve"> (6), 1169–1185.</w:t>
      </w:r>
    </w:p>
    <w:p w14:paraId="366231BC" w14:textId="77777777" w:rsidR="004E4224" w:rsidRPr="003A482E" w:rsidRDefault="004E4224" w:rsidP="004E4224">
      <w:pPr>
        <w:pStyle w:val="EndNoteBibliography"/>
        <w:rPr>
          <w:rFonts w:ascii="Times New Roman" w:hAnsi="Times New Roman" w:cs="Times New Roman"/>
          <w:sz w:val="24"/>
          <w:szCs w:val="24"/>
        </w:rPr>
      </w:pPr>
      <w:r w:rsidRPr="003A482E">
        <w:rPr>
          <w:rFonts w:ascii="Times New Roman" w:hAnsi="Times New Roman" w:cs="Times New Roman"/>
          <w:sz w:val="24"/>
          <w:szCs w:val="24"/>
        </w:rPr>
        <w:t xml:space="preserve">(3) Song, Y.; Zhu, Z.; An, Y.; Zhang, W.; Zhang, H.; Liu, D.; Yu, C.; Duan, W.; Yang, C. J. Selection of DNA aptamers against epithelial cell adhesion molecule for cancer cell imaging and circulating tumor cell capture. </w:t>
      </w:r>
      <w:r w:rsidRPr="003A482E">
        <w:rPr>
          <w:rFonts w:ascii="Times New Roman" w:hAnsi="Times New Roman" w:cs="Times New Roman"/>
          <w:i/>
          <w:sz w:val="24"/>
          <w:szCs w:val="24"/>
        </w:rPr>
        <w:t xml:space="preserve">Anal. Chem. </w:t>
      </w:r>
      <w:r w:rsidRPr="003A482E">
        <w:rPr>
          <w:rFonts w:ascii="Times New Roman" w:hAnsi="Times New Roman" w:cs="Times New Roman"/>
          <w:b/>
          <w:sz w:val="24"/>
          <w:szCs w:val="24"/>
        </w:rPr>
        <w:t>2013</w:t>
      </w:r>
      <w:r w:rsidRPr="003A482E">
        <w:rPr>
          <w:rFonts w:ascii="Times New Roman" w:hAnsi="Times New Roman" w:cs="Times New Roman"/>
          <w:sz w:val="24"/>
          <w:szCs w:val="24"/>
        </w:rPr>
        <w:t xml:space="preserve">, </w:t>
      </w:r>
      <w:r w:rsidRPr="003A482E">
        <w:rPr>
          <w:rFonts w:ascii="Times New Roman" w:hAnsi="Times New Roman" w:cs="Times New Roman"/>
          <w:i/>
          <w:sz w:val="24"/>
          <w:szCs w:val="24"/>
        </w:rPr>
        <w:t>85</w:t>
      </w:r>
      <w:r w:rsidRPr="003A482E">
        <w:rPr>
          <w:rFonts w:ascii="Times New Roman" w:hAnsi="Times New Roman" w:cs="Times New Roman"/>
          <w:sz w:val="24"/>
          <w:szCs w:val="24"/>
        </w:rPr>
        <w:t xml:space="preserve"> (8), 4141–4149.</w:t>
      </w:r>
    </w:p>
    <w:p w14:paraId="51256BBF" w14:textId="77777777" w:rsidR="004E4224" w:rsidRPr="003A482E" w:rsidRDefault="004E4224" w:rsidP="004E4224">
      <w:pPr>
        <w:pStyle w:val="EndNoteBibliography"/>
        <w:rPr>
          <w:rFonts w:ascii="Times New Roman" w:hAnsi="Times New Roman" w:cs="Times New Roman"/>
          <w:sz w:val="24"/>
          <w:szCs w:val="24"/>
        </w:rPr>
      </w:pPr>
      <w:r w:rsidRPr="003A482E">
        <w:rPr>
          <w:rFonts w:ascii="Times New Roman" w:hAnsi="Times New Roman" w:cs="Times New Roman"/>
          <w:sz w:val="24"/>
          <w:szCs w:val="24"/>
        </w:rPr>
        <w:t xml:space="preserve">(4) Ueki, R.; Ueki, A.; Kanda, N.; Sando, S. Oligonucleotide-based mimetics of hepatocyte growth factor. </w:t>
      </w:r>
      <w:r w:rsidRPr="003A482E">
        <w:rPr>
          <w:rFonts w:ascii="Times New Roman" w:hAnsi="Times New Roman" w:cs="Times New Roman"/>
          <w:i/>
          <w:sz w:val="24"/>
          <w:szCs w:val="24"/>
        </w:rPr>
        <w:t xml:space="preserve">Angew. Chem. Int. Ed. </w:t>
      </w:r>
      <w:r w:rsidRPr="003A482E">
        <w:rPr>
          <w:rFonts w:ascii="Times New Roman" w:hAnsi="Times New Roman" w:cs="Times New Roman"/>
          <w:b/>
          <w:sz w:val="24"/>
          <w:szCs w:val="24"/>
        </w:rPr>
        <w:t>2016</w:t>
      </w:r>
      <w:r w:rsidRPr="003A482E">
        <w:rPr>
          <w:rFonts w:ascii="Times New Roman" w:hAnsi="Times New Roman" w:cs="Times New Roman"/>
          <w:sz w:val="24"/>
          <w:szCs w:val="24"/>
        </w:rPr>
        <w:t xml:space="preserve">, </w:t>
      </w:r>
      <w:r w:rsidRPr="003A482E">
        <w:rPr>
          <w:rFonts w:ascii="Times New Roman" w:hAnsi="Times New Roman" w:cs="Times New Roman"/>
          <w:i/>
          <w:sz w:val="24"/>
          <w:szCs w:val="24"/>
        </w:rPr>
        <w:t>55</w:t>
      </w:r>
      <w:r w:rsidRPr="003A482E">
        <w:rPr>
          <w:rFonts w:ascii="Times New Roman" w:hAnsi="Times New Roman" w:cs="Times New Roman"/>
          <w:sz w:val="24"/>
          <w:szCs w:val="24"/>
        </w:rPr>
        <w:t xml:space="preserve"> (2), 579–582.</w:t>
      </w:r>
    </w:p>
    <w:p w14:paraId="7E5EE42C" w14:textId="701AD9E0" w:rsidR="004F7A03" w:rsidRPr="00023267" w:rsidRDefault="006E0E9C" w:rsidP="0076706F">
      <w:pPr>
        <w:rPr>
          <w:rFonts w:ascii="Times New Roman" w:hAnsi="Times New Roman" w:cs="Times New Roman"/>
          <w:sz w:val="24"/>
          <w:szCs w:val="24"/>
        </w:rPr>
      </w:pPr>
      <w:r w:rsidRPr="00222942">
        <w:rPr>
          <w:rFonts w:ascii="Times New Roman" w:hAnsi="Times New Roman" w:cs="Times New Roman"/>
          <w:sz w:val="24"/>
          <w:szCs w:val="24"/>
        </w:rPr>
        <w:fldChar w:fldCharType="end"/>
      </w:r>
    </w:p>
    <w:sectPr w:rsidR="004F7A03" w:rsidRPr="00023267" w:rsidSect="00FD443E">
      <w:footerReference w:type="default" r:id="rId26"/>
      <w:pgSz w:w="11906" w:h="16838"/>
      <w:pgMar w:top="1138" w:right="907" w:bottom="1138" w:left="907"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F6F5" w14:textId="77777777" w:rsidR="0040046A" w:rsidRDefault="0040046A" w:rsidP="00C800AD">
      <w:r>
        <w:separator/>
      </w:r>
    </w:p>
  </w:endnote>
  <w:endnote w:type="continuationSeparator" w:id="0">
    <w:p w14:paraId="3B2530F3" w14:textId="77777777" w:rsidR="0040046A" w:rsidRDefault="0040046A" w:rsidP="00C8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679032"/>
      <w:docPartObj>
        <w:docPartGallery w:val="Page Numbers (Bottom of Page)"/>
        <w:docPartUnique/>
      </w:docPartObj>
    </w:sdtPr>
    <w:sdtContent>
      <w:p w14:paraId="7E15D1AC" w14:textId="4A7DD750" w:rsidR="005411B1" w:rsidRDefault="005411B1">
        <w:pPr>
          <w:pStyle w:val="a6"/>
          <w:jc w:val="center"/>
        </w:pPr>
        <w:r>
          <w:fldChar w:fldCharType="begin"/>
        </w:r>
        <w:r>
          <w:instrText>PAGE   \* MERGEFORMAT</w:instrText>
        </w:r>
        <w:r>
          <w:fldChar w:fldCharType="separate"/>
        </w:r>
        <w:r>
          <w:rPr>
            <w:lang w:val="zh-CN" w:eastAsia="zh-CN"/>
          </w:rPr>
          <w:t>2</w:t>
        </w:r>
        <w:r>
          <w:fldChar w:fldCharType="end"/>
        </w:r>
      </w:p>
    </w:sdtContent>
  </w:sdt>
  <w:p w14:paraId="737F730E" w14:textId="77777777" w:rsidR="005411B1" w:rsidRDefault="005411B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8429C" w14:textId="77777777" w:rsidR="0040046A" w:rsidRDefault="0040046A" w:rsidP="00C800AD">
      <w:r>
        <w:separator/>
      </w:r>
    </w:p>
  </w:footnote>
  <w:footnote w:type="continuationSeparator" w:id="0">
    <w:p w14:paraId="48393EA3" w14:textId="77777777" w:rsidR="0040046A" w:rsidRDefault="0040046A" w:rsidP="00C80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B57"/>
    <w:multiLevelType w:val="multilevel"/>
    <w:tmpl w:val="867494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359362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mer Chem Society-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wvtwd06f00v0efzt0xr922p02x2x9stvwv&quot;&gt;我的 EndNote 个人图书馆 &lt;record-ids&gt;&lt;item&gt;23&lt;/item&gt;&lt;item&gt;51&lt;/item&gt;&lt;item&gt;62&lt;/item&gt;&lt;item&gt;64&lt;/item&gt;&lt;/record-ids&gt;&lt;/item&gt;&lt;/Libraries&gt;"/>
  </w:docVars>
  <w:rsids>
    <w:rsidRoot w:val="0076706F"/>
    <w:rsid w:val="00010FE0"/>
    <w:rsid w:val="00023267"/>
    <w:rsid w:val="00040A50"/>
    <w:rsid w:val="00052F53"/>
    <w:rsid w:val="00080592"/>
    <w:rsid w:val="00086B8A"/>
    <w:rsid w:val="000B4DE5"/>
    <w:rsid w:val="000B527D"/>
    <w:rsid w:val="000D398B"/>
    <w:rsid w:val="000E3231"/>
    <w:rsid w:val="000E7CCD"/>
    <w:rsid w:val="000F2BD7"/>
    <w:rsid w:val="0012367C"/>
    <w:rsid w:val="00135D9D"/>
    <w:rsid w:val="00143463"/>
    <w:rsid w:val="001664E7"/>
    <w:rsid w:val="00171E69"/>
    <w:rsid w:val="001811DD"/>
    <w:rsid w:val="00181CBD"/>
    <w:rsid w:val="001B3207"/>
    <w:rsid w:val="002004FA"/>
    <w:rsid w:val="00222942"/>
    <w:rsid w:val="00235FCC"/>
    <w:rsid w:val="00236B3C"/>
    <w:rsid w:val="002473D2"/>
    <w:rsid w:val="00262018"/>
    <w:rsid w:val="0027004D"/>
    <w:rsid w:val="002A2BA2"/>
    <w:rsid w:val="002A5661"/>
    <w:rsid w:val="002B00FC"/>
    <w:rsid w:val="002B3EF4"/>
    <w:rsid w:val="002E2FE2"/>
    <w:rsid w:val="00315B02"/>
    <w:rsid w:val="00321F6D"/>
    <w:rsid w:val="00325B36"/>
    <w:rsid w:val="0032692E"/>
    <w:rsid w:val="0033057A"/>
    <w:rsid w:val="003421C1"/>
    <w:rsid w:val="003447F6"/>
    <w:rsid w:val="00354653"/>
    <w:rsid w:val="003550D1"/>
    <w:rsid w:val="0037224F"/>
    <w:rsid w:val="00380EEF"/>
    <w:rsid w:val="00382E5B"/>
    <w:rsid w:val="003A482E"/>
    <w:rsid w:val="003A79B4"/>
    <w:rsid w:val="003B527F"/>
    <w:rsid w:val="003C59DD"/>
    <w:rsid w:val="003D08DF"/>
    <w:rsid w:val="003E795A"/>
    <w:rsid w:val="0040046A"/>
    <w:rsid w:val="004040EC"/>
    <w:rsid w:val="00405C6E"/>
    <w:rsid w:val="004106E2"/>
    <w:rsid w:val="00410F7A"/>
    <w:rsid w:val="00412F0B"/>
    <w:rsid w:val="00421135"/>
    <w:rsid w:val="0044470F"/>
    <w:rsid w:val="004471E9"/>
    <w:rsid w:val="00447566"/>
    <w:rsid w:val="00450084"/>
    <w:rsid w:val="00467D68"/>
    <w:rsid w:val="0048419B"/>
    <w:rsid w:val="004B3C25"/>
    <w:rsid w:val="004C1507"/>
    <w:rsid w:val="004C1DFF"/>
    <w:rsid w:val="004D0FA8"/>
    <w:rsid w:val="004D73D9"/>
    <w:rsid w:val="004E1D0E"/>
    <w:rsid w:val="004E3C2E"/>
    <w:rsid w:val="004E4224"/>
    <w:rsid w:val="004F7A03"/>
    <w:rsid w:val="00505DB5"/>
    <w:rsid w:val="00512E73"/>
    <w:rsid w:val="00517247"/>
    <w:rsid w:val="005411B1"/>
    <w:rsid w:val="00546296"/>
    <w:rsid w:val="005552F7"/>
    <w:rsid w:val="00561881"/>
    <w:rsid w:val="005705A5"/>
    <w:rsid w:val="00576E78"/>
    <w:rsid w:val="005A07CA"/>
    <w:rsid w:val="005A388A"/>
    <w:rsid w:val="005B32F4"/>
    <w:rsid w:val="005C769A"/>
    <w:rsid w:val="005D6925"/>
    <w:rsid w:val="005E1DF3"/>
    <w:rsid w:val="005E2C68"/>
    <w:rsid w:val="006008B1"/>
    <w:rsid w:val="0061286C"/>
    <w:rsid w:val="006252C0"/>
    <w:rsid w:val="006302C4"/>
    <w:rsid w:val="00633054"/>
    <w:rsid w:val="00633250"/>
    <w:rsid w:val="00643216"/>
    <w:rsid w:val="006819AD"/>
    <w:rsid w:val="006867D2"/>
    <w:rsid w:val="006A4F1A"/>
    <w:rsid w:val="006B2213"/>
    <w:rsid w:val="006C3797"/>
    <w:rsid w:val="006D5ADF"/>
    <w:rsid w:val="006E0E9C"/>
    <w:rsid w:val="006E3AAE"/>
    <w:rsid w:val="006F5387"/>
    <w:rsid w:val="00701DFE"/>
    <w:rsid w:val="007062D9"/>
    <w:rsid w:val="007104FE"/>
    <w:rsid w:val="00734968"/>
    <w:rsid w:val="007375C7"/>
    <w:rsid w:val="0076706F"/>
    <w:rsid w:val="0077693F"/>
    <w:rsid w:val="007806F5"/>
    <w:rsid w:val="00782BCE"/>
    <w:rsid w:val="007934E2"/>
    <w:rsid w:val="007E49A6"/>
    <w:rsid w:val="007F0995"/>
    <w:rsid w:val="008468B8"/>
    <w:rsid w:val="0087158F"/>
    <w:rsid w:val="0087389F"/>
    <w:rsid w:val="00883DB1"/>
    <w:rsid w:val="0088499A"/>
    <w:rsid w:val="008857AD"/>
    <w:rsid w:val="00895CA4"/>
    <w:rsid w:val="0089700D"/>
    <w:rsid w:val="008A0540"/>
    <w:rsid w:val="0092541F"/>
    <w:rsid w:val="00972A60"/>
    <w:rsid w:val="00973AED"/>
    <w:rsid w:val="00980432"/>
    <w:rsid w:val="009A069C"/>
    <w:rsid w:val="009D4A90"/>
    <w:rsid w:val="009D6F8E"/>
    <w:rsid w:val="009F338E"/>
    <w:rsid w:val="009F3EF8"/>
    <w:rsid w:val="009F6008"/>
    <w:rsid w:val="00A1320A"/>
    <w:rsid w:val="00A15A8F"/>
    <w:rsid w:val="00A367C5"/>
    <w:rsid w:val="00A37A83"/>
    <w:rsid w:val="00A550D6"/>
    <w:rsid w:val="00A736D8"/>
    <w:rsid w:val="00A77774"/>
    <w:rsid w:val="00A95996"/>
    <w:rsid w:val="00AC1582"/>
    <w:rsid w:val="00AC7141"/>
    <w:rsid w:val="00AD4646"/>
    <w:rsid w:val="00AE3BDE"/>
    <w:rsid w:val="00AE7068"/>
    <w:rsid w:val="00AF0E07"/>
    <w:rsid w:val="00AF2BBC"/>
    <w:rsid w:val="00B04C41"/>
    <w:rsid w:val="00B056C1"/>
    <w:rsid w:val="00B07B50"/>
    <w:rsid w:val="00B369F4"/>
    <w:rsid w:val="00B4121E"/>
    <w:rsid w:val="00B45D6E"/>
    <w:rsid w:val="00B57FB9"/>
    <w:rsid w:val="00B627CD"/>
    <w:rsid w:val="00B84228"/>
    <w:rsid w:val="00B86C96"/>
    <w:rsid w:val="00BB29FB"/>
    <w:rsid w:val="00BB3A65"/>
    <w:rsid w:val="00BD252A"/>
    <w:rsid w:val="00BF72FC"/>
    <w:rsid w:val="00C37ADD"/>
    <w:rsid w:val="00C747A7"/>
    <w:rsid w:val="00C800AD"/>
    <w:rsid w:val="00C80F6F"/>
    <w:rsid w:val="00C83524"/>
    <w:rsid w:val="00C836B1"/>
    <w:rsid w:val="00C929D3"/>
    <w:rsid w:val="00CA304D"/>
    <w:rsid w:val="00CD3CCD"/>
    <w:rsid w:val="00CD61AE"/>
    <w:rsid w:val="00CF5E7B"/>
    <w:rsid w:val="00D06181"/>
    <w:rsid w:val="00D141D8"/>
    <w:rsid w:val="00D1668E"/>
    <w:rsid w:val="00D226C6"/>
    <w:rsid w:val="00D252FD"/>
    <w:rsid w:val="00D31975"/>
    <w:rsid w:val="00D41CB7"/>
    <w:rsid w:val="00D536C9"/>
    <w:rsid w:val="00D74B9A"/>
    <w:rsid w:val="00D77949"/>
    <w:rsid w:val="00D85AB3"/>
    <w:rsid w:val="00DD4F74"/>
    <w:rsid w:val="00DE018F"/>
    <w:rsid w:val="00DE5FD4"/>
    <w:rsid w:val="00E551E7"/>
    <w:rsid w:val="00E56332"/>
    <w:rsid w:val="00E75EBB"/>
    <w:rsid w:val="00E855A3"/>
    <w:rsid w:val="00E922A1"/>
    <w:rsid w:val="00E95F4F"/>
    <w:rsid w:val="00E968E5"/>
    <w:rsid w:val="00E97A7E"/>
    <w:rsid w:val="00EA472C"/>
    <w:rsid w:val="00EC3324"/>
    <w:rsid w:val="00EC3C99"/>
    <w:rsid w:val="00EF007A"/>
    <w:rsid w:val="00EF2334"/>
    <w:rsid w:val="00EF3CC5"/>
    <w:rsid w:val="00EF5074"/>
    <w:rsid w:val="00F32C3C"/>
    <w:rsid w:val="00F35661"/>
    <w:rsid w:val="00F42A43"/>
    <w:rsid w:val="00F438BA"/>
    <w:rsid w:val="00F44F17"/>
    <w:rsid w:val="00F45081"/>
    <w:rsid w:val="00F62E41"/>
    <w:rsid w:val="00F90BD3"/>
    <w:rsid w:val="00FA1FF6"/>
    <w:rsid w:val="00FC4FEE"/>
    <w:rsid w:val="00FD080C"/>
    <w:rsid w:val="00FD443E"/>
    <w:rsid w:val="00FE1C19"/>
    <w:rsid w:val="00FE33EB"/>
    <w:rsid w:val="00FF3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0765"/>
  <w15:chartTrackingRefBased/>
  <w15:docId w15:val="{9908EBFC-DA8F-4F60-B93D-CF28B583C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706F"/>
    <w:pPr>
      <w:ind w:firstLineChars="200" w:firstLine="420"/>
    </w:pPr>
  </w:style>
  <w:style w:type="table" w:customStyle="1" w:styleId="1">
    <w:name w:val="网格型1"/>
    <w:basedOn w:val="a1"/>
    <w:next w:val="a4"/>
    <w:uiPriority w:val="39"/>
    <w:rsid w:val="0076706F"/>
    <w:rPr>
      <w:rFonts w:ascii="Times New Roman" w:hAnsi="Times New Roman" w:cs="Times New Roman"/>
      <w:spacing w:val="6"/>
      <w:kern w:val="0"/>
      <w:sz w:val="24"/>
      <w:szCs w:val="24"/>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767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unhideWhenUsed/>
    <w:rsid w:val="009D6F8E"/>
    <w:rPr>
      <w:color w:val="0000FF"/>
      <w:u w:val="single"/>
    </w:rPr>
  </w:style>
  <w:style w:type="paragraph" w:customStyle="1" w:styleId="10">
    <w:name w:val="标题1"/>
    <w:basedOn w:val="a"/>
    <w:next w:val="a"/>
    <w:qFormat/>
    <w:rsid w:val="009D6F8E"/>
    <w:pPr>
      <w:widowControl/>
      <w:spacing w:before="120" w:line="480" w:lineRule="exact"/>
      <w:jc w:val="left"/>
    </w:pPr>
    <w:rPr>
      <w:rFonts w:ascii="Arial" w:eastAsia="MS Mincho" w:hAnsi="Arial" w:cs="Times New Roman"/>
      <w:b/>
      <w:iCs/>
      <w:kern w:val="0"/>
      <w:sz w:val="32"/>
      <w:szCs w:val="28"/>
      <w:lang w:val="de-DE" w:eastAsia="ja-JP"/>
    </w:rPr>
  </w:style>
  <w:style w:type="paragraph" w:styleId="a6">
    <w:name w:val="footer"/>
    <w:basedOn w:val="a"/>
    <w:link w:val="a7"/>
    <w:uiPriority w:val="99"/>
    <w:qFormat/>
    <w:rsid w:val="005552F7"/>
    <w:pPr>
      <w:widowControl/>
      <w:tabs>
        <w:tab w:val="center" w:pos="4320"/>
        <w:tab w:val="right" w:pos="8640"/>
      </w:tabs>
      <w:spacing w:after="200"/>
    </w:pPr>
    <w:rPr>
      <w:rFonts w:ascii="Times" w:hAnsi="Times" w:cs="Times New Roman"/>
      <w:kern w:val="0"/>
      <w:sz w:val="24"/>
      <w:szCs w:val="20"/>
      <w:lang w:eastAsia="en-US"/>
    </w:rPr>
  </w:style>
  <w:style w:type="character" w:customStyle="1" w:styleId="a7">
    <w:name w:val="页脚 字符"/>
    <w:basedOn w:val="a0"/>
    <w:link w:val="a6"/>
    <w:uiPriority w:val="99"/>
    <w:qFormat/>
    <w:rsid w:val="005552F7"/>
    <w:rPr>
      <w:rFonts w:ascii="Times" w:hAnsi="Times" w:cs="Times New Roman"/>
      <w:kern w:val="0"/>
      <w:sz w:val="24"/>
      <w:szCs w:val="20"/>
      <w:lang w:eastAsia="en-US"/>
    </w:rPr>
  </w:style>
  <w:style w:type="paragraph" w:customStyle="1" w:styleId="TAMainText">
    <w:name w:val="TA_Main_Text"/>
    <w:basedOn w:val="a"/>
    <w:qFormat/>
    <w:rsid w:val="005552F7"/>
    <w:pPr>
      <w:widowControl/>
      <w:spacing w:line="480" w:lineRule="auto"/>
      <w:ind w:firstLine="202"/>
    </w:pPr>
    <w:rPr>
      <w:rFonts w:ascii="Times" w:hAnsi="Times" w:cs="Times New Roman"/>
      <w:kern w:val="0"/>
      <w:sz w:val="24"/>
      <w:szCs w:val="20"/>
      <w:lang w:eastAsia="en-US"/>
    </w:rPr>
  </w:style>
  <w:style w:type="paragraph" w:customStyle="1" w:styleId="BBAuthorName">
    <w:name w:val="BB_Author_Name"/>
    <w:basedOn w:val="a"/>
    <w:next w:val="a"/>
    <w:qFormat/>
    <w:rsid w:val="005552F7"/>
    <w:pPr>
      <w:widowControl/>
      <w:spacing w:after="240" w:line="480" w:lineRule="auto"/>
      <w:jc w:val="center"/>
    </w:pPr>
    <w:rPr>
      <w:rFonts w:ascii="Times" w:hAnsi="Times" w:cs="Times New Roman"/>
      <w:i/>
      <w:kern w:val="0"/>
      <w:sz w:val="24"/>
      <w:szCs w:val="20"/>
      <w:lang w:eastAsia="en-US"/>
    </w:rPr>
  </w:style>
  <w:style w:type="paragraph" w:customStyle="1" w:styleId="AIReceivedDate">
    <w:name w:val="AI_Received_Date"/>
    <w:basedOn w:val="a"/>
    <w:next w:val="a"/>
    <w:qFormat/>
    <w:rsid w:val="005552F7"/>
    <w:pPr>
      <w:widowControl/>
      <w:spacing w:after="240" w:line="480" w:lineRule="auto"/>
    </w:pPr>
    <w:rPr>
      <w:rFonts w:ascii="Times" w:hAnsi="Times" w:cs="Times New Roman"/>
      <w:b/>
      <w:kern w:val="0"/>
      <w:sz w:val="24"/>
      <w:szCs w:val="20"/>
      <w:lang w:eastAsia="en-US"/>
    </w:rPr>
  </w:style>
  <w:style w:type="paragraph" w:customStyle="1" w:styleId="FACorrespondingAuthorFootnote">
    <w:name w:val="FA_Corresponding_Author_Footnote"/>
    <w:basedOn w:val="a"/>
    <w:next w:val="TAMainText"/>
    <w:qFormat/>
    <w:rsid w:val="005552F7"/>
    <w:pPr>
      <w:widowControl/>
      <w:spacing w:after="200" w:line="480" w:lineRule="auto"/>
    </w:pPr>
    <w:rPr>
      <w:rFonts w:ascii="Times" w:hAnsi="Times" w:cs="Times New Roman"/>
      <w:kern w:val="0"/>
      <w:sz w:val="24"/>
      <w:szCs w:val="20"/>
      <w:lang w:eastAsia="en-US"/>
    </w:rPr>
  </w:style>
  <w:style w:type="character" w:styleId="a8">
    <w:name w:val="Unresolved Mention"/>
    <w:basedOn w:val="a0"/>
    <w:uiPriority w:val="99"/>
    <w:semiHidden/>
    <w:unhideWhenUsed/>
    <w:rsid w:val="00DE5FD4"/>
    <w:rPr>
      <w:color w:val="605E5C"/>
      <w:shd w:val="clear" w:color="auto" w:fill="E1DFDD"/>
    </w:rPr>
  </w:style>
  <w:style w:type="paragraph" w:styleId="a9">
    <w:name w:val="header"/>
    <w:basedOn w:val="a"/>
    <w:link w:val="aa"/>
    <w:uiPriority w:val="99"/>
    <w:unhideWhenUsed/>
    <w:rsid w:val="00C800AD"/>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C800AD"/>
    <w:rPr>
      <w:sz w:val="18"/>
      <w:szCs w:val="18"/>
    </w:rPr>
  </w:style>
  <w:style w:type="paragraph" w:customStyle="1" w:styleId="EndNoteBibliographyTitle">
    <w:name w:val="EndNote Bibliography Title"/>
    <w:basedOn w:val="a"/>
    <w:link w:val="EndNoteBibliographyTitle0"/>
    <w:rsid w:val="006E0E9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6E0E9C"/>
    <w:rPr>
      <w:rFonts w:ascii="等线" w:eastAsia="等线" w:hAnsi="等线"/>
      <w:noProof/>
      <w:sz w:val="20"/>
    </w:rPr>
  </w:style>
  <w:style w:type="paragraph" w:customStyle="1" w:styleId="EndNoteBibliography">
    <w:name w:val="EndNote Bibliography"/>
    <w:basedOn w:val="a"/>
    <w:link w:val="EndNoteBibliography0"/>
    <w:rsid w:val="006E0E9C"/>
    <w:rPr>
      <w:rFonts w:ascii="等线" w:eastAsia="等线" w:hAnsi="等线"/>
      <w:noProof/>
      <w:sz w:val="20"/>
    </w:rPr>
  </w:style>
  <w:style w:type="character" w:customStyle="1" w:styleId="EndNoteBibliography0">
    <w:name w:val="EndNote Bibliography 字符"/>
    <w:basedOn w:val="a0"/>
    <w:link w:val="EndNoteBibliography"/>
    <w:rsid w:val="006E0E9C"/>
    <w:rPr>
      <w:rFonts w:ascii="等线" w:eastAsia="等线" w:hAnsi="等线"/>
      <w:noProof/>
      <w:sz w:val="20"/>
    </w:rPr>
  </w:style>
  <w:style w:type="character" w:styleId="ab">
    <w:name w:val="Placeholder Text"/>
    <w:basedOn w:val="a0"/>
    <w:uiPriority w:val="99"/>
    <w:semiHidden/>
    <w:rsid w:val="00AF0E07"/>
    <w:rPr>
      <w:color w:val="808080"/>
    </w:rPr>
  </w:style>
  <w:style w:type="paragraph" w:styleId="ac">
    <w:name w:val="Revision"/>
    <w:hidden/>
    <w:uiPriority w:val="99"/>
    <w:semiHidden/>
    <w:rsid w:val="00E85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5880">
      <w:bodyDiv w:val="1"/>
      <w:marLeft w:val="0"/>
      <w:marRight w:val="0"/>
      <w:marTop w:val="0"/>
      <w:marBottom w:val="0"/>
      <w:divBdr>
        <w:top w:val="none" w:sz="0" w:space="0" w:color="auto"/>
        <w:left w:val="none" w:sz="0" w:space="0" w:color="auto"/>
        <w:bottom w:val="none" w:sz="0" w:space="0" w:color="auto"/>
        <w:right w:val="none" w:sz="0" w:space="0" w:color="auto"/>
      </w:divBdr>
    </w:div>
    <w:div w:id="75136188">
      <w:bodyDiv w:val="1"/>
      <w:marLeft w:val="0"/>
      <w:marRight w:val="0"/>
      <w:marTop w:val="0"/>
      <w:marBottom w:val="0"/>
      <w:divBdr>
        <w:top w:val="none" w:sz="0" w:space="0" w:color="auto"/>
        <w:left w:val="none" w:sz="0" w:space="0" w:color="auto"/>
        <w:bottom w:val="none" w:sz="0" w:space="0" w:color="auto"/>
        <w:right w:val="none" w:sz="0" w:space="0" w:color="auto"/>
      </w:divBdr>
    </w:div>
    <w:div w:id="159539587">
      <w:bodyDiv w:val="1"/>
      <w:marLeft w:val="0"/>
      <w:marRight w:val="0"/>
      <w:marTop w:val="0"/>
      <w:marBottom w:val="0"/>
      <w:divBdr>
        <w:top w:val="none" w:sz="0" w:space="0" w:color="auto"/>
        <w:left w:val="none" w:sz="0" w:space="0" w:color="auto"/>
        <w:bottom w:val="none" w:sz="0" w:space="0" w:color="auto"/>
        <w:right w:val="none" w:sz="0" w:space="0" w:color="auto"/>
      </w:divBdr>
    </w:div>
    <w:div w:id="167329295">
      <w:bodyDiv w:val="1"/>
      <w:marLeft w:val="0"/>
      <w:marRight w:val="0"/>
      <w:marTop w:val="0"/>
      <w:marBottom w:val="0"/>
      <w:divBdr>
        <w:top w:val="none" w:sz="0" w:space="0" w:color="auto"/>
        <w:left w:val="none" w:sz="0" w:space="0" w:color="auto"/>
        <w:bottom w:val="none" w:sz="0" w:space="0" w:color="auto"/>
        <w:right w:val="none" w:sz="0" w:space="0" w:color="auto"/>
      </w:divBdr>
    </w:div>
    <w:div w:id="177349057">
      <w:bodyDiv w:val="1"/>
      <w:marLeft w:val="0"/>
      <w:marRight w:val="0"/>
      <w:marTop w:val="0"/>
      <w:marBottom w:val="0"/>
      <w:divBdr>
        <w:top w:val="none" w:sz="0" w:space="0" w:color="auto"/>
        <w:left w:val="none" w:sz="0" w:space="0" w:color="auto"/>
        <w:bottom w:val="none" w:sz="0" w:space="0" w:color="auto"/>
        <w:right w:val="none" w:sz="0" w:space="0" w:color="auto"/>
      </w:divBdr>
    </w:div>
    <w:div w:id="294912988">
      <w:bodyDiv w:val="1"/>
      <w:marLeft w:val="0"/>
      <w:marRight w:val="0"/>
      <w:marTop w:val="0"/>
      <w:marBottom w:val="0"/>
      <w:divBdr>
        <w:top w:val="none" w:sz="0" w:space="0" w:color="auto"/>
        <w:left w:val="none" w:sz="0" w:space="0" w:color="auto"/>
        <w:bottom w:val="none" w:sz="0" w:space="0" w:color="auto"/>
        <w:right w:val="none" w:sz="0" w:space="0" w:color="auto"/>
      </w:divBdr>
    </w:div>
    <w:div w:id="323290212">
      <w:bodyDiv w:val="1"/>
      <w:marLeft w:val="0"/>
      <w:marRight w:val="0"/>
      <w:marTop w:val="0"/>
      <w:marBottom w:val="0"/>
      <w:divBdr>
        <w:top w:val="none" w:sz="0" w:space="0" w:color="auto"/>
        <w:left w:val="none" w:sz="0" w:space="0" w:color="auto"/>
        <w:bottom w:val="none" w:sz="0" w:space="0" w:color="auto"/>
        <w:right w:val="none" w:sz="0" w:space="0" w:color="auto"/>
      </w:divBdr>
    </w:div>
    <w:div w:id="371878803">
      <w:bodyDiv w:val="1"/>
      <w:marLeft w:val="0"/>
      <w:marRight w:val="0"/>
      <w:marTop w:val="0"/>
      <w:marBottom w:val="0"/>
      <w:divBdr>
        <w:top w:val="none" w:sz="0" w:space="0" w:color="auto"/>
        <w:left w:val="none" w:sz="0" w:space="0" w:color="auto"/>
        <w:bottom w:val="none" w:sz="0" w:space="0" w:color="auto"/>
        <w:right w:val="none" w:sz="0" w:space="0" w:color="auto"/>
      </w:divBdr>
    </w:div>
    <w:div w:id="454640249">
      <w:bodyDiv w:val="1"/>
      <w:marLeft w:val="0"/>
      <w:marRight w:val="0"/>
      <w:marTop w:val="0"/>
      <w:marBottom w:val="0"/>
      <w:divBdr>
        <w:top w:val="none" w:sz="0" w:space="0" w:color="auto"/>
        <w:left w:val="none" w:sz="0" w:space="0" w:color="auto"/>
        <w:bottom w:val="none" w:sz="0" w:space="0" w:color="auto"/>
        <w:right w:val="none" w:sz="0" w:space="0" w:color="auto"/>
      </w:divBdr>
    </w:div>
    <w:div w:id="470489337">
      <w:bodyDiv w:val="1"/>
      <w:marLeft w:val="0"/>
      <w:marRight w:val="0"/>
      <w:marTop w:val="0"/>
      <w:marBottom w:val="0"/>
      <w:divBdr>
        <w:top w:val="none" w:sz="0" w:space="0" w:color="auto"/>
        <w:left w:val="none" w:sz="0" w:space="0" w:color="auto"/>
        <w:bottom w:val="none" w:sz="0" w:space="0" w:color="auto"/>
        <w:right w:val="none" w:sz="0" w:space="0" w:color="auto"/>
      </w:divBdr>
    </w:div>
    <w:div w:id="591357590">
      <w:bodyDiv w:val="1"/>
      <w:marLeft w:val="0"/>
      <w:marRight w:val="0"/>
      <w:marTop w:val="0"/>
      <w:marBottom w:val="0"/>
      <w:divBdr>
        <w:top w:val="none" w:sz="0" w:space="0" w:color="auto"/>
        <w:left w:val="none" w:sz="0" w:space="0" w:color="auto"/>
        <w:bottom w:val="none" w:sz="0" w:space="0" w:color="auto"/>
        <w:right w:val="none" w:sz="0" w:space="0" w:color="auto"/>
      </w:divBdr>
    </w:div>
    <w:div w:id="674964439">
      <w:bodyDiv w:val="1"/>
      <w:marLeft w:val="0"/>
      <w:marRight w:val="0"/>
      <w:marTop w:val="0"/>
      <w:marBottom w:val="0"/>
      <w:divBdr>
        <w:top w:val="none" w:sz="0" w:space="0" w:color="auto"/>
        <w:left w:val="none" w:sz="0" w:space="0" w:color="auto"/>
        <w:bottom w:val="none" w:sz="0" w:space="0" w:color="auto"/>
        <w:right w:val="none" w:sz="0" w:space="0" w:color="auto"/>
      </w:divBdr>
    </w:div>
    <w:div w:id="810949105">
      <w:bodyDiv w:val="1"/>
      <w:marLeft w:val="0"/>
      <w:marRight w:val="0"/>
      <w:marTop w:val="0"/>
      <w:marBottom w:val="0"/>
      <w:divBdr>
        <w:top w:val="none" w:sz="0" w:space="0" w:color="auto"/>
        <w:left w:val="none" w:sz="0" w:space="0" w:color="auto"/>
        <w:bottom w:val="none" w:sz="0" w:space="0" w:color="auto"/>
        <w:right w:val="none" w:sz="0" w:space="0" w:color="auto"/>
      </w:divBdr>
    </w:div>
    <w:div w:id="1055741818">
      <w:bodyDiv w:val="1"/>
      <w:marLeft w:val="0"/>
      <w:marRight w:val="0"/>
      <w:marTop w:val="0"/>
      <w:marBottom w:val="0"/>
      <w:divBdr>
        <w:top w:val="none" w:sz="0" w:space="0" w:color="auto"/>
        <w:left w:val="none" w:sz="0" w:space="0" w:color="auto"/>
        <w:bottom w:val="none" w:sz="0" w:space="0" w:color="auto"/>
        <w:right w:val="none" w:sz="0" w:space="0" w:color="auto"/>
      </w:divBdr>
    </w:div>
    <w:div w:id="1090006132">
      <w:bodyDiv w:val="1"/>
      <w:marLeft w:val="0"/>
      <w:marRight w:val="0"/>
      <w:marTop w:val="0"/>
      <w:marBottom w:val="0"/>
      <w:divBdr>
        <w:top w:val="none" w:sz="0" w:space="0" w:color="auto"/>
        <w:left w:val="none" w:sz="0" w:space="0" w:color="auto"/>
        <w:bottom w:val="none" w:sz="0" w:space="0" w:color="auto"/>
        <w:right w:val="none" w:sz="0" w:space="0" w:color="auto"/>
      </w:divBdr>
    </w:div>
    <w:div w:id="1141994786">
      <w:bodyDiv w:val="1"/>
      <w:marLeft w:val="0"/>
      <w:marRight w:val="0"/>
      <w:marTop w:val="0"/>
      <w:marBottom w:val="0"/>
      <w:divBdr>
        <w:top w:val="none" w:sz="0" w:space="0" w:color="auto"/>
        <w:left w:val="none" w:sz="0" w:space="0" w:color="auto"/>
        <w:bottom w:val="none" w:sz="0" w:space="0" w:color="auto"/>
        <w:right w:val="none" w:sz="0" w:space="0" w:color="auto"/>
      </w:divBdr>
    </w:div>
    <w:div w:id="1196889621">
      <w:bodyDiv w:val="1"/>
      <w:marLeft w:val="0"/>
      <w:marRight w:val="0"/>
      <w:marTop w:val="0"/>
      <w:marBottom w:val="0"/>
      <w:divBdr>
        <w:top w:val="none" w:sz="0" w:space="0" w:color="auto"/>
        <w:left w:val="none" w:sz="0" w:space="0" w:color="auto"/>
        <w:bottom w:val="none" w:sz="0" w:space="0" w:color="auto"/>
        <w:right w:val="none" w:sz="0" w:space="0" w:color="auto"/>
      </w:divBdr>
    </w:div>
    <w:div w:id="1200893342">
      <w:bodyDiv w:val="1"/>
      <w:marLeft w:val="0"/>
      <w:marRight w:val="0"/>
      <w:marTop w:val="0"/>
      <w:marBottom w:val="0"/>
      <w:divBdr>
        <w:top w:val="none" w:sz="0" w:space="0" w:color="auto"/>
        <w:left w:val="none" w:sz="0" w:space="0" w:color="auto"/>
        <w:bottom w:val="none" w:sz="0" w:space="0" w:color="auto"/>
        <w:right w:val="none" w:sz="0" w:space="0" w:color="auto"/>
      </w:divBdr>
    </w:div>
    <w:div w:id="1218130951">
      <w:bodyDiv w:val="1"/>
      <w:marLeft w:val="0"/>
      <w:marRight w:val="0"/>
      <w:marTop w:val="0"/>
      <w:marBottom w:val="0"/>
      <w:divBdr>
        <w:top w:val="none" w:sz="0" w:space="0" w:color="auto"/>
        <w:left w:val="none" w:sz="0" w:space="0" w:color="auto"/>
        <w:bottom w:val="none" w:sz="0" w:space="0" w:color="auto"/>
        <w:right w:val="none" w:sz="0" w:space="0" w:color="auto"/>
      </w:divBdr>
    </w:div>
    <w:div w:id="1236087944">
      <w:bodyDiv w:val="1"/>
      <w:marLeft w:val="0"/>
      <w:marRight w:val="0"/>
      <w:marTop w:val="0"/>
      <w:marBottom w:val="0"/>
      <w:divBdr>
        <w:top w:val="none" w:sz="0" w:space="0" w:color="auto"/>
        <w:left w:val="none" w:sz="0" w:space="0" w:color="auto"/>
        <w:bottom w:val="none" w:sz="0" w:space="0" w:color="auto"/>
        <w:right w:val="none" w:sz="0" w:space="0" w:color="auto"/>
      </w:divBdr>
    </w:div>
    <w:div w:id="1238172081">
      <w:bodyDiv w:val="1"/>
      <w:marLeft w:val="0"/>
      <w:marRight w:val="0"/>
      <w:marTop w:val="0"/>
      <w:marBottom w:val="0"/>
      <w:divBdr>
        <w:top w:val="none" w:sz="0" w:space="0" w:color="auto"/>
        <w:left w:val="none" w:sz="0" w:space="0" w:color="auto"/>
        <w:bottom w:val="none" w:sz="0" w:space="0" w:color="auto"/>
        <w:right w:val="none" w:sz="0" w:space="0" w:color="auto"/>
      </w:divBdr>
    </w:div>
    <w:div w:id="1302081277">
      <w:bodyDiv w:val="1"/>
      <w:marLeft w:val="0"/>
      <w:marRight w:val="0"/>
      <w:marTop w:val="0"/>
      <w:marBottom w:val="0"/>
      <w:divBdr>
        <w:top w:val="none" w:sz="0" w:space="0" w:color="auto"/>
        <w:left w:val="none" w:sz="0" w:space="0" w:color="auto"/>
        <w:bottom w:val="none" w:sz="0" w:space="0" w:color="auto"/>
        <w:right w:val="none" w:sz="0" w:space="0" w:color="auto"/>
      </w:divBdr>
    </w:div>
    <w:div w:id="1395008524">
      <w:bodyDiv w:val="1"/>
      <w:marLeft w:val="0"/>
      <w:marRight w:val="0"/>
      <w:marTop w:val="0"/>
      <w:marBottom w:val="0"/>
      <w:divBdr>
        <w:top w:val="none" w:sz="0" w:space="0" w:color="auto"/>
        <w:left w:val="none" w:sz="0" w:space="0" w:color="auto"/>
        <w:bottom w:val="none" w:sz="0" w:space="0" w:color="auto"/>
        <w:right w:val="none" w:sz="0" w:space="0" w:color="auto"/>
      </w:divBdr>
    </w:div>
    <w:div w:id="1419786778">
      <w:bodyDiv w:val="1"/>
      <w:marLeft w:val="0"/>
      <w:marRight w:val="0"/>
      <w:marTop w:val="0"/>
      <w:marBottom w:val="0"/>
      <w:divBdr>
        <w:top w:val="none" w:sz="0" w:space="0" w:color="auto"/>
        <w:left w:val="none" w:sz="0" w:space="0" w:color="auto"/>
        <w:bottom w:val="none" w:sz="0" w:space="0" w:color="auto"/>
        <w:right w:val="none" w:sz="0" w:space="0" w:color="auto"/>
      </w:divBdr>
    </w:div>
    <w:div w:id="1488278601">
      <w:bodyDiv w:val="1"/>
      <w:marLeft w:val="0"/>
      <w:marRight w:val="0"/>
      <w:marTop w:val="0"/>
      <w:marBottom w:val="0"/>
      <w:divBdr>
        <w:top w:val="none" w:sz="0" w:space="0" w:color="auto"/>
        <w:left w:val="none" w:sz="0" w:space="0" w:color="auto"/>
        <w:bottom w:val="none" w:sz="0" w:space="0" w:color="auto"/>
        <w:right w:val="none" w:sz="0" w:space="0" w:color="auto"/>
      </w:divBdr>
    </w:div>
    <w:div w:id="1590037506">
      <w:bodyDiv w:val="1"/>
      <w:marLeft w:val="0"/>
      <w:marRight w:val="0"/>
      <w:marTop w:val="0"/>
      <w:marBottom w:val="0"/>
      <w:divBdr>
        <w:top w:val="none" w:sz="0" w:space="0" w:color="auto"/>
        <w:left w:val="none" w:sz="0" w:space="0" w:color="auto"/>
        <w:bottom w:val="none" w:sz="0" w:space="0" w:color="auto"/>
        <w:right w:val="none" w:sz="0" w:space="0" w:color="auto"/>
      </w:divBdr>
    </w:div>
    <w:div w:id="1721005514">
      <w:bodyDiv w:val="1"/>
      <w:marLeft w:val="0"/>
      <w:marRight w:val="0"/>
      <w:marTop w:val="0"/>
      <w:marBottom w:val="0"/>
      <w:divBdr>
        <w:top w:val="none" w:sz="0" w:space="0" w:color="auto"/>
        <w:left w:val="none" w:sz="0" w:space="0" w:color="auto"/>
        <w:bottom w:val="none" w:sz="0" w:space="0" w:color="auto"/>
        <w:right w:val="none" w:sz="0" w:space="0" w:color="auto"/>
      </w:divBdr>
    </w:div>
    <w:div w:id="1736322000">
      <w:bodyDiv w:val="1"/>
      <w:marLeft w:val="0"/>
      <w:marRight w:val="0"/>
      <w:marTop w:val="0"/>
      <w:marBottom w:val="0"/>
      <w:divBdr>
        <w:top w:val="none" w:sz="0" w:space="0" w:color="auto"/>
        <w:left w:val="none" w:sz="0" w:space="0" w:color="auto"/>
        <w:bottom w:val="none" w:sz="0" w:space="0" w:color="auto"/>
        <w:right w:val="none" w:sz="0" w:space="0" w:color="auto"/>
      </w:divBdr>
    </w:div>
    <w:div w:id="1780178921">
      <w:bodyDiv w:val="1"/>
      <w:marLeft w:val="0"/>
      <w:marRight w:val="0"/>
      <w:marTop w:val="0"/>
      <w:marBottom w:val="0"/>
      <w:divBdr>
        <w:top w:val="none" w:sz="0" w:space="0" w:color="auto"/>
        <w:left w:val="none" w:sz="0" w:space="0" w:color="auto"/>
        <w:bottom w:val="none" w:sz="0" w:space="0" w:color="auto"/>
        <w:right w:val="none" w:sz="0" w:space="0" w:color="auto"/>
      </w:divBdr>
    </w:div>
    <w:div w:id="1789812619">
      <w:bodyDiv w:val="1"/>
      <w:marLeft w:val="0"/>
      <w:marRight w:val="0"/>
      <w:marTop w:val="0"/>
      <w:marBottom w:val="0"/>
      <w:divBdr>
        <w:top w:val="none" w:sz="0" w:space="0" w:color="auto"/>
        <w:left w:val="none" w:sz="0" w:space="0" w:color="auto"/>
        <w:bottom w:val="none" w:sz="0" w:space="0" w:color="auto"/>
        <w:right w:val="none" w:sz="0" w:space="0" w:color="auto"/>
      </w:divBdr>
    </w:div>
    <w:div w:id="1876234656">
      <w:bodyDiv w:val="1"/>
      <w:marLeft w:val="0"/>
      <w:marRight w:val="0"/>
      <w:marTop w:val="0"/>
      <w:marBottom w:val="0"/>
      <w:divBdr>
        <w:top w:val="none" w:sz="0" w:space="0" w:color="auto"/>
        <w:left w:val="none" w:sz="0" w:space="0" w:color="auto"/>
        <w:bottom w:val="none" w:sz="0" w:space="0" w:color="auto"/>
        <w:right w:val="none" w:sz="0" w:space="0" w:color="auto"/>
      </w:divBdr>
    </w:div>
    <w:div w:id="1951012149">
      <w:bodyDiv w:val="1"/>
      <w:marLeft w:val="0"/>
      <w:marRight w:val="0"/>
      <w:marTop w:val="0"/>
      <w:marBottom w:val="0"/>
      <w:divBdr>
        <w:top w:val="none" w:sz="0" w:space="0" w:color="auto"/>
        <w:left w:val="none" w:sz="0" w:space="0" w:color="auto"/>
        <w:bottom w:val="none" w:sz="0" w:space="0" w:color="auto"/>
        <w:right w:val="none" w:sz="0" w:space="0" w:color="auto"/>
      </w:divBdr>
    </w:div>
    <w:div w:id="1997949342">
      <w:bodyDiv w:val="1"/>
      <w:marLeft w:val="0"/>
      <w:marRight w:val="0"/>
      <w:marTop w:val="0"/>
      <w:marBottom w:val="0"/>
      <w:divBdr>
        <w:top w:val="none" w:sz="0" w:space="0" w:color="auto"/>
        <w:left w:val="none" w:sz="0" w:space="0" w:color="auto"/>
        <w:bottom w:val="none" w:sz="0" w:space="0" w:color="auto"/>
        <w:right w:val="none" w:sz="0" w:space="0" w:color="auto"/>
      </w:divBdr>
    </w:div>
    <w:div w:id="2007006810">
      <w:bodyDiv w:val="1"/>
      <w:marLeft w:val="0"/>
      <w:marRight w:val="0"/>
      <w:marTop w:val="0"/>
      <w:marBottom w:val="0"/>
      <w:divBdr>
        <w:top w:val="none" w:sz="0" w:space="0" w:color="auto"/>
        <w:left w:val="none" w:sz="0" w:space="0" w:color="auto"/>
        <w:bottom w:val="none" w:sz="0" w:space="0" w:color="auto"/>
        <w:right w:val="none" w:sz="0" w:space="0" w:color="auto"/>
      </w:divBdr>
    </w:div>
    <w:div w:id="2014798331">
      <w:bodyDiv w:val="1"/>
      <w:marLeft w:val="0"/>
      <w:marRight w:val="0"/>
      <w:marTop w:val="0"/>
      <w:marBottom w:val="0"/>
      <w:divBdr>
        <w:top w:val="none" w:sz="0" w:space="0" w:color="auto"/>
        <w:left w:val="none" w:sz="0" w:space="0" w:color="auto"/>
        <w:bottom w:val="none" w:sz="0" w:space="0" w:color="auto"/>
        <w:right w:val="none" w:sz="0" w:space="0" w:color="auto"/>
      </w:divBdr>
    </w:div>
    <w:div w:id="2036803924">
      <w:bodyDiv w:val="1"/>
      <w:marLeft w:val="0"/>
      <w:marRight w:val="0"/>
      <w:marTop w:val="0"/>
      <w:marBottom w:val="0"/>
      <w:divBdr>
        <w:top w:val="none" w:sz="0" w:space="0" w:color="auto"/>
        <w:left w:val="none" w:sz="0" w:space="0" w:color="auto"/>
        <w:bottom w:val="none" w:sz="0" w:space="0" w:color="auto"/>
        <w:right w:val="none" w:sz="0" w:space="0" w:color="auto"/>
      </w:divBdr>
    </w:div>
    <w:div w:id="2039356356">
      <w:bodyDiv w:val="1"/>
      <w:marLeft w:val="0"/>
      <w:marRight w:val="0"/>
      <w:marTop w:val="0"/>
      <w:marBottom w:val="0"/>
      <w:divBdr>
        <w:top w:val="none" w:sz="0" w:space="0" w:color="auto"/>
        <w:left w:val="none" w:sz="0" w:space="0" w:color="auto"/>
        <w:bottom w:val="none" w:sz="0" w:space="0" w:color="auto"/>
        <w:right w:val="none" w:sz="0" w:space="0" w:color="auto"/>
      </w:divBdr>
    </w:div>
    <w:div w:id="2098863846">
      <w:bodyDiv w:val="1"/>
      <w:marLeft w:val="0"/>
      <w:marRight w:val="0"/>
      <w:marTop w:val="0"/>
      <w:marBottom w:val="0"/>
      <w:divBdr>
        <w:top w:val="none" w:sz="0" w:space="0" w:color="auto"/>
        <w:left w:val="none" w:sz="0" w:space="0" w:color="auto"/>
        <w:bottom w:val="none" w:sz="0" w:space="0" w:color="auto"/>
        <w:right w:val="none" w:sz="0" w:space="0" w:color="auto"/>
      </w:divBdr>
    </w:div>
    <w:div w:id="213598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tif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FC23F-D1D5-495B-9A80-B7915C3AC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18</Pages>
  <Words>4553</Words>
  <Characters>25953</Characters>
  <Application>Microsoft Office Word</Application>
  <DocSecurity>0</DocSecurity>
  <Lines>216</Lines>
  <Paragraphs>60</Paragraphs>
  <ScaleCrop>false</ScaleCrop>
  <Company/>
  <LinksUpToDate>false</LinksUpToDate>
  <CharactersWithSpaces>30446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國量 唐</dc:creator>
  <cp:keywords/>
  <dc:description/>
  <cp:lastModifiedBy>Lin Yin</cp:lastModifiedBy>
  <cp:revision>5</cp:revision>
  <dcterms:created xsi:type="dcterms:W3CDTF">2026-10-22T13:57:00Z</dcterms:created>
  <dcterms:modified xsi:type="dcterms:W3CDTF">2026-10-23T05:16:00Z</dcterms:modified>
</cp:coreProperties>
</file>