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AAB" w:rsidRPr="00F84522" w:rsidRDefault="00DC0AAB" w:rsidP="00DC0AAB">
      <w:pPr>
        <w:pStyle w:val="Heading1"/>
        <w:jc w:val="both"/>
        <w:rPr>
          <w:color w:val="auto"/>
          <w:sz w:val="24"/>
        </w:rPr>
      </w:pPr>
      <w:r w:rsidRPr="00F84522">
        <w:rPr>
          <w:color w:val="auto"/>
          <w:sz w:val="24"/>
        </w:rPr>
        <w:t>Table I. Corrected force constant parameters for (10, 0)</w:t>
      </w:r>
      <w:r>
        <w:rPr>
          <w:rFonts w:hint="eastAsia"/>
          <w:color w:val="auto"/>
          <w:sz w:val="24"/>
          <w:lang w:eastAsia="ja-JP"/>
        </w:rPr>
        <w:t xml:space="preserve"> </w:t>
      </w:r>
      <w:r w:rsidRPr="00F84522">
        <w:rPr>
          <w:color w:val="auto"/>
          <w:sz w:val="24"/>
        </w:rPr>
        <w:t>SWBNNT in units of 10</w:t>
      </w:r>
      <w:r w:rsidRPr="00F84522">
        <w:rPr>
          <w:color w:val="auto"/>
          <w:sz w:val="24"/>
          <w:vertAlign w:val="superscript"/>
        </w:rPr>
        <w:t>4</w:t>
      </w:r>
      <w:r w:rsidRPr="00F84522">
        <w:rPr>
          <w:color w:val="auto"/>
          <w:sz w:val="24"/>
        </w:rPr>
        <w:t xml:space="preserve"> dyn/cm </w:t>
      </w:r>
      <w:r w:rsidRPr="00F84522">
        <w:rPr>
          <w:rFonts w:hint="eastAsia"/>
          <w:color w:val="auto"/>
          <w:sz w:val="24"/>
          <w:lang w:eastAsia="ja-JP"/>
        </w:rPr>
        <w:t>by a</w:t>
      </w:r>
      <w:r w:rsidRPr="00F84522">
        <w:rPr>
          <w:color w:val="auto"/>
          <w:sz w:val="24"/>
        </w:rPr>
        <w:t>dd</w:t>
      </w:r>
      <w:r w:rsidRPr="00F84522">
        <w:rPr>
          <w:rFonts w:hint="eastAsia"/>
          <w:color w:val="auto"/>
          <w:sz w:val="24"/>
          <w:lang w:eastAsia="ja-JP"/>
        </w:rPr>
        <w:t xml:space="preserve">ing </w:t>
      </w:r>
      <w:r w:rsidRPr="00F84522">
        <w:rPr>
          <w:color w:val="auto"/>
          <w:sz w:val="24"/>
        </w:rPr>
        <w:t xml:space="preserve">the bending effect. Here, r, ti and to represent the radial, transverse in-plane, and transverse out-of-plane, respectively 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70"/>
        <w:gridCol w:w="1870"/>
        <w:gridCol w:w="1870"/>
      </w:tblGrid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F84522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8452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Force constant parameters</w:t>
            </w:r>
          </w:p>
        </w:tc>
        <w:tc>
          <w:tcPr>
            <w:tcW w:w="1870" w:type="dxa"/>
          </w:tcPr>
          <w:p w:rsidR="00DC0AAB" w:rsidRPr="00F84522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8452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Ref. </w:t>
            </w:r>
            <w:r w:rsidRPr="00F8452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fldChar w:fldCharType="begin"/>
            </w:r>
            <w:r w:rsidRPr="00F8452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instrText xml:space="preserve"> ADDIN ZOTERO_ITEM CSL_CITATION {"citationID":"Bfe9nPhH","properties":{"formattedCitation":"\\super 37\\nosupersub{}","plainCitation":"37","noteIndex":0},"citationItems":[{"id":1697,"uris":["http://zotero.org/users/5324158/items/FKAZ4RBT"],"uri":["http://zotero.org/users/5324158/items/FKAZ4RBT"],"itemData":{"id":1697,"type":"article-journal","abstract":"The thermal properties of single-walled boron nitride nanotubes are calculated. It is found that boron nitride nanotubes have a larger specific heat than that of carbon nanotubes. The fitting formulas for diameter and chirality dependence of specific heat at 300 K are given. Moreover, thermal conductance of single-walled boron nitride nanotubes exhibits a universal quantization at low temperature, which is independent of the diameter and chirality of nanotubes.","container-title":"Physical Review B","DOI":"10.1103/PhysRevB.69.205415","issue":"20","journalAbbreviation":"Phys. Rev. B","note":"publisher: American Physical Society","page":"205415","source":"APS","title":"Specific heat and quantized thermal conductance of single-walled boron nitride nanotubes","volume":"69","author":[{"family":"Xiao","given":"Y."},{"family":"Yan","given":"X. H."},{"family":"Cao","given":"J. X."},{"family":"Ding","given":"J. W."},{"family":"Mao","given":"Y. L."},{"family":"Xiang","given":"J."}],"issued":{"date-parts":[["2004",5,28]]}}}],"schema":"https://github.com/citation-style-language/schema/raw/master/csl-citation.json"} </w:instrText>
            </w:r>
            <w:r w:rsidRPr="00F8452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fldChar w:fldCharType="separate"/>
            </w:r>
            <w:r w:rsidRPr="00F84522"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37</w:t>
            </w:r>
            <w:r w:rsidRPr="00F8452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1870" w:type="dxa"/>
          </w:tcPr>
          <w:p w:rsidR="00DC0AAB" w:rsidRPr="00F84522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8452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Corrected force constants for (10,0) SWBNNT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r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(1)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31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  <w:t>.0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30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sz w:val="24"/>
              </w:rPr>
              <w:t>61557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r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 xml:space="preserve">(2 </m:t>
                    </m:r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B-B</m:t>
                    </m:r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7.00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sz w:val="24"/>
              </w:rPr>
              <w:t>737185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r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 xml:space="preserve">(2 </m:t>
                    </m:r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N-N</m:t>
                    </m:r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8.00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sz w:val="24"/>
              </w:rPr>
              <w:t>69964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r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(3)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0.</w:t>
            </w:r>
            <w:r w:rsidRPr="00E76F47">
              <w:rPr>
                <w:rFonts w:ascii="Times New Roman" w:hAnsi="Times New Roman" w:cs="Times New Roman"/>
                <w:sz w:val="24"/>
              </w:rPr>
              <w:t>949699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r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(4)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ja-JP"/>
              </w:rPr>
              <w:t>9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-1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sz w:val="24"/>
              </w:rPr>
              <w:t>72893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ti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(1)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5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18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sz w:val="24"/>
              </w:rPr>
              <w:t>27058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ti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(2</m:t>
                    </m:r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B-B</m:t>
                    </m:r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-3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  <w:t>23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-3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sz w:val="24"/>
              </w:rPr>
              <w:t>10873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ti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(2</m:t>
                    </m:r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N-N</m:t>
                    </m:r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ja-JP"/>
              </w:rPr>
              <w:t>0.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  <w:t>73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0.</w:t>
            </w:r>
            <w:r w:rsidRPr="00E76F47">
              <w:rPr>
                <w:rFonts w:ascii="Times New Roman" w:hAnsi="Times New Roman" w:cs="Times New Roman"/>
                <w:sz w:val="24"/>
              </w:rPr>
              <w:t>702592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ti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(3)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-3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  <w:t>25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-3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sz w:val="24"/>
              </w:rPr>
              <w:t>08652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ti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(4)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29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sz w:val="24"/>
              </w:rPr>
              <w:t>17385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to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(1)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.</w:t>
            </w:r>
            <w:r w:rsidRPr="00E76F47">
              <w:rPr>
                <w:rFonts w:ascii="Times New Roman" w:hAnsi="Times New Roman" w:cs="Times New Roman"/>
                <w:sz w:val="24"/>
              </w:rPr>
              <w:t>530554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to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(2</m:t>
                    </m:r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B-B</m:t>
                    </m:r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ja-JP"/>
              </w:rPr>
              <w:t>0.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0.</w:t>
            </w:r>
            <w:r w:rsidRPr="00E76F47">
              <w:rPr>
                <w:rFonts w:ascii="Times New Roman" w:hAnsi="Times New Roman" w:cs="Times New Roman"/>
                <w:sz w:val="24"/>
              </w:rPr>
              <w:t>673719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to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(2</m:t>
                    </m:r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N-N</m:t>
                    </m:r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ja-JP"/>
              </w:rPr>
              <w:t>0.5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  <w:t>5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0.</w:t>
            </w:r>
            <w:r w:rsidRPr="00E76F47">
              <w:rPr>
                <w:rFonts w:ascii="Times New Roman" w:hAnsi="Times New Roman" w:cs="Times New Roman"/>
                <w:sz w:val="24"/>
              </w:rPr>
              <w:t>52935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to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(3)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ja-JP"/>
              </w:rPr>
              <w:t>0.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  <w:t>65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0.</w:t>
            </w:r>
            <w:r w:rsidRPr="00E76F47">
              <w:rPr>
                <w:rFonts w:ascii="Times New Roman" w:hAnsi="Times New Roman" w:cs="Times New Roman"/>
                <w:sz w:val="24"/>
              </w:rPr>
              <w:t>6173044</w:t>
            </w:r>
          </w:p>
        </w:tc>
      </w:tr>
      <w:tr w:rsidR="00DC0AAB" w:rsidRPr="00F84522" w:rsidTr="00B92E06">
        <w:trPr>
          <w:jc w:val="center"/>
        </w:trPr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both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color w:val="auto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to</m:t>
                    </m:r>
                  </m:sub>
                  <m:sup>
                    <m:r>
                      <w:rPr>
                        <w:rFonts w:ascii="Cambria Math" w:hAnsi="Times New Roman" w:cs="Times New Roman"/>
                        <w:color w:val="auto"/>
                        <w:sz w:val="24"/>
                        <w:szCs w:val="24"/>
                      </w:rPr>
                      <m:t>(4)</m:t>
                    </m:r>
                  </m:sup>
                </m:sSubSup>
              </m:oMath>
            </m:oMathPara>
          </w:p>
        </w:tc>
        <w:tc>
          <w:tcPr>
            <w:tcW w:w="1870" w:type="dxa"/>
          </w:tcPr>
          <w:p w:rsidR="00DC0AAB" w:rsidRPr="00E76F47" w:rsidRDefault="00DC0AAB" w:rsidP="00B92E06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ja-JP"/>
              </w:rPr>
              <w:t>0.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  <w:lang w:eastAsia="ja-JP"/>
              </w:rPr>
              <w:t>3</w:t>
            </w:r>
            <w:r w:rsidRPr="00E76F4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870" w:type="dxa"/>
            <w:vAlign w:val="bottom"/>
          </w:tcPr>
          <w:p w:rsidR="00DC0AAB" w:rsidRPr="00E76F47" w:rsidRDefault="00DC0AAB" w:rsidP="00B92E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6F47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0.</w:t>
            </w:r>
            <w:r w:rsidRPr="00E76F47">
              <w:rPr>
                <w:rFonts w:ascii="Times New Roman" w:hAnsi="Times New Roman" w:cs="Times New Roman"/>
                <w:sz w:val="24"/>
              </w:rPr>
              <w:t>272988</w:t>
            </w:r>
          </w:p>
        </w:tc>
      </w:tr>
    </w:tbl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AAB"/>
    <w:rsid w:val="00342BD7"/>
    <w:rsid w:val="00DC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F1B44"/>
  <w15:chartTrackingRefBased/>
  <w15:docId w15:val="{C10DCFBB-806B-4E95-8533-AAD90590A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0AAB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0AA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0AA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59"/>
    <w:rsid w:val="00DC0AAB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336</Words>
  <Characters>1917</Characters>
  <Application>Microsoft Office Word</Application>
  <DocSecurity>0</DocSecurity>
  <Lines>15</Lines>
  <Paragraphs>4</Paragraphs>
  <ScaleCrop>false</ScaleCrop>
  <Company>Springer Nature IT</Company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2021-12-17T13:43:00Z</dcterms:created>
  <dcterms:modified xsi:type="dcterms:W3CDTF">2021-12-17T13:44:00Z</dcterms:modified>
</cp:coreProperties>
</file>