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0D58E" w14:textId="77777777" w:rsidR="00282222" w:rsidRDefault="00282222" w:rsidP="00282222">
      <w:pPr>
        <w:jc w:val="both"/>
      </w:pPr>
      <w:r>
        <w:rPr>
          <w:b/>
          <w:bCs/>
        </w:rPr>
        <w:t>Supplementary Table S1</w:t>
      </w:r>
      <w:r>
        <w:t xml:space="preserve"> Search strategy for each database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12"/>
        <w:gridCol w:w="6229"/>
        <w:gridCol w:w="1279"/>
      </w:tblGrid>
      <w:tr w:rsidR="00282222" w14:paraId="610C968C" w14:textId="77777777" w:rsidTr="00B16FB7">
        <w:trPr>
          <w:tblHeader/>
        </w:trPr>
        <w:tc>
          <w:tcPr>
            <w:tcW w:w="824" w:type="pct"/>
            <w:tcBorders>
              <w:top w:val="single" w:sz="2" w:space="0" w:color="000000"/>
              <w:left w:val="single" w:sz="2" w:space="0" w:color="000000"/>
              <w:bottom w:val="single" w:sz="2" w:space="0" w:color="000000"/>
              <w:right w:val="single" w:sz="2" w:space="0" w:color="000000"/>
            </w:tcBorders>
            <w:shd w:val="clear" w:color="auto" w:fill="E8E8E8"/>
            <w:tcMar>
              <w:top w:w="40" w:type="dxa"/>
              <w:left w:w="80" w:type="dxa"/>
              <w:bottom w:w="40" w:type="dxa"/>
              <w:right w:w="80" w:type="dxa"/>
            </w:tcMar>
            <w:vAlign w:val="center"/>
          </w:tcPr>
          <w:p w14:paraId="1A3D6D4C" w14:textId="77777777" w:rsidR="00282222" w:rsidRDefault="00282222" w:rsidP="00923F19">
            <w:pPr>
              <w:spacing w:before="20" w:after="20"/>
              <w:jc w:val="center"/>
            </w:pPr>
            <w:r>
              <w:rPr>
                <w:b/>
                <w:bCs/>
                <w:sz w:val="16"/>
                <w:szCs w:val="16"/>
              </w:rPr>
              <w:t>Database</w:t>
            </w:r>
          </w:p>
        </w:tc>
        <w:tc>
          <w:tcPr>
            <w:tcW w:w="3460" w:type="pct"/>
            <w:tcBorders>
              <w:top w:val="single" w:sz="2" w:space="0" w:color="000000"/>
              <w:left w:val="single" w:sz="2" w:space="0" w:color="000000"/>
              <w:bottom w:val="single" w:sz="2" w:space="0" w:color="000000"/>
              <w:right w:val="single" w:sz="2" w:space="0" w:color="000000"/>
            </w:tcBorders>
            <w:shd w:val="clear" w:color="auto" w:fill="E8E8E8"/>
            <w:tcMar>
              <w:top w:w="40" w:type="dxa"/>
              <w:left w:w="80" w:type="dxa"/>
              <w:bottom w:w="40" w:type="dxa"/>
              <w:right w:w="80" w:type="dxa"/>
            </w:tcMar>
            <w:vAlign w:val="center"/>
          </w:tcPr>
          <w:p w14:paraId="4196C5BD" w14:textId="77777777" w:rsidR="00282222" w:rsidRDefault="00282222" w:rsidP="00923F19">
            <w:pPr>
              <w:spacing w:before="20" w:after="20"/>
              <w:jc w:val="center"/>
            </w:pPr>
            <w:r>
              <w:rPr>
                <w:b/>
                <w:bCs/>
                <w:sz w:val="16"/>
                <w:szCs w:val="16"/>
              </w:rPr>
              <w:t>Search string</w:t>
            </w:r>
          </w:p>
        </w:tc>
        <w:tc>
          <w:tcPr>
            <w:tcW w:w="716" w:type="pct"/>
            <w:tcBorders>
              <w:top w:val="single" w:sz="2" w:space="0" w:color="000000"/>
              <w:left w:val="single" w:sz="2" w:space="0" w:color="000000"/>
              <w:bottom w:val="single" w:sz="2" w:space="0" w:color="000000"/>
              <w:right w:val="single" w:sz="2" w:space="0" w:color="000000"/>
            </w:tcBorders>
            <w:shd w:val="clear" w:color="auto" w:fill="E8E8E8"/>
            <w:tcMar>
              <w:top w:w="40" w:type="dxa"/>
              <w:left w:w="80" w:type="dxa"/>
              <w:bottom w:w="40" w:type="dxa"/>
              <w:right w:w="80" w:type="dxa"/>
            </w:tcMar>
            <w:vAlign w:val="center"/>
          </w:tcPr>
          <w:p w14:paraId="502CC84A" w14:textId="77777777" w:rsidR="00282222" w:rsidRDefault="00282222" w:rsidP="00923F19">
            <w:pPr>
              <w:spacing w:before="20" w:after="20"/>
              <w:jc w:val="center"/>
            </w:pPr>
            <w:r>
              <w:rPr>
                <w:b/>
                <w:bCs/>
                <w:sz w:val="16"/>
                <w:szCs w:val="16"/>
              </w:rPr>
              <w:t>Records</w:t>
            </w:r>
          </w:p>
        </w:tc>
      </w:tr>
      <w:tr w:rsidR="00282222" w14:paraId="78770707" w14:textId="77777777" w:rsidTr="00B16FB7">
        <w:tc>
          <w:tcPr>
            <w:tcW w:w="824" w:type="pct"/>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AF866A1" w14:textId="77777777" w:rsidR="00282222" w:rsidRDefault="00282222" w:rsidP="00923F19">
            <w:pPr>
              <w:spacing w:before="20" w:after="20"/>
            </w:pPr>
            <w:r>
              <w:rPr>
                <w:sz w:val="16"/>
                <w:szCs w:val="16"/>
              </w:rPr>
              <w:t>PubMed/MEDLINE</w:t>
            </w:r>
          </w:p>
        </w:tc>
        <w:tc>
          <w:tcPr>
            <w:tcW w:w="3460" w:type="pct"/>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6860C4C" w14:textId="77777777" w:rsidR="00282222" w:rsidRDefault="00282222" w:rsidP="00923F19">
            <w:pPr>
              <w:spacing w:before="20" w:after="20"/>
            </w:pPr>
            <w:r>
              <w:rPr>
                <w:sz w:val="16"/>
                <w:szCs w:val="16"/>
              </w:rPr>
              <w:t>("Cerebral Hemorrhage" [MeSH] OR "intracerebral hemorrhage" [tiab] OR "hemorrhagic stroke" [tiab]) AND ("Hounsfield unit*" [tiab] OR attenuation [tiab] OR hypodensit* [tiab] OR "black hole sign" [tiab] OR "blend sign" [tiab] OR "swirl sign" [tiab] OR perihematomal [tiab] OR perilesional [tiab] OR "neutrophil to lymphocyte ratio" [tiab] OR "lymphocyte to monocyte ratio" [tiab] OR "mean platelet volume" [MeSH] OR "platelet indices" [tiab]) AND (severity [tiab] OR "hematoma expansion" [tiab] OR "neurological deterioration" [tiab] OR "functional outcome" [tiab] OR "modified Rankin" [tiab] OR mortality [tiab] OR prognosis [tiab]) NOT ("Case Reports" [pt] OR "Review" [pt] OR "Editorial" [pt] OR "Letter" [pt] OR "Comment" [pt])</w:t>
            </w:r>
          </w:p>
        </w:tc>
        <w:tc>
          <w:tcPr>
            <w:tcW w:w="716" w:type="pct"/>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F92A955" w14:textId="77777777" w:rsidR="00282222" w:rsidRDefault="00282222" w:rsidP="00923F19">
            <w:pPr>
              <w:spacing w:before="20" w:after="20"/>
              <w:jc w:val="center"/>
            </w:pPr>
            <w:r>
              <w:rPr>
                <w:sz w:val="16"/>
                <w:szCs w:val="16"/>
              </w:rPr>
              <w:t>486</w:t>
            </w:r>
          </w:p>
        </w:tc>
      </w:tr>
      <w:tr w:rsidR="00282222" w14:paraId="42E44A87" w14:textId="77777777" w:rsidTr="00B16FB7">
        <w:tc>
          <w:tcPr>
            <w:tcW w:w="824" w:type="pct"/>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9559FFE" w14:textId="77777777" w:rsidR="00282222" w:rsidRDefault="00282222" w:rsidP="00923F19">
            <w:pPr>
              <w:spacing w:before="20" w:after="20"/>
            </w:pPr>
            <w:r>
              <w:rPr>
                <w:sz w:val="16"/>
                <w:szCs w:val="16"/>
              </w:rPr>
              <w:t>Scopus</w:t>
            </w:r>
          </w:p>
        </w:tc>
        <w:tc>
          <w:tcPr>
            <w:tcW w:w="3460" w:type="pct"/>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4E77DE9" w14:textId="77777777" w:rsidR="00282222" w:rsidRDefault="00282222" w:rsidP="00923F19">
            <w:pPr>
              <w:spacing w:before="20" w:after="20"/>
            </w:pPr>
            <w:r>
              <w:rPr>
                <w:sz w:val="16"/>
                <w:szCs w:val="16"/>
              </w:rPr>
              <w:t>TITLE-ABS-KEY (("intracerebral hemorrhage" OR "hemorrhagic stroke") AND ("Hounsfield unit" OR attenuation OR hypodensity OR "neutrophil to lymphocyte ratio" OR "lymphocyte to monocyte ratio" OR "mean platelet volume") AND (severity OR "hematoma expansion" OR outcome OR mortality))</w:t>
            </w:r>
          </w:p>
        </w:tc>
        <w:tc>
          <w:tcPr>
            <w:tcW w:w="716" w:type="pct"/>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FD614AF" w14:textId="77777777" w:rsidR="00282222" w:rsidRDefault="00282222" w:rsidP="00923F19">
            <w:pPr>
              <w:spacing w:before="20" w:after="20"/>
              <w:jc w:val="center"/>
            </w:pPr>
            <w:r>
              <w:rPr>
                <w:sz w:val="16"/>
                <w:szCs w:val="16"/>
              </w:rPr>
              <w:t>213</w:t>
            </w:r>
          </w:p>
        </w:tc>
      </w:tr>
      <w:tr w:rsidR="00282222" w14:paraId="3A1A9EC5" w14:textId="77777777" w:rsidTr="00B16FB7">
        <w:tc>
          <w:tcPr>
            <w:tcW w:w="824" w:type="pct"/>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B0BE56C" w14:textId="77777777" w:rsidR="00282222" w:rsidRDefault="00282222" w:rsidP="00923F19">
            <w:pPr>
              <w:spacing w:before="20" w:after="20"/>
            </w:pPr>
            <w:r>
              <w:rPr>
                <w:sz w:val="16"/>
                <w:szCs w:val="16"/>
              </w:rPr>
              <w:t>Web of Science Core Collection</w:t>
            </w:r>
          </w:p>
        </w:tc>
        <w:tc>
          <w:tcPr>
            <w:tcW w:w="3460" w:type="pct"/>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26D4BE9" w14:textId="77777777" w:rsidR="00282222" w:rsidRDefault="00282222" w:rsidP="00923F19">
            <w:pPr>
              <w:spacing w:before="20" w:after="20"/>
            </w:pPr>
            <w:r>
              <w:rPr>
                <w:sz w:val="16"/>
                <w:szCs w:val="16"/>
              </w:rPr>
              <w:t>TS= (("intracerebral hemorrhage" OR "hemorrhagic stroke") AND ("Hounsfield unit" OR attenuation OR hypodensity OR NLR OR LMR OR MPV) AND (severity OR "hematoma expansion" OR outcome OR mortality))</w:t>
            </w:r>
          </w:p>
        </w:tc>
        <w:tc>
          <w:tcPr>
            <w:tcW w:w="716" w:type="pct"/>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605DDCB" w14:textId="77777777" w:rsidR="00282222" w:rsidRDefault="00282222" w:rsidP="00923F19">
            <w:pPr>
              <w:spacing w:before="20" w:after="20"/>
              <w:jc w:val="center"/>
            </w:pPr>
            <w:r>
              <w:rPr>
                <w:sz w:val="16"/>
                <w:szCs w:val="16"/>
              </w:rPr>
              <w:t>187</w:t>
            </w:r>
          </w:p>
        </w:tc>
      </w:tr>
      <w:tr w:rsidR="00282222" w14:paraId="04D6C8DE" w14:textId="77777777" w:rsidTr="00B16FB7">
        <w:tc>
          <w:tcPr>
            <w:tcW w:w="824" w:type="pct"/>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A49C63B" w14:textId="77777777" w:rsidR="00282222" w:rsidRDefault="00282222" w:rsidP="00923F19">
            <w:pPr>
              <w:spacing w:before="20" w:after="20"/>
            </w:pPr>
            <w:r>
              <w:rPr>
                <w:sz w:val="16"/>
                <w:szCs w:val="16"/>
              </w:rPr>
              <w:t>Cochrane CENTRAL</w:t>
            </w:r>
          </w:p>
        </w:tc>
        <w:tc>
          <w:tcPr>
            <w:tcW w:w="3460" w:type="pct"/>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B469707" w14:textId="77777777" w:rsidR="00282222" w:rsidRDefault="00282222" w:rsidP="00923F19">
            <w:pPr>
              <w:spacing w:before="20" w:after="20"/>
            </w:pPr>
            <w:r>
              <w:rPr>
                <w:sz w:val="16"/>
                <w:szCs w:val="16"/>
              </w:rPr>
              <w:t>MeSH descriptor: [Cerebral Hemorrhage] AND (attenuation OR "Hounsfield unit" OR "neutrophil to lymphocyte ratio" OR "mean platelet volume")</w:t>
            </w:r>
          </w:p>
        </w:tc>
        <w:tc>
          <w:tcPr>
            <w:tcW w:w="716" w:type="pct"/>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E1CE055" w14:textId="77777777" w:rsidR="00282222" w:rsidRDefault="00282222" w:rsidP="00923F19">
            <w:pPr>
              <w:spacing w:before="20" w:after="20"/>
              <w:jc w:val="center"/>
            </w:pPr>
            <w:r>
              <w:rPr>
                <w:sz w:val="16"/>
                <w:szCs w:val="16"/>
              </w:rPr>
              <w:t>34</w:t>
            </w:r>
          </w:p>
        </w:tc>
      </w:tr>
      <w:tr w:rsidR="00282222" w14:paraId="2B94E518" w14:textId="77777777" w:rsidTr="00B16FB7">
        <w:tc>
          <w:tcPr>
            <w:tcW w:w="824" w:type="pct"/>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EE491AA" w14:textId="77777777" w:rsidR="00282222" w:rsidRDefault="00282222" w:rsidP="00923F19">
            <w:pPr>
              <w:spacing w:before="20" w:after="20"/>
            </w:pPr>
            <w:r>
              <w:rPr>
                <w:sz w:val="16"/>
                <w:szCs w:val="16"/>
              </w:rPr>
              <w:t>Google Scholar and Consensus</w:t>
            </w:r>
          </w:p>
        </w:tc>
        <w:tc>
          <w:tcPr>
            <w:tcW w:w="3460" w:type="pct"/>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1B4F641" w14:textId="77777777" w:rsidR="00282222" w:rsidRDefault="00282222" w:rsidP="00923F19">
            <w:pPr>
              <w:spacing w:before="20" w:after="20"/>
            </w:pPr>
            <w:r>
              <w:rPr>
                <w:sz w:val="16"/>
                <w:szCs w:val="16"/>
              </w:rPr>
              <w:t>perihematomal CT attenuation and inflammatory biomarkers NLR LMR MPV in relation to clinical severity in intracerebral hemorrhage</w:t>
            </w:r>
          </w:p>
        </w:tc>
        <w:tc>
          <w:tcPr>
            <w:tcW w:w="716" w:type="pct"/>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6581119" w14:textId="77777777" w:rsidR="00282222" w:rsidRDefault="00282222" w:rsidP="00923F19">
            <w:pPr>
              <w:spacing w:before="20" w:after="20"/>
              <w:jc w:val="center"/>
            </w:pPr>
            <w:r>
              <w:rPr>
                <w:sz w:val="16"/>
                <w:szCs w:val="16"/>
              </w:rPr>
              <w:t>142</w:t>
            </w:r>
          </w:p>
        </w:tc>
      </w:tr>
      <w:tr w:rsidR="00282222" w14:paraId="2C962213" w14:textId="77777777" w:rsidTr="00B16FB7">
        <w:tc>
          <w:tcPr>
            <w:tcW w:w="824" w:type="pct"/>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A258AAF" w14:textId="77777777" w:rsidR="00282222" w:rsidRDefault="00282222" w:rsidP="00923F19">
            <w:pPr>
              <w:spacing w:before="20" w:after="20"/>
            </w:pPr>
            <w:r>
              <w:rPr>
                <w:sz w:val="16"/>
                <w:szCs w:val="16"/>
              </w:rPr>
              <w:t>Reference lists</w:t>
            </w:r>
          </w:p>
        </w:tc>
        <w:tc>
          <w:tcPr>
            <w:tcW w:w="3460" w:type="pct"/>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D46218E" w14:textId="77777777" w:rsidR="00282222" w:rsidRDefault="00282222" w:rsidP="00923F19">
            <w:pPr>
              <w:spacing w:before="20" w:after="20"/>
            </w:pPr>
            <w:r>
              <w:rPr>
                <w:sz w:val="16"/>
                <w:szCs w:val="16"/>
              </w:rPr>
              <w:t>Reference lists of all included articles and of earlier systematic reviews</w:t>
            </w:r>
          </w:p>
        </w:tc>
        <w:tc>
          <w:tcPr>
            <w:tcW w:w="716" w:type="pct"/>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6823773" w14:textId="77777777" w:rsidR="00282222" w:rsidRDefault="00282222" w:rsidP="00923F19">
            <w:pPr>
              <w:spacing w:before="20" w:after="20"/>
              <w:jc w:val="center"/>
            </w:pPr>
            <w:r>
              <w:rPr>
                <w:sz w:val="16"/>
                <w:szCs w:val="16"/>
              </w:rPr>
              <w:t>8</w:t>
            </w:r>
          </w:p>
        </w:tc>
      </w:tr>
      <w:tr w:rsidR="00282222" w14:paraId="22AB76BE" w14:textId="77777777" w:rsidTr="00B16FB7">
        <w:tc>
          <w:tcPr>
            <w:tcW w:w="824" w:type="pct"/>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6A610F1" w14:textId="77777777" w:rsidR="00282222" w:rsidRDefault="00282222" w:rsidP="00923F19">
            <w:pPr>
              <w:spacing w:before="20" w:after="20"/>
            </w:pPr>
            <w:r>
              <w:rPr>
                <w:sz w:val="16"/>
                <w:szCs w:val="16"/>
              </w:rPr>
              <w:t>Total</w:t>
            </w:r>
          </w:p>
        </w:tc>
        <w:tc>
          <w:tcPr>
            <w:tcW w:w="3460" w:type="pct"/>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BE49F73" w14:textId="77777777" w:rsidR="00282222" w:rsidRDefault="00282222" w:rsidP="00923F19">
            <w:pPr>
              <w:spacing w:before="20" w:after="20"/>
            </w:pPr>
          </w:p>
        </w:tc>
        <w:tc>
          <w:tcPr>
            <w:tcW w:w="716" w:type="pct"/>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CC5FDEF" w14:textId="77777777" w:rsidR="00282222" w:rsidRDefault="00282222" w:rsidP="00923F19">
            <w:pPr>
              <w:spacing w:before="20" w:after="20"/>
              <w:jc w:val="center"/>
            </w:pPr>
            <w:r>
              <w:rPr>
                <w:sz w:val="16"/>
                <w:szCs w:val="16"/>
              </w:rPr>
              <w:t>1,070</w:t>
            </w:r>
          </w:p>
        </w:tc>
      </w:tr>
    </w:tbl>
    <w:p w14:paraId="26F7245A" w14:textId="77777777" w:rsidR="00282222" w:rsidRDefault="00282222" w:rsidP="00282222">
      <w:pPr>
        <w:spacing w:before="60" w:after="120"/>
      </w:pPr>
      <w:r>
        <w:rPr>
          <w:i/>
          <w:iCs/>
          <w:sz w:val="18"/>
          <w:szCs w:val="18"/>
        </w:rPr>
        <w:t>Last search 31 August 2026. A language filter (English or Indonesian) was applied automatically only in PubMed/MEDLINE.</w:t>
      </w:r>
    </w:p>
    <w:p w14:paraId="143FC135" w14:textId="77777777" w:rsidR="00E023F9" w:rsidRDefault="00E023F9"/>
    <w:sectPr w:rsidR="00E023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222"/>
    <w:rsid w:val="000C4033"/>
    <w:rsid w:val="00173ED8"/>
    <w:rsid w:val="00282222"/>
    <w:rsid w:val="002F50B1"/>
    <w:rsid w:val="004B42CB"/>
    <w:rsid w:val="005F2B46"/>
    <w:rsid w:val="006E1731"/>
    <w:rsid w:val="00782F49"/>
    <w:rsid w:val="00866D74"/>
    <w:rsid w:val="00882A73"/>
    <w:rsid w:val="00906905"/>
    <w:rsid w:val="0095305D"/>
    <w:rsid w:val="00B10170"/>
    <w:rsid w:val="00B16FB7"/>
    <w:rsid w:val="00B260B7"/>
    <w:rsid w:val="00B85331"/>
    <w:rsid w:val="00C94D66"/>
    <w:rsid w:val="00DE7E69"/>
    <w:rsid w:val="00E023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19E9B"/>
  <w15:chartTrackingRefBased/>
  <w15:docId w15:val="{B8CBAA82-9F8E-4E38-B034-9E423FCA9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2222"/>
    <w:pPr>
      <w:spacing w:after="0" w:line="240" w:lineRule="auto"/>
    </w:pPr>
    <w:rPr>
      <w:rFonts w:ascii="Arial" w:eastAsia="Arial" w:hAnsi="Arial" w:cs="Arial"/>
      <w:kern w:val="0"/>
      <w:lang w:val="en-US"/>
      <w14:ligatures w14:val="none"/>
    </w:rPr>
  </w:style>
  <w:style w:type="paragraph" w:styleId="Heading1">
    <w:name w:val="heading 1"/>
    <w:basedOn w:val="Normal"/>
    <w:next w:val="Normal"/>
    <w:link w:val="Heading1Char"/>
    <w:uiPriority w:val="9"/>
    <w:qFormat/>
    <w:rsid w:val="0028222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28222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28222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282222"/>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IN"/>
      <w14:ligatures w14:val="standardContextual"/>
    </w:rPr>
  </w:style>
  <w:style w:type="paragraph" w:styleId="Heading5">
    <w:name w:val="heading 5"/>
    <w:basedOn w:val="Normal"/>
    <w:next w:val="Normal"/>
    <w:link w:val="Heading5Char"/>
    <w:uiPriority w:val="9"/>
    <w:semiHidden/>
    <w:unhideWhenUsed/>
    <w:qFormat/>
    <w:rsid w:val="00282222"/>
    <w:pPr>
      <w:keepNext/>
      <w:keepLines/>
      <w:spacing w:before="80" w:after="40" w:line="278" w:lineRule="auto"/>
      <w:outlineLvl w:val="4"/>
    </w:pPr>
    <w:rPr>
      <w:rFonts w:asciiTheme="minorHAnsi" w:eastAsiaTheme="majorEastAsia" w:hAnsiTheme="minorHAnsi" w:cstheme="majorBidi"/>
      <w:color w:val="0F4761" w:themeColor="accent1" w:themeShade="BF"/>
      <w:kern w:val="2"/>
      <w:lang w:val="en-IN"/>
      <w14:ligatures w14:val="standardContextual"/>
    </w:rPr>
  </w:style>
  <w:style w:type="paragraph" w:styleId="Heading6">
    <w:name w:val="heading 6"/>
    <w:basedOn w:val="Normal"/>
    <w:next w:val="Normal"/>
    <w:link w:val="Heading6Char"/>
    <w:uiPriority w:val="9"/>
    <w:semiHidden/>
    <w:unhideWhenUsed/>
    <w:qFormat/>
    <w:rsid w:val="00282222"/>
    <w:pPr>
      <w:keepNext/>
      <w:keepLines/>
      <w:spacing w:before="40" w:line="278" w:lineRule="auto"/>
      <w:outlineLvl w:val="5"/>
    </w:pPr>
    <w:rPr>
      <w:rFonts w:asciiTheme="minorHAnsi" w:eastAsiaTheme="majorEastAsia" w:hAnsiTheme="minorHAnsi" w:cstheme="majorBidi"/>
      <w:i/>
      <w:iCs/>
      <w:color w:val="595959" w:themeColor="text1" w:themeTint="A6"/>
      <w:kern w:val="2"/>
      <w:lang w:val="en-IN"/>
      <w14:ligatures w14:val="standardContextual"/>
    </w:rPr>
  </w:style>
  <w:style w:type="paragraph" w:styleId="Heading7">
    <w:name w:val="heading 7"/>
    <w:basedOn w:val="Normal"/>
    <w:next w:val="Normal"/>
    <w:link w:val="Heading7Char"/>
    <w:uiPriority w:val="9"/>
    <w:semiHidden/>
    <w:unhideWhenUsed/>
    <w:qFormat/>
    <w:rsid w:val="00282222"/>
    <w:pPr>
      <w:keepNext/>
      <w:keepLines/>
      <w:spacing w:before="40" w:line="278" w:lineRule="auto"/>
      <w:outlineLvl w:val="6"/>
    </w:pPr>
    <w:rPr>
      <w:rFonts w:asciiTheme="minorHAnsi" w:eastAsiaTheme="majorEastAsia" w:hAnsiTheme="minorHAnsi" w:cstheme="majorBidi"/>
      <w:color w:val="595959" w:themeColor="text1" w:themeTint="A6"/>
      <w:kern w:val="2"/>
      <w:lang w:val="en-IN"/>
      <w14:ligatures w14:val="standardContextual"/>
    </w:rPr>
  </w:style>
  <w:style w:type="paragraph" w:styleId="Heading8">
    <w:name w:val="heading 8"/>
    <w:basedOn w:val="Normal"/>
    <w:next w:val="Normal"/>
    <w:link w:val="Heading8Char"/>
    <w:uiPriority w:val="9"/>
    <w:semiHidden/>
    <w:unhideWhenUsed/>
    <w:qFormat/>
    <w:rsid w:val="00282222"/>
    <w:pPr>
      <w:keepNext/>
      <w:keepLines/>
      <w:spacing w:line="278" w:lineRule="auto"/>
      <w:outlineLvl w:val="7"/>
    </w:pPr>
    <w:rPr>
      <w:rFonts w:asciiTheme="minorHAnsi" w:eastAsiaTheme="majorEastAsia" w:hAnsiTheme="minorHAnsi" w:cstheme="majorBidi"/>
      <w:i/>
      <w:iCs/>
      <w:color w:val="272727" w:themeColor="text1" w:themeTint="D8"/>
      <w:kern w:val="2"/>
      <w:lang w:val="en-IN"/>
      <w14:ligatures w14:val="standardContextual"/>
    </w:rPr>
  </w:style>
  <w:style w:type="paragraph" w:styleId="Heading9">
    <w:name w:val="heading 9"/>
    <w:basedOn w:val="Normal"/>
    <w:next w:val="Normal"/>
    <w:link w:val="Heading9Char"/>
    <w:uiPriority w:val="9"/>
    <w:semiHidden/>
    <w:unhideWhenUsed/>
    <w:qFormat/>
    <w:rsid w:val="00282222"/>
    <w:pPr>
      <w:keepNext/>
      <w:keepLines/>
      <w:spacing w:line="278" w:lineRule="auto"/>
      <w:outlineLvl w:val="8"/>
    </w:pPr>
    <w:rPr>
      <w:rFonts w:asciiTheme="minorHAnsi" w:eastAsiaTheme="majorEastAsia" w:hAnsiTheme="minorHAnsi" w:cstheme="majorBidi"/>
      <w:color w:val="272727" w:themeColor="text1" w:themeTint="D8"/>
      <w:kern w:val="2"/>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22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22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22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22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22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22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22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22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2222"/>
    <w:rPr>
      <w:rFonts w:eastAsiaTheme="majorEastAsia" w:cstheme="majorBidi"/>
      <w:color w:val="272727" w:themeColor="text1" w:themeTint="D8"/>
    </w:rPr>
  </w:style>
  <w:style w:type="paragraph" w:styleId="Title">
    <w:name w:val="Title"/>
    <w:basedOn w:val="Normal"/>
    <w:next w:val="Normal"/>
    <w:link w:val="TitleChar"/>
    <w:uiPriority w:val="10"/>
    <w:qFormat/>
    <w:rsid w:val="00282222"/>
    <w:pPr>
      <w:spacing w:after="80"/>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2822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222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2822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2222"/>
    <w:pPr>
      <w:spacing w:before="160" w:after="160" w:line="278" w:lineRule="auto"/>
      <w:jc w:val="center"/>
    </w:pPr>
    <w:rPr>
      <w:rFonts w:asciiTheme="minorHAnsi" w:eastAsiaTheme="minorHAnsi" w:hAnsiTheme="minorHAnsi" w:cstheme="minorBidi"/>
      <w:i/>
      <w:iCs/>
      <w:color w:val="404040" w:themeColor="text1" w:themeTint="BF"/>
      <w:kern w:val="2"/>
      <w:lang w:val="en-IN"/>
      <w14:ligatures w14:val="standardContextual"/>
    </w:rPr>
  </w:style>
  <w:style w:type="character" w:customStyle="1" w:styleId="QuoteChar">
    <w:name w:val="Quote Char"/>
    <w:basedOn w:val="DefaultParagraphFont"/>
    <w:link w:val="Quote"/>
    <w:uiPriority w:val="29"/>
    <w:rsid w:val="00282222"/>
    <w:rPr>
      <w:i/>
      <w:iCs/>
      <w:color w:val="404040" w:themeColor="text1" w:themeTint="BF"/>
    </w:rPr>
  </w:style>
  <w:style w:type="paragraph" w:styleId="ListParagraph">
    <w:name w:val="List Paragraph"/>
    <w:basedOn w:val="Normal"/>
    <w:uiPriority w:val="34"/>
    <w:qFormat/>
    <w:rsid w:val="00282222"/>
    <w:pPr>
      <w:spacing w:after="160" w:line="278" w:lineRule="auto"/>
      <w:ind w:left="720"/>
      <w:contextualSpacing/>
    </w:pPr>
    <w:rPr>
      <w:rFonts w:asciiTheme="minorHAnsi" w:eastAsiaTheme="minorHAnsi" w:hAnsiTheme="minorHAnsi" w:cstheme="minorBidi"/>
      <w:kern w:val="2"/>
      <w:lang w:val="en-IN"/>
      <w14:ligatures w14:val="standardContextual"/>
    </w:rPr>
  </w:style>
  <w:style w:type="character" w:styleId="IntenseEmphasis">
    <w:name w:val="Intense Emphasis"/>
    <w:basedOn w:val="DefaultParagraphFont"/>
    <w:uiPriority w:val="21"/>
    <w:qFormat/>
    <w:rsid w:val="00282222"/>
    <w:rPr>
      <w:i/>
      <w:iCs/>
      <w:color w:val="0F4761" w:themeColor="accent1" w:themeShade="BF"/>
    </w:rPr>
  </w:style>
  <w:style w:type="paragraph" w:styleId="IntenseQuote">
    <w:name w:val="Intense Quote"/>
    <w:basedOn w:val="Normal"/>
    <w:next w:val="Normal"/>
    <w:link w:val="IntenseQuoteChar"/>
    <w:uiPriority w:val="30"/>
    <w:qFormat/>
    <w:rsid w:val="0028222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IN"/>
      <w14:ligatures w14:val="standardContextual"/>
    </w:rPr>
  </w:style>
  <w:style w:type="character" w:customStyle="1" w:styleId="IntenseQuoteChar">
    <w:name w:val="Intense Quote Char"/>
    <w:basedOn w:val="DefaultParagraphFont"/>
    <w:link w:val="IntenseQuote"/>
    <w:uiPriority w:val="30"/>
    <w:rsid w:val="00282222"/>
    <w:rPr>
      <w:i/>
      <w:iCs/>
      <w:color w:val="0F4761" w:themeColor="accent1" w:themeShade="BF"/>
    </w:rPr>
  </w:style>
  <w:style w:type="character" w:styleId="IntenseReference">
    <w:name w:val="Intense Reference"/>
    <w:basedOn w:val="DefaultParagraphFont"/>
    <w:uiPriority w:val="32"/>
    <w:qFormat/>
    <w:rsid w:val="0028222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286</Words>
  <Characters>1635</Characters>
  <Application>Microsoft Office Word</Application>
  <DocSecurity>0</DocSecurity>
  <Lines>13</Lines>
  <Paragraphs>3</Paragraphs>
  <ScaleCrop>false</ScaleCrop>
  <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2</cp:revision>
  <dcterms:created xsi:type="dcterms:W3CDTF">2026-10-22T12:15:00Z</dcterms:created>
  <dcterms:modified xsi:type="dcterms:W3CDTF">2026-10-22T12:15:00Z</dcterms:modified>
</cp:coreProperties>
</file>